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C40E748" w14:textId="77777777" w:rsidR="00DF21F3" w:rsidRPr="004625DE" w:rsidRDefault="00DF21F3" w:rsidP="00DF21F3">
      <w:pPr>
        <w:pStyle w:val="Heading1"/>
      </w:pPr>
      <w:bookmarkStart w:id="0" w:name="_Toc400010613"/>
      <w:r w:rsidRPr="004625DE">
        <w:t xml:space="preserve">Evaluation </w:t>
      </w:r>
      <w:r w:rsidR="00F170D2">
        <w:t>T</w:t>
      </w:r>
      <w:r w:rsidRPr="004625DE">
        <w:t xml:space="preserve">erms of </w:t>
      </w:r>
      <w:r w:rsidR="00F170D2">
        <w:t>R</w:t>
      </w:r>
      <w:r w:rsidRPr="004625DE">
        <w:t>eference</w:t>
      </w:r>
      <w:bookmarkEnd w:id="0"/>
    </w:p>
    <w:p w14:paraId="00F565F0" w14:textId="77777777" w:rsidR="00DF21F3" w:rsidRPr="004625DE" w:rsidRDefault="00DF21F3" w:rsidP="00DF21F3">
      <w:pPr>
        <w:rPr>
          <w:sz w:val="22"/>
          <w:szCs w:val="22"/>
        </w:rPr>
      </w:pPr>
    </w:p>
    <w:p w14:paraId="6154652D" w14:textId="77777777" w:rsidR="00DF21F3" w:rsidRPr="00D16B41" w:rsidRDefault="00D16B41" w:rsidP="000C0ED3">
      <w:pPr>
        <w:rPr>
          <w:b/>
          <w:bCs/>
          <w:sz w:val="22"/>
          <w:szCs w:val="22"/>
        </w:rPr>
      </w:pPr>
      <w:r w:rsidRPr="00D16B41">
        <w:rPr>
          <w:b/>
          <w:bCs/>
          <w:sz w:val="22"/>
          <w:szCs w:val="22"/>
        </w:rPr>
        <w:t xml:space="preserve">National Consultant </w:t>
      </w:r>
      <w:r w:rsidR="000C0ED3">
        <w:rPr>
          <w:b/>
          <w:bCs/>
          <w:sz w:val="22"/>
          <w:szCs w:val="22"/>
        </w:rPr>
        <w:t xml:space="preserve">for Project Evaluation: </w:t>
      </w:r>
      <w:r w:rsidRPr="00D16B41">
        <w:rPr>
          <w:b/>
          <w:bCs/>
          <w:sz w:val="22"/>
          <w:szCs w:val="22"/>
        </w:rPr>
        <w:t xml:space="preserve">Expanding Syrian Women Refugees’ Access to Economic Recovery Opportunities and Meaningful Engagement in Community Life </w:t>
      </w:r>
    </w:p>
    <w:p w14:paraId="7DBA6A01" w14:textId="77777777" w:rsidR="00DF21F3" w:rsidRPr="00D16B41" w:rsidRDefault="00D16B41" w:rsidP="00DF21F3">
      <w:pPr>
        <w:rPr>
          <w:b/>
          <w:bCs/>
          <w:sz w:val="22"/>
          <w:szCs w:val="22"/>
        </w:rPr>
      </w:pPr>
      <w:r w:rsidRPr="00D16B41">
        <w:rPr>
          <w:b/>
          <w:bCs/>
          <w:sz w:val="22"/>
          <w:szCs w:val="22"/>
        </w:rPr>
        <w:t>UN Women Country Office for Jordan</w:t>
      </w:r>
    </w:p>
    <w:p w14:paraId="73819AED" w14:textId="77777777" w:rsidR="00DF21F3" w:rsidRDefault="00DF21F3" w:rsidP="00DF21F3">
      <w:pPr>
        <w:rPr>
          <w:sz w:val="22"/>
          <w:szCs w:val="22"/>
        </w:rPr>
      </w:pPr>
    </w:p>
    <w:p w14:paraId="4E216BF6" w14:textId="77777777" w:rsidR="00CA2149" w:rsidRPr="004625DE" w:rsidRDefault="00CA2149" w:rsidP="00DF21F3">
      <w:pPr>
        <w:rPr>
          <w:sz w:val="22"/>
          <w:szCs w:val="22"/>
        </w:rPr>
      </w:pPr>
    </w:p>
    <w:p w14:paraId="73378B90" w14:textId="77777777" w:rsidR="00DF21F3" w:rsidRPr="004625DE" w:rsidRDefault="00DF21F3" w:rsidP="007B1603">
      <w:pPr>
        <w:pStyle w:val="ListParagraph"/>
        <w:widowControl w:val="0"/>
        <w:numPr>
          <w:ilvl w:val="0"/>
          <w:numId w:val="1"/>
        </w:numPr>
        <w:autoSpaceDE w:val="0"/>
        <w:autoSpaceDN w:val="0"/>
        <w:adjustRightInd w:val="0"/>
        <w:jc w:val="both"/>
        <w:rPr>
          <w:b/>
          <w:bCs/>
          <w:sz w:val="22"/>
          <w:szCs w:val="22"/>
        </w:rPr>
      </w:pPr>
      <w:r w:rsidRPr="004625DE">
        <w:rPr>
          <w:b/>
          <w:bCs/>
          <w:sz w:val="22"/>
          <w:szCs w:val="22"/>
        </w:rPr>
        <w:t xml:space="preserve">Background </w:t>
      </w:r>
    </w:p>
    <w:p w14:paraId="34F2134B" w14:textId="77777777" w:rsidR="00842F0E" w:rsidRPr="00B54EBA" w:rsidRDefault="00842F0E" w:rsidP="00D16B41">
      <w:pPr>
        <w:widowControl w:val="0"/>
        <w:autoSpaceDE w:val="0"/>
        <w:autoSpaceDN w:val="0"/>
        <w:adjustRightInd w:val="0"/>
        <w:jc w:val="both"/>
        <w:rPr>
          <w:sz w:val="22"/>
          <w:szCs w:val="22"/>
        </w:rPr>
      </w:pPr>
    </w:p>
    <w:p w14:paraId="45DAE103" w14:textId="77777777" w:rsidR="00D16B41" w:rsidRPr="00B54EBA" w:rsidRDefault="00D16B41" w:rsidP="00516322">
      <w:pPr>
        <w:widowControl w:val="0"/>
        <w:autoSpaceDE w:val="0"/>
        <w:autoSpaceDN w:val="0"/>
        <w:adjustRightInd w:val="0"/>
        <w:jc w:val="both"/>
        <w:rPr>
          <w:sz w:val="22"/>
          <w:szCs w:val="22"/>
        </w:rPr>
      </w:pPr>
      <w:r w:rsidRPr="00B54EBA">
        <w:rPr>
          <w:sz w:val="22"/>
          <w:szCs w:val="22"/>
        </w:rPr>
        <w:t>The UN Women Country Office in Jordan was established in December 2012 to address</w:t>
      </w:r>
      <w:r w:rsidR="00516322">
        <w:rPr>
          <w:sz w:val="22"/>
          <w:szCs w:val="22"/>
        </w:rPr>
        <w:t xml:space="preserve"> and support the</w:t>
      </w:r>
      <w:r w:rsidRPr="00B54EBA">
        <w:rPr>
          <w:sz w:val="22"/>
          <w:szCs w:val="22"/>
        </w:rPr>
        <w:t xml:space="preserve"> challenges and </w:t>
      </w:r>
      <w:r w:rsidR="00516322">
        <w:rPr>
          <w:sz w:val="22"/>
          <w:szCs w:val="22"/>
        </w:rPr>
        <w:t>opportunities</w:t>
      </w:r>
      <w:r w:rsidRPr="00B54EBA">
        <w:rPr>
          <w:sz w:val="22"/>
          <w:szCs w:val="22"/>
        </w:rPr>
        <w:t xml:space="preserve"> to promoting gender e</w:t>
      </w:r>
      <w:r w:rsidR="00516322">
        <w:rPr>
          <w:sz w:val="22"/>
          <w:szCs w:val="22"/>
        </w:rPr>
        <w:t>quality and women’s empowerment in Jordan.</w:t>
      </w:r>
      <w:r w:rsidRPr="00B54EBA">
        <w:rPr>
          <w:sz w:val="22"/>
          <w:szCs w:val="22"/>
        </w:rPr>
        <w:t xml:space="preserve">  The country office focuses on a number of programmatic initiatives, including: enhancing women’s economic empowerment; making gender equality priorities central to national, local and sectoral planning and budgeting; expanding women’s voice, leadership and participation; ending violence against women; strengthening implementation of the women, peace and security agenda and supporting the</w:t>
      </w:r>
      <w:r w:rsidR="00516322">
        <w:rPr>
          <w:sz w:val="22"/>
          <w:szCs w:val="22"/>
        </w:rPr>
        <w:t xml:space="preserve"> national response to the Syria</w:t>
      </w:r>
      <w:r w:rsidRPr="00B54EBA">
        <w:rPr>
          <w:sz w:val="22"/>
          <w:szCs w:val="22"/>
        </w:rPr>
        <w:t xml:space="preserve"> crisis. </w:t>
      </w:r>
    </w:p>
    <w:p w14:paraId="78F715D7" w14:textId="77777777" w:rsidR="00D16B41" w:rsidRPr="00B54EBA" w:rsidRDefault="00D16B41" w:rsidP="00D16B41">
      <w:pPr>
        <w:widowControl w:val="0"/>
        <w:autoSpaceDE w:val="0"/>
        <w:autoSpaceDN w:val="0"/>
        <w:adjustRightInd w:val="0"/>
        <w:jc w:val="both"/>
        <w:rPr>
          <w:sz w:val="22"/>
          <w:szCs w:val="22"/>
        </w:rPr>
      </w:pPr>
    </w:p>
    <w:p w14:paraId="3A0DCC92" w14:textId="77777777" w:rsidR="00D16B41" w:rsidRPr="00B54EBA" w:rsidRDefault="00B255CB" w:rsidP="00245D59">
      <w:pPr>
        <w:widowControl w:val="0"/>
        <w:autoSpaceDE w:val="0"/>
        <w:autoSpaceDN w:val="0"/>
        <w:adjustRightInd w:val="0"/>
        <w:jc w:val="both"/>
        <w:rPr>
          <w:rFonts w:cs="Arial"/>
          <w:kern w:val="24"/>
          <w:sz w:val="22"/>
          <w:szCs w:val="22"/>
          <w:bdr w:val="none" w:sz="0" w:space="0" w:color="auto" w:frame="1"/>
        </w:rPr>
      </w:pPr>
      <w:r w:rsidRPr="00B54EBA">
        <w:rPr>
          <w:rFonts w:cstheme="majorBidi"/>
          <w:bCs/>
          <w:kern w:val="24"/>
          <w:sz w:val="22"/>
          <w:szCs w:val="22"/>
        </w:rPr>
        <w:t>Since 2011</w:t>
      </w:r>
      <w:r w:rsidR="000C0ED3">
        <w:rPr>
          <w:rFonts w:cstheme="majorBidi"/>
          <w:bCs/>
          <w:kern w:val="24"/>
          <w:sz w:val="22"/>
          <w:szCs w:val="22"/>
        </w:rPr>
        <w:t>,</w:t>
      </w:r>
      <w:r w:rsidRPr="00B54EBA">
        <w:rPr>
          <w:rFonts w:cstheme="majorBidi"/>
          <w:bCs/>
          <w:kern w:val="24"/>
          <w:sz w:val="22"/>
          <w:szCs w:val="22"/>
        </w:rPr>
        <w:t xml:space="preserve"> the</w:t>
      </w:r>
      <w:r w:rsidR="00C138CD" w:rsidRPr="00B54EBA">
        <w:rPr>
          <w:rFonts w:cstheme="majorBidi"/>
          <w:bCs/>
          <w:kern w:val="24"/>
          <w:sz w:val="22"/>
          <w:szCs w:val="22"/>
        </w:rPr>
        <w:t xml:space="preserve"> conflict in Syria has displaced approximately </w:t>
      </w:r>
      <w:r w:rsidRPr="00B54EBA">
        <w:rPr>
          <w:rFonts w:cstheme="majorBidi"/>
          <w:bCs/>
          <w:kern w:val="24"/>
          <w:sz w:val="22"/>
          <w:szCs w:val="22"/>
        </w:rPr>
        <w:t xml:space="preserve">11 million Syrians, </w:t>
      </w:r>
      <w:r w:rsidR="00C138CD" w:rsidRPr="00B54EBA">
        <w:rPr>
          <w:rFonts w:cstheme="majorBidi"/>
          <w:bCs/>
          <w:kern w:val="24"/>
          <w:sz w:val="22"/>
          <w:szCs w:val="22"/>
        </w:rPr>
        <w:t>4 million residing outside of Syria</w:t>
      </w:r>
      <w:r w:rsidRPr="00B54EBA">
        <w:rPr>
          <w:rFonts w:cstheme="majorBidi"/>
          <w:bCs/>
          <w:kern w:val="24"/>
          <w:sz w:val="22"/>
          <w:szCs w:val="22"/>
        </w:rPr>
        <w:t xml:space="preserve">, and </w:t>
      </w:r>
      <w:r w:rsidR="00D16B41" w:rsidRPr="00B54EBA">
        <w:rPr>
          <w:rFonts w:cstheme="majorBidi"/>
          <w:bCs/>
          <w:kern w:val="24"/>
          <w:sz w:val="22"/>
          <w:szCs w:val="22"/>
        </w:rPr>
        <w:t>6</w:t>
      </w:r>
      <w:r w:rsidR="006B14C3" w:rsidRPr="00B54EBA">
        <w:rPr>
          <w:rFonts w:cstheme="majorBidi"/>
          <w:bCs/>
          <w:kern w:val="24"/>
          <w:sz w:val="22"/>
          <w:szCs w:val="22"/>
        </w:rPr>
        <w:t>28,160</w:t>
      </w:r>
      <w:r w:rsidR="00D16B41" w:rsidRPr="00B54EBA">
        <w:rPr>
          <w:rFonts w:cstheme="majorBidi"/>
          <w:bCs/>
          <w:kern w:val="24"/>
          <w:sz w:val="22"/>
          <w:szCs w:val="22"/>
        </w:rPr>
        <w:t xml:space="preserve"> Syrian refugees registered with UNHCR in Jordan </w:t>
      </w:r>
      <w:r w:rsidRPr="00B54EBA">
        <w:rPr>
          <w:rFonts w:cstheme="majorBidi"/>
          <w:bCs/>
          <w:kern w:val="24"/>
          <w:sz w:val="22"/>
          <w:szCs w:val="22"/>
        </w:rPr>
        <w:t>with</w:t>
      </w:r>
      <w:r w:rsidR="00D16B41" w:rsidRPr="00B54EBA">
        <w:rPr>
          <w:rFonts w:cstheme="majorBidi"/>
          <w:bCs/>
          <w:kern w:val="24"/>
          <w:sz w:val="22"/>
          <w:szCs w:val="22"/>
        </w:rPr>
        <w:t xml:space="preserve"> </w:t>
      </w:r>
      <w:r w:rsidR="00C138CD" w:rsidRPr="00B54EBA">
        <w:rPr>
          <w:rFonts w:cstheme="majorBidi"/>
          <w:bCs/>
          <w:kern w:val="24"/>
          <w:sz w:val="22"/>
          <w:szCs w:val="22"/>
        </w:rPr>
        <w:t>82,107</w:t>
      </w:r>
      <w:r w:rsidR="007B1603">
        <w:rPr>
          <w:rFonts w:cstheme="majorBidi"/>
          <w:bCs/>
          <w:kern w:val="24"/>
          <w:sz w:val="22"/>
          <w:szCs w:val="22"/>
        </w:rPr>
        <w:t xml:space="preserve"> living in Za’atari refugee c</w:t>
      </w:r>
      <w:r w:rsidR="00D16B41" w:rsidRPr="00B54EBA">
        <w:rPr>
          <w:rFonts w:cstheme="majorBidi"/>
          <w:bCs/>
          <w:kern w:val="24"/>
          <w:sz w:val="22"/>
          <w:szCs w:val="22"/>
        </w:rPr>
        <w:t>amp in the northern Governorate of Mafraq</w:t>
      </w:r>
      <w:r w:rsidR="003A1754" w:rsidRPr="00B54EBA">
        <w:rPr>
          <w:rStyle w:val="FootnoteReference"/>
          <w:rFonts w:cstheme="majorBidi"/>
          <w:bCs/>
          <w:kern w:val="24"/>
          <w:sz w:val="22"/>
          <w:szCs w:val="22"/>
        </w:rPr>
        <w:footnoteReference w:id="1"/>
      </w:r>
      <w:r w:rsidR="00D16B41" w:rsidRPr="00B54EBA">
        <w:rPr>
          <w:rFonts w:cstheme="majorBidi"/>
          <w:bCs/>
          <w:kern w:val="24"/>
          <w:sz w:val="22"/>
          <w:szCs w:val="22"/>
        </w:rPr>
        <w:t>. In response to this growing crisis</w:t>
      </w:r>
      <w:r w:rsidR="000C0ED3">
        <w:rPr>
          <w:rFonts w:cstheme="majorBidi"/>
          <w:bCs/>
          <w:kern w:val="24"/>
          <w:sz w:val="22"/>
          <w:szCs w:val="22"/>
        </w:rPr>
        <w:t>,</w:t>
      </w:r>
      <w:r w:rsidR="00D16B41" w:rsidRPr="00B54EBA">
        <w:rPr>
          <w:rFonts w:cstheme="majorBidi"/>
          <w:bCs/>
          <w:kern w:val="24"/>
          <w:sz w:val="22"/>
          <w:szCs w:val="22"/>
        </w:rPr>
        <w:t xml:space="preserve"> </w:t>
      </w:r>
      <w:r w:rsidR="00D16B41" w:rsidRPr="00B54EBA">
        <w:rPr>
          <w:rFonts w:cs="Arial"/>
          <w:kern w:val="24"/>
          <w:sz w:val="22"/>
          <w:szCs w:val="22"/>
          <w:bdr w:val="none" w:sz="0" w:space="0" w:color="auto" w:frame="1"/>
        </w:rPr>
        <w:t xml:space="preserve">UN Women has </w:t>
      </w:r>
      <w:r w:rsidR="000C0ED3">
        <w:rPr>
          <w:rFonts w:cs="Arial"/>
          <w:kern w:val="24"/>
          <w:sz w:val="22"/>
          <w:szCs w:val="22"/>
          <w:bdr w:val="none" w:sz="0" w:space="0" w:color="auto" w:frame="1"/>
        </w:rPr>
        <w:t>implemented a country programme</w:t>
      </w:r>
      <w:r w:rsidR="00D16B41" w:rsidRPr="00B54EBA">
        <w:rPr>
          <w:rFonts w:cs="Arial"/>
          <w:kern w:val="24"/>
          <w:sz w:val="22"/>
          <w:szCs w:val="22"/>
          <w:bdr w:val="none" w:sz="0" w:space="0" w:color="auto" w:frame="1"/>
        </w:rPr>
        <w:t xml:space="preserve"> funded by the Ministry of Foreign Trade and Development Cooperation of the Netherlands</w:t>
      </w:r>
      <w:r w:rsidR="00516322">
        <w:rPr>
          <w:rFonts w:cs="Arial"/>
          <w:kern w:val="24"/>
          <w:sz w:val="22"/>
          <w:szCs w:val="22"/>
          <w:bdr w:val="none" w:sz="0" w:space="0" w:color="auto" w:frame="1"/>
        </w:rPr>
        <w:t xml:space="preserve"> aimed at</w:t>
      </w:r>
      <w:r w:rsidR="00D16B41" w:rsidRPr="00B54EBA">
        <w:rPr>
          <w:rFonts w:cs="Arial"/>
          <w:kern w:val="24"/>
          <w:sz w:val="22"/>
          <w:szCs w:val="22"/>
          <w:bdr w:val="none" w:sz="0" w:space="0" w:color="auto" w:frame="1"/>
        </w:rPr>
        <w:t xml:space="preserve"> </w:t>
      </w:r>
      <w:r w:rsidR="000C0ED3">
        <w:rPr>
          <w:rFonts w:cs="Arial"/>
          <w:kern w:val="24"/>
          <w:sz w:val="22"/>
          <w:szCs w:val="22"/>
          <w:bdr w:val="none" w:sz="0" w:space="0" w:color="auto" w:frame="1"/>
        </w:rPr>
        <w:t>expanding</w:t>
      </w:r>
      <w:r w:rsidR="00D16B41" w:rsidRPr="00B54EBA">
        <w:rPr>
          <w:rFonts w:cs="Arial"/>
          <w:kern w:val="24"/>
          <w:sz w:val="22"/>
          <w:szCs w:val="22"/>
          <w:bdr w:val="none" w:sz="0" w:space="0" w:color="auto" w:frame="1"/>
        </w:rPr>
        <w:t xml:space="preserve"> </w:t>
      </w:r>
      <w:r w:rsidR="00245D59" w:rsidRPr="00B54EBA">
        <w:rPr>
          <w:rFonts w:cs="Arial"/>
          <w:kern w:val="24"/>
          <w:sz w:val="22"/>
          <w:szCs w:val="22"/>
          <w:bdr w:val="none" w:sz="0" w:space="0" w:color="auto" w:frame="1"/>
        </w:rPr>
        <w:t>female Syrian refugees in Jordan</w:t>
      </w:r>
      <w:r w:rsidR="00245D59">
        <w:rPr>
          <w:rFonts w:cs="Arial"/>
          <w:kern w:val="24"/>
          <w:sz w:val="22"/>
          <w:szCs w:val="22"/>
          <w:bdr w:val="none" w:sz="0" w:space="0" w:color="auto" w:frame="1"/>
        </w:rPr>
        <w:t>’s</w:t>
      </w:r>
      <w:r w:rsidR="00D16B41" w:rsidRPr="00B54EBA">
        <w:rPr>
          <w:rFonts w:cs="Arial"/>
          <w:kern w:val="24"/>
          <w:sz w:val="22"/>
          <w:szCs w:val="22"/>
          <w:bdr w:val="none" w:sz="0" w:space="0" w:color="auto" w:frame="1"/>
        </w:rPr>
        <w:t xml:space="preserve"> access </w:t>
      </w:r>
      <w:r w:rsidR="00245D59">
        <w:rPr>
          <w:rFonts w:cs="Arial"/>
          <w:kern w:val="24"/>
          <w:sz w:val="22"/>
          <w:szCs w:val="22"/>
          <w:bdr w:val="none" w:sz="0" w:space="0" w:color="auto" w:frame="1"/>
        </w:rPr>
        <w:t>to</w:t>
      </w:r>
      <w:r w:rsidR="00245D59" w:rsidRPr="00B54EBA">
        <w:rPr>
          <w:rFonts w:cs="Arial"/>
          <w:kern w:val="24"/>
          <w:sz w:val="22"/>
          <w:szCs w:val="22"/>
          <w:bdr w:val="none" w:sz="0" w:space="0" w:color="auto" w:frame="1"/>
        </w:rPr>
        <w:t xml:space="preserve"> </w:t>
      </w:r>
      <w:r w:rsidR="00D16B41" w:rsidRPr="00B54EBA">
        <w:rPr>
          <w:rFonts w:cs="Arial"/>
          <w:kern w:val="24"/>
          <w:sz w:val="22"/>
          <w:szCs w:val="22"/>
          <w:bdr w:val="none" w:sz="0" w:space="0" w:color="auto" w:frame="1"/>
        </w:rPr>
        <w:t xml:space="preserve">economic recovery </w:t>
      </w:r>
      <w:r w:rsidR="00C77B8F" w:rsidRPr="00B54EBA">
        <w:rPr>
          <w:rFonts w:cs="Arial"/>
          <w:kern w:val="24"/>
          <w:sz w:val="22"/>
          <w:szCs w:val="22"/>
          <w:bdr w:val="none" w:sz="0" w:space="0" w:color="auto" w:frame="1"/>
        </w:rPr>
        <w:t>opportunities</w:t>
      </w:r>
      <w:r w:rsidR="00D16B41" w:rsidRPr="00B54EBA">
        <w:rPr>
          <w:rFonts w:cs="Arial"/>
          <w:kern w:val="24"/>
          <w:sz w:val="22"/>
          <w:szCs w:val="22"/>
          <w:bdr w:val="none" w:sz="0" w:space="0" w:color="auto" w:frame="1"/>
        </w:rPr>
        <w:t xml:space="preserve">. </w:t>
      </w:r>
    </w:p>
    <w:p w14:paraId="3E6DD36F" w14:textId="77777777" w:rsidR="00D16B41" w:rsidRPr="00B54EBA" w:rsidRDefault="00D16B41" w:rsidP="00D16B41">
      <w:pPr>
        <w:widowControl w:val="0"/>
        <w:autoSpaceDE w:val="0"/>
        <w:autoSpaceDN w:val="0"/>
        <w:adjustRightInd w:val="0"/>
        <w:jc w:val="both"/>
        <w:rPr>
          <w:rFonts w:cs="Arial"/>
          <w:kern w:val="24"/>
          <w:sz w:val="22"/>
          <w:szCs w:val="22"/>
          <w:bdr w:val="none" w:sz="0" w:space="0" w:color="auto" w:frame="1"/>
        </w:rPr>
      </w:pPr>
    </w:p>
    <w:p w14:paraId="16550D5D" w14:textId="77777777" w:rsidR="00D16B41" w:rsidRPr="00B54EBA" w:rsidRDefault="00516322" w:rsidP="00516322">
      <w:pPr>
        <w:widowControl w:val="0"/>
        <w:autoSpaceDE w:val="0"/>
        <w:autoSpaceDN w:val="0"/>
        <w:adjustRightInd w:val="0"/>
        <w:jc w:val="both"/>
        <w:rPr>
          <w:rFonts w:cs="Arial"/>
          <w:sz w:val="22"/>
          <w:szCs w:val="22"/>
          <w:bdr w:val="none" w:sz="0" w:space="0" w:color="auto" w:frame="1"/>
        </w:rPr>
      </w:pPr>
      <w:r>
        <w:rPr>
          <w:sz w:val="22"/>
          <w:szCs w:val="22"/>
        </w:rPr>
        <w:t xml:space="preserve">In doing this, </w:t>
      </w:r>
      <w:r w:rsidR="00D16B41" w:rsidRPr="00B54EBA">
        <w:rPr>
          <w:sz w:val="22"/>
          <w:szCs w:val="22"/>
        </w:rPr>
        <w:t>UN Women works in Za’atari refugee camp to provide safe spaces to women and girls, while engaging with men and boys on gender equality issues</w:t>
      </w:r>
      <w:r w:rsidR="00E85901" w:rsidRPr="00B54EBA">
        <w:rPr>
          <w:sz w:val="22"/>
          <w:szCs w:val="22"/>
        </w:rPr>
        <w:t xml:space="preserve"> - offering</w:t>
      </w:r>
      <w:r w:rsidR="00D16B41" w:rsidRPr="00B54EBA">
        <w:rPr>
          <w:sz w:val="22"/>
          <w:szCs w:val="22"/>
        </w:rPr>
        <w:t xml:space="preserve"> self-reliance volunteer opportunities through cash-for-work, life skills and protection referral services. </w:t>
      </w:r>
      <w:r w:rsidR="00D16B41" w:rsidRPr="00B54EBA">
        <w:rPr>
          <w:rFonts w:cs="Arial"/>
          <w:sz w:val="22"/>
          <w:szCs w:val="22"/>
          <w:bdr w:val="none" w:sz="0" w:space="0" w:color="auto" w:frame="1"/>
        </w:rPr>
        <w:t xml:space="preserve">Through this project, UN Women </w:t>
      </w:r>
      <w:r w:rsidR="00E85901" w:rsidRPr="00B54EBA">
        <w:rPr>
          <w:rFonts w:cs="Arial"/>
          <w:sz w:val="22"/>
          <w:szCs w:val="22"/>
          <w:bdr w:val="none" w:sz="0" w:space="0" w:color="auto" w:frame="1"/>
        </w:rPr>
        <w:t>works</w:t>
      </w:r>
      <w:r w:rsidR="00D16B41" w:rsidRPr="00B54EBA">
        <w:rPr>
          <w:rFonts w:cs="Arial"/>
          <w:sz w:val="22"/>
          <w:szCs w:val="22"/>
          <w:bdr w:val="none" w:sz="0" w:space="0" w:color="auto" w:frame="1"/>
        </w:rPr>
        <w:t xml:space="preserve"> at multiple levels to respond to the specific needs of Syrian women refugees in the camp for livelihood support, building their own initiatives and skills</w:t>
      </w:r>
      <w:r w:rsidR="000C0ED3">
        <w:rPr>
          <w:rFonts w:cs="Arial"/>
          <w:sz w:val="22"/>
          <w:szCs w:val="22"/>
          <w:bdr w:val="none" w:sz="0" w:space="0" w:color="auto" w:frame="1"/>
        </w:rPr>
        <w:t>,</w:t>
      </w:r>
      <w:r w:rsidR="00D16B41" w:rsidRPr="00B54EBA">
        <w:rPr>
          <w:rFonts w:cs="Arial"/>
          <w:sz w:val="22"/>
          <w:szCs w:val="22"/>
          <w:bdr w:val="none" w:sz="0" w:space="0" w:color="auto" w:frame="1"/>
        </w:rPr>
        <w:t xml:space="preserve"> as well as addressing vulnerabilities. </w:t>
      </w:r>
      <w:r>
        <w:rPr>
          <w:rFonts w:cs="Arial"/>
          <w:sz w:val="22"/>
          <w:szCs w:val="22"/>
          <w:bdr w:val="none" w:sz="0" w:space="0" w:color="auto" w:frame="1"/>
        </w:rPr>
        <w:t xml:space="preserve">As agreed by the project steering committee in June 2014, the project has also integrated a focus on support to Jordanian nationals living in hosting communities, to ensure compliance with the Government of Jordan regulations. </w:t>
      </w:r>
    </w:p>
    <w:p w14:paraId="57EE5990" w14:textId="77777777" w:rsidR="00D16B41" w:rsidRPr="00B54EBA" w:rsidRDefault="00D16B41" w:rsidP="00D16B41">
      <w:pPr>
        <w:widowControl w:val="0"/>
        <w:autoSpaceDE w:val="0"/>
        <w:autoSpaceDN w:val="0"/>
        <w:adjustRightInd w:val="0"/>
        <w:jc w:val="both"/>
        <w:rPr>
          <w:rFonts w:cs="Arial"/>
          <w:sz w:val="22"/>
          <w:szCs w:val="22"/>
          <w:bdr w:val="none" w:sz="0" w:space="0" w:color="auto" w:frame="1"/>
        </w:rPr>
      </w:pPr>
    </w:p>
    <w:p w14:paraId="6DEECCAA" w14:textId="77777777" w:rsidR="00DF21F3" w:rsidRPr="00B54EBA" w:rsidRDefault="00D16B41" w:rsidP="00245D59">
      <w:pPr>
        <w:widowControl w:val="0"/>
        <w:autoSpaceDE w:val="0"/>
        <w:autoSpaceDN w:val="0"/>
        <w:adjustRightInd w:val="0"/>
        <w:jc w:val="both"/>
        <w:rPr>
          <w:sz w:val="22"/>
          <w:szCs w:val="22"/>
        </w:rPr>
      </w:pPr>
      <w:r w:rsidRPr="00B54EBA">
        <w:rPr>
          <w:rFonts w:cs="Arial"/>
          <w:b/>
          <w:bCs/>
          <w:sz w:val="22"/>
          <w:szCs w:val="22"/>
          <w:bdr w:val="none" w:sz="0" w:space="0" w:color="auto" w:frame="1"/>
        </w:rPr>
        <w:t xml:space="preserve">The </w:t>
      </w:r>
      <w:r w:rsidRPr="00B54EBA">
        <w:rPr>
          <w:rFonts w:cs="Arial"/>
          <w:b/>
          <w:bCs/>
          <w:sz w:val="22"/>
          <w:szCs w:val="22"/>
          <w:u w:val="single"/>
          <w:bdr w:val="none" w:sz="0" w:space="0" w:color="auto" w:frame="1"/>
        </w:rPr>
        <w:t>overall goal</w:t>
      </w:r>
      <w:r w:rsidRPr="00B54EBA">
        <w:rPr>
          <w:rFonts w:cs="Arial"/>
          <w:b/>
          <w:bCs/>
          <w:sz w:val="22"/>
          <w:szCs w:val="22"/>
          <w:bdr w:val="none" w:sz="0" w:space="0" w:color="auto" w:frame="1"/>
        </w:rPr>
        <w:t xml:space="preserve"> of the project is to empower vulnerable Syrian women refugees through increased access to economic opportunities and meaningful engagement in community life </w:t>
      </w:r>
      <w:r w:rsidR="00245D59">
        <w:rPr>
          <w:rFonts w:cs="Arial"/>
          <w:b/>
          <w:bCs/>
          <w:sz w:val="22"/>
          <w:szCs w:val="22"/>
          <w:bdr w:val="none" w:sz="0" w:space="0" w:color="auto" w:frame="1"/>
        </w:rPr>
        <w:t>as</w:t>
      </w:r>
      <w:r w:rsidRPr="00B54EBA">
        <w:rPr>
          <w:rFonts w:cs="Arial"/>
          <w:b/>
          <w:bCs/>
          <w:sz w:val="22"/>
          <w:szCs w:val="22"/>
          <w:bdr w:val="none" w:sz="0" w:space="0" w:color="auto" w:frame="1"/>
        </w:rPr>
        <w:t xml:space="preserve"> foundational cornerstones for the present and future enjoyment of their rights.</w:t>
      </w:r>
      <w:r w:rsidRPr="00B54EBA">
        <w:rPr>
          <w:rFonts w:cs="Arial"/>
          <w:sz w:val="22"/>
          <w:szCs w:val="22"/>
          <w:bdr w:val="none" w:sz="0" w:space="0" w:color="auto" w:frame="1"/>
        </w:rPr>
        <w:t xml:space="preserve"> </w:t>
      </w:r>
    </w:p>
    <w:p w14:paraId="7D2E9069" w14:textId="77777777" w:rsidR="00DF21F3" w:rsidRDefault="00DF21F3" w:rsidP="00DF21F3">
      <w:pPr>
        <w:widowControl w:val="0"/>
        <w:autoSpaceDE w:val="0"/>
        <w:autoSpaceDN w:val="0"/>
        <w:adjustRightInd w:val="0"/>
        <w:jc w:val="both"/>
        <w:rPr>
          <w:bCs/>
          <w:sz w:val="22"/>
          <w:szCs w:val="22"/>
        </w:rPr>
      </w:pPr>
    </w:p>
    <w:p w14:paraId="7E6719AE" w14:textId="77777777" w:rsidR="00DF21F3" w:rsidRPr="00B54EBA" w:rsidRDefault="00842F0E" w:rsidP="009B2C81">
      <w:pPr>
        <w:pStyle w:val="ListParagraph"/>
        <w:widowControl w:val="0"/>
        <w:autoSpaceDE w:val="0"/>
        <w:autoSpaceDN w:val="0"/>
        <w:adjustRightInd w:val="0"/>
        <w:ind w:left="0"/>
        <w:jc w:val="both"/>
        <w:rPr>
          <w:b/>
          <w:bCs/>
          <w:sz w:val="22"/>
          <w:szCs w:val="22"/>
        </w:rPr>
      </w:pPr>
      <w:r w:rsidRPr="00B54EBA">
        <w:rPr>
          <w:b/>
          <w:bCs/>
          <w:sz w:val="22"/>
          <w:szCs w:val="22"/>
        </w:rPr>
        <w:t>Project Description</w:t>
      </w:r>
    </w:p>
    <w:p w14:paraId="54512D0F" w14:textId="77777777" w:rsidR="00842F0E" w:rsidRDefault="00842F0E" w:rsidP="00842F0E">
      <w:pPr>
        <w:pStyle w:val="NoSpacing"/>
        <w:outlineLvl w:val="1"/>
        <w:rPr>
          <w:rFonts w:eastAsia="Calibri"/>
          <w:b/>
          <w:bCs/>
        </w:rPr>
      </w:pPr>
      <w:bookmarkStart w:id="1" w:name="_Toc405918939"/>
    </w:p>
    <w:p w14:paraId="493A743C" w14:textId="6653CA07" w:rsidR="003B4AB0" w:rsidRPr="007C5CD6" w:rsidRDefault="003B4AB0" w:rsidP="0097376C">
      <w:pPr>
        <w:pStyle w:val="NoSpacing"/>
        <w:jc w:val="both"/>
        <w:outlineLvl w:val="1"/>
        <w:rPr>
          <w:rFonts w:eastAsia="Calibri"/>
          <w:bCs/>
        </w:rPr>
      </w:pPr>
      <w:r w:rsidRPr="0097376C">
        <w:rPr>
          <w:rFonts w:eastAsia="Calibri"/>
          <w:bCs/>
        </w:rPr>
        <w:t>This project covers programming tak</w:t>
      </w:r>
      <w:r w:rsidR="00C253B1" w:rsidRPr="0097376C">
        <w:rPr>
          <w:rFonts w:eastAsia="Calibri"/>
          <w:bCs/>
        </w:rPr>
        <w:t>ing place in Za’atari</w:t>
      </w:r>
      <w:r w:rsidR="00925667" w:rsidRPr="0097376C">
        <w:rPr>
          <w:rFonts w:eastAsia="Calibri"/>
          <w:bCs/>
        </w:rPr>
        <w:t xml:space="preserve"> refugee</w:t>
      </w:r>
      <w:r w:rsidR="00C253B1" w:rsidRPr="0097376C">
        <w:rPr>
          <w:rFonts w:eastAsia="Calibri"/>
          <w:bCs/>
        </w:rPr>
        <w:t xml:space="preserve"> camp</w:t>
      </w:r>
      <w:r w:rsidR="007C5CD6" w:rsidRPr="0097376C">
        <w:rPr>
          <w:rFonts w:eastAsia="Calibri"/>
          <w:bCs/>
        </w:rPr>
        <w:t xml:space="preserve"> (Mafraq Governorate)</w:t>
      </w:r>
      <w:r w:rsidR="00C253B1" w:rsidRPr="0097376C">
        <w:rPr>
          <w:rFonts w:eastAsia="Calibri"/>
          <w:bCs/>
        </w:rPr>
        <w:t xml:space="preserve"> and in Jordan’s hosting communities</w:t>
      </w:r>
      <w:r w:rsidR="00DD2B7E" w:rsidRPr="0097376C">
        <w:rPr>
          <w:rFonts w:eastAsia="Calibri"/>
          <w:bCs/>
        </w:rPr>
        <w:t xml:space="preserve"> </w:t>
      </w:r>
      <w:r w:rsidR="00925667" w:rsidRPr="0097376C">
        <w:rPr>
          <w:rFonts w:eastAsia="Calibri"/>
          <w:bCs/>
        </w:rPr>
        <w:t>– specifically in Umm-el Jimal (Mafraq Gov</w:t>
      </w:r>
      <w:r w:rsidR="007C5CD6" w:rsidRPr="0097376C">
        <w:rPr>
          <w:rFonts w:eastAsia="Calibri"/>
          <w:bCs/>
        </w:rPr>
        <w:t xml:space="preserve">ernorate </w:t>
      </w:r>
      <w:r w:rsidR="00925667" w:rsidRPr="0097376C">
        <w:rPr>
          <w:rFonts w:eastAsia="Calibri"/>
          <w:bCs/>
        </w:rPr>
        <w:t xml:space="preserve">) </w:t>
      </w:r>
      <w:r w:rsidR="00DD2B7E" w:rsidRPr="0097376C">
        <w:rPr>
          <w:rFonts w:eastAsia="Calibri"/>
          <w:bCs/>
        </w:rPr>
        <w:t>in northern Jordan</w:t>
      </w:r>
      <w:r w:rsidR="00C253B1" w:rsidRPr="0097376C">
        <w:rPr>
          <w:rFonts w:eastAsia="Calibri"/>
          <w:bCs/>
        </w:rPr>
        <w:t xml:space="preserve">. </w:t>
      </w:r>
      <w:r w:rsidR="00D30F16" w:rsidRPr="0097376C">
        <w:rPr>
          <w:rFonts w:eastAsia="Calibri"/>
          <w:bCs/>
        </w:rPr>
        <w:t>T</w:t>
      </w:r>
      <w:r w:rsidR="00C253B1" w:rsidRPr="0097376C">
        <w:rPr>
          <w:rFonts w:eastAsia="Calibri"/>
          <w:bCs/>
        </w:rPr>
        <w:t xml:space="preserve">he programme has targeted </w:t>
      </w:r>
      <w:r w:rsidR="00D30F16" w:rsidRPr="0097376C">
        <w:rPr>
          <w:rFonts w:eastAsia="Calibri"/>
          <w:bCs/>
        </w:rPr>
        <w:t xml:space="preserve">approximately </w:t>
      </w:r>
      <w:r w:rsidR="00C253B1" w:rsidRPr="0097376C">
        <w:rPr>
          <w:rFonts w:eastAsia="Calibri"/>
          <w:bCs/>
        </w:rPr>
        <w:t xml:space="preserve">10,000 people, with the majority being refugees. In Za’atari </w:t>
      </w:r>
      <w:r w:rsidR="007C5CD6" w:rsidRPr="0097376C">
        <w:rPr>
          <w:rFonts w:eastAsia="Calibri"/>
          <w:bCs/>
        </w:rPr>
        <w:t xml:space="preserve">refugee </w:t>
      </w:r>
      <w:r w:rsidR="00C253B1" w:rsidRPr="0097376C">
        <w:rPr>
          <w:rFonts w:eastAsia="Calibri"/>
          <w:bCs/>
        </w:rPr>
        <w:t xml:space="preserve">camp the programme supported two safe spaces for women and girls which provided cash for work opportunities, life skills trainings, </w:t>
      </w:r>
      <w:r w:rsidR="0051789F" w:rsidRPr="0097376C">
        <w:rPr>
          <w:rFonts w:eastAsia="Calibri"/>
          <w:bCs/>
        </w:rPr>
        <w:t xml:space="preserve">awareness raising on issues related to </w:t>
      </w:r>
      <w:r w:rsidR="0097376C">
        <w:rPr>
          <w:rFonts w:eastAsia="Calibri"/>
          <w:bCs/>
        </w:rPr>
        <w:t>W</w:t>
      </w:r>
      <w:r w:rsidR="007C5CD6" w:rsidRPr="0097376C">
        <w:rPr>
          <w:rFonts w:eastAsia="Calibri"/>
          <w:bCs/>
        </w:rPr>
        <w:t xml:space="preserve">ater, </w:t>
      </w:r>
      <w:r w:rsidR="0097376C">
        <w:rPr>
          <w:rFonts w:eastAsia="Calibri"/>
          <w:bCs/>
        </w:rPr>
        <w:t>S</w:t>
      </w:r>
      <w:r w:rsidR="007C5CD6" w:rsidRPr="0097376C">
        <w:rPr>
          <w:rFonts w:eastAsia="Calibri"/>
          <w:bCs/>
        </w:rPr>
        <w:t>anitation and Hygiene (</w:t>
      </w:r>
      <w:r w:rsidR="0051789F" w:rsidRPr="0097376C">
        <w:rPr>
          <w:rFonts w:eastAsia="Calibri"/>
          <w:bCs/>
        </w:rPr>
        <w:t>WASH</w:t>
      </w:r>
      <w:r w:rsidR="007C5CD6" w:rsidRPr="0097376C">
        <w:rPr>
          <w:rFonts w:eastAsia="Calibri"/>
          <w:bCs/>
        </w:rPr>
        <w:t>),</w:t>
      </w:r>
      <w:r w:rsidR="0097376C">
        <w:rPr>
          <w:rFonts w:eastAsia="Calibri"/>
          <w:bCs/>
        </w:rPr>
        <w:t xml:space="preserve"> </w:t>
      </w:r>
      <w:r w:rsidR="007C5CD6" w:rsidRPr="0097376C">
        <w:rPr>
          <w:rStyle w:val="hvr"/>
          <w:rFonts w:cs="Arial"/>
          <w:shd w:val="clear" w:color="auto" w:fill="FFFFFF"/>
        </w:rPr>
        <w:t>Sexual</w:t>
      </w:r>
      <w:r w:rsidR="007C5CD6" w:rsidRPr="0097376C">
        <w:rPr>
          <w:rStyle w:val="apple-converted-space"/>
          <w:rFonts w:cs="Arial"/>
          <w:shd w:val="clear" w:color="auto" w:fill="FFFFFF"/>
        </w:rPr>
        <w:t> </w:t>
      </w:r>
      <w:r w:rsidR="007C5CD6" w:rsidRPr="0097376C">
        <w:rPr>
          <w:rStyle w:val="hvr"/>
          <w:rFonts w:cs="Arial"/>
          <w:shd w:val="clear" w:color="auto" w:fill="FFFFFF"/>
        </w:rPr>
        <w:t>and</w:t>
      </w:r>
      <w:r w:rsidR="007C5CD6" w:rsidRPr="0097376C">
        <w:rPr>
          <w:rStyle w:val="apple-converted-space"/>
          <w:rFonts w:cs="Arial"/>
          <w:shd w:val="clear" w:color="auto" w:fill="FFFFFF"/>
        </w:rPr>
        <w:t> </w:t>
      </w:r>
      <w:r w:rsidR="007C5CD6" w:rsidRPr="0097376C">
        <w:rPr>
          <w:rStyle w:val="hvr"/>
          <w:rFonts w:cs="Arial"/>
          <w:shd w:val="clear" w:color="auto" w:fill="FFFFFF"/>
        </w:rPr>
        <w:t>Gender-Based</w:t>
      </w:r>
      <w:r w:rsidR="007C5CD6" w:rsidRPr="0097376C">
        <w:rPr>
          <w:rStyle w:val="apple-converted-space"/>
          <w:rFonts w:cs="Arial"/>
          <w:shd w:val="clear" w:color="auto" w:fill="FFFFFF"/>
        </w:rPr>
        <w:t> </w:t>
      </w:r>
      <w:r w:rsidR="007C5CD6" w:rsidRPr="0097376C">
        <w:rPr>
          <w:rStyle w:val="hvr"/>
          <w:rFonts w:cs="Arial"/>
          <w:shd w:val="clear" w:color="auto" w:fill="FFFFFF"/>
        </w:rPr>
        <w:t xml:space="preserve">Violence </w:t>
      </w:r>
      <w:r w:rsidR="007C5CD6" w:rsidRPr="0097376C">
        <w:rPr>
          <w:rFonts w:eastAsia="Calibri"/>
          <w:bCs/>
        </w:rPr>
        <w:t>(</w:t>
      </w:r>
      <w:r w:rsidR="0051789F" w:rsidRPr="0097376C">
        <w:rPr>
          <w:rFonts w:eastAsia="Calibri"/>
          <w:bCs/>
        </w:rPr>
        <w:t>SGBV</w:t>
      </w:r>
      <w:r w:rsidR="007C5CD6" w:rsidRPr="0097376C">
        <w:rPr>
          <w:rFonts w:eastAsia="Calibri"/>
          <w:bCs/>
        </w:rPr>
        <w:t>)</w:t>
      </w:r>
      <w:r w:rsidR="0051789F" w:rsidRPr="0097376C">
        <w:rPr>
          <w:rFonts w:eastAsia="Calibri"/>
          <w:bCs/>
        </w:rPr>
        <w:t xml:space="preserve"> and protection, and protection referral services. In hosting communities the project provides economic</w:t>
      </w:r>
      <w:r w:rsidR="0051789F" w:rsidRPr="007C5CD6">
        <w:rPr>
          <w:rFonts w:eastAsia="Calibri"/>
          <w:bCs/>
        </w:rPr>
        <w:t xml:space="preserve"> empowerment support to women living around Umm el-Jimal</w:t>
      </w:r>
      <w:r w:rsidR="00403E2C" w:rsidRPr="007C5CD6">
        <w:rPr>
          <w:rFonts w:eastAsia="Calibri"/>
          <w:bCs/>
        </w:rPr>
        <w:t>.</w:t>
      </w:r>
    </w:p>
    <w:p w14:paraId="628A0F31" w14:textId="77777777" w:rsidR="000C0ED3" w:rsidRDefault="003B4AB0" w:rsidP="00403E2C">
      <w:pPr>
        <w:pStyle w:val="NoSpacing"/>
        <w:outlineLvl w:val="1"/>
      </w:pPr>
      <w:r>
        <w:rPr>
          <w:rFonts w:eastAsia="Calibri"/>
          <w:b/>
          <w:bCs/>
        </w:rPr>
        <w:lastRenderedPageBreak/>
        <w:br/>
      </w:r>
      <w:bookmarkEnd w:id="1"/>
      <w:r w:rsidR="000C0ED3" w:rsidRPr="00B54EBA">
        <w:t xml:space="preserve">The project responds to the priorities identified under the Jordan National Resilience Plan for 2014-17 and the Jordan Response Plan 2015 for the Syrian Crisis, in particular the objectives under social protection and food, security, and livelihoods. </w:t>
      </w:r>
    </w:p>
    <w:p w14:paraId="6575AC21" w14:textId="77777777" w:rsidR="00710569" w:rsidRDefault="00710569" w:rsidP="000C0ED3">
      <w:pPr>
        <w:jc w:val="both"/>
        <w:rPr>
          <w:rFonts w:cstheme="majorBidi"/>
          <w:sz w:val="22"/>
          <w:szCs w:val="22"/>
        </w:rPr>
      </w:pPr>
    </w:p>
    <w:p w14:paraId="6E596C51" w14:textId="77777777" w:rsidR="000C0ED3" w:rsidRDefault="000C0ED3" w:rsidP="0051789F">
      <w:pPr>
        <w:jc w:val="both"/>
        <w:rPr>
          <w:rFonts w:cs="Arial"/>
          <w:sz w:val="22"/>
          <w:szCs w:val="22"/>
          <w:bdr w:val="none" w:sz="0" w:space="0" w:color="auto" w:frame="1"/>
        </w:rPr>
      </w:pPr>
      <w:r w:rsidRPr="00B54EBA">
        <w:rPr>
          <w:rFonts w:cs="Arial"/>
          <w:sz w:val="22"/>
          <w:szCs w:val="22"/>
          <w:bdr w:val="none" w:sz="0" w:space="0" w:color="auto" w:frame="1"/>
        </w:rPr>
        <w:t>The project</w:t>
      </w:r>
      <w:r w:rsidR="003736C1">
        <w:rPr>
          <w:rFonts w:cs="Arial"/>
          <w:sz w:val="22"/>
          <w:szCs w:val="22"/>
          <w:bdr w:val="none" w:sz="0" w:space="0" w:color="auto" w:frame="1"/>
        </w:rPr>
        <w:t>’</w:t>
      </w:r>
      <w:r w:rsidRPr="00B54EBA">
        <w:rPr>
          <w:rFonts w:cs="Arial"/>
          <w:sz w:val="22"/>
          <w:szCs w:val="22"/>
          <w:bdr w:val="none" w:sz="0" w:space="0" w:color="auto" w:frame="1"/>
        </w:rPr>
        <w:t xml:space="preserve">s goal is to increase self-reliance and durable solutions for Syrian refugees. The project builds on the success of </w:t>
      </w:r>
      <w:r w:rsidR="0051789F">
        <w:rPr>
          <w:rFonts w:cs="Arial"/>
          <w:sz w:val="22"/>
          <w:szCs w:val="22"/>
          <w:bdr w:val="none" w:sz="0" w:space="0" w:color="auto" w:frame="1"/>
        </w:rPr>
        <w:t>a</w:t>
      </w:r>
      <w:r w:rsidR="0051789F" w:rsidRPr="00B54EBA">
        <w:rPr>
          <w:rFonts w:cs="Arial"/>
          <w:sz w:val="22"/>
          <w:szCs w:val="22"/>
          <w:bdr w:val="none" w:sz="0" w:space="0" w:color="auto" w:frame="1"/>
        </w:rPr>
        <w:t xml:space="preserve"> </w:t>
      </w:r>
      <w:r w:rsidRPr="00B54EBA">
        <w:rPr>
          <w:rFonts w:cs="Arial"/>
          <w:sz w:val="22"/>
          <w:szCs w:val="22"/>
          <w:bdr w:val="none" w:sz="0" w:space="0" w:color="auto" w:frame="1"/>
        </w:rPr>
        <w:t>pilot phase</w:t>
      </w:r>
      <w:r w:rsidR="0051789F">
        <w:rPr>
          <w:rFonts w:cs="Arial"/>
          <w:sz w:val="22"/>
          <w:szCs w:val="22"/>
          <w:bdr w:val="none" w:sz="0" w:space="0" w:color="auto" w:frame="1"/>
        </w:rPr>
        <w:t xml:space="preserve"> of programming in Za’atari </w:t>
      </w:r>
      <w:r w:rsidR="007C5CD6">
        <w:rPr>
          <w:rFonts w:cs="Arial"/>
          <w:sz w:val="22"/>
          <w:szCs w:val="22"/>
          <w:bdr w:val="none" w:sz="0" w:space="0" w:color="auto" w:frame="1"/>
        </w:rPr>
        <w:t xml:space="preserve"> refugee </w:t>
      </w:r>
      <w:r w:rsidR="0051789F">
        <w:rPr>
          <w:rFonts w:cs="Arial"/>
          <w:sz w:val="22"/>
          <w:szCs w:val="22"/>
          <w:bdr w:val="none" w:sz="0" w:space="0" w:color="auto" w:frame="1"/>
        </w:rPr>
        <w:t>camp</w:t>
      </w:r>
      <w:r w:rsidRPr="00B54EBA">
        <w:rPr>
          <w:rFonts w:cs="Arial"/>
          <w:sz w:val="22"/>
          <w:szCs w:val="22"/>
          <w:bdr w:val="none" w:sz="0" w:space="0" w:color="auto" w:frame="1"/>
        </w:rPr>
        <w:t xml:space="preserve"> </w:t>
      </w:r>
      <w:r w:rsidR="00710569">
        <w:rPr>
          <w:rFonts w:cs="Arial"/>
          <w:sz w:val="22"/>
          <w:szCs w:val="22"/>
          <w:bdr w:val="none" w:sz="0" w:space="0" w:color="auto" w:frame="1"/>
        </w:rPr>
        <w:t xml:space="preserve">(November 2012-June 2013) </w:t>
      </w:r>
      <w:r w:rsidRPr="00B54EBA">
        <w:rPr>
          <w:rFonts w:cs="Arial"/>
          <w:sz w:val="22"/>
          <w:szCs w:val="22"/>
          <w:bdr w:val="none" w:sz="0" w:space="0" w:color="auto" w:frame="1"/>
        </w:rPr>
        <w:t xml:space="preserve">and pursued the following objectives: </w:t>
      </w:r>
    </w:p>
    <w:p w14:paraId="779D42B4" w14:textId="77777777" w:rsidR="00516322" w:rsidRPr="00B54EBA" w:rsidRDefault="00516322" w:rsidP="000C0ED3">
      <w:pPr>
        <w:jc w:val="both"/>
        <w:rPr>
          <w:rFonts w:cs="Arial"/>
          <w:sz w:val="22"/>
          <w:szCs w:val="22"/>
          <w:bdr w:val="none" w:sz="0" w:space="0" w:color="auto" w:frame="1"/>
        </w:rPr>
      </w:pPr>
    </w:p>
    <w:p w14:paraId="6714E727" w14:textId="77777777" w:rsidR="000C0ED3" w:rsidRPr="00B54EBA" w:rsidRDefault="000C0ED3" w:rsidP="000C0ED3">
      <w:pPr>
        <w:pStyle w:val="ListParagraph"/>
        <w:numPr>
          <w:ilvl w:val="0"/>
          <w:numId w:val="11"/>
        </w:numPr>
        <w:jc w:val="both"/>
        <w:rPr>
          <w:rFonts w:cstheme="majorBidi"/>
          <w:sz w:val="22"/>
          <w:szCs w:val="22"/>
        </w:rPr>
      </w:pPr>
      <w:r w:rsidRPr="00B54EBA">
        <w:rPr>
          <w:rFonts w:cs="Arial"/>
          <w:sz w:val="22"/>
          <w:szCs w:val="22"/>
          <w:bdr w:val="none" w:sz="0" w:space="0" w:color="auto" w:frame="1"/>
        </w:rPr>
        <w:t>Building a conducive environment for increasing Syrian women refugees’ active participation in decision making processes in the camp including meaningful engagement in community mobilization efforts and existing governance structures and mechanisms;</w:t>
      </w:r>
    </w:p>
    <w:p w14:paraId="27F4B56F" w14:textId="77777777" w:rsidR="000C0ED3" w:rsidRPr="00B54EBA" w:rsidRDefault="000C0ED3" w:rsidP="000C0ED3">
      <w:pPr>
        <w:pStyle w:val="ListParagraph"/>
        <w:numPr>
          <w:ilvl w:val="0"/>
          <w:numId w:val="11"/>
        </w:numPr>
        <w:jc w:val="both"/>
        <w:rPr>
          <w:rFonts w:cstheme="majorBidi"/>
          <w:sz w:val="22"/>
          <w:szCs w:val="22"/>
        </w:rPr>
      </w:pPr>
      <w:r w:rsidRPr="00B54EBA">
        <w:rPr>
          <w:rFonts w:cs="Arial"/>
          <w:sz w:val="22"/>
          <w:szCs w:val="22"/>
          <w:bdr w:val="none" w:sz="0" w:space="0" w:color="auto" w:frame="1"/>
        </w:rPr>
        <w:t>Creating sustained access to economic recovery opportunities for Syrian women refugees through implementing income generation activities leading to increased self-reliance and durable solutions for the Syrian refugees;</w:t>
      </w:r>
    </w:p>
    <w:p w14:paraId="71E13D3C" w14:textId="77777777" w:rsidR="000C0ED3" w:rsidRPr="00B54EBA" w:rsidRDefault="000C0ED3" w:rsidP="003736C1">
      <w:pPr>
        <w:pStyle w:val="ListParagraph"/>
        <w:numPr>
          <w:ilvl w:val="0"/>
          <w:numId w:val="11"/>
        </w:numPr>
        <w:jc w:val="both"/>
        <w:rPr>
          <w:rFonts w:cstheme="majorBidi"/>
          <w:sz w:val="22"/>
          <w:szCs w:val="22"/>
        </w:rPr>
      </w:pPr>
      <w:r w:rsidRPr="00B54EBA">
        <w:rPr>
          <w:rFonts w:cs="Arial"/>
          <w:sz w:val="22"/>
          <w:szCs w:val="22"/>
          <w:bdr w:val="none" w:sz="0" w:space="0" w:color="auto" w:frame="1"/>
        </w:rPr>
        <w:t>Increas</w:t>
      </w:r>
      <w:r w:rsidR="003736C1">
        <w:rPr>
          <w:rFonts w:cs="Arial"/>
          <w:sz w:val="22"/>
          <w:szCs w:val="22"/>
          <w:bdr w:val="none" w:sz="0" w:space="0" w:color="auto" w:frame="1"/>
        </w:rPr>
        <w:t xml:space="preserve">ing </w:t>
      </w:r>
      <w:r w:rsidRPr="00B54EBA">
        <w:rPr>
          <w:rFonts w:cs="Arial"/>
          <w:sz w:val="22"/>
          <w:szCs w:val="22"/>
          <w:bdr w:val="none" w:sz="0" w:space="0" w:color="auto" w:frame="1"/>
        </w:rPr>
        <w:t xml:space="preserve"> awareness on women’s rights and responsibilities for an inclusive; equitable and peaceful society through training, enhancement of life skills and other social cohesion approaches; address</w:t>
      </w:r>
      <w:r w:rsidR="003736C1">
        <w:rPr>
          <w:rFonts w:cs="Arial"/>
          <w:sz w:val="22"/>
          <w:szCs w:val="22"/>
          <w:bdr w:val="none" w:sz="0" w:space="0" w:color="auto" w:frame="1"/>
        </w:rPr>
        <w:t>ing</w:t>
      </w:r>
      <w:r w:rsidRPr="00B54EBA">
        <w:rPr>
          <w:rFonts w:cs="Arial"/>
          <w:sz w:val="22"/>
          <w:szCs w:val="22"/>
          <w:bdr w:val="none" w:sz="0" w:space="0" w:color="auto" w:frame="1"/>
        </w:rPr>
        <w:t xml:space="preserve"> prevention and response to Gender-Based Violence (GBV) through awareness-raising, provision of psychosocial, health, legal services, and referrals to additional service providers as appropriate.</w:t>
      </w:r>
    </w:p>
    <w:p w14:paraId="68F725CC" w14:textId="77777777" w:rsidR="000C0ED3" w:rsidRPr="00B54EBA" w:rsidRDefault="000C0ED3" w:rsidP="000C0ED3">
      <w:pPr>
        <w:pStyle w:val="NoSpacing"/>
        <w:jc w:val="both"/>
        <w:rPr>
          <w:rFonts w:eastAsia="Calibri" w:cs="Arial"/>
          <w:bdr w:val="none" w:sz="0" w:space="0" w:color="auto" w:frame="1"/>
        </w:rPr>
      </w:pPr>
    </w:p>
    <w:p w14:paraId="6C71FED0" w14:textId="77777777" w:rsidR="000C0ED3" w:rsidRPr="00B54EBA" w:rsidRDefault="000C0ED3" w:rsidP="000C0ED3">
      <w:pPr>
        <w:pStyle w:val="NoSpacing"/>
        <w:jc w:val="both"/>
        <w:rPr>
          <w:rFonts w:eastAsiaTheme="minorHAnsi"/>
        </w:rPr>
      </w:pPr>
      <w:r w:rsidRPr="00B54EBA">
        <w:rPr>
          <w:rFonts w:eastAsiaTheme="minorHAnsi"/>
        </w:rPr>
        <w:t>In July, 2013, UN Women Jordan and the Government of the Netherlands signed an agreement to provide USD $999,380 to support this project to put in place the foundational cornerstones for the present and future enjoyment of Syrian refugee women’s rights through increased access to self-reliance activities, prevention and response to gender-based violence, and meaningful engagement in community life.</w:t>
      </w:r>
      <w:r w:rsidRPr="00B54EBA">
        <w:t xml:space="preserve"> </w:t>
      </w:r>
      <w:r w:rsidRPr="00B54EBA">
        <w:rPr>
          <w:rFonts w:eastAsiaTheme="minorHAnsi"/>
        </w:rPr>
        <w:t xml:space="preserve">As per the articles of the letter of agreement, a progress report covering the period of January 1 through </w:t>
      </w:r>
      <w:r w:rsidR="007B1603">
        <w:rPr>
          <w:rFonts w:eastAsiaTheme="minorHAnsi"/>
        </w:rPr>
        <w:t xml:space="preserve">December 31, 2014 </w:t>
      </w:r>
      <w:r w:rsidRPr="00B54EBA">
        <w:rPr>
          <w:rFonts w:eastAsiaTheme="minorHAnsi"/>
        </w:rPr>
        <w:t>should have served as the final project report. However, due to challenges and delays a no-cost extension was granted</w:t>
      </w:r>
      <w:r w:rsidR="007B1603">
        <w:rPr>
          <w:rFonts w:eastAsiaTheme="minorHAnsi"/>
        </w:rPr>
        <w:t xml:space="preserve"> through the end of 2015, when this final evaluation will be conducted.</w:t>
      </w:r>
    </w:p>
    <w:p w14:paraId="6C496D7E" w14:textId="77777777" w:rsidR="000C0ED3" w:rsidRPr="00B54EBA" w:rsidRDefault="000C0ED3" w:rsidP="000C0ED3">
      <w:pPr>
        <w:jc w:val="both"/>
        <w:rPr>
          <w:rFonts w:eastAsiaTheme="minorHAnsi"/>
          <w:sz w:val="22"/>
          <w:szCs w:val="22"/>
        </w:rPr>
      </w:pPr>
    </w:p>
    <w:p w14:paraId="57FA6565" w14:textId="77777777" w:rsidR="000C0ED3" w:rsidRPr="00B54EBA" w:rsidRDefault="000C0ED3" w:rsidP="003736C1">
      <w:pPr>
        <w:jc w:val="both"/>
        <w:rPr>
          <w:rFonts w:eastAsiaTheme="minorHAnsi"/>
          <w:sz w:val="22"/>
          <w:szCs w:val="22"/>
        </w:rPr>
      </w:pPr>
      <w:r w:rsidRPr="00B54EBA">
        <w:rPr>
          <w:rFonts w:eastAsiaTheme="minorHAnsi"/>
          <w:sz w:val="22"/>
          <w:szCs w:val="22"/>
        </w:rPr>
        <w:t>The project is led by the project manager with expertise on gender issues in humanitarian action as well as experience in implementing income generation activities in camp settings, with support from project staff, social workers, and the refugee community all working in collaboration to maintain the center and ensure project activities are implemented. In cooperation with community-based committees, the project manager is responsible for the implementation of the project components, reporting and addressing bottlenecks. The project technical staff developed criteria for engaging with women, girls, men and boys groups and support</w:t>
      </w:r>
      <w:r w:rsidR="003736C1">
        <w:rPr>
          <w:rFonts w:eastAsiaTheme="minorHAnsi"/>
          <w:sz w:val="22"/>
          <w:szCs w:val="22"/>
        </w:rPr>
        <w:t>ing</w:t>
      </w:r>
      <w:r w:rsidRPr="00B54EBA">
        <w:rPr>
          <w:rFonts w:eastAsiaTheme="minorHAnsi"/>
          <w:sz w:val="22"/>
          <w:szCs w:val="22"/>
        </w:rPr>
        <w:t xml:space="preserve"> the identification of participants for cash for work and income generation schemes.</w:t>
      </w:r>
    </w:p>
    <w:p w14:paraId="3C10BFD0" w14:textId="77777777" w:rsidR="000C0ED3" w:rsidRPr="00B54EBA" w:rsidRDefault="000C0ED3" w:rsidP="000C0ED3">
      <w:pPr>
        <w:jc w:val="both"/>
        <w:rPr>
          <w:rFonts w:eastAsiaTheme="minorHAnsi"/>
          <w:sz w:val="22"/>
          <w:szCs w:val="22"/>
        </w:rPr>
      </w:pPr>
    </w:p>
    <w:p w14:paraId="699B6C85" w14:textId="77777777" w:rsidR="000C0ED3" w:rsidRPr="00B54EBA" w:rsidRDefault="000C0ED3" w:rsidP="000C0ED3">
      <w:pPr>
        <w:jc w:val="both"/>
        <w:rPr>
          <w:rFonts w:eastAsiaTheme="minorHAnsi"/>
          <w:sz w:val="22"/>
          <w:szCs w:val="22"/>
        </w:rPr>
      </w:pPr>
      <w:r w:rsidRPr="00B54EBA">
        <w:rPr>
          <w:rFonts w:eastAsiaTheme="minorHAnsi"/>
          <w:sz w:val="22"/>
          <w:szCs w:val="22"/>
        </w:rPr>
        <w:t xml:space="preserve">The project has focused on four specific areas: </w:t>
      </w:r>
    </w:p>
    <w:p w14:paraId="0A9F21FB" w14:textId="77777777" w:rsidR="000C0ED3" w:rsidRPr="00B54EBA" w:rsidRDefault="000C0ED3" w:rsidP="000C0ED3">
      <w:pPr>
        <w:pStyle w:val="ListParagraph"/>
        <w:numPr>
          <w:ilvl w:val="0"/>
          <w:numId w:val="12"/>
        </w:numPr>
        <w:jc w:val="both"/>
        <w:rPr>
          <w:rFonts w:eastAsiaTheme="minorHAnsi"/>
          <w:sz w:val="22"/>
          <w:szCs w:val="22"/>
        </w:rPr>
      </w:pPr>
      <w:r w:rsidRPr="00B54EBA">
        <w:rPr>
          <w:rFonts w:eastAsiaTheme="minorHAnsi"/>
          <w:sz w:val="22"/>
          <w:szCs w:val="22"/>
        </w:rPr>
        <w:t>capacity development</w:t>
      </w:r>
    </w:p>
    <w:p w14:paraId="15E750BC" w14:textId="77777777" w:rsidR="000C0ED3" w:rsidRPr="00B54EBA" w:rsidRDefault="000C0ED3" w:rsidP="000C0ED3">
      <w:pPr>
        <w:pStyle w:val="ListParagraph"/>
        <w:numPr>
          <w:ilvl w:val="0"/>
          <w:numId w:val="12"/>
        </w:numPr>
        <w:jc w:val="both"/>
        <w:rPr>
          <w:rFonts w:eastAsiaTheme="minorHAnsi"/>
          <w:sz w:val="22"/>
          <w:szCs w:val="22"/>
        </w:rPr>
      </w:pPr>
      <w:r w:rsidRPr="00B54EBA">
        <w:rPr>
          <w:rFonts w:eastAsiaTheme="minorHAnsi"/>
          <w:sz w:val="22"/>
          <w:szCs w:val="22"/>
        </w:rPr>
        <w:t>knowledge development and information sharing</w:t>
      </w:r>
    </w:p>
    <w:p w14:paraId="6610F8C3" w14:textId="77777777" w:rsidR="000C0ED3" w:rsidRPr="00B54EBA" w:rsidRDefault="000C0ED3" w:rsidP="000C0ED3">
      <w:pPr>
        <w:pStyle w:val="ListParagraph"/>
        <w:numPr>
          <w:ilvl w:val="0"/>
          <w:numId w:val="12"/>
        </w:numPr>
        <w:jc w:val="both"/>
        <w:rPr>
          <w:rFonts w:eastAsiaTheme="minorHAnsi"/>
          <w:sz w:val="22"/>
          <w:szCs w:val="22"/>
        </w:rPr>
      </w:pPr>
      <w:r w:rsidRPr="00B54EBA">
        <w:rPr>
          <w:rFonts w:eastAsiaTheme="minorHAnsi"/>
          <w:sz w:val="22"/>
          <w:szCs w:val="22"/>
        </w:rPr>
        <w:t>evidence-based advocacy</w:t>
      </w:r>
    </w:p>
    <w:p w14:paraId="79A2B414" w14:textId="4F3734C1" w:rsidR="00BD5B2C" w:rsidRPr="00971EB3" w:rsidRDefault="000C0ED3" w:rsidP="00971EB3">
      <w:pPr>
        <w:pStyle w:val="ListParagraph"/>
        <w:numPr>
          <w:ilvl w:val="0"/>
          <w:numId w:val="12"/>
        </w:numPr>
        <w:jc w:val="both"/>
        <w:rPr>
          <w:rFonts w:eastAsiaTheme="minorHAnsi"/>
          <w:sz w:val="22"/>
          <w:szCs w:val="22"/>
        </w:rPr>
      </w:pPr>
      <w:r w:rsidRPr="00B54EBA">
        <w:rPr>
          <w:rFonts w:eastAsiaTheme="minorHAnsi"/>
          <w:sz w:val="22"/>
          <w:szCs w:val="22"/>
        </w:rPr>
        <w:t>partnership building, coordination and engaging with stakeholders (stakeholders include UN Women and the Minister of Foreign Trade and Development Cooperation of the Netherlands)</w:t>
      </w:r>
    </w:p>
    <w:p w14:paraId="71E3651D" w14:textId="77777777" w:rsidR="00BD5B2C" w:rsidRDefault="00BD5B2C" w:rsidP="00403E2C">
      <w:pPr>
        <w:autoSpaceDE w:val="0"/>
        <w:autoSpaceDN w:val="0"/>
        <w:adjustRightInd w:val="0"/>
        <w:rPr>
          <w:rFonts w:eastAsia="Calibri"/>
          <w:b/>
          <w:bCs/>
          <w:sz w:val="22"/>
          <w:szCs w:val="22"/>
        </w:rPr>
      </w:pPr>
    </w:p>
    <w:p w14:paraId="3BAB017F" w14:textId="77777777" w:rsidR="00E93C1C" w:rsidRPr="007C5CD6" w:rsidRDefault="00AB0CA0" w:rsidP="00403E2C">
      <w:pPr>
        <w:autoSpaceDE w:val="0"/>
        <w:autoSpaceDN w:val="0"/>
        <w:adjustRightInd w:val="0"/>
        <w:rPr>
          <w:rFonts w:ascii="Cambria" w:eastAsiaTheme="minorHAnsi" w:hAnsi="Cambria" w:cs="Cambria"/>
          <w:color w:val="000000"/>
          <w:sz w:val="22"/>
          <w:szCs w:val="22"/>
        </w:rPr>
      </w:pPr>
      <w:r w:rsidRPr="007C5CD6">
        <w:rPr>
          <w:rFonts w:eastAsia="Calibri"/>
          <w:b/>
          <w:bCs/>
          <w:sz w:val="22"/>
          <w:szCs w:val="22"/>
        </w:rPr>
        <w:t xml:space="preserve">Outcomes and Outputs </w:t>
      </w:r>
    </w:p>
    <w:p w14:paraId="2A6537A2" w14:textId="77777777" w:rsidR="00842F0E" w:rsidRPr="00B54EBA" w:rsidRDefault="00842F0E" w:rsidP="00842F0E">
      <w:pPr>
        <w:jc w:val="both"/>
        <w:rPr>
          <w:rFonts w:eastAsia="Times New Roman" w:cstheme="majorBidi"/>
          <w:color w:val="000000"/>
          <w:sz w:val="22"/>
          <w:szCs w:val="22"/>
        </w:rPr>
      </w:pPr>
      <w:r w:rsidRPr="00B54EBA">
        <w:rPr>
          <w:rFonts w:eastAsia="Times New Roman" w:cstheme="majorBidi"/>
          <w:b/>
          <w:bCs/>
          <w:color w:val="000000"/>
          <w:sz w:val="22"/>
          <w:szCs w:val="22"/>
        </w:rPr>
        <w:t>Outcome:</w:t>
      </w:r>
      <w:r w:rsidRPr="00B54EBA">
        <w:rPr>
          <w:rFonts w:eastAsia="Times New Roman" w:cstheme="majorBidi"/>
          <w:color w:val="000000"/>
          <w:sz w:val="22"/>
          <w:szCs w:val="22"/>
        </w:rPr>
        <w:t xml:space="preserve">  Syrian women refugees are empowered through increased access to economic recovery opportunities and enhanced capacities for meaningful participation in community mobilization and service delivery efforts.</w:t>
      </w:r>
    </w:p>
    <w:p w14:paraId="08141B2B" w14:textId="77777777" w:rsidR="00842F0E" w:rsidRPr="00B54EBA" w:rsidRDefault="000C0ED3" w:rsidP="00971EB3">
      <w:pPr>
        <w:pStyle w:val="ListParagraph"/>
        <w:ind w:left="0"/>
        <w:jc w:val="both"/>
        <w:rPr>
          <w:rFonts w:eastAsia="Times New Roman" w:cstheme="majorBidi"/>
          <w:color w:val="000000"/>
          <w:sz w:val="22"/>
          <w:szCs w:val="22"/>
        </w:rPr>
      </w:pPr>
      <w:r>
        <w:rPr>
          <w:rFonts w:eastAsia="Times New Roman" w:cstheme="majorBidi"/>
          <w:b/>
          <w:bCs/>
          <w:color w:val="000000"/>
          <w:sz w:val="22"/>
          <w:szCs w:val="22"/>
        </w:rPr>
        <w:t xml:space="preserve">Output </w:t>
      </w:r>
      <w:r w:rsidR="00842F0E" w:rsidRPr="00B54EBA">
        <w:rPr>
          <w:rFonts w:eastAsia="Times New Roman" w:cstheme="majorBidi"/>
          <w:b/>
          <w:bCs/>
          <w:color w:val="000000"/>
          <w:sz w:val="22"/>
          <w:szCs w:val="22"/>
        </w:rPr>
        <w:t>1:</w:t>
      </w:r>
      <w:r w:rsidR="00842F0E" w:rsidRPr="00B54EBA">
        <w:rPr>
          <w:rFonts w:eastAsia="Times New Roman" w:cstheme="majorBidi"/>
          <w:color w:val="000000"/>
          <w:sz w:val="22"/>
          <w:szCs w:val="22"/>
        </w:rPr>
        <w:t xml:space="preserve">  Strengthened capacities for inclusive and effective women’s and girls’ participation;</w:t>
      </w:r>
    </w:p>
    <w:p w14:paraId="066307E2" w14:textId="77777777" w:rsidR="00842F0E" w:rsidRPr="00B54EBA" w:rsidRDefault="000C0ED3" w:rsidP="00971EB3">
      <w:pPr>
        <w:pStyle w:val="ListParagraph"/>
        <w:ind w:left="0"/>
        <w:jc w:val="both"/>
        <w:rPr>
          <w:rFonts w:eastAsia="Times New Roman" w:cstheme="majorBidi"/>
          <w:color w:val="000000"/>
          <w:sz w:val="22"/>
          <w:szCs w:val="22"/>
        </w:rPr>
      </w:pPr>
      <w:r>
        <w:rPr>
          <w:rFonts w:eastAsia="Times New Roman" w:cstheme="majorBidi"/>
          <w:b/>
          <w:bCs/>
          <w:color w:val="000000"/>
          <w:sz w:val="22"/>
          <w:szCs w:val="22"/>
        </w:rPr>
        <w:lastRenderedPageBreak/>
        <w:t xml:space="preserve">Output </w:t>
      </w:r>
      <w:r w:rsidR="00842F0E" w:rsidRPr="00B54EBA">
        <w:rPr>
          <w:rFonts w:eastAsia="Times New Roman" w:cstheme="majorBidi"/>
          <w:b/>
          <w:bCs/>
          <w:color w:val="000000"/>
          <w:sz w:val="22"/>
          <w:szCs w:val="22"/>
        </w:rPr>
        <w:t>2:</w:t>
      </w:r>
      <w:r>
        <w:rPr>
          <w:rFonts w:eastAsia="Times New Roman" w:cstheme="majorBidi"/>
          <w:color w:val="000000"/>
          <w:sz w:val="22"/>
          <w:szCs w:val="22"/>
        </w:rPr>
        <w:t xml:space="preserve"> </w:t>
      </w:r>
      <w:r w:rsidR="00842F0E" w:rsidRPr="00B54EBA">
        <w:rPr>
          <w:rFonts w:eastAsia="Times New Roman" w:cstheme="majorBidi"/>
          <w:color w:val="000000"/>
          <w:sz w:val="22"/>
          <w:szCs w:val="22"/>
        </w:rPr>
        <w:t>Income-generation activities through the “Cash for Work” approach is sustained and expanded; and</w:t>
      </w:r>
    </w:p>
    <w:p w14:paraId="3C00DCA3" w14:textId="13EFB9D7" w:rsidR="000C0ED3" w:rsidRPr="00971EB3" w:rsidRDefault="00842F0E" w:rsidP="00971EB3">
      <w:pPr>
        <w:pStyle w:val="ListParagraph"/>
        <w:ind w:left="0"/>
        <w:jc w:val="both"/>
        <w:rPr>
          <w:rFonts w:eastAsia="Times New Roman" w:cstheme="majorBidi"/>
          <w:color w:val="000000"/>
          <w:sz w:val="22"/>
          <w:szCs w:val="22"/>
        </w:rPr>
      </w:pPr>
      <w:r w:rsidRPr="00B54EBA">
        <w:rPr>
          <w:rFonts w:eastAsia="Times New Roman" w:cstheme="majorBidi"/>
          <w:b/>
          <w:bCs/>
          <w:color w:val="000000"/>
          <w:sz w:val="22"/>
          <w:szCs w:val="22"/>
        </w:rPr>
        <w:t>Output 3:</w:t>
      </w:r>
      <w:r w:rsidRPr="00B54EBA">
        <w:rPr>
          <w:rFonts w:eastAsia="Times New Roman" w:cstheme="majorBidi"/>
          <w:color w:val="000000"/>
          <w:sz w:val="22"/>
          <w:szCs w:val="22"/>
        </w:rPr>
        <w:t xml:space="preserve">  Women’s awareness and capacities are increased on issues relating to women’s rights, cohesion, civic engagement, prevention and response to GBV.</w:t>
      </w:r>
    </w:p>
    <w:p w14:paraId="081D3D9F" w14:textId="77777777" w:rsidR="00B54EBA" w:rsidRPr="00B54EBA" w:rsidRDefault="00B54EBA" w:rsidP="00DF21F3">
      <w:pPr>
        <w:widowControl w:val="0"/>
        <w:autoSpaceDE w:val="0"/>
        <w:autoSpaceDN w:val="0"/>
        <w:adjustRightInd w:val="0"/>
        <w:jc w:val="both"/>
        <w:rPr>
          <w:bCs/>
          <w:sz w:val="22"/>
          <w:szCs w:val="22"/>
        </w:rPr>
      </w:pPr>
    </w:p>
    <w:p w14:paraId="64D1BF85" w14:textId="77777777" w:rsidR="00DF21F3" w:rsidRPr="00B54EBA" w:rsidRDefault="00DF21F3" w:rsidP="007B1603">
      <w:pPr>
        <w:pStyle w:val="ListParagraph"/>
        <w:widowControl w:val="0"/>
        <w:numPr>
          <w:ilvl w:val="0"/>
          <w:numId w:val="1"/>
        </w:numPr>
        <w:autoSpaceDE w:val="0"/>
        <w:autoSpaceDN w:val="0"/>
        <w:adjustRightInd w:val="0"/>
        <w:jc w:val="both"/>
        <w:rPr>
          <w:b/>
          <w:bCs/>
          <w:sz w:val="22"/>
          <w:szCs w:val="22"/>
        </w:rPr>
      </w:pPr>
      <w:r w:rsidRPr="00B54EBA">
        <w:rPr>
          <w:b/>
          <w:bCs/>
          <w:sz w:val="22"/>
          <w:szCs w:val="22"/>
        </w:rPr>
        <w:t>Purpose</w:t>
      </w:r>
      <w:r w:rsidR="003736C1">
        <w:rPr>
          <w:b/>
          <w:bCs/>
          <w:sz w:val="22"/>
          <w:szCs w:val="22"/>
        </w:rPr>
        <w:t>, scope and objectives of the evaluation</w:t>
      </w:r>
      <w:r w:rsidRPr="00B54EBA">
        <w:rPr>
          <w:b/>
          <w:bCs/>
          <w:sz w:val="22"/>
          <w:szCs w:val="22"/>
        </w:rPr>
        <w:t xml:space="preserve"> </w:t>
      </w:r>
    </w:p>
    <w:p w14:paraId="5DAD4B73" w14:textId="77777777" w:rsidR="00DF21F3" w:rsidRPr="00B54EBA" w:rsidRDefault="00DF21F3" w:rsidP="00DF21F3">
      <w:pPr>
        <w:widowControl w:val="0"/>
        <w:autoSpaceDE w:val="0"/>
        <w:autoSpaceDN w:val="0"/>
        <w:adjustRightInd w:val="0"/>
        <w:jc w:val="both"/>
        <w:rPr>
          <w:bCs/>
          <w:sz w:val="22"/>
          <w:szCs w:val="22"/>
        </w:rPr>
      </w:pPr>
    </w:p>
    <w:p w14:paraId="5C345776" w14:textId="77777777" w:rsidR="00E47AA2" w:rsidRPr="00B54EBA" w:rsidRDefault="00771687" w:rsidP="003736C1">
      <w:pPr>
        <w:widowControl w:val="0"/>
        <w:autoSpaceDE w:val="0"/>
        <w:autoSpaceDN w:val="0"/>
        <w:adjustRightInd w:val="0"/>
        <w:jc w:val="both"/>
        <w:rPr>
          <w:bCs/>
          <w:sz w:val="22"/>
          <w:szCs w:val="22"/>
        </w:rPr>
      </w:pPr>
      <w:r>
        <w:rPr>
          <w:bCs/>
          <w:sz w:val="22"/>
          <w:szCs w:val="22"/>
        </w:rPr>
        <w:t xml:space="preserve">The overall purpose of this evaluation is to </w:t>
      </w:r>
      <w:r w:rsidR="003736C1">
        <w:rPr>
          <w:bCs/>
          <w:sz w:val="22"/>
          <w:szCs w:val="22"/>
        </w:rPr>
        <w:t>assess</w:t>
      </w:r>
      <w:r>
        <w:rPr>
          <w:bCs/>
          <w:sz w:val="22"/>
          <w:szCs w:val="22"/>
        </w:rPr>
        <w:t xml:space="preserve"> the extent to which the project has resulted in progress (or lack thereof) </w:t>
      </w:r>
      <w:r w:rsidR="00497A2C">
        <w:rPr>
          <w:bCs/>
          <w:sz w:val="22"/>
          <w:szCs w:val="22"/>
        </w:rPr>
        <w:t xml:space="preserve">towards intended and/or unintended results regarding gender equality and the empowerment of </w:t>
      </w:r>
      <w:r w:rsidR="007B1603">
        <w:rPr>
          <w:bCs/>
          <w:sz w:val="22"/>
          <w:szCs w:val="22"/>
        </w:rPr>
        <w:t xml:space="preserve">Syrian </w:t>
      </w:r>
      <w:r w:rsidR="00497A2C">
        <w:rPr>
          <w:bCs/>
          <w:sz w:val="22"/>
          <w:szCs w:val="22"/>
        </w:rPr>
        <w:t>women</w:t>
      </w:r>
      <w:r w:rsidR="007B1603">
        <w:rPr>
          <w:bCs/>
          <w:sz w:val="22"/>
          <w:szCs w:val="22"/>
        </w:rPr>
        <w:t xml:space="preserve"> in Za’atari refugee camp</w:t>
      </w:r>
      <w:r w:rsidR="00497A2C">
        <w:rPr>
          <w:bCs/>
          <w:sz w:val="22"/>
          <w:szCs w:val="22"/>
        </w:rPr>
        <w:t xml:space="preserve">. </w:t>
      </w:r>
      <w:r w:rsidR="00E47AA2" w:rsidRPr="00D779DC">
        <w:rPr>
          <w:bCs/>
          <w:sz w:val="22"/>
          <w:szCs w:val="22"/>
        </w:rPr>
        <w:t xml:space="preserve">This </w:t>
      </w:r>
      <w:r w:rsidR="00B54EBA" w:rsidRPr="00D779DC">
        <w:rPr>
          <w:bCs/>
          <w:sz w:val="22"/>
          <w:szCs w:val="22"/>
        </w:rPr>
        <w:t xml:space="preserve">final </w:t>
      </w:r>
      <w:r w:rsidR="00E47AA2" w:rsidRPr="00D779DC">
        <w:rPr>
          <w:bCs/>
          <w:sz w:val="22"/>
          <w:szCs w:val="22"/>
        </w:rPr>
        <w:t>evaluati</w:t>
      </w:r>
      <w:r w:rsidR="00B54EBA" w:rsidRPr="00D779DC">
        <w:rPr>
          <w:bCs/>
          <w:sz w:val="22"/>
          <w:szCs w:val="22"/>
        </w:rPr>
        <w:t xml:space="preserve">on is a mandatory requirement by </w:t>
      </w:r>
      <w:r w:rsidRPr="00B54EBA">
        <w:rPr>
          <w:rFonts w:eastAsiaTheme="minorHAnsi"/>
          <w:sz w:val="22"/>
          <w:szCs w:val="22"/>
        </w:rPr>
        <w:t>the Minister of Foreign Trade and Development Cooperation of the Netherlands</w:t>
      </w:r>
      <w:r w:rsidRPr="00D779DC">
        <w:rPr>
          <w:bCs/>
          <w:sz w:val="22"/>
          <w:szCs w:val="22"/>
        </w:rPr>
        <w:t xml:space="preserve"> </w:t>
      </w:r>
      <w:r w:rsidR="00497A2C">
        <w:rPr>
          <w:bCs/>
          <w:sz w:val="22"/>
          <w:szCs w:val="22"/>
        </w:rPr>
        <w:t>to demonstrate results and accountability, provide credible and reliable evidence for decision making</w:t>
      </w:r>
      <w:r w:rsidR="007B1603">
        <w:rPr>
          <w:bCs/>
          <w:sz w:val="22"/>
          <w:szCs w:val="22"/>
        </w:rPr>
        <w:t>, and contribute</w:t>
      </w:r>
      <w:r w:rsidR="00497A2C">
        <w:rPr>
          <w:bCs/>
          <w:sz w:val="22"/>
          <w:szCs w:val="22"/>
        </w:rPr>
        <w:t xml:space="preserve"> important lessons learned about normative, operational and coordination within the area of gender equality and the empowerment of women. </w:t>
      </w:r>
      <w:r w:rsidR="00B54EBA" w:rsidRPr="00D779DC">
        <w:rPr>
          <w:bCs/>
          <w:sz w:val="22"/>
          <w:szCs w:val="22"/>
        </w:rPr>
        <w:t xml:space="preserve">The target </w:t>
      </w:r>
      <w:r w:rsidR="00BF29F2" w:rsidRPr="00D779DC">
        <w:rPr>
          <w:bCs/>
          <w:sz w:val="22"/>
          <w:szCs w:val="22"/>
        </w:rPr>
        <w:t>audiences for this evaluation are</w:t>
      </w:r>
      <w:r w:rsidR="00B54EBA" w:rsidRPr="00D779DC">
        <w:rPr>
          <w:bCs/>
          <w:sz w:val="22"/>
          <w:szCs w:val="22"/>
        </w:rPr>
        <w:t xml:space="preserve"> the key stakeholders</w:t>
      </w:r>
      <w:r w:rsidR="007B1603">
        <w:rPr>
          <w:bCs/>
          <w:sz w:val="22"/>
          <w:szCs w:val="22"/>
        </w:rPr>
        <w:t>,</w:t>
      </w:r>
      <w:r w:rsidR="00B54EBA" w:rsidRPr="00D779DC">
        <w:rPr>
          <w:bCs/>
          <w:sz w:val="22"/>
          <w:szCs w:val="22"/>
        </w:rPr>
        <w:t xml:space="preserve"> </w:t>
      </w:r>
      <w:r w:rsidR="00B54EBA" w:rsidRPr="00D779DC">
        <w:rPr>
          <w:rFonts w:eastAsiaTheme="minorHAnsi"/>
          <w:sz w:val="22"/>
          <w:szCs w:val="22"/>
        </w:rPr>
        <w:t>UN Women and the Minister of Foreign Trade and Development Cooperation of the Netherlands</w:t>
      </w:r>
      <w:r w:rsidR="00D779DC">
        <w:rPr>
          <w:rFonts w:eastAsiaTheme="minorHAnsi"/>
          <w:sz w:val="22"/>
          <w:szCs w:val="22"/>
        </w:rPr>
        <w:t>.</w:t>
      </w:r>
    </w:p>
    <w:p w14:paraId="5F0C3E28" w14:textId="77777777" w:rsidR="00DF21F3" w:rsidRDefault="00DF21F3" w:rsidP="00B54EBA">
      <w:pPr>
        <w:pStyle w:val="Default"/>
        <w:widowControl/>
        <w:spacing w:after="9"/>
        <w:rPr>
          <w:rFonts w:asciiTheme="minorHAnsi" w:hAnsiTheme="minorHAnsi"/>
          <w:sz w:val="22"/>
          <w:szCs w:val="22"/>
          <w:highlight w:val="lightGray"/>
        </w:rPr>
      </w:pPr>
    </w:p>
    <w:p w14:paraId="73B95AC5" w14:textId="77777777" w:rsidR="00DF21F3" w:rsidRPr="004625DE" w:rsidRDefault="003736C1" w:rsidP="003736C1">
      <w:pPr>
        <w:pStyle w:val="Default"/>
        <w:rPr>
          <w:bCs/>
          <w:sz w:val="22"/>
          <w:szCs w:val="22"/>
        </w:rPr>
      </w:pPr>
      <w:r>
        <w:rPr>
          <w:rFonts w:cs="Arial"/>
          <w:sz w:val="22"/>
          <w:szCs w:val="22"/>
        </w:rPr>
        <w:t xml:space="preserve">The </w:t>
      </w:r>
      <w:r w:rsidR="00C77B8F">
        <w:rPr>
          <w:rFonts w:cs="Arial"/>
          <w:sz w:val="22"/>
          <w:szCs w:val="22"/>
        </w:rPr>
        <w:t>e</w:t>
      </w:r>
      <w:r>
        <w:rPr>
          <w:rFonts w:cs="Arial"/>
          <w:sz w:val="22"/>
          <w:szCs w:val="22"/>
        </w:rPr>
        <w:t xml:space="preserve">valuation will be </w:t>
      </w:r>
      <w:r w:rsidR="00C77B8F">
        <w:rPr>
          <w:rFonts w:cs="Arial"/>
          <w:sz w:val="22"/>
          <w:szCs w:val="22"/>
        </w:rPr>
        <w:t>summative</w:t>
      </w:r>
      <w:r w:rsidR="0053644E">
        <w:rPr>
          <w:rFonts w:cs="Arial"/>
          <w:sz w:val="22"/>
          <w:szCs w:val="22"/>
        </w:rPr>
        <w:t>,</w:t>
      </w:r>
      <w:r>
        <w:rPr>
          <w:rFonts w:cs="Arial"/>
          <w:sz w:val="22"/>
          <w:szCs w:val="22"/>
        </w:rPr>
        <w:t xml:space="preserve"> cover</w:t>
      </w:r>
      <w:r w:rsidR="0053644E">
        <w:rPr>
          <w:rFonts w:cs="Arial"/>
          <w:sz w:val="22"/>
          <w:szCs w:val="22"/>
        </w:rPr>
        <w:t>ing the life</w:t>
      </w:r>
      <w:r>
        <w:rPr>
          <w:rFonts w:cs="Arial"/>
          <w:sz w:val="22"/>
          <w:szCs w:val="22"/>
        </w:rPr>
        <w:t xml:space="preserve"> span of the project from its inception on January 1, 2014 through December 31, 2015. As the evaluation is funded by project funds, it will need to be completed in line with the end of the project</w:t>
      </w:r>
      <w:r w:rsidR="003866D7">
        <w:rPr>
          <w:rFonts w:cs="Arial"/>
          <w:sz w:val="22"/>
          <w:szCs w:val="22"/>
        </w:rPr>
        <w:t xml:space="preserve"> </w:t>
      </w:r>
      <w:r>
        <w:rPr>
          <w:rFonts w:cs="Arial"/>
          <w:sz w:val="22"/>
          <w:szCs w:val="22"/>
        </w:rPr>
        <w:t>by December 31, 2015.</w:t>
      </w:r>
      <w:r w:rsidR="00E21A3E">
        <w:rPr>
          <w:rFonts w:cs="Arial"/>
          <w:sz w:val="22"/>
          <w:szCs w:val="22"/>
        </w:rPr>
        <w:t xml:space="preserve"> The evaluation will assess implementation in the Women and Girls Oasis in </w:t>
      </w:r>
      <w:r w:rsidR="00E21A3E" w:rsidRPr="009C4F40">
        <w:rPr>
          <w:rFonts w:cs="Arial"/>
          <w:sz w:val="22"/>
          <w:szCs w:val="22"/>
        </w:rPr>
        <w:t>Za’</w:t>
      </w:r>
      <w:r w:rsidR="00E21A3E">
        <w:rPr>
          <w:rFonts w:cs="Arial"/>
          <w:sz w:val="22"/>
          <w:szCs w:val="22"/>
        </w:rPr>
        <w:t>atari refugee camp in the northern g</w:t>
      </w:r>
      <w:r w:rsidR="00E21A3E" w:rsidRPr="009C4F40">
        <w:rPr>
          <w:rFonts w:cs="Arial"/>
          <w:sz w:val="22"/>
          <w:szCs w:val="22"/>
        </w:rPr>
        <w:t>overnorate of Mafraq in Jordan</w:t>
      </w:r>
      <w:r w:rsidR="00E21A3E">
        <w:rPr>
          <w:rFonts w:cs="Arial"/>
          <w:sz w:val="22"/>
          <w:szCs w:val="22"/>
        </w:rPr>
        <w:t>, as well as interventions in Jordan’s hosting communities in the North of Jordan and will cover all aspects of the project.</w:t>
      </w:r>
    </w:p>
    <w:p w14:paraId="28DC3A65" w14:textId="77777777" w:rsidR="009C4F40" w:rsidRDefault="009C4F40" w:rsidP="009C4F40">
      <w:pPr>
        <w:autoSpaceDE w:val="0"/>
        <w:autoSpaceDN w:val="0"/>
        <w:adjustRightInd w:val="0"/>
        <w:rPr>
          <w:rFonts w:cs="Calibri"/>
          <w:b/>
          <w:color w:val="000000"/>
          <w:sz w:val="22"/>
          <w:szCs w:val="22"/>
        </w:rPr>
      </w:pPr>
    </w:p>
    <w:p w14:paraId="23B8EDDD" w14:textId="77777777" w:rsidR="009C4F40" w:rsidRPr="00AB0CA0" w:rsidRDefault="00EE4319" w:rsidP="00EE4319">
      <w:pPr>
        <w:autoSpaceDE w:val="0"/>
        <w:autoSpaceDN w:val="0"/>
        <w:adjustRightInd w:val="0"/>
        <w:rPr>
          <w:rFonts w:cs="Calibri"/>
          <w:b/>
          <w:color w:val="000000"/>
          <w:sz w:val="22"/>
          <w:szCs w:val="22"/>
        </w:rPr>
      </w:pPr>
      <w:r>
        <w:rPr>
          <w:rFonts w:cs="Calibri"/>
          <w:b/>
          <w:color w:val="000000"/>
          <w:sz w:val="22"/>
          <w:szCs w:val="22"/>
        </w:rPr>
        <w:t>The specific o</w:t>
      </w:r>
      <w:r w:rsidR="009C4F40" w:rsidRPr="00AB0CA0">
        <w:rPr>
          <w:rFonts w:cs="Calibri"/>
          <w:b/>
          <w:color w:val="000000"/>
          <w:sz w:val="22"/>
          <w:szCs w:val="22"/>
        </w:rPr>
        <w:t>bjectives</w:t>
      </w:r>
      <w:r>
        <w:rPr>
          <w:rFonts w:cs="Calibri"/>
          <w:b/>
          <w:color w:val="000000"/>
          <w:sz w:val="22"/>
          <w:szCs w:val="22"/>
        </w:rPr>
        <w:t xml:space="preserve"> of the evaluation are to</w:t>
      </w:r>
      <w:r w:rsidR="009C4F40" w:rsidRPr="00AB0CA0">
        <w:rPr>
          <w:rFonts w:cs="Calibri"/>
          <w:b/>
          <w:color w:val="000000"/>
          <w:sz w:val="22"/>
          <w:szCs w:val="22"/>
        </w:rPr>
        <w:t>:</w:t>
      </w:r>
    </w:p>
    <w:p w14:paraId="088A0178" w14:textId="77777777" w:rsidR="004F1F5F" w:rsidRDefault="004F1F5F" w:rsidP="00971EB3">
      <w:pPr>
        <w:pStyle w:val="ListParagraph"/>
        <w:numPr>
          <w:ilvl w:val="0"/>
          <w:numId w:val="13"/>
        </w:numPr>
        <w:autoSpaceDE w:val="0"/>
        <w:autoSpaceDN w:val="0"/>
        <w:adjustRightInd w:val="0"/>
        <w:ind w:left="360"/>
        <w:rPr>
          <w:rFonts w:cs="Calibri"/>
          <w:bCs/>
          <w:color w:val="000000"/>
          <w:sz w:val="22"/>
          <w:szCs w:val="22"/>
        </w:rPr>
      </w:pPr>
      <w:r>
        <w:rPr>
          <w:rFonts w:cs="Calibri"/>
          <w:bCs/>
          <w:color w:val="000000"/>
          <w:sz w:val="22"/>
          <w:szCs w:val="22"/>
        </w:rPr>
        <w:t>Assess the relevance of the intervention</w:t>
      </w:r>
      <w:r w:rsidR="00EE4319">
        <w:rPr>
          <w:rFonts w:cs="Calibri"/>
          <w:bCs/>
          <w:color w:val="000000"/>
          <w:sz w:val="22"/>
          <w:szCs w:val="22"/>
        </w:rPr>
        <w:t xml:space="preserve"> approach to contribute to </w:t>
      </w:r>
      <w:r w:rsidR="00EE4319" w:rsidRPr="00B54EBA">
        <w:rPr>
          <w:rFonts w:eastAsia="Times New Roman" w:cstheme="majorBidi"/>
          <w:color w:val="000000"/>
          <w:sz w:val="22"/>
          <w:szCs w:val="22"/>
        </w:rPr>
        <w:t>Syrian women refugees</w:t>
      </w:r>
      <w:r w:rsidR="00EE4319">
        <w:rPr>
          <w:rFonts w:eastAsia="Times New Roman" w:cstheme="majorBidi"/>
          <w:color w:val="000000"/>
          <w:sz w:val="22"/>
          <w:szCs w:val="22"/>
        </w:rPr>
        <w:t>’</w:t>
      </w:r>
      <w:r w:rsidR="00EE4319" w:rsidRPr="00B54EBA">
        <w:rPr>
          <w:rFonts w:eastAsia="Times New Roman" w:cstheme="majorBidi"/>
          <w:color w:val="000000"/>
          <w:sz w:val="22"/>
          <w:szCs w:val="22"/>
        </w:rPr>
        <w:t xml:space="preserve"> </w:t>
      </w:r>
      <w:r w:rsidR="00EE4319">
        <w:rPr>
          <w:rFonts w:eastAsia="Times New Roman" w:cstheme="majorBidi"/>
          <w:color w:val="000000"/>
          <w:sz w:val="22"/>
          <w:szCs w:val="22"/>
        </w:rPr>
        <w:t>empowerment</w:t>
      </w:r>
      <w:r w:rsidR="00057D97">
        <w:rPr>
          <w:rFonts w:eastAsia="Times New Roman" w:cstheme="majorBidi"/>
          <w:color w:val="000000"/>
          <w:sz w:val="22"/>
          <w:szCs w:val="22"/>
        </w:rPr>
        <w:t>;</w:t>
      </w:r>
    </w:p>
    <w:p w14:paraId="31670554" w14:textId="77777777" w:rsidR="009C4F40" w:rsidRDefault="00EE4319" w:rsidP="00971EB3">
      <w:pPr>
        <w:pStyle w:val="ListParagraph"/>
        <w:numPr>
          <w:ilvl w:val="0"/>
          <w:numId w:val="13"/>
        </w:numPr>
        <w:autoSpaceDE w:val="0"/>
        <w:autoSpaceDN w:val="0"/>
        <w:adjustRightInd w:val="0"/>
        <w:ind w:left="360"/>
        <w:rPr>
          <w:rFonts w:cs="Calibri"/>
          <w:bCs/>
          <w:color w:val="000000"/>
          <w:sz w:val="22"/>
          <w:szCs w:val="22"/>
        </w:rPr>
      </w:pPr>
      <w:r>
        <w:rPr>
          <w:rFonts w:cs="Calibri"/>
          <w:bCs/>
          <w:color w:val="000000"/>
          <w:sz w:val="22"/>
          <w:szCs w:val="22"/>
        </w:rPr>
        <w:t xml:space="preserve">Assess </w:t>
      </w:r>
      <w:r w:rsidR="009C4F40">
        <w:rPr>
          <w:rFonts w:cs="Calibri"/>
          <w:bCs/>
          <w:color w:val="000000"/>
          <w:sz w:val="22"/>
          <w:szCs w:val="22"/>
        </w:rPr>
        <w:t xml:space="preserve">the </w:t>
      </w:r>
      <w:r w:rsidR="00E21A3E">
        <w:rPr>
          <w:rFonts w:cs="Calibri"/>
          <w:bCs/>
          <w:color w:val="000000"/>
          <w:sz w:val="22"/>
          <w:szCs w:val="22"/>
        </w:rPr>
        <w:t>effectiveness and efficiency of the project in progressing towards the achievement of results</w:t>
      </w:r>
      <w:r w:rsidR="009C4F40">
        <w:rPr>
          <w:rFonts w:cs="Calibri"/>
          <w:bCs/>
          <w:color w:val="000000"/>
          <w:sz w:val="22"/>
          <w:szCs w:val="22"/>
        </w:rPr>
        <w:t>,</w:t>
      </w:r>
      <w:r>
        <w:rPr>
          <w:rFonts w:cs="Calibri"/>
          <w:bCs/>
          <w:color w:val="000000"/>
          <w:sz w:val="22"/>
          <w:szCs w:val="22"/>
        </w:rPr>
        <w:t xml:space="preserve"> for women and households in </w:t>
      </w:r>
      <w:r w:rsidR="009C4F40">
        <w:rPr>
          <w:rFonts w:cs="Calibri"/>
          <w:bCs/>
          <w:color w:val="000000"/>
          <w:sz w:val="22"/>
          <w:szCs w:val="22"/>
        </w:rPr>
        <w:t xml:space="preserve"> Za’atari</w:t>
      </w:r>
      <w:r w:rsidR="007B1603">
        <w:rPr>
          <w:rFonts w:cs="Calibri"/>
          <w:bCs/>
          <w:color w:val="000000"/>
          <w:sz w:val="22"/>
          <w:szCs w:val="22"/>
        </w:rPr>
        <w:t xml:space="preserve"> refugee camp</w:t>
      </w:r>
      <w:r>
        <w:rPr>
          <w:rFonts w:cs="Calibri"/>
          <w:bCs/>
          <w:color w:val="000000"/>
          <w:sz w:val="22"/>
          <w:szCs w:val="22"/>
        </w:rPr>
        <w:t>, and in host communities</w:t>
      </w:r>
      <w:r w:rsidR="007B1603">
        <w:rPr>
          <w:rFonts w:cs="Calibri"/>
          <w:bCs/>
          <w:color w:val="000000"/>
          <w:sz w:val="22"/>
          <w:szCs w:val="22"/>
        </w:rPr>
        <w:t>;</w:t>
      </w:r>
    </w:p>
    <w:p w14:paraId="58442BD9" w14:textId="77777777" w:rsidR="00057D97" w:rsidRDefault="00A7293E" w:rsidP="00971EB3">
      <w:pPr>
        <w:pStyle w:val="ListParagraph"/>
        <w:numPr>
          <w:ilvl w:val="0"/>
          <w:numId w:val="13"/>
        </w:numPr>
        <w:autoSpaceDE w:val="0"/>
        <w:autoSpaceDN w:val="0"/>
        <w:adjustRightInd w:val="0"/>
        <w:ind w:left="360"/>
        <w:rPr>
          <w:rFonts w:cs="Calibri"/>
          <w:bCs/>
          <w:color w:val="000000"/>
          <w:sz w:val="22"/>
          <w:szCs w:val="22"/>
        </w:rPr>
      </w:pPr>
      <w:r>
        <w:rPr>
          <w:rFonts w:cs="Calibri"/>
          <w:bCs/>
          <w:color w:val="000000"/>
          <w:sz w:val="22"/>
          <w:szCs w:val="22"/>
        </w:rPr>
        <w:t xml:space="preserve">Assess the </w:t>
      </w:r>
      <w:r w:rsidR="005F7C82">
        <w:rPr>
          <w:rFonts w:cs="Calibri"/>
          <w:bCs/>
          <w:color w:val="000000"/>
          <w:sz w:val="22"/>
          <w:szCs w:val="22"/>
        </w:rPr>
        <w:t xml:space="preserve">outcomes </w:t>
      </w:r>
      <w:r>
        <w:rPr>
          <w:rFonts w:cs="Calibri"/>
          <w:bCs/>
          <w:color w:val="000000"/>
          <w:sz w:val="22"/>
          <w:szCs w:val="22"/>
        </w:rPr>
        <w:t>or changes that have occurred within the refugee households</w:t>
      </w:r>
      <w:r w:rsidR="00057D97">
        <w:rPr>
          <w:rFonts w:cs="Calibri"/>
          <w:bCs/>
          <w:color w:val="000000"/>
          <w:sz w:val="22"/>
          <w:szCs w:val="22"/>
        </w:rPr>
        <w:t>;</w:t>
      </w:r>
    </w:p>
    <w:p w14:paraId="4A5316D9" w14:textId="77777777" w:rsidR="009C4F40" w:rsidRPr="00403E2C" w:rsidRDefault="00057D97" w:rsidP="00971EB3">
      <w:pPr>
        <w:pStyle w:val="ListParagraph"/>
        <w:numPr>
          <w:ilvl w:val="0"/>
          <w:numId w:val="13"/>
        </w:numPr>
        <w:autoSpaceDE w:val="0"/>
        <w:autoSpaceDN w:val="0"/>
        <w:adjustRightInd w:val="0"/>
        <w:ind w:left="360"/>
        <w:rPr>
          <w:rFonts w:cs="Calibri"/>
          <w:bCs/>
          <w:color w:val="000000"/>
          <w:sz w:val="22"/>
          <w:szCs w:val="22"/>
        </w:rPr>
      </w:pPr>
      <w:r>
        <w:rPr>
          <w:rFonts w:cs="Calibri"/>
          <w:bCs/>
          <w:color w:val="000000"/>
          <w:sz w:val="22"/>
          <w:szCs w:val="22"/>
        </w:rPr>
        <w:t xml:space="preserve">Assess the </w:t>
      </w:r>
      <w:r w:rsidR="005F7C82">
        <w:rPr>
          <w:rFonts w:cs="Calibri"/>
          <w:bCs/>
          <w:color w:val="000000"/>
          <w:sz w:val="22"/>
          <w:szCs w:val="22"/>
        </w:rPr>
        <w:t xml:space="preserve">outcomes </w:t>
      </w:r>
      <w:r>
        <w:rPr>
          <w:rFonts w:cs="Calibri"/>
          <w:bCs/>
          <w:color w:val="000000"/>
          <w:sz w:val="22"/>
          <w:szCs w:val="22"/>
        </w:rPr>
        <w:t>of changes that have occurred within host community households;</w:t>
      </w:r>
    </w:p>
    <w:p w14:paraId="70A055B3" w14:textId="77777777" w:rsidR="009C4F40" w:rsidRPr="009C4F40" w:rsidRDefault="009C4F40" w:rsidP="00971EB3">
      <w:pPr>
        <w:pStyle w:val="ListParagraph"/>
        <w:numPr>
          <w:ilvl w:val="0"/>
          <w:numId w:val="13"/>
        </w:numPr>
        <w:autoSpaceDE w:val="0"/>
        <w:autoSpaceDN w:val="0"/>
        <w:adjustRightInd w:val="0"/>
        <w:ind w:left="360"/>
        <w:rPr>
          <w:rFonts w:cs="Calibri"/>
          <w:bCs/>
          <w:color w:val="000000"/>
          <w:sz w:val="22"/>
          <w:szCs w:val="22"/>
        </w:rPr>
      </w:pPr>
      <w:r>
        <w:rPr>
          <w:rFonts w:cs="Calibri"/>
          <w:bCs/>
          <w:color w:val="000000"/>
          <w:sz w:val="22"/>
          <w:szCs w:val="22"/>
        </w:rPr>
        <w:t>Identify</w:t>
      </w:r>
      <w:r w:rsidR="00410543">
        <w:rPr>
          <w:rFonts w:cs="Calibri"/>
          <w:bCs/>
          <w:color w:val="000000"/>
          <w:sz w:val="22"/>
          <w:szCs w:val="22"/>
        </w:rPr>
        <w:t xml:space="preserve"> and validate</w:t>
      </w:r>
      <w:r>
        <w:rPr>
          <w:rFonts w:cs="Calibri"/>
          <w:bCs/>
          <w:color w:val="000000"/>
          <w:sz w:val="22"/>
          <w:szCs w:val="22"/>
        </w:rPr>
        <w:t xml:space="preserve"> important lessons </w:t>
      </w:r>
      <w:r w:rsidR="00AB0CA0">
        <w:rPr>
          <w:rFonts w:cs="Calibri"/>
          <w:bCs/>
          <w:color w:val="000000"/>
          <w:sz w:val="22"/>
          <w:szCs w:val="22"/>
        </w:rPr>
        <w:t>learned</w:t>
      </w:r>
      <w:r>
        <w:rPr>
          <w:rFonts w:cs="Calibri"/>
          <w:bCs/>
          <w:color w:val="000000"/>
          <w:sz w:val="22"/>
          <w:szCs w:val="22"/>
        </w:rPr>
        <w:t xml:space="preserve"> and </w:t>
      </w:r>
      <w:r w:rsidR="00410543">
        <w:rPr>
          <w:rFonts w:cs="Calibri"/>
          <w:bCs/>
          <w:color w:val="000000"/>
          <w:sz w:val="22"/>
          <w:szCs w:val="22"/>
        </w:rPr>
        <w:t xml:space="preserve">provide actionable </w:t>
      </w:r>
      <w:r>
        <w:rPr>
          <w:rFonts w:cs="Calibri"/>
          <w:bCs/>
          <w:color w:val="000000"/>
          <w:sz w:val="22"/>
          <w:szCs w:val="22"/>
        </w:rPr>
        <w:t xml:space="preserve">recommendations for the </w:t>
      </w:r>
      <w:r w:rsidR="00410543">
        <w:rPr>
          <w:rFonts w:cs="Calibri"/>
          <w:bCs/>
          <w:color w:val="000000"/>
          <w:sz w:val="22"/>
          <w:szCs w:val="22"/>
        </w:rPr>
        <w:t xml:space="preserve">design and </w:t>
      </w:r>
      <w:r>
        <w:rPr>
          <w:rFonts w:cs="Calibri"/>
          <w:bCs/>
          <w:color w:val="000000"/>
          <w:sz w:val="22"/>
          <w:szCs w:val="22"/>
        </w:rPr>
        <w:t>implementation of future projects</w:t>
      </w:r>
      <w:r w:rsidR="007B1603">
        <w:rPr>
          <w:rFonts w:cs="Calibri"/>
          <w:bCs/>
          <w:color w:val="000000"/>
          <w:sz w:val="22"/>
          <w:szCs w:val="22"/>
        </w:rPr>
        <w:t>.</w:t>
      </w:r>
    </w:p>
    <w:p w14:paraId="18E7D42B" w14:textId="77777777" w:rsidR="00EE4319" w:rsidRPr="004625DE" w:rsidRDefault="00EE4319" w:rsidP="00DF21F3">
      <w:pPr>
        <w:autoSpaceDE w:val="0"/>
        <w:autoSpaceDN w:val="0"/>
        <w:adjustRightInd w:val="0"/>
        <w:rPr>
          <w:rFonts w:cs="Calibri"/>
          <w:b/>
          <w:color w:val="000000"/>
          <w:sz w:val="22"/>
          <w:szCs w:val="22"/>
        </w:rPr>
      </w:pPr>
    </w:p>
    <w:p w14:paraId="10C327FA" w14:textId="77777777" w:rsidR="00DF21F3" w:rsidRPr="00AB0CA0" w:rsidRDefault="009C4F40" w:rsidP="00AB0CA0">
      <w:pPr>
        <w:pStyle w:val="Default"/>
        <w:jc w:val="both"/>
        <w:rPr>
          <w:rFonts w:asciiTheme="minorHAnsi" w:hAnsiTheme="minorHAnsi"/>
          <w:b/>
          <w:bCs/>
          <w:sz w:val="22"/>
          <w:szCs w:val="22"/>
        </w:rPr>
      </w:pPr>
      <w:r w:rsidRPr="00AB0CA0">
        <w:rPr>
          <w:rFonts w:asciiTheme="minorHAnsi" w:hAnsiTheme="minorHAnsi"/>
          <w:b/>
          <w:bCs/>
          <w:sz w:val="22"/>
          <w:szCs w:val="22"/>
        </w:rPr>
        <w:t>K</w:t>
      </w:r>
      <w:r w:rsidR="00DF21F3" w:rsidRPr="00AB0CA0">
        <w:rPr>
          <w:rFonts w:asciiTheme="minorHAnsi" w:hAnsiTheme="minorHAnsi"/>
          <w:b/>
          <w:bCs/>
          <w:sz w:val="22"/>
          <w:szCs w:val="22"/>
        </w:rPr>
        <w:t>ey evaluation questions</w:t>
      </w:r>
      <w:r w:rsidR="00AB0CA0" w:rsidRPr="00AB0CA0">
        <w:rPr>
          <w:rFonts w:asciiTheme="minorHAnsi" w:hAnsiTheme="minorHAnsi"/>
          <w:b/>
          <w:bCs/>
          <w:sz w:val="22"/>
          <w:szCs w:val="22"/>
        </w:rPr>
        <w:t xml:space="preserve"> </w:t>
      </w:r>
      <w:r w:rsidR="008A6C5C">
        <w:rPr>
          <w:rStyle w:val="FootnoteReference"/>
          <w:rFonts w:asciiTheme="minorHAnsi" w:hAnsiTheme="minorHAnsi"/>
          <w:b/>
          <w:bCs/>
          <w:sz w:val="22"/>
          <w:szCs w:val="22"/>
        </w:rPr>
        <w:footnoteReference w:id="2"/>
      </w:r>
    </w:p>
    <w:p w14:paraId="29E157B2" w14:textId="77777777" w:rsidR="00DF21F3" w:rsidRPr="00AB0CA0" w:rsidRDefault="00DF21F3" w:rsidP="00DF21F3">
      <w:pPr>
        <w:jc w:val="both"/>
        <w:rPr>
          <w:b/>
          <w:bCs/>
          <w:sz w:val="22"/>
          <w:szCs w:val="22"/>
        </w:rPr>
      </w:pPr>
      <w:r w:rsidRPr="00AB0CA0">
        <w:rPr>
          <w:b/>
          <w:bCs/>
          <w:sz w:val="22"/>
          <w:szCs w:val="22"/>
        </w:rPr>
        <w:t xml:space="preserve">Relevance: </w:t>
      </w:r>
    </w:p>
    <w:p w14:paraId="44EE1225" w14:textId="77777777" w:rsidR="00DF21F3" w:rsidRPr="009C4F40" w:rsidRDefault="00DF21F3" w:rsidP="00971EB3">
      <w:pPr>
        <w:pStyle w:val="ListParagraph"/>
        <w:numPr>
          <w:ilvl w:val="0"/>
          <w:numId w:val="10"/>
        </w:numPr>
        <w:ind w:left="360"/>
        <w:jc w:val="both"/>
        <w:rPr>
          <w:sz w:val="22"/>
          <w:szCs w:val="22"/>
        </w:rPr>
      </w:pPr>
      <w:r w:rsidRPr="009C4F40">
        <w:rPr>
          <w:sz w:val="22"/>
          <w:szCs w:val="22"/>
        </w:rPr>
        <w:t>To what extent is the intervention relevant to the needs and priorities as defined by beneficiaries?</w:t>
      </w:r>
      <w:r w:rsidR="00433FB0">
        <w:rPr>
          <w:sz w:val="22"/>
          <w:szCs w:val="22"/>
        </w:rPr>
        <w:t xml:space="preserve"> To what extent was the intervention</w:t>
      </w:r>
      <w:r w:rsidR="002921AC">
        <w:rPr>
          <w:sz w:val="22"/>
          <w:szCs w:val="22"/>
        </w:rPr>
        <w:t xml:space="preserve"> informed by gender analyses?</w:t>
      </w:r>
    </w:p>
    <w:p w14:paraId="7C3ADE0B" w14:textId="77777777" w:rsidR="00DF21F3" w:rsidRPr="009C4F40" w:rsidRDefault="00DF21F3" w:rsidP="00971EB3">
      <w:pPr>
        <w:pStyle w:val="ListParagraph"/>
        <w:numPr>
          <w:ilvl w:val="0"/>
          <w:numId w:val="10"/>
        </w:numPr>
        <w:ind w:left="360"/>
        <w:jc w:val="both"/>
        <w:rPr>
          <w:sz w:val="22"/>
          <w:szCs w:val="22"/>
        </w:rPr>
      </w:pPr>
      <w:r w:rsidRPr="009C4F40">
        <w:rPr>
          <w:sz w:val="22"/>
          <w:szCs w:val="22"/>
        </w:rPr>
        <w:t>To what extent is the intervention aligned with relevant normative frameworks for gender equality and women’s empowerment</w:t>
      </w:r>
      <w:r w:rsidR="00516322">
        <w:rPr>
          <w:sz w:val="22"/>
          <w:szCs w:val="22"/>
        </w:rPr>
        <w:t xml:space="preserve"> in Jordan and internationally</w:t>
      </w:r>
      <w:r w:rsidRPr="009C4F40">
        <w:rPr>
          <w:sz w:val="22"/>
          <w:szCs w:val="22"/>
        </w:rPr>
        <w:t>?</w:t>
      </w:r>
    </w:p>
    <w:p w14:paraId="79654C92" w14:textId="77777777" w:rsidR="00DF21F3" w:rsidRPr="009C4F40" w:rsidRDefault="00DF21F3" w:rsidP="00971EB3">
      <w:pPr>
        <w:pStyle w:val="ListParagraph"/>
        <w:numPr>
          <w:ilvl w:val="0"/>
          <w:numId w:val="10"/>
        </w:numPr>
        <w:ind w:left="360"/>
        <w:jc w:val="both"/>
        <w:rPr>
          <w:sz w:val="22"/>
          <w:szCs w:val="22"/>
        </w:rPr>
      </w:pPr>
      <w:r w:rsidRPr="009C4F40">
        <w:rPr>
          <w:sz w:val="22"/>
          <w:szCs w:val="22"/>
        </w:rPr>
        <w:t xml:space="preserve">What is UN Women’s comparative advantage in this area of work compared with other UN entities and key partners? </w:t>
      </w:r>
    </w:p>
    <w:p w14:paraId="3E37718E" w14:textId="77777777" w:rsidR="00410543" w:rsidRDefault="00410543" w:rsidP="00DF21F3">
      <w:pPr>
        <w:jc w:val="both"/>
        <w:rPr>
          <w:b/>
          <w:bCs/>
          <w:sz w:val="22"/>
          <w:szCs w:val="22"/>
        </w:rPr>
      </w:pPr>
    </w:p>
    <w:p w14:paraId="700C1971" w14:textId="77777777" w:rsidR="00DF21F3" w:rsidRPr="00AB0CA0" w:rsidRDefault="00DF21F3" w:rsidP="00DF21F3">
      <w:pPr>
        <w:jc w:val="both"/>
        <w:rPr>
          <w:b/>
          <w:bCs/>
          <w:sz w:val="22"/>
          <w:szCs w:val="22"/>
        </w:rPr>
      </w:pPr>
      <w:r w:rsidRPr="00AB0CA0">
        <w:rPr>
          <w:b/>
          <w:bCs/>
          <w:sz w:val="22"/>
          <w:szCs w:val="22"/>
        </w:rPr>
        <w:t>Effectiveness</w:t>
      </w:r>
      <w:r w:rsidR="00AB0CA0">
        <w:rPr>
          <w:b/>
          <w:bCs/>
          <w:sz w:val="22"/>
          <w:szCs w:val="22"/>
        </w:rPr>
        <w:t>:</w:t>
      </w:r>
    </w:p>
    <w:p w14:paraId="1B39017C" w14:textId="77777777" w:rsidR="009841DC" w:rsidRDefault="009841DC" w:rsidP="00971EB3">
      <w:pPr>
        <w:pStyle w:val="ListParagraph"/>
        <w:numPr>
          <w:ilvl w:val="0"/>
          <w:numId w:val="10"/>
        </w:numPr>
        <w:tabs>
          <w:tab w:val="left" w:pos="360"/>
        </w:tabs>
        <w:ind w:left="360"/>
        <w:jc w:val="both"/>
        <w:rPr>
          <w:sz w:val="22"/>
          <w:szCs w:val="22"/>
        </w:rPr>
      </w:pPr>
      <w:r>
        <w:rPr>
          <w:sz w:val="22"/>
          <w:szCs w:val="22"/>
        </w:rPr>
        <w:t>To what extent was a gender equality and human rights based approach incorporated in the design and implementation of the project?</w:t>
      </w:r>
      <w:r w:rsidR="005A5349">
        <w:rPr>
          <w:sz w:val="22"/>
          <w:szCs w:val="22"/>
        </w:rPr>
        <w:t xml:space="preserve"> Were efforts taken to include various groups of stakeholders, including those who are likely to be most marginalized?</w:t>
      </w:r>
    </w:p>
    <w:p w14:paraId="74FAA838" w14:textId="77777777" w:rsidR="00295FEA" w:rsidRDefault="00DF21F3" w:rsidP="00971EB3">
      <w:pPr>
        <w:pStyle w:val="ListParagraph"/>
        <w:numPr>
          <w:ilvl w:val="0"/>
          <w:numId w:val="10"/>
        </w:numPr>
        <w:tabs>
          <w:tab w:val="left" w:pos="360"/>
        </w:tabs>
        <w:spacing w:after="70"/>
        <w:ind w:left="360"/>
        <w:jc w:val="both"/>
        <w:rPr>
          <w:sz w:val="22"/>
          <w:szCs w:val="22"/>
        </w:rPr>
      </w:pPr>
      <w:r w:rsidRPr="00295FEA">
        <w:rPr>
          <w:sz w:val="22"/>
          <w:szCs w:val="22"/>
        </w:rPr>
        <w:lastRenderedPageBreak/>
        <w:t xml:space="preserve">To what extent were the expected </w:t>
      </w:r>
      <w:r w:rsidR="00295FEA">
        <w:rPr>
          <w:sz w:val="22"/>
          <w:szCs w:val="22"/>
        </w:rPr>
        <w:t>results</w:t>
      </w:r>
      <w:r w:rsidR="00295FEA" w:rsidRPr="00295FEA">
        <w:rPr>
          <w:sz w:val="22"/>
          <w:szCs w:val="22"/>
        </w:rPr>
        <w:t xml:space="preserve"> </w:t>
      </w:r>
      <w:r w:rsidRPr="00295FEA">
        <w:rPr>
          <w:sz w:val="22"/>
          <w:szCs w:val="22"/>
        </w:rPr>
        <w:t>achieved?</w:t>
      </w:r>
      <w:r w:rsidR="00295FEA" w:rsidRPr="00295FEA">
        <w:rPr>
          <w:sz w:val="22"/>
          <w:szCs w:val="22"/>
        </w:rPr>
        <w:t xml:space="preserve"> What </w:t>
      </w:r>
      <w:r w:rsidR="00295FEA">
        <w:rPr>
          <w:sz w:val="22"/>
          <w:szCs w:val="22"/>
        </w:rPr>
        <w:t>were</w:t>
      </w:r>
      <w:r w:rsidR="00295FEA" w:rsidRPr="00295FEA">
        <w:rPr>
          <w:sz w:val="22"/>
          <w:szCs w:val="22"/>
        </w:rPr>
        <w:t xml:space="preserve"> </w:t>
      </w:r>
      <w:r w:rsidR="00295FEA">
        <w:rPr>
          <w:sz w:val="22"/>
          <w:szCs w:val="22"/>
        </w:rPr>
        <w:t xml:space="preserve">the </w:t>
      </w:r>
      <w:r w:rsidR="00295FEA" w:rsidRPr="00295FEA">
        <w:rPr>
          <w:sz w:val="22"/>
          <w:szCs w:val="22"/>
        </w:rPr>
        <w:t>enabling factors that contribute</w:t>
      </w:r>
      <w:r w:rsidR="005A5349">
        <w:rPr>
          <w:sz w:val="22"/>
          <w:szCs w:val="22"/>
        </w:rPr>
        <w:t>d</w:t>
      </w:r>
      <w:r w:rsidR="00295FEA" w:rsidRPr="00295FEA">
        <w:rPr>
          <w:sz w:val="22"/>
          <w:szCs w:val="22"/>
        </w:rPr>
        <w:t xml:space="preserve"> to the achievement of results and what actions need to be taken to overcome any barriers that limit the progress?</w:t>
      </w:r>
    </w:p>
    <w:p w14:paraId="4F1452B2" w14:textId="77777777" w:rsidR="00236446" w:rsidRPr="009C4F40" w:rsidRDefault="00236446" w:rsidP="00295FEA">
      <w:pPr>
        <w:pStyle w:val="ListParagraph"/>
        <w:jc w:val="both"/>
        <w:rPr>
          <w:sz w:val="22"/>
          <w:szCs w:val="22"/>
        </w:rPr>
      </w:pPr>
    </w:p>
    <w:p w14:paraId="59B5554C" w14:textId="77777777" w:rsidR="00DF21F3" w:rsidRPr="00AB0CA0" w:rsidRDefault="00DF21F3" w:rsidP="00DF21F3">
      <w:pPr>
        <w:jc w:val="both"/>
        <w:rPr>
          <w:b/>
          <w:bCs/>
          <w:sz w:val="22"/>
          <w:szCs w:val="22"/>
        </w:rPr>
      </w:pPr>
      <w:r w:rsidRPr="00AB0CA0">
        <w:rPr>
          <w:b/>
          <w:bCs/>
          <w:sz w:val="22"/>
          <w:szCs w:val="22"/>
        </w:rPr>
        <w:t>Efficiency</w:t>
      </w:r>
      <w:r w:rsidR="00AB0CA0">
        <w:rPr>
          <w:b/>
          <w:bCs/>
          <w:sz w:val="22"/>
          <w:szCs w:val="22"/>
        </w:rPr>
        <w:t>:</w:t>
      </w:r>
    </w:p>
    <w:p w14:paraId="1C962E43" w14:textId="77777777" w:rsidR="00DF21F3" w:rsidRDefault="00DF21F3" w:rsidP="00971EB3">
      <w:pPr>
        <w:pStyle w:val="ListParagraph"/>
        <w:numPr>
          <w:ilvl w:val="0"/>
          <w:numId w:val="10"/>
        </w:numPr>
        <w:ind w:left="360"/>
        <w:jc w:val="both"/>
        <w:rPr>
          <w:sz w:val="22"/>
          <w:szCs w:val="22"/>
        </w:rPr>
      </w:pPr>
      <w:r w:rsidRPr="009C4F40">
        <w:rPr>
          <w:sz w:val="22"/>
          <w:szCs w:val="22"/>
        </w:rPr>
        <w:t xml:space="preserve">To what extent </w:t>
      </w:r>
      <w:r w:rsidR="00FF53FA">
        <w:rPr>
          <w:sz w:val="22"/>
          <w:szCs w:val="22"/>
        </w:rPr>
        <w:t>did</w:t>
      </w:r>
      <w:r w:rsidR="00FF53FA" w:rsidRPr="009C4F40">
        <w:rPr>
          <w:sz w:val="22"/>
          <w:szCs w:val="22"/>
        </w:rPr>
        <w:t xml:space="preserve"> </w:t>
      </w:r>
      <w:r w:rsidRPr="009C4F40">
        <w:rPr>
          <w:sz w:val="22"/>
          <w:szCs w:val="22"/>
        </w:rPr>
        <w:t>the management structure of the intervention support efficiency for programme implementation?</w:t>
      </w:r>
    </w:p>
    <w:p w14:paraId="48797829" w14:textId="77777777" w:rsidR="005A5349" w:rsidRDefault="005A5349" w:rsidP="00971EB3">
      <w:pPr>
        <w:pStyle w:val="ListParagraph"/>
        <w:numPr>
          <w:ilvl w:val="0"/>
          <w:numId w:val="10"/>
        </w:numPr>
        <w:autoSpaceDE w:val="0"/>
        <w:autoSpaceDN w:val="0"/>
        <w:adjustRightInd w:val="0"/>
        <w:ind w:left="360"/>
        <w:jc w:val="both"/>
        <w:rPr>
          <w:rFonts w:ascii="Calibri" w:eastAsiaTheme="minorHAnsi" w:hAnsi="Calibri" w:cs="Calibri"/>
          <w:color w:val="000000"/>
          <w:sz w:val="22"/>
          <w:szCs w:val="22"/>
        </w:rPr>
      </w:pPr>
      <w:r>
        <w:rPr>
          <w:rFonts w:ascii="Calibri" w:eastAsiaTheme="minorHAnsi" w:hAnsi="Calibri" w:cs="Calibri"/>
          <w:color w:val="000000"/>
          <w:sz w:val="22"/>
          <w:szCs w:val="22"/>
        </w:rPr>
        <w:t>Were there</w:t>
      </w:r>
      <w:r w:rsidRPr="005A5349">
        <w:rPr>
          <w:rFonts w:ascii="Calibri" w:eastAsiaTheme="minorHAnsi" w:hAnsi="Calibri" w:cs="Calibri"/>
          <w:color w:val="000000"/>
          <w:sz w:val="22"/>
          <w:szCs w:val="22"/>
        </w:rPr>
        <w:t xml:space="preserve"> obstacles at country level (political, bureaucratic) that limited the progress </w:t>
      </w:r>
      <w:r>
        <w:rPr>
          <w:rFonts w:ascii="Calibri" w:eastAsiaTheme="minorHAnsi" w:hAnsi="Calibri" w:cs="Calibri"/>
          <w:color w:val="000000"/>
          <w:sz w:val="22"/>
          <w:szCs w:val="22"/>
        </w:rPr>
        <w:t>on results</w:t>
      </w:r>
      <w:r w:rsidRPr="005A5349">
        <w:rPr>
          <w:rFonts w:ascii="Calibri" w:eastAsiaTheme="minorHAnsi" w:hAnsi="Calibri" w:cs="Calibri"/>
          <w:color w:val="000000"/>
          <w:sz w:val="22"/>
          <w:szCs w:val="22"/>
        </w:rPr>
        <w:t xml:space="preserve">? </w:t>
      </w:r>
    </w:p>
    <w:p w14:paraId="7703A318" w14:textId="77777777" w:rsidR="00FF53FA" w:rsidRPr="005A5349" w:rsidRDefault="00FF53FA" w:rsidP="00971EB3">
      <w:pPr>
        <w:pStyle w:val="ListParagraph"/>
        <w:numPr>
          <w:ilvl w:val="0"/>
          <w:numId w:val="10"/>
        </w:numPr>
        <w:autoSpaceDE w:val="0"/>
        <w:autoSpaceDN w:val="0"/>
        <w:adjustRightInd w:val="0"/>
        <w:ind w:left="360"/>
        <w:jc w:val="both"/>
        <w:rPr>
          <w:rFonts w:ascii="Calibri" w:eastAsiaTheme="minorHAnsi" w:hAnsi="Calibri" w:cs="Calibri"/>
          <w:color w:val="000000"/>
          <w:sz w:val="22"/>
          <w:szCs w:val="22"/>
        </w:rPr>
      </w:pPr>
      <w:r>
        <w:rPr>
          <w:rFonts w:ascii="Calibri" w:eastAsiaTheme="minorHAnsi" w:hAnsi="Calibri" w:cs="Calibri"/>
          <w:color w:val="000000"/>
          <w:sz w:val="22"/>
          <w:szCs w:val="22"/>
        </w:rPr>
        <w:t>Were adequate resources (financial, time, people) allocated to integrate gender equality and human rights dimensions into the</w:t>
      </w:r>
      <w:r w:rsidR="00E20A9C">
        <w:rPr>
          <w:rFonts w:ascii="Calibri" w:eastAsiaTheme="minorHAnsi" w:hAnsi="Calibri" w:cs="Calibri"/>
          <w:color w:val="000000"/>
          <w:sz w:val="22"/>
          <w:szCs w:val="22"/>
        </w:rPr>
        <w:t xml:space="preserve"> design, implementation and monitoring of the intervention</w:t>
      </w:r>
      <w:r>
        <w:rPr>
          <w:rFonts w:ascii="Calibri" w:eastAsiaTheme="minorHAnsi" w:hAnsi="Calibri" w:cs="Calibri"/>
          <w:color w:val="000000"/>
          <w:sz w:val="22"/>
          <w:szCs w:val="22"/>
        </w:rPr>
        <w:t>?</w:t>
      </w:r>
    </w:p>
    <w:p w14:paraId="6194C6A1" w14:textId="77777777" w:rsidR="00295FEA" w:rsidRDefault="00295FEA" w:rsidP="00DF21F3">
      <w:pPr>
        <w:jc w:val="both"/>
        <w:rPr>
          <w:b/>
          <w:bCs/>
          <w:sz w:val="22"/>
          <w:szCs w:val="22"/>
        </w:rPr>
      </w:pPr>
    </w:p>
    <w:p w14:paraId="2394F285" w14:textId="77777777" w:rsidR="00DF21F3" w:rsidRPr="00AB0CA0" w:rsidRDefault="00DF21F3" w:rsidP="00DF21F3">
      <w:pPr>
        <w:jc w:val="both"/>
        <w:rPr>
          <w:b/>
          <w:bCs/>
          <w:sz w:val="22"/>
          <w:szCs w:val="22"/>
        </w:rPr>
      </w:pPr>
      <w:r w:rsidRPr="00AB0CA0">
        <w:rPr>
          <w:b/>
          <w:bCs/>
          <w:sz w:val="22"/>
          <w:szCs w:val="22"/>
        </w:rPr>
        <w:t>Impact</w:t>
      </w:r>
      <w:r w:rsidR="00AB0CA0">
        <w:rPr>
          <w:b/>
          <w:bCs/>
          <w:sz w:val="22"/>
          <w:szCs w:val="22"/>
        </w:rPr>
        <w:t>:</w:t>
      </w:r>
    </w:p>
    <w:p w14:paraId="24289E9A" w14:textId="77777777" w:rsidR="00DF21F3" w:rsidRPr="009C4F40" w:rsidRDefault="00DF21F3" w:rsidP="00971EB3">
      <w:pPr>
        <w:pStyle w:val="ListParagraph"/>
        <w:numPr>
          <w:ilvl w:val="0"/>
          <w:numId w:val="10"/>
        </w:numPr>
        <w:ind w:left="360"/>
        <w:jc w:val="both"/>
        <w:rPr>
          <w:sz w:val="22"/>
          <w:szCs w:val="22"/>
        </w:rPr>
      </w:pPr>
      <w:r w:rsidRPr="009C4F40">
        <w:rPr>
          <w:sz w:val="22"/>
          <w:szCs w:val="22"/>
        </w:rPr>
        <w:t>To what extent was gender equality and women’s empowerment advanced as a result of the intervention?</w:t>
      </w:r>
    </w:p>
    <w:p w14:paraId="45593BF5" w14:textId="77777777" w:rsidR="00DF21F3" w:rsidRPr="009C4F40" w:rsidRDefault="00DF21F3" w:rsidP="00971EB3">
      <w:pPr>
        <w:pStyle w:val="ListParagraph"/>
        <w:numPr>
          <w:ilvl w:val="0"/>
          <w:numId w:val="10"/>
        </w:numPr>
        <w:ind w:left="360"/>
        <w:jc w:val="both"/>
        <w:rPr>
          <w:sz w:val="22"/>
          <w:szCs w:val="22"/>
        </w:rPr>
      </w:pPr>
      <w:r w:rsidRPr="009C4F40">
        <w:rPr>
          <w:sz w:val="22"/>
          <w:szCs w:val="22"/>
        </w:rPr>
        <w:t>What were the unintended effects,</w:t>
      </w:r>
      <w:r w:rsidR="00E20A9C">
        <w:rPr>
          <w:sz w:val="22"/>
          <w:szCs w:val="22"/>
        </w:rPr>
        <w:t xml:space="preserve"> positive or negative -</w:t>
      </w:r>
      <w:r w:rsidRPr="009C4F40">
        <w:rPr>
          <w:sz w:val="22"/>
          <w:szCs w:val="22"/>
        </w:rPr>
        <w:t xml:space="preserve"> if any, of the intervention?</w:t>
      </w:r>
      <w:r w:rsidR="00E20A9C">
        <w:rPr>
          <w:sz w:val="22"/>
          <w:szCs w:val="22"/>
        </w:rPr>
        <w:t xml:space="preserve"> In which ways did they affect the different stakeholders?</w:t>
      </w:r>
    </w:p>
    <w:p w14:paraId="0B5E00D2" w14:textId="77777777" w:rsidR="00403E2C" w:rsidRDefault="00403E2C">
      <w:pPr>
        <w:autoSpaceDE w:val="0"/>
        <w:autoSpaceDN w:val="0"/>
        <w:adjustRightInd w:val="0"/>
        <w:rPr>
          <w:rFonts w:eastAsiaTheme="minorHAnsi" w:cs="Cambria"/>
          <w:b/>
          <w:color w:val="000000"/>
          <w:sz w:val="22"/>
          <w:szCs w:val="22"/>
        </w:rPr>
      </w:pPr>
    </w:p>
    <w:p w14:paraId="30523176" w14:textId="77777777" w:rsidR="00057D97" w:rsidRPr="007C5CD6" w:rsidRDefault="00057D97">
      <w:pPr>
        <w:autoSpaceDE w:val="0"/>
        <w:autoSpaceDN w:val="0"/>
        <w:adjustRightInd w:val="0"/>
        <w:rPr>
          <w:rFonts w:eastAsiaTheme="minorHAnsi" w:cs="Cambria"/>
          <w:b/>
          <w:color w:val="000000"/>
          <w:sz w:val="22"/>
          <w:szCs w:val="22"/>
        </w:rPr>
      </w:pPr>
      <w:r w:rsidRPr="007C5CD6">
        <w:rPr>
          <w:rFonts w:eastAsiaTheme="minorHAnsi" w:cs="Cambria"/>
          <w:b/>
          <w:color w:val="000000"/>
          <w:sz w:val="22"/>
          <w:szCs w:val="22"/>
        </w:rPr>
        <w:t>Sustainability:</w:t>
      </w:r>
    </w:p>
    <w:p w14:paraId="5C40460B" w14:textId="77777777" w:rsidR="00925667" w:rsidRPr="007C5CD6" w:rsidRDefault="00925667" w:rsidP="00925667">
      <w:pPr>
        <w:pStyle w:val="CommentText"/>
        <w:numPr>
          <w:ilvl w:val="0"/>
          <w:numId w:val="31"/>
        </w:numPr>
        <w:rPr>
          <w:rFonts w:asciiTheme="minorHAnsi" w:hAnsiTheme="minorHAnsi"/>
          <w:sz w:val="22"/>
          <w:szCs w:val="22"/>
        </w:rPr>
      </w:pPr>
      <w:r w:rsidRPr="007C5CD6">
        <w:rPr>
          <w:rFonts w:asciiTheme="minorHAnsi" w:hAnsiTheme="minorHAnsi"/>
          <w:sz w:val="22"/>
          <w:szCs w:val="22"/>
        </w:rPr>
        <w:t xml:space="preserve">To what extent has the project supported the development of an enabling environment for </w:t>
      </w:r>
      <w:r>
        <w:rPr>
          <w:rFonts w:asciiTheme="minorHAnsi" w:hAnsiTheme="minorHAnsi"/>
          <w:sz w:val="22"/>
          <w:szCs w:val="22"/>
        </w:rPr>
        <w:t>tangible</w:t>
      </w:r>
      <w:r w:rsidRPr="007C5CD6">
        <w:rPr>
          <w:rFonts w:asciiTheme="minorHAnsi" w:hAnsiTheme="minorHAnsi"/>
          <w:sz w:val="22"/>
          <w:szCs w:val="22"/>
        </w:rPr>
        <w:t xml:space="preserve"> change on gender equality and human rights?</w:t>
      </w:r>
    </w:p>
    <w:p w14:paraId="28CC0D75" w14:textId="476DFB2D" w:rsidR="00925667" w:rsidRPr="007C5CD6" w:rsidRDefault="00925667" w:rsidP="00925667">
      <w:pPr>
        <w:pStyle w:val="CommentText"/>
        <w:numPr>
          <w:ilvl w:val="0"/>
          <w:numId w:val="31"/>
        </w:numPr>
        <w:rPr>
          <w:rFonts w:asciiTheme="minorHAnsi" w:hAnsiTheme="minorHAnsi"/>
          <w:sz w:val="22"/>
          <w:szCs w:val="22"/>
        </w:rPr>
      </w:pPr>
      <w:r w:rsidRPr="007C5CD6">
        <w:rPr>
          <w:rFonts w:asciiTheme="minorHAnsi" w:hAnsiTheme="minorHAnsi"/>
          <w:sz w:val="22"/>
          <w:szCs w:val="22"/>
        </w:rPr>
        <w:t>To what extent are the benefits of the project likely to continue?</w:t>
      </w:r>
    </w:p>
    <w:p w14:paraId="372D05D7" w14:textId="6149C83C" w:rsidR="00DF21F3" w:rsidRPr="00C572E6" w:rsidRDefault="00925667" w:rsidP="007C5CD6">
      <w:pPr>
        <w:pStyle w:val="ListParagraph"/>
        <w:widowControl w:val="0"/>
        <w:numPr>
          <w:ilvl w:val="0"/>
          <w:numId w:val="31"/>
        </w:numPr>
        <w:overflowPunct w:val="0"/>
        <w:autoSpaceDE w:val="0"/>
        <w:autoSpaceDN w:val="0"/>
        <w:adjustRightInd w:val="0"/>
        <w:ind w:right="220"/>
        <w:rPr>
          <w:rFonts w:cs="Arial"/>
          <w:sz w:val="22"/>
          <w:szCs w:val="22"/>
        </w:rPr>
      </w:pPr>
      <w:r w:rsidRPr="007C5CD6">
        <w:rPr>
          <w:rFonts w:cstheme="majorBidi"/>
          <w:sz w:val="22"/>
          <w:szCs w:val="22"/>
        </w:rPr>
        <w:t xml:space="preserve">To what degree did participating organizations change their policies or practices to improve </w:t>
      </w:r>
      <w:r>
        <w:rPr>
          <w:rFonts w:cstheme="majorBidi"/>
          <w:sz w:val="22"/>
          <w:szCs w:val="22"/>
        </w:rPr>
        <w:t>human rights</w:t>
      </w:r>
      <w:r w:rsidRPr="007C5CD6">
        <w:rPr>
          <w:rFonts w:cstheme="majorBidi"/>
          <w:sz w:val="22"/>
          <w:szCs w:val="22"/>
        </w:rPr>
        <w:t xml:space="preserve"> &amp; </w:t>
      </w:r>
      <w:r>
        <w:rPr>
          <w:rFonts w:cstheme="majorBidi"/>
          <w:sz w:val="22"/>
          <w:szCs w:val="22"/>
        </w:rPr>
        <w:t>gender equality</w:t>
      </w:r>
      <w:r w:rsidRPr="007C5CD6">
        <w:rPr>
          <w:rFonts w:cstheme="majorBidi"/>
          <w:sz w:val="22"/>
          <w:szCs w:val="22"/>
        </w:rPr>
        <w:t xml:space="preserve"> fulfilment?</w:t>
      </w:r>
      <w:r w:rsidR="005166BB" w:rsidRPr="00C572E6">
        <w:rPr>
          <w:rFonts w:cs="Arial"/>
          <w:sz w:val="22"/>
          <w:szCs w:val="22"/>
        </w:rPr>
        <w:br/>
      </w:r>
    </w:p>
    <w:p w14:paraId="5545D5C2" w14:textId="77777777" w:rsidR="00DF21F3" w:rsidRPr="004625DE" w:rsidRDefault="00DF21F3" w:rsidP="00DF21F3">
      <w:pPr>
        <w:autoSpaceDE w:val="0"/>
        <w:autoSpaceDN w:val="0"/>
        <w:adjustRightInd w:val="0"/>
        <w:rPr>
          <w:rFonts w:cs="Calibri"/>
          <w:color w:val="000000"/>
          <w:sz w:val="22"/>
          <w:szCs w:val="22"/>
        </w:rPr>
      </w:pPr>
    </w:p>
    <w:p w14:paraId="73264658" w14:textId="77777777" w:rsidR="00DF21F3" w:rsidRPr="004625DE" w:rsidRDefault="001F5938" w:rsidP="00DF21F3">
      <w:pPr>
        <w:pStyle w:val="ListParagraph"/>
        <w:numPr>
          <w:ilvl w:val="0"/>
          <w:numId w:val="1"/>
        </w:numPr>
        <w:autoSpaceDE w:val="0"/>
        <w:autoSpaceDN w:val="0"/>
        <w:adjustRightInd w:val="0"/>
        <w:rPr>
          <w:rFonts w:cs="Calibri"/>
          <w:b/>
          <w:color w:val="000000"/>
          <w:sz w:val="22"/>
          <w:szCs w:val="22"/>
        </w:rPr>
      </w:pPr>
      <w:r>
        <w:rPr>
          <w:rFonts w:cs="Calibri"/>
          <w:b/>
          <w:bCs/>
          <w:color w:val="000000"/>
          <w:sz w:val="22"/>
          <w:szCs w:val="22"/>
        </w:rPr>
        <w:t xml:space="preserve">Evaluation </w:t>
      </w:r>
      <w:r w:rsidR="002921AC">
        <w:rPr>
          <w:rFonts w:cs="Calibri"/>
          <w:b/>
          <w:bCs/>
          <w:color w:val="000000"/>
          <w:sz w:val="22"/>
          <w:szCs w:val="22"/>
        </w:rPr>
        <w:t>Methodology</w:t>
      </w:r>
    </w:p>
    <w:p w14:paraId="1E659A21" w14:textId="77777777" w:rsidR="00DF21F3" w:rsidRPr="004625DE" w:rsidRDefault="00DF21F3" w:rsidP="00DF21F3">
      <w:pPr>
        <w:pStyle w:val="ListParagraph"/>
        <w:rPr>
          <w:rFonts w:cs="Calibri"/>
          <w:color w:val="000000"/>
          <w:sz w:val="22"/>
          <w:szCs w:val="22"/>
        </w:rPr>
      </w:pPr>
    </w:p>
    <w:p w14:paraId="3AD696B7" w14:textId="77777777" w:rsidR="00DF21F3" w:rsidRDefault="00F023DE" w:rsidP="005A6720">
      <w:pPr>
        <w:jc w:val="both"/>
        <w:rPr>
          <w:rFonts w:ascii="Calibri" w:eastAsiaTheme="minorHAnsi" w:hAnsi="Calibri" w:cs="Calibri"/>
          <w:color w:val="000000"/>
          <w:sz w:val="22"/>
          <w:szCs w:val="22"/>
        </w:rPr>
      </w:pPr>
      <w:r w:rsidRPr="00403E2C">
        <w:rPr>
          <w:rFonts w:cs="Arial"/>
          <w:sz w:val="22"/>
          <w:szCs w:val="22"/>
        </w:rPr>
        <w:t xml:space="preserve">The evaluation will be summative in nature, assessing the </w:t>
      </w:r>
      <w:r w:rsidR="00EE4319" w:rsidRPr="00403E2C">
        <w:rPr>
          <w:rFonts w:cs="Arial"/>
          <w:sz w:val="22"/>
          <w:szCs w:val="22"/>
        </w:rPr>
        <w:t xml:space="preserve">implementation of the programme and the </w:t>
      </w:r>
      <w:r w:rsidR="00EE4319" w:rsidRPr="00764B3A">
        <w:rPr>
          <w:rFonts w:eastAsiaTheme="minorHAnsi" w:cs="Arial"/>
          <w:color w:val="000000"/>
          <w:sz w:val="22"/>
          <w:szCs w:val="22"/>
        </w:rPr>
        <w:t xml:space="preserve">progress towards </w:t>
      </w:r>
      <w:r w:rsidR="00EE4319" w:rsidRPr="00B54EBA">
        <w:rPr>
          <w:rFonts w:eastAsia="Times New Roman" w:cstheme="majorBidi"/>
          <w:color w:val="000000"/>
          <w:sz w:val="22"/>
          <w:szCs w:val="22"/>
        </w:rPr>
        <w:t>Syrian women refugees</w:t>
      </w:r>
      <w:r w:rsidR="00EE4319">
        <w:rPr>
          <w:rFonts w:eastAsia="Times New Roman" w:cstheme="majorBidi"/>
          <w:color w:val="000000"/>
          <w:sz w:val="22"/>
          <w:szCs w:val="22"/>
        </w:rPr>
        <w:t>’</w:t>
      </w:r>
      <w:r w:rsidR="00EE4319" w:rsidRPr="00B54EBA">
        <w:rPr>
          <w:rFonts w:eastAsia="Times New Roman" w:cstheme="majorBidi"/>
          <w:color w:val="000000"/>
          <w:sz w:val="22"/>
          <w:szCs w:val="22"/>
        </w:rPr>
        <w:t xml:space="preserve"> empower</w:t>
      </w:r>
      <w:r w:rsidR="00EE4319">
        <w:rPr>
          <w:rFonts w:eastAsia="Times New Roman" w:cstheme="majorBidi"/>
          <w:color w:val="000000"/>
          <w:sz w:val="22"/>
          <w:szCs w:val="22"/>
        </w:rPr>
        <w:t>ment</w:t>
      </w:r>
      <w:r w:rsidR="00EE4319" w:rsidRPr="00B54EBA">
        <w:rPr>
          <w:rFonts w:eastAsia="Times New Roman" w:cstheme="majorBidi"/>
          <w:color w:val="000000"/>
          <w:sz w:val="22"/>
          <w:szCs w:val="22"/>
        </w:rPr>
        <w:t xml:space="preserve"> through increased access to economic recovery opportunities and enhanced capacities for meaningful participation in community mobilization and service delivery efforts</w:t>
      </w:r>
      <w:r w:rsidR="00EE4319">
        <w:rPr>
          <w:rFonts w:eastAsia="Times New Roman" w:cstheme="majorBidi"/>
          <w:color w:val="000000"/>
          <w:sz w:val="22"/>
          <w:szCs w:val="22"/>
        </w:rPr>
        <w:t xml:space="preserve">. </w:t>
      </w:r>
      <w:r w:rsidR="00EE4319" w:rsidRPr="00403E2C">
        <w:rPr>
          <w:rFonts w:cs="Arial"/>
          <w:sz w:val="22"/>
          <w:szCs w:val="22"/>
        </w:rPr>
        <w:t xml:space="preserve"> </w:t>
      </w:r>
      <w:r w:rsidR="00EF5E16" w:rsidRPr="0070026F">
        <w:rPr>
          <w:rFonts w:ascii="Calibri" w:eastAsiaTheme="minorHAnsi" w:hAnsi="Calibri" w:cs="Calibri"/>
          <w:color w:val="000000"/>
          <w:sz w:val="22"/>
          <w:szCs w:val="22"/>
        </w:rPr>
        <w:t xml:space="preserve">The evaluation will be a transparent and participatory process involving relevant UN Women </w:t>
      </w:r>
      <w:r w:rsidR="00EF5E16">
        <w:rPr>
          <w:rFonts w:ascii="Calibri" w:eastAsiaTheme="minorHAnsi" w:hAnsi="Calibri" w:cs="Calibri"/>
          <w:color w:val="000000"/>
          <w:sz w:val="22"/>
          <w:szCs w:val="22"/>
        </w:rPr>
        <w:t xml:space="preserve">project </w:t>
      </w:r>
      <w:r w:rsidR="00EF5E16" w:rsidRPr="0070026F">
        <w:rPr>
          <w:rFonts w:ascii="Calibri" w:eastAsiaTheme="minorHAnsi" w:hAnsi="Calibri" w:cs="Calibri"/>
          <w:color w:val="000000"/>
          <w:sz w:val="22"/>
          <w:szCs w:val="22"/>
        </w:rPr>
        <w:t xml:space="preserve">stakeholders and partners. </w:t>
      </w:r>
      <w:r w:rsidR="00EF5E16">
        <w:rPr>
          <w:rFonts w:ascii="Calibri" w:eastAsiaTheme="minorHAnsi" w:hAnsi="Calibri" w:cs="Calibri"/>
          <w:color w:val="000000"/>
          <w:sz w:val="22"/>
          <w:szCs w:val="22"/>
        </w:rPr>
        <w:t xml:space="preserve"> </w:t>
      </w:r>
      <w:r w:rsidR="00EF5E16" w:rsidRPr="0070026F">
        <w:rPr>
          <w:rFonts w:ascii="Calibri" w:eastAsiaTheme="minorHAnsi" w:hAnsi="Calibri" w:cs="Calibri"/>
          <w:color w:val="000000"/>
          <w:sz w:val="22"/>
          <w:szCs w:val="22"/>
        </w:rPr>
        <w:t>The evaluation will be based on gender and human rights principles, as defined in the UN Women Evaluation Policy</w:t>
      </w:r>
      <w:r w:rsidR="00EF5E16">
        <w:rPr>
          <w:rStyle w:val="FootnoteReference"/>
          <w:rFonts w:ascii="Calibri" w:hAnsi="Calibri"/>
          <w:color w:val="000000"/>
        </w:rPr>
        <w:footnoteReference w:id="3"/>
      </w:r>
      <w:r w:rsidR="00EF5E16" w:rsidRPr="0070026F">
        <w:rPr>
          <w:rFonts w:ascii="Calibri" w:eastAsiaTheme="minorHAnsi" w:hAnsi="Calibri" w:cs="Calibri"/>
          <w:color w:val="000000"/>
          <w:sz w:val="14"/>
          <w:szCs w:val="14"/>
        </w:rPr>
        <w:t xml:space="preserve"> </w:t>
      </w:r>
      <w:r w:rsidR="00EF5E16">
        <w:rPr>
          <w:rFonts w:ascii="Calibri" w:eastAsiaTheme="minorHAnsi" w:hAnsi="Calibri" w:cs="Calibri"/>
          <w:color w:val="000000"/>
          <w:sz w:val="22"/>
          <w:szCs w:val="22"/>
        </w:rPr>
        <w:t>with a focus on utilization</w:t>
      </w:r>
      <w:r w:rsidR="00EF5E16" w:rsidRPr="00403E2C">
        <w:rPr>
          <w:rStyle w:val="FootnoteReference"/>
          <w:rFonts w:cs="Calibri"/>
          <w:sz w:val="22"/>
          <w:szCs w:val="22"/>
        </w:rPr>
        <w:footnoteReference w:id="4"/>
      </w:r>
      <w:r w:rsidR="00EF5E16">
        <w:rPr>
          <w:rFonts w:ascii="Calibri" w:eastAsiaTheme="minorHAnsi" w:hAnsi="Calibri" w:cs="Calibri"/>
          <w:color w:val="000000"/>
          <w:sz w:val="22"/>
          <w:szCs w:val="22"/>
        </w:rPr>
        <w:t xml:space="preserve"> and empowerment</w:t>
      </w:r>
      <w:r w:rsidR="00EF5E16" w:rsidRPr="00403E2C">
        <w:rPr>
          <w:rStyle w:val="FootnoteReference"/>
          <w:rFonts w:cs="Arial"/>
          <w:bCs/>
          <w:sz w:val="22"/>
          <w:szCs w:val="22"/>
        </w:rPr>
        <w:footnoteReference w:id="5"/>
      </w:r>
      <w:r w:rsidR="00EF5E16" w:rsidRPr="00B271D3">
        <w:rPr>
          <w:rFonts w:ascii="Calibri" w:eastAsiaTheme="minorHAnsi" w:hAnsi="Calibri" w:cs="Calibri"/>
          <w:color w:val="000000"/>
          <w:sz w:val="22"/>
          <w:szCs w:val="22"/>
        </w:rPr>
        <w:t>.</w:t>
      </w:r>
      <w:r w:rsidR="00EF5E16">
        <w:rPr>
          <w:rFonts w:ascii="Calibri" w:eastAsiaTheme="minorHAnsi" w:hAnsi="Calibri" w:cs="Calibri"/>
          <w:color w:val="000000"/>
          <w:sz w:val="22"/>
          <w:szCs w:val="22"/>
        </w:rPr>
        <w:t xml:space="preserve"> It should</w:t>
      </w:r>
      <w:r w:rsidR="00EF5E16" w:rsidRPr="0070026F">
        <w:rPr>
          <w:rFonts w:ascii="Calibri" w:eastAsiaTheme="minorHAnsi" w:hAnsi="Calibri" w:cs="Calibri"/>
          <w:color w:val="000000"/>
          <w:sz w:val="22"/>
          <w:szCs w:val="22"/>
        </w:rPr>
        <w:t xml:space="preserve"> adhere to the United Nations norms and standards for evaluation in the UN System</w:t>
      </w:r>
      <w:r w:rsidR="00EF5E16">
        <w:rPr>
          <w:rStyle w:val="FootnoteReference"/>
          <w:rFonts w:ascii="Calibri" w:hAnsi="Calibri"/>
          <w:color w:val="000000"/>
        </w:rPr>
        <w:footnoteReference w:id="6"/>
      </w:r>
      <w:r w:rsidR="00EF5E16" w:rsidRPr="0070026F">
        <w:rPr>
          <w:rFonts w:ascii="Calibri" w:eastAsiaTheme="minorHAnsi" w:hAnsi="Calibri" w:cs="Calibri"/>
          <w:color w:val="000000"/>
          <w:sz w:val="22"/>
          <w:szCs w:val="22"/>
        </w:rPr>
        <w:t xml:space="preserve">. The evaluation methodology will employ mixed methods </w:t>
      </w:r>
      <w:r w:rsidR="00564FE5">
        <w:rPr>
          <w:rFonts w:ascii="Calibri" w:eastAsiaTheme="minorHAnsi" w:hAnsi="Calibri" w:cs="Calibri"/>
          <w:color w:val="000000"/>
          <w:sz w:val="22"/>
          <w:szCs w:val="22"/>
        </w:rPr>
        <w:t xml:space="preserve">that address gender equality and human rights issues.  It will also </w:t>
      </w:r>
      <w:r w:rsidR="005A6720">
        <w:rPr>
          <w:rFonts w:ascii="Calibri" w:eastAsiaTheme="minorHAnsi" w:hAnsi="Calibri" w:cs="Calibri"/>
          <w:color w:val="000000"/>
          <w:sz w:val="22"/>
          <w:szCs w:val="22"/>
        </w:rPr>
        <w:t>integrate</w:t>
      </w:r>
      <w:r w:rsidR="005A6720" w:rsidRPr="0070026F">
        <w:rPr>
          <w:rFonts w:ascii="Calibri" w:eastAsiaTheme="minorHAnsi" w:hAnsi="Calibri" w:cs="Calibri"/>
          <w:color w:val="000000"/>
          <w:sz w:val="22"/>
          <w:szCs w:val="22"/>
        </w:rPr>
        <w:t xml:space="preserve"> </w:t>
      </w:r>
      <w:r w:rsidR="00EF5E16" w:rsidRPr="0070026F">
        <w:rPr>
          <w:rFonts w:ascii="Calibri" w:eastAsiaTheme="minorHAnsi" w:hAnsi="Calibri" w:cs="Calibri"/>
          <w:color w:val="000000"/>
          <w:sz w:val="22"/>
          <w:szCs w:val="22"/>
        </w:rPr>
        <w:t xml:space="preserve">an innovative approach for capturing results, </w:t>
      </w:r>
      <w:r w:rsidR="00EF5E16" w:rsidRPr="004618FD">
        <w:rPr>
          <w:rFonts w:ascii="Calibri" w:eastAsiaTheme="minorHAnsi" w:hAnsi="Calibri" w:cs="Calibri"/>
          <w:color w:val="000000"/>
          <w:sz w:val="22"/>
          <w:szCs w:val="22"/>
        </w:rPr>
        <w:t>to ensure that the views of a diverse group of participants</w:t>
      </w:r>
      <w:r w:rsidR="00EF5E16">
        <w:rPr>
          <w:rFonts w:ascii="Calibri" w:eastAsiaTheme="minorHAnsi" w:hAnsi="Calibri" w:cs="Calibri"/>
          <w:color w:val="000000"/>
          <w:sz w:val="22"/>
          <w:szCs w:val="22"/>
        </w:rPr>
        <w:t xml:space="preserve">, particularly </w:t>
      </w:r>
      <w:r w:rsidR="00D03509">
        <w:rPr>
          <w:rFonts w:ascii="Calibri" w:eastAsiaTheme="minorHAnsi" w:hAnsi="Calibri" w:cs="Calibri"/>
          <w:color w:val="000000"/>
          <w:sz w:val="22"/>
          <w:szCs w:val="22"/>
        </w:rPr>
        <w:t>vulnerable and / or</w:t>
      </w:r>
      <w:r w:rsidR="00EF5E16">
        <w:rPr>
          <w:rFonts w:ascii="Calibri" w:eastAsiaTheme="minorHAnsi" w:hAnsi="Calibri" w:cs="Calibri"/>
          <w:color w:val="000000"/>
          <w:sz w:val="22"/>
          <w:szCs w:val="22"/>
        </w:rPr>
        <w:t xml:space="preserve"> marginalized</w:t>
      </w:r>
      <w:r w:rsidR="00D03509">
        <w:rPr>
          <w:rFonts w:ascii="Calibri" w:eastAsiaTheme="minorHAnsi" w:hAnsi="Calibri" w:cs="Calibri"/>
          <w:color w:val="000000"/>
          <w:sz w:val="22"/>
          <w:szCs w:val="22"/>
        </w:rPr>
        <w:t xml:space="preserve"> groups</w:t>
      </w:r>
      <w:r w:rsidR="00EF5E16">
        <w:rPr>
          <w:rFonts w:ascii="Calibri" w:eastAsiaTheme="minorHAnsi" w:hAnsi="Calibri" w:cs="Calibri"/>
          <w:color w:val="000000"/>
          <w:sz w:val="22"/>
          <w:szCs w:val="22"/>
        </w:rPr>
        <w:t>,</w:t>
      </w:r>
      <w:r w:rsidR="00EF5E16" w:rsidRPr="004618FD">
        <w:rPr>
          <w:rFonts w:ascii="Calibri" w:eastAsiaTheme="minorHAnsi" w:hAnsi="Calibri" w:cs="Calibri"/>
          <w:color w:val="000000"/>
          <w:sz w:val="22"/>
          <w:szCs w:val="22"/>
        </w:rPr>
        <w:t xml:space="preserve"> are represented in the evaluation.</w:t>
      </w:r>
      <w:r w:rsidR="00EF5E16" w:rsidRPr="0070026F">
        <w:rPr>
          <w:rFonts w:ascii="Calibri" w:eastAsiaTheme="minorHAnsi" w:hAnsi="Calibri" w:cs="Calibri"/>
          <w:color w:val="000000"/>
          <w:sz w:val="22"/>
          <w:szCs w:val="22"/>
        </w:rPr>
        <w:t xml:space="preserve"> </w:t>
      </w:r>
      <w:r w:rsidR="00D03509">
        <w:rPr>
          <w:rFonts w:ascii="Calibri" w:eastAsiaTheme="minorHAnsi" w:hAnsi="Calibri" w:cs="Calibri"/>
          <w:color w:val="000000"/>
          <w:sz w:val="22"/>
          <w:szCs w:val="22"/>
        </w:rPr>
        <w:t xml:space="preserve"> The sampling frame should include the diversity of stakeholder groups.  </w:t>
      </w:r>
    </w:p>
    <w:p w14:paraId="5560C332" w14:textId="77777777" w:rsidR="008A6C5C" w:rsidRPr="007C447A" w:rsidRDefault="008A6C5C" w:rsidP="00DF21F3">
      <w:pPr>
        <w:jc w:val="both"/>
        <w:rPr>
          <w:rFonts w:cs="Arial"/>
          <w:sz w:val="22"/>
          <w:szCs w:val="22"/>
          <w:highlight w:val="lightGray"/>
        </w:rPr>
      </w:pPr>
    </w:p>
    <w:p w14:paraId="7C2D3166" w14:textId="77777777" w:rsidR="00EF5E16" w:rsidRPr="00312592" w:rsidRDefault="00EF5E16" w:rsidP="00564FE5">
      <w:pPr>
        <w:autoSpaceDE w:val="0"/>
        <w:autoSpaceDN w:val="0"/>
        <w:adjustRightInd w:val="0"/>
        <w:jc w:val="both"/>
        <w:rPr>
          <w:rFonts w:ascii="Calibri" w:eastAsiaTheme="minorHAnsi" w:hAnsi="Calibri" w:cs="Calibri"/>
          <w:color w:val="000000"/>
          <w:sz w:val="22"/>
          <w:szCs w:val="22"/>
        </w:rPr>
      </w:pPr>
      <w:r w:rsidRPr="00312592">
        <w:rPr>
          <w:rFonts w:ascii="Calibri" w:eastAsiaTheme="minorHAnsi" w:hAnsi="Calibri" w:cs="Calibri"/>
          <w:color w:val="000000"/>
          <w:sz w:val="22"/>
          <w:szCs w:val="22"/>
        </w:rPr>
        <w:t xml:space="preserve">The </w:t>
      </w:r>
      <w:r w:rsidR="00564FE5">
        <w:rPr>
          <w:rFonts w:ascii="Calibri" w:eastAsiaTheme="minorHAnsi" w:hAnsi="Calibri" w:cs="Calibri"/>
          <w:color w:val="000000"/>
          <w:sz w:val="22"/>
          <w:szCs w:val="22"/>
        </w:rPr>
        <w:t xml:space="preserve">evaluation will use a wide range of data resources to </w:t>
      </w:r>
      <w:r w:rsidRPr="00312592">
        <w:rPr>
          <w:rFonts w:ascii="Calibri" w:eastAsiaTheme="minorHAnsi" w:hAnsi="Calibri" w:cs="Calibri"/>
          <w:color w:val="000000"/>
          <w:sz w:val="22"/>
          <w:szCs w:val="22"/>
        </w:rPr>
        <w:t>triangulate</w:t>
      </w:r>
      <w:r w:rsidR="00564FE5">
        <w:rPr>
          <w:rFonts w:ascii="Calibri" w:eastAsiaTheme="minorHAnsi" w:hAnsi="Calibri" w:cs="Calibri"/>
          <w:color w:val="000000"/>
          <w:sz w:val="22"/>
          <w:szCs w:val="22"/>
        </w:rPr>
        <w:t xml:space="preserve"> data and</w:t>
      </w:r>
      <w:r w:rsidRPr="00312592">
        <w:rPr>
          <w:rFonts w:ascii="Calibri" w:eastAsiaTheme="minorHAnsi" w:hAnsi="Calibri" w:cs="Calibri"/>
          <w:color w:val="000000"/>
          <w:sz w:val="22"/>
          <w:szCs w:val="22"/>
        </w:rPr>
        <w:t xml:space="preserve"> to ensure validity and reliability</w:t>
      </w:r>
      <w:r w:rsidR="00564FE5">
        <w:rPr>
          <w:rFonts w:ascii="Calibri" w:eastAsiaTheme="minorHAnsi" w:hAnsi="Calibri" w:cs="Calibri"/>
          <w:color w:val="000000"/>
          <w:sz w:val="22"/>
          <w:szCs w:val="22"/>
        </w:rPr>
        <w:t xml:space="preserve">. These data source should include: </w:t>
      </w:r>
      <w:r w:rsidRPr="00312592">
        <w:rPr>
          <w:rFonts w:ascii="Calibri" w:eastAsiaTheme="minorHAnsi" w:hAnsi="Calibri" w:cs="Calibri"/>
          <w:color w:val="000000"/>
          <w:sz w:val="22"/>
          <w:szCs w:val="22"/>
        </w:rPr>
        <w:t xml:space="preserve"> </w:t>
      </w:r>
    </w:p>
    <w:p w14:paraId="6CCD06E5" w14:textId="77777777" w:rsidR="00EF5E16" w:rsidRPr="00312592" w:rsidRDefault="00EF5E16" w:rsidP="00EF5E16">
      <w:pPr>
        <w:pStyle w:val="ListParagraph"/>
        <w:numPr>
          <w:ilvl w:val="0"/>
          <w:numId w:val="23"/>
        </w:numPr>
        <w:autoSpaceDE w:val="0"/>
        <w:autoSpaceDN w:val="0"/>
        <w:adjustRightInd w:val="0"/>
        <w:spacing w:after="70"/>
        <w:jc w:val="both"/>
        <w:rPr>
          <w:rFonts w:eastAsiaTheme="minorHAnsi" w:cs="Calibri"/>
          <w:color w:val="000000"/>
          <w:sz w:val="22"/>
          <w:szCs w:val="22"/>
        </w:rPr>
      </w:pPr>
      <w:r w:rsidRPr="00312592">
        <w:rPr>
          <w:rFonts w:eastAsiaTheme="minorHAnsi" w:cs="Calibri"/>
          <w:color w:val="000000"/>
          <w:sz w:val="22"/>
          <w:szCs w:val="22"/>
        </w:rPr>
        <w:lastRenderedPageBreak/>
        <w:t>Review of k</w:t>
      </w:r>
      <w:r>
        <w:rPr>
          <w:rFonts w:eastAsiaTheme="minorHAnsi" w:cs="Calibri"/>
          <w:color w:val="000000"/>
          <w:sz w:val="22"/>
          <w:szCs w:val="22"/>
        </w:rPr>
        <w:t>ey project documents: Project Document</w:t>
      </w:r>
      <w:r w:rsidRPr="00312592">
        <w:rPr>
          <w:rFonts w:eastAsiaTheme="minorHAnsi" w:cs="Calibri"/>
          <w:color w:val="000000"/>
          <w:sz w:val="22"/>
          <w:szCs w:val="22"/>
        </w:rPr>
        <w:t xml:space="preserve">; monitoring/reporting information, including donor reports, etc.; </w:t>
      </w:r>
    </w:p>
    <w:p w14:paraId="108E6E50" w14:textId="77777777" w:rsidR="00EF5E16" w:rsidRPr="00312592" w:rsidRDefault="00EF5E16" w:rsidP="001F5938">
      <w:pPr>
        <w:pStyle w:val="ListParagraph"/>
        <w:numPr>
          <w:ilvl w:val="0"/>
          <w:numId w:val="23"/>
        </w:numPr>
        <w:autoSpaceDE w:val="0"/>
        <w:autoSpaceDN w:val="0"/>
        <w:adjustRightInd w:val="0"/>
        <w:spacing w:after="70"/>
        <w:jc w:val="both"/>
        <w:rPr>
          <w:rFonts w:eastAsiaTheme="minorHAnsi" w:cs="Calibri"/>
          <w:color w:val="000000"/>
          <w:sz w:val="22"/>
          <w:szCs w:val="22"/>
        </w:rPr>
      </w:pPr>
      <w:r w:rsidRPr="00312592">
        <w:rPr>
          <w:rFonts w:eastAsiaTheme="minorHAnsi" w:cs="Calibri"/>
          <w:color w:val="000000"/>
          <w:sz w:val="22"/>
          <w:szCs w:val="22"/>
        </w:rPr>
        <w:t>Interviews/focus groups with UN Women staff, UN system partners, national level partners,</w:t>
      </w:r>
      <w:r w:rsidR="001F5938">
        <w:rPr>
          <w:rFonts w:eastAsiaTheme="minorHAnsi" w:cs="Calibri"/>
          <w:color w:val="000000"/>
          <w:sz w:val="22"/>
          <w:szCs w:val="22"/>
        </w:rPr>
        <w:t xml:space="preserve"> civil society partners, donors</w:t>
      </w:r>
      <w:r w:rsidRPr="00312592">
        <w:rPr>
          <w:rFonts w:eastAsiaTheme="minorHAnsi" w:cs="Calibri"/>
          <w:color w:val="000000"/>
          <w:sz w:val="22"/>
          <w:szCs w:val="22"/>
        </w:rPr>
        <w:t xml:space="preserve">. </w:t>
      </w:r>
    </w:p>
    <w:p w14:paraId="432AB4ED" w14:textId="77777777" w:rsidR="00EF5E16" w:rsidRPr="00312592" w:rsidRDefault="001F5938" w:rsidP="005A4E6B">
      <w:pPr>
        <w:pStyle w:val="ListParagraph"/>
        <w:numPr>
          <w:ilvl w:val="0"/>
          <w:numId w:val="23"/>
        </w:numPr>
        <w:autoSpaceDE w:val="0"/>
        <w:autoSpaceDN w:val="0"/>
        <w:adjustRightInd w:val="0"/>
        <w:spacing w:after="70"/>
        <w:jc w:val="both"/>
        <w:rPr>
          <w:rFonts w:eastAsiaTheme="minorHAnsi" w:cs="Calibri"/>
          <w:color w:val="000000"/>
          <w:sz w:val="22"/>
          <w:szCs w:val="22"/>
        </w:rPr>
      </w:pPr>
      <w:r>
        <w:rPr>
          <w:rFonts w:eastAsiaTheme="minorHAnsi" w:cs="Calibri"/>
          <w:color w:val="000000"/>
          <w:sz w:val="22"/>
          <w:szCs w:val="22"/>
        </w:rPr>
        <w:t>Interviews/focus groups with project participants</w:t>
      </w:r>
      <w:r w:rsidR="005A4E6B">
        <w:rPr>
          <w:rFonts w:eastAsiaTheme="minorHAnsi" w:cs="Calibri"/>
          <w:color w:val="000000"/>
          <w:sz w:val="22"/>
          <w:szCs w:val="22"/>
        </w:rPr>
        <w:t>. The evaluation will also be expected to employ an additional qualitative method to capture the voices from traditionally excluded groups</w:t>
      </w:r>
      <w:r>
        <w:rPr>
          <w:rFonts w:eastAsiaTheme="minorHAnsi" w:cs="Calibri"/>
          <w:color w:val="000000"/>
          <w:sz w:val="22"/>
          <w:szCs w:val="22"/>
        </w:rPr>
        <w:t>.</w:t>
      </w:r>
      <w:r w:rsidR="00EF5E16" w:rsidRPr="00312592">
        <w:rPr>
          <w:rFonts w:eastAsiaTheme="minorHAnsi" w:cs="Calibri"/>
          <w:color w:val="000000"/>
          <w:sz w:val="22"/>
          <w:szCs w:val="22"/>
        </w:rPr>
        <w:t xml:space="preserve"> </w:t>
      </w:r>
    </w:p>
    <w:p w14:paraId="586BB4F9" w14:textId="77777777" w:rsidR="00D03509" w:rsidRDefault="00D03509" w:rsidP="00D03509">
      <w:pPr>
        <w:widowControl w:val="0"/>
        <w:autoSpaceDE w:val="0"/>
        <w:autoSpaceDN w:val="0"/>
        <w:adjustRightInd w:val="0"/>
        <w:jc w:val="both"/>
        <w:rPr>
          <w:rFonts w:eastAsiaTheme="minorHAnsi" w:cs="Calibri"/>
          <w:color w:val="000000"/>
          <w:sz w:val="22"/>
          <w:szCs w:val="22"/>
        </w:rPr>
      </w:pPr>
    </w:p>
    <w:p w14:paraId="370A9C3C" w14:textId="77777777" w:rsidR="00D03509" w:rsidRDefault="00D03509" w:rsidP="00D03509">
      <w:pPr>
        <w:widowControl w:val="0"/>
        <w:autoSpaceDE w:val="0"/>
        <w:autoSpaceDN w:val="0"/>
        <w:adjustRightInd w:val="0"/>
        <w:jc w:val="both"/>
        <w:rPr>
          <w:sz w:val="22"/>
          <w:szCs w:val="22"/>
          <w:lang w:val="en-GB"/>
        </w:rPr>
      </w:pPr>
      <w:r>
        <w:rPr>
          <w:rFonts w:ascii="Calibri" w:eastAsiaTheme="minorHAnsi" w:hAnsi="Calibri" w:cs="Calibri"/>
          <w:color w:val="000000"/>
          <w:sz w:val="22"/>
          <w:szCs w:val="22"/>
        </w:rPr>
        <w:t>The evaluation should address the potential limitations of the methodologies and sampling frame selected.</w:t>
      </w:r>
      <w:r w:rsidRPr="00D03509">
        <w:rPr>
          <w:rFonts w:cs="Calibri"/>
          <w:color w:val="000000"/>
          <w:sz w:val="22"/>
          <w:szCs w:val="22"/>
        </w:rPr>
        <w:t xml:space="preserve"> </w:t>
      </w:r>
      <w:r>
        <w:rPr>
          <w:rFonts w:cs="Calibri"/>
          <w:color w:val="000000"/>
          <w:sz w:val="22"/>
          <w:szCs w:val="22"/>
        </w:rPr>
        <w:t>The evaluation will also follow UNEG Ethical Guidelines and should include a plan on how</w:t>
      </w:r>
      <w:r w:rsidRPr="00564FE5">
        <w:rPr>
          <w:sz w:val="22"/>
          <w:szCs w:val="22"/>
          <w:lang w:val="en-GB"/>
        </w:rPr>
        <w:t xml:space="preserve"> </w:t>
      </w:r>
      <w:r w:rsidRPr="009C4F40">
        <w:rPr>
          <w:sz w:val="22"/>
          <w:szCs w:val="22"/>
          <w:lang w:val="en-GB"/>
        </w:rPr>
        <w:t>protection of subjects and respect for confidentiality will be guaranteed</w:t>
      </w:r>
      <w:r>
        <w:rPr>
          <w:sz w:val="22"/>
          <w:szCs w:val="22"/>
          <w:lang w:val="en-GB"/>
        </w:rPr>
        <w:t>.</w:t>
      </w:r>
    </w:p>
    <w:p w14:paraId="2D18733A" w14:textId="77777777" w:rsidR="00EF5E16" w:rsidRDefault="00EF5E16" w:rsidP="00EF5E16">
      <w:pPr>
        <w:autoSpaceDE w:val="0"/>
        <w:autoSpaceDN w:val="0"/>
        <w:adjustRightInd w:val="0"/>
        <w:spacing w:after="70"/>
        <w:jc w:val="both"/>
        <w:rPr>
          <w:rFonts w:eastAsiaTheme="minorHAnsi" w:cs="Calibri"/>
          <w:color w:val="000000"/>
          <w:sz w:val="22"/>
          <w:szCs w:val="22"/>
          <w:lang w:val="en-GB"/>
        </w:rPr>
      </w:pPr>
    </w:p>
    <w:p w14:paraId="1E095236" w14:textId="77777777" w:rsidR="003C3C31" w:rsidRPr="00403E2C" w:rsidRDefault="003C3C31" w:rsidP="003C3C31">
      <w:pPr>
        <w:autoSpaceDE w:val="0"/>
        <w:autoSpaceDN w:val="0"/>
        <w:adjustRightInd w:val="0"/>
        <w:rPr>
          <w:rFonts w:ascii="Calibri" w:hAnsi="Calibri" w:cs="Calibri"/>
          <w:color w:val="000000"/>
          <w:sz w:val="22"/>
          <w:szCs w:val="22"/>
        </w:rPr>
      </w:pPr>
      <w:r w:rsidRPr="00403E2C">
        <w:rPr>
          <w:rFonts w:ascii="Calibri" w:hAnsi="Calibri" w:cs="Arial"/>
          <w:b/>
          <w:sz w:val="22"/>
          <w:szCs w:val="22"/>
        </w:rPr>
        <w:t>Limitations</w:t>
      </w:r>
      <w:r w:rsidRPr="00403E2C">
        <w:rPr>
          <w:rFonts w:ascii="Calibri" w:hAnsi="Calibri" w:cs="Arial"/>
          <w:sz w:val="22"/>
          <w:szCs w:val="22"/>
        </w:rPr>
        <w:t xml:space="preserve">: As UN Women </w:t>
      </w:r>
      <w:r>
        <w:rPr>
          <w:rFonts w:ascii="Calibri" w:eastAsiaTheme="minorHAnsi" w:hAnsi="Calibri" w:cs="Cambria"/>
          <w:color w:val="000000"/>
          <w:sz w:val="22"/>
          <w:szCs w:val="22"/>
        </w:rPr>
        <w:t>offers</w:t>
      </w:r>
      <w:r w:rsidRPr="00403E2C">
        <w:rPr>
          <w:rFonts w:ascii="Calibri" w:eastAsiaTheme="minorHAnsi" w:hAnsi="Calibri" w:cs="Cambria"/>
          <w:color w:val="000000"/>
          <w:sz w:val="22"/>
          <w:szCs w:val="22"/>
        </w:rPr>
        <w:t xml:space="preserve"> protection referral services and not case management</w:t>
      </w:r>
      <w:r>
        <w:rPr>
          <w:rFonts w:ascii="Calibri" w:eastAsiaTheme="minorHAnsi" w:hAnsi="Calibri" w:cs="Cambria"/>
          <w:color w:val="000000"/>
          <w:sz w:val="22"/>
          <w:szCs w:val="22"/>
        </w:rPr>
        <w:t xml:space="preserve"> services in Za’atari </w:t>
      </w:r>
      <w:r w:rsidR="00BD5B2C">
        <w:rPr>
          <w:rFonts w:ascii="Calibri" w:eastAsiaTheme="minorHAnsi" w:hAnsi="Calibri" w:cs="Cambria"/>
          <w:color w:val="000000"/>
          <w:sz w:val="22"/>
          <w:szCs w:val="22"/>
        </w:rPr>
        <w:t xml:space="preserve">refugee </w:t>
      </w:r>
      <w:r>
        <w:rPr>
          <w:rFonts w:ascii="Calibri" w:eastAsiaTheme="minorHAnsi" w:hAnsi="Calibri" w:cs="Cambria"/>
          <w:color w:val="000000"/>
          <w:sz w:val="22"/>
          <w:szCs w:val="22"/>
        </w:rPr>
        <w:t xml:space="preserve">camp </w:t>
      </w:r>
      <w:r w:rsidRPr="00403E2C">
        <w:rPr>
          <w:rFonts w:ascii="Calibri" w:hAnsi="Calibri" w:cs="Arial"/>
          <w:sz w:val="22"/>
          <w:szCs w:val="22"/>
        </w:rPr>
        <w:t>there are limitations</w:t>
      </w:r>
      <w:r>
        <w:rPr>
          <w:rFonts w:ascii="Calibri" w:hAnsi="Calibri" w:cs="Arial"/>
          <w:sz w:val="22"/>
          <w:szCs w:val="22"/>
        </w:rPr>
        <w:t xml:space="preserve"> on the organisation’s ability to track the outcome of the cases it refers. </w:t>
      </w:r>
      <w:r w:rsidRPr="00403E2C">
        <w:rPr>
          <w:rFonts w:ascii="Calibri" w:hAnsi="Calibri" w:cs="Arial"/>
          <w:sz w:val="22"/>
          <w:szCs w:val="22"/>
        </w:rPr>
        <w:t xml:space="preserve"> </w:t>
      </w:r>
    </w:p>
    <w:p w14:paraId="2F8F8961" w14:textId="77777777" w:rsidR="00D03509" w:rsidRDefault="00D03509" w:rsidP="00D03509">
      <w:pPr>
        <w:widowControl w:val="0"/>
        <w:autoSpaceDE w:val="0"/>
        <w:autoSpaceDN w:val="0"/>
        <w:adjustRightInd w:val="0"/>
        <w:jc w:val="both"/>
        <w:rPr>
          <w:rFonts w:cs="Calibri"/>
          <w:color w:val="000000"/>
          <w:sz w:val="22"/>
          <w:szCs w:val="22"/>
        </w:rPr>
      </w:pPr>
    </w:p>
    <w:p w14:paraId="30961DF7" w14:textId="77777777" w:rsidR="005A4E6B" w:rsidRPr="005A4E6B" w:rsidRDefault="005A4E6B" w:rsidP="00DF21F3">
      <w:pPr>
        <w:widowControl w:val="0"/>
        <w:autoSpaceDE w:val="0"/>
        <w:autoSpaceDN w:val="0"/>
        <w:adjustRightInd w:val="0"/>
        <w:jc w:val="both"/>
        <w:rPr>
          <w:rFonts w:cs="Calibri"/>
          <w:b/>
          <w:bCs/>
          <w:i/>
          <w:iCs/>
          <w:color w:val="000000"/>
          <w:sz w:val="22"/>
          <w:szCs w:val="22"/>
        </w:rPr>
      </w:pPr>
      <w:r w:rsidRPr="005A4E6B">
        <w:rPr>
          <w:rFonts w:cs="Calibri"/>
          <w:b/>
          <w:bCs/>
          <w:i/>
          <w:iCs/>
          <w:color w:val="000000"/>
          <w:sz w:val="22"/>
          <w:szCs w:val="22"/>
        </w:rPr>
        <w:t>Evaluation Process</w:t>
      </w:r>
    </w:p>
    <w:p w14:paraId="0A084A66" w14:textId="77777777" w:rsidR="005A4E6B" w:rsidRDefault="005A4E6B" w:rsidP="00DF21F3">
      <w:pPr>
        <w:widowControl w:val="0"/>
        <w:autoSpaceDE w:val="0"/>
        <w:autoSpaceDN w:val="0"/>
        <w:adjustRightInd w:val="0"/>
        <w:jc w:val="both"/>
        <w:rPr>
          <w:rFonts w:cs="Calibri"/>
          <w:color w:val="000000"/>
          <w:sz w:val="22"/>
          <w:szCs w:val="22"/>
        </w:rPr>
      </w:pPr>
    </w:p>
    <w:p w14:paraId="7B1AF156" w14:textId="77777777" w:rsidR="00DF21F3" w:rsidRPr="00CA4F0F" w:rsidRDefault="005A4E6B" w:rsidP="00DF21F3">
      <w:pPr>
        <w:widowControl w:val="0"/>
        <w:autoSpaceDE w:val="0"/>
        <w:autoSpaceDN w:val="0"/>
        <w:adjustRightInd w:val="0"/>
        <w:jc w:val="both"/>
        <w:rPr>
          <w:rFonts w:cs="Calibri"/>
          <w:color w:val="000000"/>
          <w:sz w:val="22"/>
          <w:szCs w:val="22"/>
        </w:rPr>
      </w:pPr>
      <w:r>
        <w:rPr>
          <w:rFonts w:cs="Calibri"/>
          <w:color w:val="000000"/>
          <w:sz w:val="22"/>
          <w:szCs w:val="22"/>
        </w:rPr>
        <w:t>The evaluation will have five phases</w:t>
      </w:r>
      <w:r w:rsidR="00DF21F3" w:rsidRPr="00CA4F0F">
        <w:rPr>
          <w:rFonts w:cs="Calibri"/>
          <w:color w:val="000000"/>
          <w:sz w:val="22"/>
          <w:szCs w:val="22"/>
        </w:rPr>
        <w:t xml:space="preserve">: </w:t>
      </w:r>
    </w:p>
    <w:p w14:paraId="53A9589E" w14:textId="77777777" w:rsidR="00DF21F3" w:rsidRPr="00CA4F0F" w:rsidRDefault="00DF21F3" w:rsidP="005A4E6B">
      <w:pPr>
        <w:pStyle w:val="ListParagraph"/>
        <w:widowControl w:val="0"/>
        <w:numPr>
          <w:ilvl w:val="0"/>
          <w:numId w:val="25"/>
        </w:numPr>
        <w:autoSpaceDE w:val="0"/>
        <w:autoSpaceDN w:val="0"/>
        <w:adjustRightInd w:val="0"/>
        <w:jc w:val="both"/>
        <w:rPr>
          <w:rFonts w:cs="Calibri"/>
          <w:color w:val="000000"/>
          <w:sz w:val="22"/>
          <w:szCs w:val="22"/>
        </w:rPr>
      </w:pPr>
      <w:r w:rsidRPr="005A4E6B">
        <w:rPr>
          <w:rFonts w:cs="Calibri"/>
          <w:b/>
          <w:i/>
          <w:iCs/>
          <w:color w:val="000000"/>
          <w:sz w:val="22"/>
          <w:szCs w:val="22"/>
        </w:rPr>
        <w:t>Preparation</w:t>
      </w:r>
      <w:r w:rsidRPr="00CA4F0F">
        <w:rPr>
          <w:rFonts w:cs="Calibri"/>
          <w:color w:val="000000"/>
          <w:sz w:val="22"/>
          <w:szCs w:val="22"/>
        </w:rPr>
        <w:t xml:space="preserve">: </w:t>
      </w:r>
      <w:r w:rsidR="005A4E6B">
        <w:rPr>
          <w:rFonts w:cs="Calibri"/>
          <w:color w:val="000000"/>
          <w:sz w:val="22"/>
          <w:szCs w:val="22"/>
        </w:rPr>
        <w:t xml:space="preserve">gathering project data, </w:t>
      </w:r>
      <w:r w:rsidRPr="00CA4F0F">
        <w:rPr>
          <w:rFonts w:cs="Calibri"/>
          <w:color w:val="000000"/>
          <w:sz w:val="22"/>
          <w:szCs w:val="22"/>
        </w:rPr>
        <w:t>establishment of the reference group, development of the ToR, and recruitment of the evaluation team</w:t>
      </w:r>
    </w:p>
    <w:p w14:paraId="22B9804A" w14:textId="77777777" w:rsidR="005A4E6B" w:rsidRPr="005A4E6B" w:rsidRDefault="005A4E6B" w:rsidP="00135058">
      <w:pPr>
        <w:pStyle w:val="ListParagraph"/>
        <w:widowControl w:val="0"/>
        <w:numPr>
          <w:ilvl w:val="0"/>
          <w:numId w:val="25"/>
        </w:numPr>
        <w:autoSpaceDE w:val="0"/>
        <w:autoSpaceDN w:val="0"/>
        <w:adjustRightInd w:val="0"/>
        <w:jc w:val="both"/>
        <w:rPr>
          <w:rFonts w:cs="Calibri"/>
          <w:color w:val="000000"/>
          <w:sz w:val="22"/>
          <w:szCs w:val="22"/>
        </w:rPr>
      </w:pPr>
      <w:r w:rsidRPr="005A4E6B">
        <w:rPr>
          <w:rFonts w:cs="Calibri"/>
          <w:b/>
          <w:i/>
          <w:iCs/>
          <w:color w:val="000000"/>
          <w:sz w:val="22"/>
          <w:szCs w:val="22"/>
        </w:rPr>
        <w:t>Inception</w:t>
      </w:r>
      <w:r>
        <w:rPr>
          <w:rFonts w:cs="Calibri"/>
          <w:b/>
          <w:color w:val="000000"/>
          <w:sz w:val="22"/>
          <w:szCs w:val="22"/>
        </w:rPr>
        <w:t>:</w:t>
      </w:r>
      <w:r w:rsidR="00135058">
        <w:rPr>
          <w:rFonts w:cs="Calibri"/>
          <w:b/>
          <w:color w:val="000000"/>
          <w:sz w:val="22"/>
          <w:szCs w:val="22"/>
        </w:rPr>
        <w:t xml:space="preserve"> </w:t>
      </w:r>
      <w:r w:rsidR="00135058" w:rsidRPr="005A4E6B">
        <w:rPr>
          <w:rFonts w:ascii="Calibri" w:eastAsiaTheme="minorHAnsi" w:hAnsi="Calibri" w:cs="Calibri"/>
          <w:color w:val="000000"/>
          <w:sz w:val="22"/>
          <w:szCs w:val="22"/>
        </w:rPr>
        <w:t xml:space="preserve">consultations between the evaluation team and evaluation office, </w:t>
      </w:r>
      <w:r w:rsidR="00135058">
        <w:rPr>
          <w:rFonts w:ascii="Calibri" w:eastAsiaTheme="minorHAnsi" w:hAnsi="Calibri" w:cs="Calibri"/>
          <w:color w:val="000000"/>
          <w:sz w:val="22"/>
          <w:szCs w:val="22"/>
        </w:rPr>
        <w:t>project document</w:t>
      </w:r>
      <w:r w:rsidR="00135058" w:rsidRPr="005A4E6B">
        <w:rPr>
          <w:rFonts w:ascii="Calibri" w:eastAsiaTheme="minorHAnsi" w:hAnsi="Calibri" w:cs="Calibri"/>
          <w:color w:val="000000"/>
          <w:sz w:val="22"/>
          <w:szCs w:val="22"/>
        </w:rPr>
        <w:t xml:space="preserve"> review, stakeholder mapping, inception meetings with the reference groups</w:t>
      </w:r>
      <w:r w:rsidR="00135058">
        <w:rPr>
          <w:rFonts w:ascii="Calibri" w:eastAsiaTheme="minorHAnsi" w:hAnsi="Calibri" w:cs="Calibri"/>
          <w:color w:val="000000"/>
          <w:sz w:val="22"/>
          <w:szCs w:val="22"/>
        </w:rPr>
        <w:t>, finalization of the evaluation methodology and inception report</w:t>
      </w:r>
      <w:r w:rsidR="00B271D3">
        <w:rPr>
          <w:rFonts w:ascii="Calibri" w:eastAsiaTheme="minorHAnsi" w:hAnsi="Calibri" w:cs="Calibri"/>
          <w:color w:val="000000"/>
          <w:sz w:val="22"/>
          <w:szCs w:val="22"/>
        </w:rPr>
        <w:t>. The evaluator</w:t>
      </w:r>
      <w:r w:rsidR="00E3331A">
        <w:rPr>
          <w:rFonts w:ascii="Calibri" w:eastAsiaTheme="minorHAnsi" w:hAnsi="Calibri" w:cs="Calibri"/>
          <w:color w:val="000000"/>
          <w:sz w:val="22"/>
          <w:szCs w:val="22"/>
        </w:rPr>
        <w:t xml:space="preserve"> </w:t>
      </w:r>
      <w:r w:rsidR="00B271D3">
        <w:rPr>
          <w:rFonts w:ascii="Calibri" w:eastAsiaTheme="minorHAnsi" w:hAnsi="Calibri" w:cs="Calibri"/>
          <w:color w:val="000000"/>
          <w:sz w:val="22"/>
          <w:szCs w:val="22"/>
        </w:rPr>
        <w:t xml:space="preserve">will be expected to develop sub-questions as part of the inception phase. </w:t>
      </w:r>
    </w:p>
    <w:p w14:paraId="417B5706" w14:textId="77777777" w:rsidR="00DF21F3" w:rsidRPr="00CA4F0F" w:rsidRDefault="00135058" w:rsidP="00135058">
      <w:pPr>
        <w:pStyle w:val="ListParagraph"/>
        <w:widowControl w:val="0"/>
        <w:numPr>
          <w:ilvl w:val="0"/>
          <w:numId w:val="25"/>
        </w:numPr>
        <w:autoSpaceDE w:val="0"/>
        <w:autoSpaceDN w:val="0"/>
        <w:adjustRightInd w:val="0"/>
        <w:jc w:val="both"/>
        <w:rPr>
          <w:rFonts w:cs="Calibri"/>
          <w:color w:val="000000"/>
          <w:sz w:val="22"/>
          <w:szCs w:val="22"/>
        </w:rPr>
      </w:pPr>
      <w:r>
        <w:rPr>
          <w:rFonts w:cs="Calibri"/>
          <w:b/>
          <w:i/>
          <w:iCs/>
          <w:color w:val="000000"/>
          <w:sz w:val="22"/>
          <w:szCs w:val="22"/>
        </w:rPr>
        <w:t>Data collection</w:t>
      </w:r>
      <w:r w:rsidR="00DF21F3" w:rsidRPr="00CA4F0F">
        <w:rPr>
          <w:rFonts w:cs="Calibri"/>
          <w:color w:val="000000"/>
          <w:sz w:val="22"/>
          <w:szCs w:val="22"/>
        </w:rPr>
        <w:t xml:space="preserve">: </w:t>
      </w:r>
      <w:r w:rsidRPr="005A4E6B">
        <w:rPr>
          <w:rFonts w:ascii="Calibri" w:eastAsiaTheme="minorHAnsi" w:hAnsi="Calibri" w:cs="Calibri"/>
          <w:sz w:val="22"/>
          <w:szCs w:val="22"/>
        </w:rPr>
        <w:t xml:space="preserve">interviews, </w:t>
      </w:r>
      <w:r>
        <w:rPr>
          <w:rFonts w:ascii="Calibri" w:eastAsiaTheme="minorHAnsi" w:hAnsi="Calibri" w:cs="Calibri"/>
          <w:sz w:val="22"/>
          <w:szCs w:val="22"/>
        </w:rPr>
        <w:t xml:space="preserve">focus groups and other data collection </w:t>
      </w:r>
    </w:p>
    <w:p w14:paraId="33C6473D" w14:textId="77777777" w:rsidR="00DF21F3" w:rsidRPr="00CA4F0F" w:rsidRDefault="00135058" w:rsidP="00135058">
      <w:pPr>
        <w:pStyle w:val="ListParagraph"/>
        <w:widowControl w:val="0"/>
        <w:numPr>
          <w:ilvl w:val="0"/>
          <w:numId w:val="25"/>
        </w:numPr>
        <w:autoSpaceDE w:val="0"/>
        <w:autoSpaceDN w:val="0"/>
        <w:adjustRightInd w:val="0"/>
        <w:jc w:val="both"/>
        <w:rPr>
          <w:rFonts w:cs="Calibri"/>
          <w:color w:val="000000"/>
          <w:sz w:val="22"/>
          <w:szCs w:val="22"/>
        </w:rPr>
      </w:pPr>
      <w:r w:rsidRPr="005A4E6B">
        <w:rPr>
          <w:rFonts w:ascii="Calibri" w:eastAsiaTheme="minorHAnsi" w:hAnsi="Calibri" w:cs="Calibri"/>
          <w:b/>
          <w:bCs/>
          <w:i/>
          <w:iCs/>
          <w:sz w:val="22"/>
          <w:szCs w:val="22"/>
        </w:rPr>
        <w:t>Analysis and synthesis stage</w:t>
      </w:r>
      <w:r w:rsidR="00DF21F3" w:rsidRPr="00CA4F0F">
        <w:rPr>
          <w:rFonts w:cs="Calibri"/>
          <w:color w:val="000000"/>
          <w:sz w:val="22"/>
          <w:szCs w:val="22"/>
        </w:rPr>
        <w:t xml:space="preserve">: </w:t>
      </w:r>
      <w:r w:rsidRPr="005A4E6B">
        <w:rPr>
          <w:rFonts w:ascii="Calibri" w:eastAsiaTheme="minorHAnsi" w:hAnsi="Calibri" w:cs="Calibri"/>
          <w:sz w:val="22"/>
          <w:szCs w:val="22"/>
        </w:rPr>
        <w:t>analysis of data and interpretation of findings, and drafting of an evaluation report and other communication products; and</w:t>
      </w:r>
    </w:p>
    <w:p w14:paraId="58A7C2A1" w14:textId="77777777" w:rsidR="00DF21F3" w:rsidRDefault="00135058" w:rsidP="00135058">
      <w:pPr>
        <w:pStyle w:val="ListParagraph"/>
        <w:widowControl w:val="0"/>
        <w:numPr>
          <w:ilvl w:val="0"/>
          <w:numId w:val="25"/>
        </w:numPr>
        <w:autoSpaceDE w:val="0"/>
        <w:autoSpaceDN w:val="0"/>
        <w:adjustRightInd w:val="0"/>
        <w:jc w:val="both"/>
        <w:rPr>
          <w:rFonts w:cs="Calibri"/>
          <w:color w:val="000000"/>
          <w:sz w:val="22"/>
          <w:szCs w:val="22"/>
        </w:rPr>
      </w:pPr>
      <w:r>
        <w:rPr>
          <w:rFonts w:cs="Calibri"/>
          <w:b/>
          <w:i/>
          <w:iCs/>
          <w:color w:val="000000"/>
          <w:sz w:val="22"/>
          <w:szCs w:val="22"/>
        </w:rPr>
        <w:t>Dissemination</w:t>
      </w:r>
      <w:r w:rsidRPr="005A4E6B">
        <w:rPr>
          <w:rFonts w:cs="Calibri"/>
          <w:b/>
          <w:i/>
          <w:iCs/>
          <w:color w:val="000000"/>
          <w:sz w:val="22"/>
          <w:szCs w:val="22"/>
        </w:rPr>
        <w:t xml:space="preserve"> </w:t>
      </w:r>
      <w:r w:rsidR="00DF21F3" w:rsidRPr="005A4E6B">
        <w:rPr>
          <w:rFonts w:cs="Calibri"/>
          <w:b/>
          <w:i/>
          <w:iCs/>
          <w:color w:val="000000"/>
          <w:sz w:val="22"/>
          <w:szCs w:val="22"/>
        </w:rPr>
        <w:t>and follow up</w:t>
      </w:r>
      <w:r w:rsidR="00DF21F3" w:rsidRPr="00CA4F0F">
        <w:rPr>
          <w:rFonts w:cs="Calibri"/>
          <w:color w:val="000000"/>
          <w:sz w:val="22"/>
          <w:szCs w:val="22"/>
        </w:rPr>
        <w:t xml:space="preserve">: </w:t>
      </w:r>
      <w:r>
        <w:rPr>
          <w:rFonts w:cs="Calibri"/>
          <w:color w:val="000000"/>
          <w:sz w:val="22"/>
          <w:szCs w:val="22"/>
        </w:rPr>
        <w:t>development of a Management Response</w:t>
      </w:r>
      <w:r w:rsidR="00BD5B2C">
        <w:rPr>
          <w:rFonts w:cs="Calibri"/>
          <w:color w:val="000000"/>
          <w:sz w:val="22"/>
          <w:szCs w:val="22"/>
        </w:rPr>
        <w:t xml:space="preserve"> (MR)</w:t>
      </w:r>
      <w:r w:rsidR="00DF21F3" w:rsidRPr="00CA4F0F">
        <w:rPr>
          <w:rFonts w:cs="Calibri"/>
          <w:color w:val="000000"/>
          <w:sz w:val="22"/>
          <w:szCs w:val="22"/>
        </w:rPr>
        <w:t xml:space="preserve">, dissemination of the report, </w:t>
      </w:r>
      <w:r w:rsidRPr="005A4E6B">
        <w:rPr>
          <w:rFonts w:ascii="Calibri" w:eastAsiaTheme="minorHAnsi" w:hAnsi="Calibri" w:cs="Calibri"/>
          <w:sz w:val="22"/>
          <w:szCs w:val="22"/>
        </w:rPr>
        <w:t>production of other knowledge products and learning events, such as a webinar</w:t>
      </w:r>
      <w:r>
        <w:rPr>
          <w:rFonts w:ascii="Calibri" w:eastAsiaTheme="minorHAnsi" w:hAnsi="Calibri" w:cs="Calibri"/>
          <w:sz w:val="22"/>
          <w:szCs w:val="22"/>
        </w:rPr>
        <w:t>,</w:t>
      </w:r>
      <w:r w:rsidRPr="00CA4F0F">
        <w:rPr>
          <w:rFonts w:cs="Calibri"/>
          <w:color w:val="000000"/>
          <w:sz w:val="22"/>
          <w:szCs w:val="22"/>
        </w:rPr>
        <w:t xml:space="preserve"> </w:t>
      </w:r>
      <w:r w:rsidR="00DF21F3" w:rsidRPr="00CA4F0F">
        <w:rPr>
          <w:rFonts w:cs="Calibri"/>
          <w:color w:val="000000"/>
          <w:sz w:val="22"/>
          <w:szCs w:val="22"/>
        </w:rPr>
        <w:t xml:space="preserve">and follow up to the implementation of </w:t>
      </w:r>
      <w:r w:rsidR="00DF21F3" w:rsidRPr="005C1A56">
        <w:rPr>
          <w:rFonts w:cs="Calibri"/>
          <w:color w:val="000000"/>
          <w:sz w:val="22"/>
          <w:szCs w:val="22"/>
        </w:rPr>
        <w:t>the MR</w:t>
      </w:r>
      <w:r w:rsidR="00564FE5">
        <w:rPr>
          <w:rFonts w:cs="Calibri"/>
          <w:color w:val="000000"/>
          <w:sz w:val="22"/>
          <w:szCs w:val="22"/>
        </w:rPr>
        <w:t>.</w:t>
      </w:r>
    </w:p>
    <w:p w14:paraId="2A95352B" w14:textId="77777777" w:rsidR="00DF21F3" w:rsidRPr="004625DE" w:rsidRDefault="00DF21F3" w:rsidP="00DF21F3">
      <w:pPr>
        <w:autoSpaceDE w:val="0"/>
        <w:autoSpaceDN w:val="0"/>
        <w:adjustRightInd w:val="0"/>
        <w:rPr>
          <w:rFonts w:cs="Calibri"/>
          <w:color w:val="000000"/>
          <w:sz w:val="22"/>
          <w:szCs w:val="22"/>
        </w:rPr>
      </w:pPr>
    </w:p>
    <w:p w14:paraId="3925875E" w14:textId="77777777" w:rsidR="00DF21F3" w:rsidRPr="004625DE" w:rsidRDefault="002921AC" w:rsidP="00DF21F3">
      <w:pPr>
        <w:pStyle w:val="ListParagraph"/>
        <w:numPr>
          <w:ilvl w:val="0"/>
          <w:numId w:val="1"/>
        </w:numPr>
        <w:autoSpaceDE w:val="0"/>
        <w:autoSpaceDN w:val="0"/>
        <w:adjustRightInd w:val="0"/>
        <w:rPr>
          <w:rFonts w:cs="Calibri"/>
          <w:b/>
          <w:color w:val="000000"/>
          <w:sz w:val="22"/>
          <w:szCs w:val="22"/>
        </w:rPr>
      </w:pPr>
      <w:r>
        <w:rPr>
          <w:rFonts w:cs="Calibri"/>
          <w:b/>
          <w:bCs/>
          <w:color w:val="000000"/>
          <w:sz w:val="22"/>
          <w:szCs w:val="22"/>
        </w:rPr>
        <w:t>Evaluation Management</w:t>
      </w:r>
    </w:p>
    <w:p w14:paraId="6FC6E555" w14:textId="77777777" w:rsidR="00DF21F3" w:rsidRPr="004625DE" w:rsidRDefault="00DF21F3" w:rsidP="00DF21F3">
      <w:pPr>
        <w:autoSpaceDE w:val="0"/>
        <w:autoSpaceDN w:val="0"/>
        <w:adjustRightInd w:val="0"/>
        <w:rPr>
          <w:rFonts w:cs="Calibri"/>
          <w:color w:val="000000"/>
          <w:sz w:val="22"/>
          <w:szCs w:val="22"/>
        </w:rPr>
      </w:pPr>
    </w:p>
    <w:p w14:paraId="3C58D2F5" w14:textId="5BA3FB38" w:rsidR="00FE3BF8" w:rsidRDefault="0019720E" w:rsidP="00FC5CCB">
      <w:pPr>
        <w:autoSpaceDE w:val="0"/>
        <w:autoSpaceDN w:val="0"/>
        <w:adjustRightInd w:val="0"/>
        <w:jc w:val="both"/>
        <w:rPr>
          <w:rFonts w:cs="Calibri"/>
          <w:color w:val="000000"/>
          <w:sz w:val="22"/>
          <w:szCs w:val="22"/>
        </w:rPr>
      </w:pPr>
      <w:r>
        <w:rPr>
          <w:rFonts w:cs="Calibri"/>
          <w:color w:val="000000"/>
          <w:sz w:val="22"/>
          <w:szCs w:val="22"/>
        </w:rPr>
        <w:t xml:space="preserve">UN Women will constitute two reference groups to manage and provide input into the evaluation. </w:t>
      </w:r>
      <w:r w:rsidR="00FE3BF8">
        <w:rPr>
          <w:rFonts w:cs="Calibri"/>
          <w:color w:val="000000"/>
          <w:sz w:val="22"/>
          <w:szCs w:val="22"/>
        </w:rPr>
        <w:t xml:space="preserve">An evaluation management group (EMG) will be constituted </w:t>
      </w:r>
      <w:r w:rsidR="00FE3BF8">
        <w:rPr>
          <w:sz w:val="22"/>
          <w:szCs w:val="22"/>
        </w:rPr>
        <w:t xml:space="preserve">to manage the process and ensure the quality of the evaluation report.  The EMG will be </w:t>
      </w:r>
      <w:r w:rsidR="00FE3BF8">
        <w:rPr>
          <w:rFonts w:cs="Calibri"/>
          <w:color w:val="000000"/>
          <w:sz w:val="22"/>
          <w:szCs w:val="22"/>
        </w:rPr>
        <w:t xml:space="preserve">headed by the </w:t>
      </w:r>
      <w:r w:rsidR="00FE3BF8" w:rsidRPr="00F170D2">
        <w:rPr>
          <w:rFonts w:cs="Calibri"/>
          <w:color w:val="000000"/>
          <w:sz w:val="22"/>
          <w:szCs w:val="22"/>
        </w:rPr>
        <w:t xml:space="preserve">UN Women </w:t>
      </w:r>
      <w:r w:rsidR="00FE3BF8">
        <w:rPr>
          <w:rFonts w:cs="Calibri"/>
          <w:color w:val="000000"/>
          <w:sz w:val="22"/>
          <w:szCs w:val="22"/>
        </w:rPr>
        <w:t xml:space="preserve">Response, Recovery and Resilience (RRR) Specialist </w:t>
      </w:r>
      <w:r w:rsidR="008A6C5C">
        <w:rPr>
          <w:rFonts w:cs="Calibri"/>
          <w:color w:val="000000"/>
          <w:sz w:val="22"/>
          <w:szCs w:val="22"/>
        </w:rPr>
        <w:t xml:space="preserve">who </w:t>
      </w:r>
      <w:r w:rsidR="00FE3BF8" w:rsidRPr="00F170D2">
        <w:rPr>
          <w:rFonts w:cs="Calibri"/>
          <w:color w:val="000000"/>
          <w:sz w:val="22"/>
          <w:szCs w:val="22"/>
        </w:rPr>
        <w:t>will manage the overall evaluation process.</w:t>
      </w:r>
      <w:r w:rsidR="00FE3BF8">
        <w:rPr>
          <w:rFonts w:cs="Calibri"/>
          <w:color w:val="000000"/>
          <w:sz w:val="22"/>
          <w:szCs w:val="22"/>
        </w:rPr>
        <w:t xml:space="preserve"> The RRR Specialist </w:t>
      </w:r>
      <w:r w:rsidR="008A6C5C">
        <w:rPr>
          <w:rFonts w:cs="Calibri"/>
          <w:color w:val="000000"/>
          <w:sz w:val="22"/>
          <w:szCs w:val="22"/>
        </w:rPr>
        <w:t>with the support of the</w:t>
      </w:r>
      <w:r w:rsidR="00BD5B2C">
        <w:rPr>
          <w:rFonts w:cs="Calibri"/>
          <w:color w:val="000000"/>
          <w:sz w:val="22"/>
          <w:szCs w:val="22"/>
        </w:rPr>
        <w:t xml:space="preserve"> Monitoring and Evaluation (</w:t>
      </w:r>
      <w:r w:rsidR="008A6C5C">
        <w:rPr>
          <w:rFonts w:cs="Calibri"/>
          <w:color w:val="000000"/>
          <w:sz w:val="22"/>
          <w:szCs w:val="22"/>
        </w:rPr>
        <w:t>M</w:t>
      </w:r>
      <w:r w:rsidR="00BD5B2C">
        <w:rPr>
          <w:rFonts w:cs="Calibri"/>
          <w:color w:val="000000"/>
          <w:sz w:val="22"/>
          <w:szCs w:val="22"/>
        </w:rPr>
        <w:t>&amp;</w:t>
      </w:r>
      <w:r w:rsidR="008A6C5C">
        <w:rPr>
          <w:rFonts w:cs="Calibri"/>
          <w:color w:val="000000"/>
          <w:sz w:val="22"/>
          <w:szCs w:val="22"/>
        </w:rPr>
        <w:t>E</w:t>
      </w:r>
      <w:r w:rsidR="00BD5B2C">
        <w:rPr>
          <w:rFonts w:cs="Calibri"/>
          <w:color w:val="000000"/>
          <w:sz w:val="22"/>
          <w:szCs w:val="22"/>
        </w:rPr>
        <w:t>)</w:t>
      </w:r>
      <w:r w:rsidR="008A6C5C">
        <w:rPr>
          <w:rFonts w:cs="Calibri"/>
          <w:color w:val="000000"/>
          <w:sz w:val="22"/>
          <w:szCs w:val="22"/>
        </w:rPr>
        <w:t xml:space="preserve"> focal point </w:t>
      </w:r>
      <w:r w:rsidR="00FE3BF8">
        <w:rPr>
          <w:rFonts w:cs="Calibri"/>
          <w:color w:val="000000"/>
          <w:sz w:val="22"/>
          <w:szCs w:val="22"/>
        </w:rPr>
        <w:t xml:space="preserve">will support the evaluation consultant by providing logistical support, materials, office space and guidance on preparation, conduct, reporting and dissemination of findings. The Regional Evaluation Specialist will provide ongoing support during the process, participating in the key milestones and reviewing the deliverables. The EMG will ensure that </w:t>
      </w:r>
      <w:r w:rsidR="00FE3BF8">
        <w:rPr>
          <w:sz w:val="22"/>
          <w:szCs w:val="22"/>
        </w:rPr>
        <w:t xml:space="preserve">the evaluation is conducted in accordance with the UN Women Evaluation Policy, United Nations Evaluation Group Ethical Guidelines and Code of Conduct for Evaluation in the UN System and other key guidance documents (see </w:t>
      </w:r>
      <w:r w:rsidR="00FC5CCB">
        <w:rPr>
          <w:sz w:val="22"/>
          <w:szCs w:val="22"/>
        </w:rPr>
        <w:t>section VIII</w:t>
      </w:r>
      <w:r w:rsidR="00FE3BF8">
        <w:rPr>
          <w:sz w:val="22"/>
          <w:szCs w:val="22"/>
        </w:rPr>
        <w:t>).</w:t>
      </w:r>
    </w:p>
    <w:p w14:paraId="36A1DC31" w14:textId="77777777" w:rsidR="00FE3BF8" w:rsidRDefault="00FE3BF8" w:rsidP="00FE3BF8">
      <w:pPr>
        <w:autoSpaceDE w:val="0"/>
        <w:autoSpaceDN w:val="0"/>
        <w:adjustRightInd w:val="0"/>
        <w:rPr>
          <w:rFonts w:cs="Calibri"/>
          <w:color w:val="000000"/>
          <w:sz w:val="22"/>
          <w:szCs w:val="22"/>
        </w:rPr>
      </w:pPr>
    </w:p>
    <w:p w14:paraId="7A891FCF" w14:textId="77777777" w:rsidR="00E93C1C" w:rsidRDefault="00D06B02" w:rsidP="00951390">
      <w:pPr>
        <w:autoSpaceDE w:val="0"/>
        <w:autoSpaceDN w:val="0"/>
        <w:adjustRightInd w:val="0"/>
        <w:jc w:val="both"/>
        <w:rPr>
          <w:rFonts w:eastAsiaTheme="minorHAnsi"/>
          <w:sz w:val="22"/>
          <w:szCs w:val="22"/>
        </w:rPr>
      </w:pPr>
      <w:r>
        <w:rPr>
          <w:rFonts w:cs="Calibri"/>
          <w:color w:val="000000"/>
          <w:sz w:val="22"/>
          <w:szCs w:val="22"/>
        </w:rPr>
        <w:t xml:space="preserve">An evaluation reference group (ERG) will also be established to </w:t>
      </w:r>
      <w:r>
        <w:rPr>
          <w:sz w:val="22"/>
          <w:szCs w:val="22"/>
        </w:rPr>
        <w:t xml:space="preserve">ensure that the evaluation approach is robust and relevant to staff and stakeholders, and make certain that factual errors or errors of omission or interpretation are identified in evaluation products. The ERG will provide input at key stages of the evaluation: terms of reference; inception report; draft and final reports.  </w:t>
      </w:r>
      <w:r w:rsidR="00D779DC" w:rsidRPr="00D779DC">
        <w:rPr>
          <w:rFonts w:cs="Calibri"/>
          <w:color w:val="000000"/>
          <w:sz w:val="22"/>
          <w:szCs w:val="22"/>
        </w:rPr>
        <w:t>The</w:t>
      </w:r>
      <w:r w:rsidR="00DF21F3" w:rsidRPr="00D779DC">
        <w:rPr>
          <w:rFonts w:cs="Calibri"/>
          <w:color w:val="000000"/>
          <w:sz w:val="22"/>
          <w:szCs w:val="22"/>
        </w:rPr>
        <w:t xml:space="preserve"> </w:t>
      </w:r>
      <w:r>
        <w:rPr>
          <w:rFonts w:cs="Calibri"/>
          <w:color w:val="000000"/>
          <w:sz w:val="22"/>
          <w:szCs w:val="22"/>
        </w:rPr>
        <w:t xml:space="preserve">ERG will include key </w:t>
      </w:r>
      <w:r w:rsidR="00DF21F3" w:rsidRPr="00D779DC">
        <w:rPr>
          <w:rFonts w:cs="Calibri"/>
          <w:color w:val="000000"/>
          <w:sz w:val="22"/>
          <w:szCs w:val="22"/>
        </w:rPr>
        <w:t>stakeholders</w:t>
      </w:r>
      <w:r w:rsidR="007B1603">
        <w:rPr>
          <w:rFonts w:cs="Calibri"/>
          <w:color w:val="000000"/>
          <w:sz w:val="22"/>
          <w:szCs w:val="22"/>
        </w:rPr>
        <w:t>,</w:t>
      </w:r>
      <w:r w:rsidR="00E93C1C">
        <w:rPr>
          <w:rFonts w:cs="Calibri"/>
          <w:color w:val="000000"/>
          <w:sz w:val="22"/>
          <w:szCs w:val="22"/>
        </w:rPr>
        <w:t xml:space="preserve"> </w:t>
      </w:r>
      <w:r w:rsidR="00E93C1C" w:rsidRPr="00D779DC">
        <w:rPr>
          <w:rFonts w:cs="Calibri"/>
          <w:color w:val="000000"/>
          <w:sz w:val="22"/>
          <w:szCs w:val="22"/>
        </w:rPr>
        <w:t>including</w:t>
      </w:r>
      <w:r w:rsidR="00E93C1C">
        <w:rPr>
          <w:rFonts w:cs="Calibri"/>
          <w:color w:val="000000"/>
          <w:sz w:val="22"/>
          <w:szCs w:val="22"/>
        </w:rPr>
        <w:t xml:space="preserve"> </w:t>
      </w:r>
      <w:r w:rsidR="00E93C1C" w:rsidRPr="00B54EBA">
        <w:rPr>
          <w:rFonts w:eastAsiaTheme="minorHAnsi"/>
          <w:sz w:val="22"/>
          <w:szCs w:val="22"/>
        </w:rPr>
        <w:t>the Minister of Foreign Trade and Development Cooperation of the Netherlands</w:t>
      </w:r>
      <w:r w:rsidR="00057D97">
        <w:rPr>
          <w:rFonts w:eastAsiaTheme="minorHAnsi"/>
          <w:sz w:val="22"/>
          <w:szCs w:val="22"/>
        </w:rPr>
        <w:t>, UNHCR</w:t>
      </w:r>
      <w:r w:rsidR="00E93C1C">
        <w:rPr>
          <w:rFonts w:eastAsiaTheme="minorHAnsi"/>
          <w:sz w:val="22"/>
          <w:szCs w:val="22"/>
        </w:rPr>
        <w:t xml:space="preserve"> and </w:t>
      </w:r>
      <w:r w:rsidR="00E93C1C">
        <w:rPr>
          <w:rFonts w:cs="Calibri"/>
          <w:color w:val="000000"/>
          <w:sz w:val="22"/>
          <w:szCs w:val="22"/>
        </w:rPr>
        <w:t>UN Women</w:t>
      </w:r>
      <w:r w:rsidR="00E93C1C">
        <w:rPr>
          <w:rFonts w:eastAsiaTheme="minorHAnsi"/>
          <w:sz w:val="22"/>
          <w:szCs w:val="22"/>
        </w:rPr>
        <w:t xml:space="preserve">. </w:t>
      </w:r>
    </w:p>
    <w:p w14:paraId="57D6E5A1" w14:textId="77777777" w:rsidR="00DF21F3" w:rsidRPr="004625DE" w:rsidRDefault="002921AC" w:rsidP="00DF21F3">
      <w:pPr>
        <w:pStyle w:val="ListParagraph"/>
        <w:numPr>
          <w:ilvl w:val="0"/>
          <w:numId w:val="1"/>
        </w:numPr>
        <w:autoSpaceDE w:val="0"/>
        <w:autoSpaceDN w:val="0"/>
        <w:adjustRightInd w:val="0"/>
        <w:rPr>
          <w:rFonts w:cs="Calibri"/>
          <w:b/>
          <w:color w:val="000000"/>
          <w:sz w:val="22"/>
          <w:szCs w:val="22"/>
        </w:rPr>
      </w:pPr>
      <w:r>
        <w:rPr>
          <w:rFonts w:cs="Calibri"/>
          <w:b/>
          <w:color w:val="000000"/>
          <w:sz w:val="22"/>
          <w:szCs w:val="22"/>
        </w:rPr>
        <w:lastRenderedPageBreak/>
        <w:t xml:space="preserve">Expected Products and </w:t>
      </w:r>
      <w:r w:rsidR="00DF21F3">
        <w:rPr>
          <w:rFonts w:cs="Calibri"/>
          <w:b/>
          <w:color w:val="000000"/>
          <w:sz w:val="22"/>
          <w:szCs w:val="22"/>
        </w:rPr>
        <w:t>Time frame</w:t>
      </w:r>
    </w:p>
    <w:p w14:paraId="6A342D0C" w14:textId="77777777" w:rsidR="00DF21F3" w:rsidRPr="004625DE" w:rsidRDefault="00DF21F3" w:rsidP="00DF21F3">
      <w:pPr>
        <w:autoSpaceDE w:val="0"/>
        <w:autoSpaceDN w:val="0"/>
        <w:adjustRightInd w:val="0"/>
        <w:rPr>
          <w:rFonts w:cs="Calibri"/>
          <w:b/>
          <w:color w:val="000000"/>
          <w:sz w:val="22"/>
          <w:szCs w:val="22"/>
        </w:rPr>
      </w:pPr>
    </w:p>
    <w:p w14:paraId="6EB12436" w14:textId="77777777" w:rsidR="00DF21F3" w:rsidRPr="00D779DC" w:rsidRDefault="008A6C5C" w:rsidP="003C3C31">
      <w:pPr>
        <w:autoSpaceDE w:val="0"/>
        <w:autoSpaceDN w:val="0"/>
        <w:adjustRightInd w:val="0"/>
        <w:rPr>
          <w:sz w:val="22"/>
          <w:szCs w:val="22"/>
        </w:rPr>
      </w:pPr>
      <w:r>
        <w:rPr>
          <w:sz w:val="22"/>
          <w:szCs w:val="22"/>
        </w:rPr>
        <w:t xml:space="preserve">The evaluation is expected to occur within three months, between </w:t>
      </w:r>
      <w:r w:rsidR="003C3C31">
        <w:rPr>
          <w:sz w:val="22"/>
          <w:szCs w:val="22"/>
        </w:rPr>
        <w:t>October</w:t>
      </w:r>
      <w:r>
        <w:rPr>
          <w:sz w:val="22"/>
          <w:szCs w:val="22"/>
        </w:rPr>
        <w:t xml:space="preserve"> </w:t>
      </w:r>
      <w:r w:rsidR="003C3C31">
        <w:rPr>
          <w:sz w:val="22"/>
          <w:szCs w:val="22"/>
        </w:rPr>
        <w:t xml:space="preserve">2015 </w:t>
      </w:r>
      <w:r>
        <w:rPr>
          <w:sz w:val="22"/>
          <w:szCs w:val="22"/>
        </w:rPr>
        <w:t xml:space="preserve">and </w:t>
      </w:r>
      <w:r w:rsidR="003C3C31">
        <w:rPr>
          <w:sz w:val="22"/>
          <w:szCs w:val="22"/>
        </w:rPr>
        <w:t>December 2015</w:t>
      </w:r>
      <w:r>
        <w:rPr>
          <w:sz w:val="22"/>
          <w:szCs w:val="22"/>
        </w:rPr>
        <w:t>. The d</w:t>
      </w:r>
      <w:r w:rsidR="00D779DC" w:rsidRPr="00D779DC">
        <w:rPr>
          <w:sz w:val="22"/>
          <w:szCs w:val="22"/>
        </w:rPr>
        <w:t>etailed timeframe for evaluation</w:t>
      </w:r>
      <w:r>
        <w:rPr>
          <w:sz w:val="22"/>
          <w:szCs w:val="22"/>
        </w:rPr>
        <w:t xml:space="preserve"> is included in the table below</w:t>
      </w:r>
      <w:r w:rsidR="00DF21F3" w:rsidRPr="00D779DC">
        <w:rPr>
          <w:sz w:val="22"/>
          <w:szCs w:val="22"/>
        </w:rPr>
        <w:t>:</w:t>
      </w:r>
    </w:p>
    <w:p w14:paraId="1CC71951" w14:textId="77777777" w:rsidR="00DF21F3" w:rsidRDefault="00DF21F3" w:rsidP="00DF21F3">
      <w:pPr>
        <w:autoSpaceDE w:val="0"/>
        <w:autoSpaceDN w:val="0"/>
        <w:adjustRightInd w:val="0"/>
        <w:rPr>
          <w:sz w:val="22"/>
          <w:szCs w:val="22"/>
          <w:highlight w:val="lightGray"/>
        </w:rPr>
      </w:pPr>
    </w:p>
    <w:tbl>
      <w:tblPr>
        <w:tblStyle w:val="TableGrid"/>
        <w:tblW w:w="0" w:type="auto"/>
        <w:tblLook w:val="04A0" w:firstRow="1" w:lastRow="0" w:firstColumn="1" w:lastColumn="0" w:noHBand="0" w:noVBand="1"/>
      </w:tblPr>
      <w:tblGrid>
        <w:gridCol w:w="4508"/>
        <w:gridCol w:w="4509"/>
      </w:tblGrid>
      <w:tr w:rsidR="003C3C31" w14:paraId="47C1C49E" w14:textId="77777777" w:rsidTr="003C3C31">
        <w:tc>
          <w:tcPr>
            <w:tcW w:w="4508" w:type="dxa"/>
          </w:tcPr>
          <w:p w14:paraId="1D22E8E8" w14:textId="77777777" w:rsidR="003C3C31" w:rsidRPr="00EF02E7" w:rsidRDefault="003C3C31" w:rsidP="00DF21F3">
            <w:pPr>
              <w:autoSpaceDE w:val="0"/>
              <w:autoSpaceDN w:val="0"/>
              <w:adjustRightInd w:val="0"/>
              <w:rPr>
                <w:b/>
                <w:bCs/>
                <w:sz w:val="22"/>
                <w:szCs w:val="22"/>
              </w:rPr>
            </w:pPr>
            <w:r w:rsidRPr="00EF02E7">
              <w:rPr>
                <w:b/>
                <w:bCs/>
                <w:sz w:val="22"/>
                <w:szCs w:val="22"/>
              </w:rPr>
              <w:t>Deliverable</w:t>
            </w:r>
          </w:p>
        </w:tc>
        <w:tc>
          <w:tcPr>
            <w:tcW w:w="4509" w:type="dxa"/>
          </w:tcPr>
          <w:p w14:paraId="5F4DD3C3" w14:textId="77777777" w:rsidR="003C3C31" w:rsidRPr="00EF02E7" w:rsidRDefault="003C3C31" w:rsidP="00DF21F3">
            <w:pPr>
              <w:autoSpaceDE w:val="0"/>
              <w:autoSpaceDN w:val="0"/>
              <w:adjustRightInd w:val="0"/>
              <w:rPr>
                <w:b/>
                <w:bCs/>
                <w:sz w:val="22"/>
                <w:szCs w:val="22"/>
              </w:rPr>
            </w:pPr>
            <w:r w:rsidRPr="00EF02E7">
              <w:rPr>
                <w:b/>
                <w:bCs/>
                <w:sz w:val="22"/>
                <w:szCs w:val="22"/>
              </w:rPr>
              <w:t>Deadline</w:t>
            </w:r>
          </w:p>
        </w:tc>
      </w:tr>
      <w:tr w:rsidR="003C3C31" w14:paraId="29F589AE" w14:textId="77777777" w:rsidTr="003C3C31">
        <w:tc>
          <w:tcPr>
            <w:tcW w:w="4508" w:type="dxa"/>
          </w:tcPr>
          <w:p w14:paraId="6FA0C700" w14:textId="77777777" w:rsidR="003C3C31" w:rsidRPr="00EF02E7" w:rsidRDefault="003C3C31" w:rsidP="00DF21F3">
            <w:pPr>
              <w:autoSpaceDE w:val="0"/>
              <w:autoSpaceDN w:val="0"/>
              <w:adjustRightInd w:val="0"/>
              <w:rPr>
                <w:sz w:val="22"/>
                <w:szCs w:val="22"/>
              </w:rPr>
            </w:pPr>
            <w:r w:rsidRPr="00EF02E7">
              <w:rPr>
                <w:sz w:val="22"/>
                <w:szCs w:val="22"/>
              </w:rPr>
              <w:t xml:space="preserve">Final Inception Report (including </w:t>
            </w:r>
            <w:r w:rsidR="00AA4E31" w:rsidRPr="00EF02E7">
              <w:rPr>
                <w:sz w:val="22"/>
                <w:szCs w:val="22"/>
              </w:rPr>
              <w:t>work plan</w:t>
            </w:r>
            <w:r w:rsidRPr="00EF02E7">
              <w:rPr>
                <w:sz w:val="22"/>
                <w:szCs w:val="22"/>
              </w:rPr>
              <w:t xml:space="preserve"> and evaluation tools)</w:t>
            </w:r>
          </w:p>
        </w:tc>
        <w:tc>
          <w:tcPr>
            <w:tcW w:w="4509" w:type="dxa"/>
          </w:tcPr>
          <w:p w14:paraId="05FF3088" w14:textId="77777777" w:rsidR="003C3C31" w:rsidRPr="00EF02E7" w:rsidRDefault="003C3C31" w:rsidP="00DF21F3">
            <w:pPr>
              <w:autoSpaceDE w:val="0"/>
              <w:autoSpaceDN w:val="0"/>
              <w:adjustRightInd w:val="0"/>
              <w:rPr>
                <w:sz w:val="22"/>
                <w:szCs w:val="22"/>
              </w:rPr>
            </w:pPr>
            <w:r w:rsidRPr="00EF02E7">
              <w:rPr>
                <w:sz w:val="22"/>
                <w:szCs w:val="22"/>
              </w:rPr>
              <w:t>October 23</w:t>
            </w:r>
            <w:r w:rsidR="00AA4E31" w:rsidRPr="00EF02E7">
              <w:rPr>
                <w:sz w:val="22"/>
                <w:szCs w:val="22"/>
              </w:rPr>
              <w:t>,</w:t>
            </w:r>
            <w:r w:rsidRPr="00EF02E7">
              <w:rPr>
                <w:sz w:val="22"/>
                <w:szCs w:val="22"/>
              </w:rPr>
              <w:t xml:space="preserve"> 2015</w:t>
            </w:r>
          </w:p>
        </w:tc>
      </w:tr>
      <w:tr w:rsidR="003C3C31" w14:paraId="692370FD" w14:textId="77777777" w:rsidTr="003C3C31">
        <w:tc>
          <w:tcPr>
            <w:tcW w:w="4508" w:type="dxa"/>
          </w:tcPr>
          <w:p w14:paraId="4BAF9B7F" w14:textId="77777777" w:rsidR="003C3C31" w:rsidRPr="00EF02E7" w:rsidRDefault="003C3C31" w:rsidP="00DF21F3">
            <w:pPr>
              <w:autoSpaceDE w:val="0"/>
              <w:autoSpaceDN w:val="0"/>
              <w:adjustRightInd w:val="0"/>
              <w:rPr>
                <w:sz w:val="22"/>
                <w:szCs w:val="22"/>
              </w:rPr>
            </w:pPr>
            <w:r w:rsidRPr="00EF02E7">
              <w:rPr>
                <w:sz w:val="22"/>
                <w:szCs w:val="22"/>
              </w:rPr>
              <w:t>Final Evaluation report, in English, maximum of 30 pages plus Annexes</w:t>
            </w:r>
          </w:p>
        </w:tc>
        <w:tc>
          <w:tcPr>
            <w:tcW w:w="4509" w:type="dxa"/>
          </w:tcPr>
          <w:p w14:paraId="2AED3553" w14:textId="61DD97F1" w:rsidR="003C3C31" w:rsidRPr="00EF02E7" w:rsidRDefault="003C3C31" w:rsidP="0097376C">
            <w:pPr>
              <w:autoSpaceDE w:val="0"/>
              <w:autoSpaceDN w:val="0"/>
              <w:adjustRightInd w:val="0"/>
              <w:rPr>
                <w:sz w:val="22"/>
                <w:szCs w:val="22"/>
              </w:rPr>
            </w:pPr>
            <w:r w:rsidRPr="00EF02E7">
              <w:rPr>
                <w:sz w:val="22"/>
                <w:szCs w:val="22"/>
              </w:rPr>
              <w:t xml:space="preserve">December </w:t>
            </w:r>
            <w:r w:rsidR="0097376C">
              <w:rPr>
                <w:sz w:val="22"/>
                <w:szCs w:val="22"/>
              </w:rPr>
              <w:t>7</w:t>
            </w:r>
            <w:r w:rsidR="00BD5B2C">
              <w:rPr>
                <w:sz w:val="22"/>
                <w:szCs w:val="22"/>
              </w:rPr>
              <w:t>,</w:t>
            </w:r>
            <w:r w:rsidRPr="00EF02E7">
              <w:rPr>
                <w:sz w:val="22"/>
                <w:szCs w:val="22"/>
              </w:rPr>
              <w:t>2015</w:t>
            </w:r>
          </w:p>
        </w:tc>
      </w:tr>
    </w:tbl>
    <w:p w14:paraId="506AAC3E" w14:textId="77777777" w:rsidR="003C3C31" w:rsidRPr="007C447A" w:rsidRDefault="003C3C31" w:rsidP="00DF21F3">
      <w:pPr>
        <w:autoSpaceDE w:val="0"/>
        <w:autoSpaceDN w:val="0"/>
        <w:adjustRightInd w:val="0"/>
        <w:rPr>
          <w:sz w:val="22"/>
          <w:szCs w:val="22"/>
          <w:highlight w:val="lightGray"/>
        </w:rPr>
      </w:pPr>
    </w:p>
    <w:p w14:paraId="275EAC34" w14:textId="77777777" w:rsidR="00DF21F3" w:rsidRPr="004625DE" w:rsidRDefault="00DF21F3" w:rsidP="00DF21F3">
      <w:pPr>
        <w:autoSpaceDE w:val="0"/>
        <w:autoSpaceDN w:val="0"/>
        <w:adjustRightInd w:val="0"/>
        <w:rPr>
          <w:rFonts w:cs="Calibri"/>
          <w:color w:val="000000"/>
          <w:sz w:val="22"/>
          <w:szCs w:val="22"/>
        </w:rPr>
      </w:pPr>
    </w:p>
    <w:p w14:paraId="76010D05" w14:textId="77777777" w:rsidR="00DF21F3" w:rsidRPr="004625DE" w:rsidRDefault="00DF21F3" w:rsidP="00DF21F3">
      <w:pPr>
        <w:pStyle w:val="ListParagraph"/>
        <w:numPr>
          <w:ilvl w:val="0"/>
          <w:numId w:val="1"/>
        </w:numPr>
        <w:autoSpaceDE w:val="0"/>
        <w:autoSpaceDN w:val="0"/>
        <w:adjustRightInd w:val="0"/>
        <w:rPr>
          <w:rFonts w:cs="Calibri"/>
          <w:b/>
          <w:color w:val="000000"/>
          <w:sz w:val="22"/>
          <w:szCs w:val="22"/>
        </w:rPr>
      </w:pPr>
      <w:r w:rsidRPr="004625DE">
        <w:rPr>
          <w:rFonts w:cs="Calibri"/>
          <w:b/>
          <w:bCs/>
          <w:color w:val="000000"/>
          <w:sz w:val="22"/>
          <w:szCs w:val="22"/>
        </w:rPr>
        <w:t xml:space="preserve">Expected </w:t>
      </w:r>
      <w:r>
        <w:rPr>
          <w:rFonts w:cs="Calibri"/>
          <w:b/>
          <w:bCs/>
          <w:color w:val="000000"/>
          <w:sz w:val="22"/>
          <w:szCs w:val="22"/>
        </w:rPr>
        <w:t>d</w:t>
      </w:r>
      <w:r w:rsidRPr="004625DE">
        <w:rPr>
          <w:rFonts w:cs="Calibri"/>
          <w:b/>
          <w:bCs/>
          <w:color w:val="000000"/>
          <w:sz w:val="22"/>
          <w:szCs w:val="22"/>
        </w:rPr>
        <w:t xml:space="preserve">eliverables </w:t>
      </w:r>
    </w:p>
    <w:p w14:paraId="215D799F" w14:textId="77777777" w:rsidR="00DF21F3" w:rsidRPr="004625DE" w:rsidRDefault="00DF21F3" w:rsidP="00DF21F3">
      <w:pPr>
        <w:pStyle w:val="ListParagraph"/>
        <w:rPr>
          <w:rFonts w:cs="Calibri"/>
          <w:color w:val="000000"/>
          <w:sz w:val="22"/>
          <w:szCs w:val="22"/>
        </w:rPr>
      </w:pPr>
    </w:p>
    <w:tbl>
      <w:tblPr>
        <w:tblStyle w:val="TableGrid"/>
        <w:tblW w:w="0" w:type="auto"/>
        <w:tblLook w:val="04A0" w:firstRow="1" w:lastRow="0" w:firstColumn="1" w:lastColumn="0" w:noHBand="0" w:noVBand="1"/>
      </w:tblPr>
      <w:tblGrid>
        <w:gridCol w:w="2109"/>
        <w:gridCol w:w="4902"/>
        <w:gridCol w:w="2006"/>
      </w:tblGrid>
      <w:tr w:rsidR="001A3C1D" w:rsidRPr="00875F7D" w14:paraId="4CC829EF" w14:textId="77777777" w:rsidTr="00951390">
        <w:trPr>
          <w:trHeight w:val="350"/>
        </w:trPr>
        <w:tc>
          <w:tcPr>
            <w:tcW w:w="2109"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2E74B5" w:themeFill="accent1" w:themeFillShade="BF"/>
          </w:tcPr>
          <w:p w14:paraId="1A0F8588" w14:textId="77777777" w:rsidR="001A3C1D" w:rsidRPr="00875F7D" w:rsidRDefault="001A3C1D" w:rsidP="002B1680">
            <w:pPr>
              <w:autoSpaceDE w:val="0"/>
              <w:autoSpaceDN w:val="0"/>
              <w:adjustRightInd w:val="0"/>
              <w:rPr>
                <w:rFonts w:eastAsiaTheme="minorHAnsi" w:cs="Calibri"/>
                <w:color w:val="FFFFFF" w:themeColor="background1"/>
                <w:sz w:val="22"/>
                <w:szCs w:val="22"/>
              </w:rPr>
            </w:pPr>
            <w:r w:rsidRPr="00875F7D">
              <w:rPr>
                <w:b/>
                <w:bCs/>
                <w:color w:val="FFFFFF" w:themeColor="background1"/>
                <w:sz w:val="22"/>
                <w:szCs w:val="22"/>
              </w:rPr>
              <w:t xml:space="preserve">Activity </w:t>
            </w:r>
          </w:p>
        </w:tc>
        <w:tc>
          <w:tcPr>
            <w:tcW w:w="4902"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2E74B5" w:themeFill="accent1" w:themeFillShade="BF"/>
          </w:tcPr>
          <w:p w14:paraId="608271CB" w14:textId="77777777" w:rsidR="001A3C1D" w:rsidRPr="00875F7D" w:rsidRDefault="001A3C1D" w:rsidP="002B1680">
            <w:pPr>
              <w:autoSpaceDE w:val="0"/>
              <w:autoSpaceDN w:val="0"/>
              <w:adjustRightInd w:val="0"/>
              <w:rPr>
                <w:rFonts w:eastAsiaTheme="minorHAnsi" w:cs="Calibri"/>
                <w:color w:val="FFFFFF" w:themeColor="background1"/>
                <w:sz w:val="22"/>
                <w:szCs w:val="22"/>
              </w:rPr>
            </w:pPr>
            <w:r w:rsidRPr="00875F7D">
              <w:rPr>
                <w:b/>
                <w:bCs/>
                <w:color w:val="FFFFFF" w:themeColor="background1"/>
                <w:sz w:val="22"/>
                <w:szCs w:val="22"/>
              </w:rPr>
              <w:t xml:space="preserve">Product to be delivered by Evaluation Team </w:t>
            </w:r>
          </w:p>
        </w:tc>
        <w:tc>
          <w:tcPr>
            <w:tcW w:w="2006" w:type="dxa"/>
            <w:tcBorders>
              <w:top w:val="single" w:sz="4" w:space="0" w:color="2E74B5" w:themeColor="accent1" w:themeShade="BF"/>
              <w:left w:val="single" w:sz="4" w:space="0" w:color="2E74B5" w:themeColor="accent1" w:themeShade="BF"/>
              <w:bottom w:val="single" w:sz="4" w:space="0" w:color="2E74B5" w:themeColor="accent1" w:themeShade="BF"/>
              <w:right w:val="single" w:sz="4" w:space="0" w:color="2E74B5" w:themeColor="accent1" w:themeShade="BF"/>
            </w:tcBorders>
            <w:shd w:val="clear" w:color="auto" w:fill="2E74B5" w:themeFill="accent1" w:themeFillShade="BF"/>
          </w:tcPr>
          <w:p w14:paraId="07546C37" w14:textId="77777777" w:rsidR="001A3C1D" w:rsidRPr="00875F7D" w:rsidRDefault="008A6C5C" w:rsidP="008A6C5C">
            <w:pPr>
              <w:autoSpaceDE w:val="0"/>
              <w:autoSpaceDN w:val="0"/>
              <w:adjustRightInd w:val="0"/>
              <w:rPr>
                <w:rFonts w:eastAsiaTheme="minorHAnsi" w:cs="Calibri"/>
                <w:color w:val="FFFFFF" w:themeColor="background1"/>
                <w:sz w:val="22"/>
                <w:szCs w:val="22"/>
              </w:rPr>
            </w:pPr>
            <w:r>
              <w:rPr>
                <w:b/>
                <w:bCs/>
                <w:color w:val="FFFFFF" w:themeColor="background1"/>
                <w:sz w:val="22"/>
                <w:szCs w:val="22"/>
              </w:rPr>
              <w:t>Due  Date</w:t>
            </w:r>
          </w:p>
        </w:tc>
      </w:tr>
      <w:tr w:rsidR="001A3C1D" w:rsidRPr="00186623" w14:paraId="1DE8E283" w14:textId="77777777" w:rsidTr="00951390">
        <w:trPr>
          <w:trHeight w:val="287"/>
        </w:trPr>
        <w:tc>
          <w:tcPr>
            <w:tcW w:w="7011" w:type="dxa"/>
            <w:gridSpan w:val="2"/>
            <w:tcBorders>
              <w:top w:val="single" w:sz="4" w:space="0" w:color="2E74B5" w:themeColor="accent1" w:themeShade="BF"/>
              <w:left w:val="single" w:sz="4" w:space="0" w:color="2E74B5" w:themeColor="accent1" w:themeShade="BF"/>
              <w:bottom w:val="single" w:sz="4" w:space="0" w:color="2E74B5" w:themeColor="accent1" w:themeShade="BF"/>
              <w:right w:val="nil"/>
            </w:tcBorders>
            <w:shd w:val="clear" w:color="auto" w:fill="8EAADB" w:themeFill="accent5" w:themeFillTint="99"/>
          </w:tcPr>
          <w:tbl>
            <w:tblPr>
              <w:tblW w:w="0" w:type="auto"/>
              <w:tblBorders>
                <w:top w:val="nil"/>
                <w:left w:val="nil"/>
                <w:bottom w:val="nil"/>
                <w:right w:val="nil"/>
              </w:tblBorders>
              <w:tblLook w:val="0000" w:firstRow="0" w:lastRow="0" w:firstColumn="0" w:lastColumn="0" w:noHBand="0" w:noVBand="0"/>
            </w:tblPr>
            <w:tblGrid>
              <w:gridCol w:w="2960"/>
              <w:gridCol w:w="222"/>
            </w:tblGrid>
            <w:tr w:rsidR="001A3C1D" w:rsidRPr="00186623" w14:paraId="1205CD5C" w14:textId="77777777" w:rsidTr="002B1680">
              <w:trPr>
                <w:trHeight w:val="226"/>
              </w:trPr>
              <w:tc>
                <w:tcPr>
                  <w:tcW w:w="0" w:type="auto"/>
                </w:tcPr>
                <w:p w14:paraId="35FD9941" w14:textId="77777777" w:rsidR="001A3C1D" w:rsidRPr="00186623" w:rsidRDefault="001A3C1D" w:rsidP="002B1680">
                  <w:pPr>
                    <w:pStyle w:val="Default"/>
                    <w:ind w:left="-131"/>
                    <w:rPr>
                      <w:rFonts w:asciiTheme="minorHAnsi" w:hAnsiTheme="minorHAnsi"/>
                      <w:color w:val="FFFFFF" w:themeColor="background1"/>
                      <w:sz w:val="22"/>
                      <w:szCs w:val="22"/>
                    </w:rPr>
                  </w:pPr>
                  <w:r w:rsidRPr="00186623">
                    <w:rPr>
                      <w:rFonts w:asciiTheme="minorHAnsi" w:hAnsiTheme="minorHAnsi"/>
                      <w:b/>
                      <w:bCs/>
                      <w:color w:val="FFFFFF" w:themeColor="background1"/>
                      <w:sz w:val="22"/>
                      <w:szCs w:val="22"/>
                    </w:rPr>
                    <w:t xml:space="preserve">Inception phase of evaluation </w:t>
                  </w:r>
                </w:p>
              </w:tc>
              <w:tc>
                <w:tcPr>
                  <w:tcW w:w="0" w:type="auto"/>
                </w:tcPr>
                <w:p w14:paraId="5CED2DE0" w14:textId="77777777" w:rsidR="001A3C1D" w:rsidRPr="00186623" w:rsidRDefault="001A3C1D" w:rsidP="002B1680">
                  <w:pPr>
                    <w:pStyle w:val="Default"/>
                    <w:rPr>
                      <w:rFonts w:asciiTheme="minorHAnsi" w:hAnsiTheme="minorHAnsi"/>
                      <w:color w:val="FFFFFF" w:themeColor="background1"/>
                      <w:sz w:val="22"/>
                      <w:szCs w:val="22"/>
                    </w:rPr>
                  </w:pPr>
                </w:p>
              </w:tc>
            </w:tr>
          </w:tbl>
          <w:p w14:paraId="03A3F3E1" w14:textId="77777777" w:rsidR="001A3C1D" w:rsidRPr="00186623" w:rsidRDefault="001A3C1D" w:rsidP="002B1680">
            <w:pPr>
              <w:autoSpaceDE w:val="0"/>
              <w:autoSpaceDN w:val="0"/>
              <w:adjustRightInd w:val="0"/>
              <w:rPr>
                <w:rFonts w:eastAsiaTheme="minorHAnsi" w:cs="Calibri"/>
                <w:color w:val="FFFFFF" w:themeColor="background1"/>
                <w:sz w:val="22"/>
                <w:szCs w:val="22"/>
              </w:rPr>
            </w:pPr>
          </w:p>
        </w:tc>
        <w:tc>
          <w:tcPr>
            <w:tcW w:w="2006" w:type="dxa"/>
            <w:tcBorders>
              <w:top w:val="single" w:sz="4" w:space="0" w:color="2E74B5" w:themeColor="accent1" w:themeShade="BF"/>
              <w:left w:val="nil"/>
              <w:bottom w:val="single" w:sz="4" w:space="0" w:color="2E74B5" w:themeColor="accent1" w:themeShade="BF"/>
              <w:right w:val="single" w:sz="4" w:space="0" w:color="2E74B5" w:themeColor="accent1" w:themeShade="BF"/>
            </w:tcBorders>
            <w:shd w:val="clear" w:color="auto" w:fill="8EAADB" w:themeFill="accent5" w:themeFillTint="99"/>
          </w:tcPr>
          <w:tbl>
            <w:tblPr>
              <w:tblW w:w="0" w:type="auto"/>
              <w:tblBorders>
                <w:top w:val="nil"/>
                <w:left w:val="nil"/>
                <w:bottom w:val="nil"/>
                <w:right w:val="nil"/>
              </w:tblBorders>
              <w:tblLook w:val="0000" w:firstRow="0" w:lastRow="0" w:firstColumn="0" w:lastColumn="0" w:noHBand="0" w:noVBand="0"/>
            </w:tblPr>
            <w:tblGrid>
              <w:gridCol w:w="1790"/>
            </w:tblGrid>
            <w:tr w:rsidR="001A3C1D" w:rsidRPr="00186623" w14:paraId="1148416A" w14:textId="77777777" w:rsidTr="002B1680">
              <w:trPr>
                <w:trHeight w:val="226"/>
              </w:trPr>
              <w:tc>
                <w:tcPr>
                  <w:tcW w:w="2100" w:type="dxa"/>
                </w:tcPr>
                <w:p w14:paraId="43CFADB8" w14:textId="77777777" w:rsidR="001A3C1D" w:rsidRPr="00186623" w:rsidRDefault="001A3C1D" w:rsidP="002B1680">
                  <w:pPr>
                    <w:pStyle w:val="Default"/>
                    <w:ind w:left="-126"/>
                    <w:rPr>
                      <w:rFonts w:asciiTheme="minorHAnsi" w:hAnsiTheme="minorHAnsi"/>
                      <w:color w:val="FFFFFF" w:themeColor="background1"/>
                      <w:sz w:val="22"/>
                      <w:szCs w:val="22"/>
                    </w:rPr>
                  </w:pPr>
                </w:p>
              </w:tc>
            </w:tr>
          </w:tbl>
          <w:p w14:paraId="1C02439F" w14:textId="77777777" w:rsidR="001A3C1D" w:rsidRPr="00186623" w:rsidRDefault="001A3C1D" w:rsidP="002B1680">
            <w:pPr>
              <w:autoSpaceDE w:val="0"/>
              <w:autoSpaceDN w:val="0"/>
              <w:adjustRightInd w:val="0"/>
              <w:rPr>
                <w:rFonts w:eastAsiaTheme="minorHAnsi" w:cs="Calibri"/>
                <w:color w:val="FFFFFF" w:themeColor="background1"/>
                <w:sz w:val="22"/>
                <w:szCs w:val="22"/>
              </w:rPr>
            </w:pPr>
          </w:p>
        </w:tc>
      </w:tr>
      <w:tr w:rsidR="001A3C1D" w:rsidRPr="0096365C" w14:paraId="45721502" w14:textId="77777777" w:rsidTr="00951390">
        <w:tc>
          <w:tcPr>
            <w:tcW w:w="2109" w:type="dxa"/>
            <w:tcBorders>
              <w:top w:val="single" w:sz="4" w:space="0" w:color="2E74B5" w:themeColor="accent1" w:themeShade="BF"/>
              <w:left w:val="single" w:sz="4" w:space="0" w:color="2E74B5" w:themeColor="accent1" w:themeShade="BF"/>
              <w:bottom w:val="single" w:sz="4" w:space="0" w:color="2E74B5" w:themeColor="accent1" w:themeShade="BF"/>
              <w:right w:val="nil"/>
            </w:tcBorders>
          </w:tcPr>
          <w:tbl>
            <w:tblPr>
              <w:tblW w:w="0" w:type="auto"/>
              <w:tblBorders>
                <w:top w:val="nil"/>
                <w:left w:val="nil"/>
                <w:bottom w:val="nil"/>
                <w:right w:val="nil"/>
              </w:tblBorders>
              <w:tblLook w:val="0000" w:firstRow="0" w:lastRow="0" w:firstColumn="0" w:lastColumn="0" w:noHBand="0" w:noVBand="0"/>
            </w:tblPr>
            <w:tblGrid>
              <w:gridCol w:w="1893"/>
            </w:tblGrid>
            <w:tr w:rsidR="001A3C1D" w:rsidRPr="00951390" w14:paraId="4BEEA789" w14:textId="77777777" w:rsidTr="002B1680">
              <w:trPr>
                <w:trHeight w:val="343"/>
              </w:trPr>
              <w:tc>
                <w:tcPr>
                  <w:tcW w:w="0" w:type="auto"/>
                </w:tcPr>
                <w:p w14:paraId="0A467477" w14:textId="77777777" w:rsidR="001A3C1D" w:rsidRPr="00951390" w:rsidRDefault="001A3C1D" w:rsidP="002B1680">
                  <w:pPr>
                    <w:autoSpaceDE w:val="0"/>
                    <w:autoSpaceDN w:val="0"/>
                    <w:adjustRightInd w:val="0"/>
                    <w:ind w:left="-131"/>
                    <w:rPr>
                      <w:rFonts w:ascii="Calibri" w:eastAsiaTheme="minorHAnsi" w:hAnsi="Calibri" w:cs="Calibri"/>
                      <w:color w:val="000000"/>
                      <w:sz w:val="22"/>
                      <w:szCs w:val="22"/>
                    </w:rPr>
                  </w:pPr>
                  <w:r w:rsidRPr="00951390">
                    <w:rPr>
                      <w:rFonts w:ascii="Calibri" w:eastAsiaTheme="minorHAnsi" w:hAnsi="Calibri" w:cs="Calibri"/>
                      <w:b/>
                      <w:bCs/>
                      <w:color w:val="000000"/>
                      <w:sz w:val="22"/>
                      <w:szCs w:val="22"/>
                    </w:rPr>
                    <w:t xml:space="preserve">Inception report (including two rounds of revision) </w:t>
                  </w:r>
                </w:p>
              </w:tc>
            </w:tr>
          </w:tbl>
          <w:p w14:paraId="1D9E165A" w14:textId="77777777" w:rsidR="001A3C1D" w:rsidRPr="00951390" w:rsidRDefault="001A3C1D" w:rsidP="002B1680">
            <w:pPr>
              <w:autoSpaceDE w:val="0"/>
              <w:autoSpaceDN w:val="0"/>
              <w:adjustRightInd w:val="0"/>
              <w:rPr>
                <w:rFonts w:eastAsiaTheme="minorHAnsi" w:cs="Calibri"/>
                <w:sz w:val="22"/>
                <w:szCs w:val="22"/>
              </w:rPr>
            </w:pPr>
          </w:p>
        </w:tc>
        <w:tc>
          <w:tcPr>
            <w:tcW w:w="4902" w:type="dxa"/>
            <w:tcBorders>
              <w:top w:val="single" w:sz="4" w:space="0" w:color="2E74B5" w:themeColor="accent1" w:themeShade="BF"/>
              <w:left w:val="nil"/>
              <w:bottom w:val="single" w:sz="4" w:space="0" w:color="2E74B5" w:themeColor="accent1" w:themeShade="BF"/>
              <w:right w:val="nil"/>
            </w:tcBorders>
            <w:shd w:val="clear" w:color="auto" w:fill="DEEAF6" w:themeFill="accent1" w:themeFillTint="33"/>
          </w:tcPr>
          <w:p w14:paraId="54CC3D88" w14:textId="77777777" w:rsidR="001A3C1D" w:rsidRPr="0096365C" w:rsidRDefault="001A3C1D" w:rsidP="001A3C1D">
            <w:pPr>
              <w:pStyle w:val="Default"/>
              <w:ind w:left="72" w:right="162"/>
              <w:jc w:val="both"/>
              <w:rPr>
                <w:sz w:val="20"/>
                <w:szCs w:val="20"/>
              </w:rPr>
            </w:pPr>
            <w:r w:rsidRPr="0096365C">
              <w:rPr>
                <w:sz w:val="20"/>
                <w:szCs w:val="20"/>
              </w:rPr>
              <w:t xml:space="preserve">Based on inception phase activities the inception report will present a refined scope, a detailed outline of the evaluation design and methodology, evaluation questions, and criteria for the selection and approach for in-depth desk review and case studies. The report will include an evaluation matrix and detailed work plan. A first draft report will be shared with the </w:t>
            </w:r>
            <w:r>
              <w:rPr>
                <w:sz w:val="20"/>
                <w:szCs w:val="20"/>
              </w:rPr>
              <w:t>Jordan Country Office (CO)</w:t>
            </w:r>
            <w:r w:rsidRPr="0096365C">
              <w:rPr>
                <w:sz w:val="20"/>
                <w:szCs w:val="20"/>
              </w:rPr>
              <w:t xml:space="preserve"> and, based upon the comments received, the evaluation team will revise the draft. The revised draft will be shared with reference group for feedback. The evaluation team will maintain an audit trail of the comments received and provide a response on how the comments were addressed in the final inception report. </w:t>
            </w:r>
          </w:p>
        </w:tc>
        <w:tc>
          <w:tcPr>
            <w:tcW w:w="2006" w:type="dxa"/>
            <w:tcBorders>
              <w:top w:val="single" w:sz="4" w:space="0" w:color="2E74B5" w:themeColor="accent1" w:themeShade="BF"/>
              <w:left w:val="nil"/>
              <w:bottom w:val="single" w:sz="4" w:space="0" w:color="2E74B5" w:themeColor="accent1" w:themeShade="BF"/>
              <w:right w:val="single" w:sz="4" w:space="0" w:color="2E74B5" w:themeColor="accent1" w:themeShade="BF"/>
            </w:tcBorders>
          </w:tcPr>
          <w:p w14:paraId="3A616525" w14:textId="77777777" w:rsidR="001A3C1D" w:rsidRPr="0096365C" w:rsidRDefault="003C3C31" w:rsidP="002B1680">
            <w:pPr>
              <w:autoSpaceDE w:val="0"/>
              <w:autoSpaceDN w:val="0"/>
              <w:adjustRightInd w:val="0"/>
              <w:rPr>
                <w:rFonts w:eastAsiaTheme="minorHAnsi" w:cs="Calibri"/>
              </w:rPr>
            </w:pPr>
            <w:r w:rsidRPr="0097376C">
              <w:rPr>
                <w:sz w:val="22"/>
                <w:szCs w:val="22"/>
              </w:rPr>
              <w:t>October 23</w:t>
            </w:r>
            <w:r w:rsidR="007C5CD6" w:rsidRPr="0097376C">
              <w:rPr>
                <w:sz w:val="22"/>
                <w:szCs w:val="22"/>
              </w:rPr>
              <w:t>,</w:t>
            </w:r>
            <w:r w:rsidRPr="0097376C">
              <w:rPr>
                <w:sz w:val="22"/>
                <w:szCs w:val="22"/>
              </w:rPr>
              <w:t xml:space="preserve"> 2015</w:t>
            </w:r>
          </w:p>
        </w:tc>
      </w:tr>
      <w:tr w:rsidR="001A3C1D" w:rsidRPr="00186623" w14:paraId="5816978F" w14:textId="77777777" w:rsidTr="00951390">
        <w:tc>
          <w:tcPr>
            <w:tcW w:w="7011" w:type="dxa"/>
            <w:gridSpan w:val="2"/>
            <w:tcBorders>
              <w:top w:val="single" w:sz="4" w:space="0" w:color="2E74B5" w:themeColor="accent1" w:themeShade="BF"/>
              <w:left w:val="single" w:sz="4" w:space="0" w:color="2E74B5" w:themeColor="accent1" w:themeShade="BF"/>
              <w:bottom w:val="single" w:sz="4" w:space="0" w:color="2E74B5" w:themeColor="accent1" w:themeShade="BF"/>
              <w:right w:val="nil"/>
            </w:tcBorders>
            <w:shd w:val="clear" w:color="auto" w:fill="8EAADB" w:themeFill="accent5" w:themeFillTint="99"/>
          </w:tcPr>
          <w:p w14:paraId="449CBC07" w14:textId="77777777" w:rsidR="001A3C1D" w:rsidRPr="00186623" w:rsidRDefault="001A3C1D" w:rsidP="002B1680">
            <w:pPr>
              <w:autoSpaceDE w:val="0"/>
              <w:autoSpaceDN w:val="0"/>
              <w:adjustRightInd w:val="0"/>
              <w:rPr>
                <w:rFonts w:eastAsiaTheme="minorHAnsi" w:cs="Calibri"/>
                <w:color w:val="FFFFFF" w:themeColor="background1"/>
                <w:sz w:val="22"/>
                <w:szCs w:val="22"/>
              </w:rPr>
            </w:pPr>
            <w:r w:rsidRPr="00186623">
              <w:rPr>
                <w:b/>
                <w:bCs/>
                <w:color w:val="FFFFFF" w:themeColor="background1"/>
                <w:sz w:val="22"/>
                <w:szCs w:val="22"/>
              </w:rPr>
              <w:t xml:space="preserve">Analysis and reporting phase </w:t>
            </w:r>
          </w:p>
        </w:tc>
        <w:tc>
          <w:tcPr>
            <w:tcW w:w="2006" w:type="dxa"/>
            <w:tcBorders>
              <w:top w:val="single" w:sz="4" w:space="0" w:color="2E74B5" w:themeColor="accent1" w:themeShade="BF"/>
              <w:left w:val="nil"/>
              <w:bottom w:val="single" w:sz="4" w:space="0" w:color="2E74B5" w:themeColor="accent1" w:themeShade="BF"/>
              <w:right w:val="single" w:sz="4" w:space="0" w:color="2E74B5" w:themeColor="accent1" w:themeShade="BF"/>
            </w:tcBorders>
            <w:shd w:val="clear" w:color="auto" w:fill="8EAADB" w:themeFill="accent5" w:themeFillTint="99"/>
          </w:tcPr>
          <w:p w14:paraId="4BE62B43" w14:textId="77777777" w:rsidR="001A3C1D" w:rsidRPr="00186623" w:rsidRDefault="001A3C1D" w:rsidP="002B1680">
            <w:pPr>
              <w:autoSpaceDE w:val="0"/>
              <w:autoSpaceDN w:val="0"/>
              <w:adjustRightInd w:val="0"/>
              <w:rPr>
                <w:rFonts w:eastAsiaTheme="minorHAnsi" w:cs="Calibri"/>
                <w:color w:val="FFFFFF" w:themeColor="background1"/>
                <w:sz w:val="22"/>
                <w:szCs w:val="22"/>
              </w:rPr>
            </w:pPr>
          </w:p>
        </w:tc>
      </w:tr>
      <w:tr w:rsidR="001A3C1D" w:rsidRPr="0096365C" w14:paraId="71249D7D" w14:textId="77777777" w:rsidTr="00951390">
        <w:tc>
          <w:tcPr>
            <w:tcW w:w="2109" w:type="dxa"/>
            <w:tcBorders>
              <w:top w:val="single" w:sz="4" w:space="0" w:color="2E74B5" w:themeColor="accent1" w:themeShade="BF"/>
              <w:left w:val="single" w:sz="4" w:space="0" w:color="2E74B5" w:themeColor="accent1" w:themeShade="BF"/>
              <w:bottom w:val="single" w:sz="4" w:space="0" w:color="2E74B5" w:themeColor="accent1" w:themeShade="BF"/>
              <w:right w:val="nil"/>
            </w:tcBorders>
          </w:tcPr>
          <w:p w14:paraId="75C12A34" w14:textId="77777777" w:rsidR="001A3C1D" w:rsidRPr="009B2C81" w:rsidRDefault="001A3C1D" w:rsidP="002B1680">
            <w:pPr>
              <w:pStyle w:val="Default"/>
              <w:rPr>
                <w:sz w:val="22"/>
                <w:szCs w:val="22"/>
              </w:rPr>
            </w:pPr>
            <w:r w:rsidRPr="009B2C81">
              <w:rPr>
                <w:b/>
                <w:bCs/>
                <w:sz w:val="22"/>
                <w:szCs w:val="22"/>
              </w:rPr>
              <w:t xml:space="preserve">Presentation of preliminary findings </w:t>
            </w:r>
          </w:p>
        </w:tc>
        <w:tc>
          <w:tcPr>
            <w:tcW w:w="4902" w:type="dxa"/>
            <w:tcBorders>
              <w:top w:val="single" w:sz="4" w:space="0" w:color="2E74B5" w:themeColor="accent1" w:themeShade="BF"/>
              <w:left w:val="nil"/>
              <w:bottom w:val="single" w:sz="4" w:space="0" w:color="2E74B5" w:themeColor="accent1" w:themeShade="BF"/>
              <w:right w:val="nil"/>
            </w:tcBorders>
            <w:shd w:val="clear" w:color="auto" w:fill="DEEAF6" w:themeFill="accent1" w:themeFillTint="33"/>
          </w:tcPr>
          <w:p w14:paraId="0E7D0441" w14:textId="77777777" w:rsidR="001A3C1D" w:rsidRPr="0096365C" w:rsidRDefault="001A3C1D" w:rsidP="001A3C1D">
            <w:pPr>
              <w:pStyle w:val="Default"/>
              <w:ind w:left="72" w:right="162"/>
              <w:jc w:val="both"/>
              <w:rPr>
                <w:sz w:val="20"/>
                <w:szCs w:val="20"/>
              </w:rPr>
            </w:pPr>
            <w:r w:rsidRPr="0096365C">
              <w:rPr>
                <w:sz w:val="20"/>
                <w:szCs w:val="20"/>
              </w:rPr>
              <w:t xml:space="preserve">A PowerPoint presentation detailing the emerging findings of the evaluation will be shared with the </w:t>
            </w:r>
            <w:r>
              <w:rPr>
                <w:sz w:val="20"/>
                <w:szCs w:val="20"/>
              </w:rPr>
              <w:t>Jordan CO</w:t>
            </w:r>
            <w:r w:rsidRPr="0096365C">
              <w:rPr>
                <w:sz w:val="20"/>
                <w:szCs w:val="20"/>
              </w:rPr>
              <w:t xml:space="preserve"> for feedback. The revised presentation will be delivered to the reference groups for comment and validation. The evaluation team will incorporate the feedback received into the draft report. </w:t>
            </w:r>
          </w:p>
        </w:tc>
        <w:tc>
          <w:tcPr>
            <w:tcW w:w="2006" w:type="dxa"/>
            <w:tcBorders>
              <w:top w:val="single" w:sz="4" w:space="0" w:color="2E74B5" w:themeColor="accent1" w:themeShade="BF"/>
              <w:left w:val="nil"/>
              <w:bottom w:val="single" w:sz="4" w:space="0" w:color="2E74B5" w:themeColor="accent1" w:themeShade="BF"/>
              <w:right w:val="single" w:sz="4" w:space="0" w:color="2E74B5" w:themeColor="accent1" w:themeShade="BF"/>
            </w:tcBorders>
          </w:tcPr>
          <w:p w14:paraId="6D18F2B9" w14:textId="77777777" w:rsidR="001A3C1D" w:rsidRPr="007C5CD6" w:rsidRDefault="003C3C31" w:rsidP="002B1680">
            <w:pPr>
              <w:autoSpaceDE w:val="0"/>
              <w:autoSpaceDN w:val="0"/>
              <w:adjustRightInd w:val="0"/>
              <w:rPr>
                <w:rFonts w:eastAsiaTheme="minorHAnsi" w:cs="Calibri"/>
                <w:sz w:val="22"/>
                <w:szCs w:val="22"/>
              </w:rPr>
            </w:pPr>
            <w:r w:rsidRPr="007C5CD6">
              <w:rPr>
                <w:rFonts w:eastAsiaTheme="minorHAnsi" w:cs="Calibri"/>
                <w:sz w:val="22"/>
                <w:szCs w:val="22"/>
              </w:rPr>
              <w:t>November 19</w:t>
            </w:r>
            <w:r w:rsidR="007C5CD6">
              <w:rPr>
                <w:rFonts w:eastAsiaTheme="minorHAnsi" w:cs="Calibri"/>
                <w:sz w:val="22"/>
                <w:szCs w:val="22"/>
              </w:rPr>
              <w:t>,</w:t>
            </w:r>
            <w:r w:rsidRPr="007C5CD6">
              <w:rPr>
                <w:rFonts w:eastAsiaTheme="minorHAnsi" w:cs="Calibri"/>
                <w:sz w:val="22"/>
                <w:szCs w:val="22"/>
              </w:rPr>
              <w:t xml:space="preserve"> 2015</w:t>
            </w:r>
          </w:p>
        </w:tc>
      </w:tr>
      <w:tr w:rsidR="001A3C1D" w:rsidRPr="0096365C" w14:paraId="1940EA2A" w14:textId="77777777" w:rsidTr="00951390">
        <w:tc>
          <w:tcPr>
            <w:tcW w:w="2109" w:type="dxa"/>
            <w:tcBorders>
              <w:top w:val="single" w:sz="4" w:space="0" w:color="2E74B5" w:themeColor="accent1" w:themeShade="BF"/>
              <w:left w:val="single" w:sz="4" w:space="0" w:color="2E74B5" w:themeColor="accent1" w:themeShade="BF"/>
              <w:bottom w:val="single" w:sz="4" w:space="0" w:color="2E74B5" w:themeColor="accent1" w:themeShade="BF"/>
              <w:right w:val="nil"/>
            </w:tcBorders>
          </w:tcPr>
          <w:p w14:paraId="24BAAF09" w14:textId="77777777" w:rsidR="001A3C1D" w:rsidRPr="009B2C81" w:rsidRDefault="001A3C1D" w:rsidP="002B1680">
            <w:pPr>
              <w:pStyle w:val="Default"/>
              <w:rPr>
                <w:sz w:val="22"/>
                <w:szCs w:val="22"/>
              </w:rPr>
            </w:pPr>
            <w:r w:rsidRPr="009B2C81">
              <w:rPr>
                <w:b/>
                <w:bCs/>
                <w:sz w:val="22"/>
                <w:szCs w:val="22"/>
              </w:rPr>
              <w:t xml:space="preserve">Draft Report (including two rounds of revision prior to the final report) </w:t>
            </w:r>
          </w:p>
        </w:tc>
        <w:tc>
          <w:tcPr>
            <w:tcW w:w="4902" w:type="dxa"/>
            <w:tcBorders>
              <w:top w:val="single" w:sz="4" w:space="0" w:color="2E74B5" w:themeColor="accent1" w:themeShade="BF"/>
              <w:left w:val="nil"/>
              <w:bottom w:val="single" w:sz="4" w:space="0" w:color="2E74B5" w:themeColor="accent1" w:themeShade="BF"/>
              <w:right w:val="nil"/>
            </w:tcBorders>
            <w:shd w:val="clear" w:color="auto" w:fill="DEEAF6" w:themeFill="accent1" w:themeFillTint="33"/>
          </w:tcPr>
          <w:p w14:paraId="28D9B208" w14:textId="77777777" w:rsidR="001A3C1D" w:rsidRPr="0096365C" w:rsidRDefault="001A3C1D" w:rsidP="001A3C1D">
            <w:pPr>
              <w:pStyle w:val="Default"/>
              <w:ind w:left="72" w:right="162"/>
              <w:jc w:val="both"/>
              <w:rPr>
                <w:sz w:val="20"/>
                <w:szCs w:val="20"/>
              </w:rPr>
            </w:pPr>
            <w:r w:rsidRPr="0096365C">
              <w:rPr>
                <w:sz w:val="20"/>
                <w:szCs w:val="20"/>
              </w:rPr>
              <w:t xml:space="preserve">A first draft report will be shared with the </w:t>
            </w:r>
            <w:r>
              <w:rPr>
                <w:sz w:val="20"/>
                <w:szCs w:val="20"/>
              </w:rPr>
              <w:t>Jordan CO</w:t>
            </w:r>
            <w:r w:rsidRPr="0096365C">
              <w:rPr>
                <w:sz w:val="20"/>
                <w:szCs w:val="20"/>
              </w:rPr>
              <w:t xml:space="preserve"> for initial feedback. The second draft report will incorporate </w:t>
            </w:r>
            <w:r>
              <w:rPr>
                <w:sz w:val="20"/>
                <w:szCs w:val="20"/>
              </w:rPr>
              <w:t>EMG</w:t>
            </w:r>
            <w:r w:rsidRPr="0096365C">
              <w:rPr>
                <w:sz w:val="20"/>
                <w:szCs w:val="20"/>
              </w:rPr>
              <w:t xml:space="preserve"> feedback and will be shared with the reference group for identification of factual errors, errors of omission and/or misinterpretation of information. The third draft report will incorporate this feedback and then be shared with the reference group for final validation. The evaluation team will maintain an audit trail of the comments received and provide a response on how the comments were addressed in the revised drafts. </w:t>
            </w:r>
          </w:p>
        </w:tc>
        <w:tc>
          <w:tcPr>
            <w:tcW w:w="2006" w:type="dxa"/>
            <w:tcBorders>
              <w:top w:val="single" w:sz="4" w:space="0" w:color="2E74B5" w:themeColor="accent1" w:themeShade="BF"/>
              <w:left w:val="nil"/>
              <w:bottom w:val="single" w:sz="4" w:space="0" w:color="2E74B5" w:themeColor="accent1" w:themeShade="BF"/>
              <w:right w:val="single" w:sz="4" w:space="0" w:color="2E74B5" w:themeColor="accent1" w:themeShade="BF"/>
            </w:tcBorders>
          </w:tcPr>
          <w:p w14:paraId="428F9481" w14:textId="77777777" w:rsidR="001A3C1D" w:rsidRPr="007C5CD6" w:rsidRDefault="003C3C31" w:rsidP="002B1680">
            <w:pPr>
              <w:autoSpaceDE w:val="0"/>
              <w:autoSpaceDN w:val="0"/>
              <w:adjustRightInd w:val="0"/>
              <w:rPr>
                <w:rFonts w:eastAsiaTheme="minorHAnsi" w:cs="Calibri"/>
                <w:sz w:val="22"/>
                <w:szCs w:val="22"/>
              </w:rPr>
            </w:pPr>
            <w:r w:rsidRPr="007C5CD6">
              <w:rPr>
                <w:rFonts w:eastAsiaTheme="minorHAnsi" w:cs="Calibri"/>
                <w:sz w:val="22"/>
                <w:szCs w:val="22"/>
              </w:rPr>
              <w:t>November 26</w:t>
            </w:r>
            <w:r w:rsidR="007C5CD6">
              <w:rPr>
                <w:rFonts w:eastAsiaTheme="minorHAnsi" w:cs="Calibri"/>
                <w:sz w:val="22"/>
                <w:szCs w:val="22"/>
              </w:rPr>
              <w:t>,</w:t>
            </w:r>
            <w:r w:rsidRPr="007C5CD6">
              <w:rPr>
                <w:rFonts w:eastAsiaTheme="minorHAnsi" w:cs="Calibri"/>
                <w:sz w:val="22"/>
                <w:szCs w:val="22"/>
              </w:rPr>
              <w:t xml:space="preserve"> 2015</w:t>
            </w:r>
          </w:p>
        </w:tc>
      </w:tr>
      <w:tr w:rsidR="001A3C1D" w:rsidRPr="0096365C" w14:paraId="7CE0F795" w14:textId="77777777" w:rsidTr="00951390">
        <w:tc>
          <w:tcPr>
            <w:tcW w:w="2109" w:type="dxa"/>
            <w:tcBorders>
              <w:top w:val="single" w:sz="4" w:space="0" w:color="2E74B5" w:themeColor="accent1" w:themeShade="BF"/>
              <w:left w:val="single" w:sz="4" w:space="0" w:color="2E74B5" w:themeColor="accent1" w:themeShade="BF"/>
              <w:bottom w:val="single" w:sz="4" w:space="0" w:color="2E74B5" w:themeColor="accent1" w:themeShade="BF"/>
              <w:right w:val="nil"/>
            </w:tcBorders>
          </w:tcPr>
          <w:p w14:paraId="6A6403CE" w14:textId="77777777" w:rsidR="001A3C1D" w:rsidRPr="009B2C81" w:rsidRDefault="001A3C1D" w:rsidP="002B1680">
            <w:pPr>
              <w:autoSpaceDE w:val="0"/>
              <w:autoSpaceDN w:val="0"/>
              <w:adjustRightInd w:val="0"/>
              <w:rPr>
                <w:rFonts w:eastAsiaTheme="minorHAnsi" w:cs="Calibri"/>
                <w:b/>
                <w:bCs/>
                <w:sz w:val="22"/>
                <w:szCs w:val="22"/>
              </w:rPr>
            </w:pPr>
            <w:r w:rsidRPr="009B2C81">
              <w:rPr>
                <w:rFonts w:eastAsiaTheme="minorHAnsi" w:cs="Calibri"/>
                <w:b/>
                <w:bCs/>
                <w:sz w:val="22"/>
                <w:szCs w:val="22"/>
              </w:rPr>
              <w:t>Final Report</w:t>
            </w:r>
          </w:p>
        </w:tc>
        <w:tc>
          <w:tcPr>
            <w:tcW w:w="4902" w:type="dxa"/>
            <w:tcBorders>
              <w:top w:val="single" w:sz="4" w:space="0" w:color="2E74B5" w:themeColor="accent1" w:themeShade="BF"/>
              <w:left w:val="nil"/>
              <w:bottom w:val="single" w:sz="4" w:space="0" w:color="2E74B5" w:themeColor="accent1" w:themeShade="BF"/>
              <w:right w:val="nil"/>
            </w:tcBorders>
            <w:shd w:val="clear" w:color="auto" w:fill="DEEAF6" w:themeFill="accent1" w:themeFillTint="33"/>
          </w:tcPr>
          <w:p w14:paraId="19F2D8AB" w14:textId="77777777" w:rsidR="001A3C1D" w:rsidRPr="0096365C" w:rsidRDefault="001A3C1D" w:rsidP="002B1680">
            <w:pPr>
              <w:pStyle w:val="Default"/>
              <w:ind w:left="72" w:right="162"/>
              <w:jc w:val="both"/>
              <w:rPr>
                <w:sz w:val="20"/>
                <w:szCs w:val="20"/>
              </w:rPr>
            </w:pPr>
            <w:r w:rsidRPr="0096365C">
              <w:rPr>
                <w:sz w:val="20"/>
                <w:szCs w:val="20"/>
              </w:rPr>
              <w:t xml:space="preserve">The final report will include a concise Executive Summary and annexes detailing the methodological approach and any analytical products developed during the course of the evaluation. The structure of the report will be refined in the inception report. </w:t>
            </w:r>
          </w:p>
        </w:tc>
        <w:tc>
          <w:tcPr>
            <w:tcW w:w="2006" w:type="dxa"/>
            <w:tcBorders>
              <w:top w:val="single" w:sz="4" w:space="0" w:color="2E74B5" w:themeColor="accent1" w:themeShade="BF"/>
              <w:left w:val="nil"/>
              <w:bottom w:val="single" w:sz="4" w:space="0" w:color="2E74B5" w:themeColor="accent1" w:themeShade="BF"/>
              <w:right w:val="single" w:sz="4" w:space="0" w:color="2E74B5" w:themeColor="accent1" w:themeShade="BF"/>
            </w:tcBorders>
          </w:tcPr>
          <w:p w14:paraId="146EE201" w14:textId="0D1AF1A3" w:rsidR="001A3C1D" w:rsidRPr="007C5CD6" w:rsidRDefault="003C3C31" w:rsidP="002B1680">
            <w:pPr>
              <w:autoSpaceDE w:val="0"/>
              <w:autoSpaceDN w:val="0"/>
              <w:adjustRightInd w:val="0"/>
              <w:rPr>
                <w:rFonts w:eastAsiaTheme="minorHAnsi" w:cs="Calibri"/>
                <w:sz w:val="22"/>
                <w:szCs w:val="22"/>
              </w:rPr>
            </w:pPr>
            <w:r w:rsidRPr="007C5CD6">
              <w:rPr>
                <w:rFonts w:eastAsiaTheme="minorHAnsi" w:cs="Calibri"/>
                <w:sz w:val="22"/>
                <w:szCs w:val="22"/>
              </w:rPr>
              <w:t xml:space="preserve">December </w:t>
            </w:r>
            <w:r w:rsidR="0097376C">
              <w:rPr>
                <w:rFonts w:eastAsiaTheme="minorHAnsi" w:cs="Calibri"/>
                <w:sz w:val="22"/>
                <w:szCs w:val="22"/>
              </w:rPr>
              <w:t>7</w:t>
            </w:r>
            <w:r w:rsidR="007C5CD6">
              <w:rPr>
                <w:rFonts w:eastAsiaTheme="minorHAnsi" w:cs="Calibri"/>
                <w:sz w:val="22"/>
                <w:szCs w:val="22"/>
              </w:rPr>
              <w:t>,</w:t>
            </w:r>
            <w:r w:rsidRPr="007C5CD6">
              <w:rPr>
                <w:rFonts w:eastAsiaTheme="minorHAnsi" w:cs="Calibri"/>
                <w:sz w:val="22"/>
                <w:szCs w:val="22"/>
              </w:rPr>
              <w:t xml:space="preserve"> 2015</w:t>
            </w:r>
          </w:p>
        </w:tc>
      </w:tr>
      <w:tr w:rsidR="001A3C1D" w:rsidRPr="0096365C" w14:paraId="23CAA85F" w14:textId="77777777" w:rsidTr="00951390">
        <w:tc>
          <w:tcPr>
            <w:tcW w:w="2109" w:type="dxa"/>
            <w:tcBorders>
              <w:top w:val="single" w:sz="4" w:space="0" w:color="2E74B5" w:themeColor="accent1" w:themeShade="BF"/>
              <w:left w:val="single" w:sz="4" w:space="0" w:color="2E74B5" w:themeColor="accent1" w:themeShade="BF"/>
              <w:bottom w:val="single" w:sz="4" w:space="0" w:color="2E74B5" w:themeColor="accent1" w:themeShade="BF"/>
              <w:right w:val="nil"/>
            </w:tcBorders>
          </w:tcPr>
          <w:p w14:paraId="5D870A4F" w14:textId="77777777" w:rsidR="001A3C1D" w:rsidRPr="009B2C81" w:rsidRDefault="001A3C1D" w:rsidP="002B1680">
            <w:pPr>
              <w:pStyle w:val="Default"/>
              <w:rPr>
                <w:sz w:val="22"/>
                <w:szCs w:val="22"/>
              </w:rPr>
            </w:pPr>
            <w:r w:rsidRPr="009B2C81">
              <w:rPr>
                <w:b/>
                <w:bCs/>
                <w:sz w:val="22"/>
                <w:szCs w:val="22"/>
              </w:rPr>
              <w:lastRenderedPageBreak/>
              <w:t xml:space="preserve">Evaluation Brief </w:t>
            </w:r>
          </w:p>
          <w:p w14:paraId="20A36A38" w14:textId="77777777" w:rsidR="001A3C1D" w:rsidRPr="009B2C81" w:rsidRDefault="001A3C1D" w:rsidP="002B1680">
            <w:pPr>
              <w:autoSpaceDE w:val="0"/>
              <w:autoSpaceDN w:val="0"/>
              <w:adjustRightInd w:val="0"/>
              <w:rPr>
                <w:rFonts w:eastAsiaTheme="minorHAnsi" w:cs="Calibri"/>
                <w:b/>
                <w:bCs/>
                <w:sz w:val="22"/>
                <w:szCs w:val="22"/>
              </w:rPr>
            </w:pPr>
          </w:p>
        </w:tc>
        <w:tc>
          <w:tcPr>
            <w:tcW w:w="4902" w:type="dxa"/>
            <w:tcBorders>
              <w:top w:val="single" w:sz="4" w:space="0" w:color="2E74B5" w:themeColor="accent1" w:themeShade="BF"/>
              <w:left w:val="nil"/>
              <w:bottom w:val="single" w:sz="4" w:space="0" w:color="2E74B5" w:themeColor="accent1" w:themeShade="BF"/>
              <w:right w:val="nil"/>
            </w:tcBorders>
            <w:shd w:val="clear" w:color="auto" w:fill="DEEAF6" w:themeFill="accent1" w:themeFillTint="33"/>
          </w:tcPr>
          <w:p w14:paraId="382EA0F0" w14:textId="77777777" w:rsidR="001A3C1D" w:rsidRPr="0096365C" w:rsidRDefault="001A3C1D" w:rsidP="002B1680">
            <w:pPr>
              <w:pStyle w:val="Default"/>
              <w:ind w:left="72" w:right="162"/>
              <w:jc w:val="both"/>
              <w:rPr>
                <w:sz w:val="20"/>
                <w:szCs w:val="20"/>
              </w:rPr>
            </w:pPr>
            <w:r w:rsidRPr="0096365C">
              <w:rPr>
                <w:sz w:val="20"/>
                <w:szCs w:val="20"/>
              </w:rPr>
              <w:t xml:space="preserve">A dissemination product/pamphlet extracting the key findings, conclusions and recommendations of the evaluation report in a user-friendly format. </w:t>
            </w:r>
          </w:p>
        </w:tc>
        <w:tc>
          <w:tcPr>
            <w:tcW w:w="2006" w:type="dxa"/>
            <w:tcBorders>
              <w:top w:val="single" w:sz="4" w:space="0" w:color="2E74B5" w:themeColor="accent1" w:themeShade="BF"/>
              <w:left w:val="nil"/>
              <w:bottom w:val="single" w:sz="4" w:space="0" w:color="2E74B5" w:themeColor="accent1" w:themeShade="BF"/>
              <w:right w:val="single" w:sz="4" w:space="0" w:color="2E74B5" w:themeColor="accent1" w:themeShade="BF"/>
            </w:tcBorders>
          </w:tcPr>
          <w:p w14:paraId="6FE0F2AC" w14:textId="5DB4C212" w:rsidR="001A3C1D" w:rsidRPr="0096365C" w:rsidRDefault="003C3C31" w:rsidP="002B1680">
            <w:pPr>
              <w:autoSpaceDE w:val="0"/>
              <w:autoSpaceDN w:val="0"/>
              <w:adjustRightInd w:val="0"/>
              <w:rPr>
                <w:rFonts w:eastAsiaTheme="minorHAnsi" w:cs="Calibri"/>
              </w:rPr>
            </w:pPr>
            <w:r>
              <w:rPr>
                <w:rFonts w:eastAsiaTheme="minorHAnsi" w:cs="Calibri"/>
              </w:rPr>
              <w:t>December 1</w:t>
            </w:r>
            <w:r w:rsidR="0097376C">
              <w:rPr>
                <w:rFonts w:eastAsiaTheme="minorHAnsi" w:cs="Calibri"/>
              </w:rPr>
              <w:t>4</w:t>
            </w:r>
            <w:r w:rsidR="007C5CD6">
              <w:rPr>
                <w:rFonts w:eastAsiaTheme="minorHAnsi" w:cs="Calibri"/>
              </w:rPr>
              <w:t>,</w:t>
            </w:r>
            <w:r>
              <w:rPr>
                <w:rFonts w:eastAsiaTheme="minorHAnsi" w:cs="Calibri"/>
              </w:rPr>
              <w:t xml:space="preserve"> 2015</w:t>
            </w:r>
          </w:p>
        </w:tc>
      </w:tr>
      <w:tr w:rsidR="001A3C1D" w:rsidRPr="0096365C" w14:paraId="7427FC6D" w14:textId="77777777" w:rsidTr="00951390">
        <w:tc>
          <w:tcPr>
            <w:tcW w:w="2109" w:type="dxa"/>
            <w:tcBorders>
              <w:top w:val="single" w:sz="4" w:space="0" w:color="2E74B5" w:themeColor="accent1" w:themeShade="BF"/>
              <w:left w:val="single" w:sz="4" w:space="0" w:color="2E74B5" w:themeColor="accent1" w:themeShade="BF"/>
              <w:bottom w:val="single" w:sz="4" w:space="0" w:color="2E74B5" w:themeColor="accent1" w:themeShade="BF"/>
              <w:right w:val="nil"/>
            </w:tcBorders>
            <w:shd w:val="clear" w:color="auto" w:fill="8EAADB" w:themeFill="accent5" w:themeFillTint="99"/>
          </w:tcPr>
          <w:p w14:paraId="30AA0FF7" w14:textId="77777777" w:rsidR="001A3C1D" w:rsidRPr="001A3C1D" w:rsidRDefault="001A3C1D" w:rsidP="002B1680">
            <w:pPr>
              <w:pStyle w:val="Default"/>
              <w:rPr>
                <w:color w:val="FFFFFF" w:themeColor="background1"/>
                <w:sz w:val="22"/>
                <w:szCs w:val="22"/>
              </w:rPr>
            </w:pPr>
            <w:r w:rsidRPr="001A3C1D">
              <w:rPr>
                <w:b/>
                <w:bCs/>
                <w:color w:val="FFFFFF" w:themeColor="background1"/>
                <w:sz w:val="22"/>
                <w:szCs w:val="22"/>
              </w:rPr>
              <w:t xml:space="preserve">Dissemination &amp; Follow up </w:t>
            </w:r>
          </w:p>
        </w:tc>
        <w:tc>
          <w:tcPr>
            <w:tcW w:w="4902" w:type="dxa"/>
            <w:tcBorders>
              <w:top w:val="single" w:sz="4" w:space="0" w:color="2E74B5" w:themeColor="accent1" w:themeShade="BF"/>
              <w:left w:val="nil"/>
              <w:bottom w:val="single" w:sz="4" w:space="0" w:color="2E74B5" w:themeColor="accent1" w:themeShade="BF"/>
              <w:right w:val="nil"/>
            </w:tcBorders>
            <w:shd w:val="clear" w:color="auto" w:fill="8EAADB" w:themeFill="accent5" w:themeFillTint="99"/>
          </w:tcPr>
          <w:p w14:paraId="07334D34" w14:textId="77777777" w:rsidR="001A3C1D" w:rsidRPr="001A3C1D" w:rsidRDefault="001A3C1D" w:rsidP="002B1680">
            <w:pPr>
              <w:pStyle w:val="Default"/>
              <w:ind w:left="72" w:right="162"/>
              <w:jc w:val="both"/>
              <w:rPr>
                <w:color w:val="FFFFFF" w:themeColor="background1"/>
                <w:sz w:val="20"/>
                <w:szCs w:val="20"/>
              </w:rPr>
            </w:pPr>
            <w:r w:rsidRPr="001A3C1D">
              <w:rPr>
                <w:i/>
                <w:iCs/>
                <w:color w:val="FFFFFF" w:themeColor="background1"/>
                <w:sz w:val="20"/>
                <w:szCs w:val="20"/>
              </w:rPr>
              <w:t xml:space="preserve">The Jordan CO is responsible for presenting the evaluation report, coordinating the management response and dissemination of the evaluation </w:t>
            </w:r>
          </w:p>
        </w:tc>
        <w:tc>
          <w:tcPr>
            <w:tcW w:w="2006" w:type="dxa"/>
            <w:tcBorders>
              <w:top w:val="single" w:sz="4" w:space="0" w:color="2E74B5" w:themeColor="accent1" w:themeShade="BF"/>
              <w:left w:val="nil"/>
              <w:bottom w:val="single" w:sz="4" w:space="0" w:color="2E74B5" w:themeColor="accent1" w:themeShade="BF"/>
              <w:right w:val="single" w:sz="4" w:space="0" w:color="2E74B5" w:themeColor="accent1" w:themeShade="BF"/>
            </w:tcBorders>
            <w:shd w:val="clear" w:color="auto" w:fill="8EAADB" w:themeFill="accent5" w:themeFillTint="99"/>
          </w:tcPr>
          <w:p w14:paraId="56256888" w14:textId="77777777" w:rsidR="001A3C1D" w:rsidRPr="0096365C" w:rsidRDefault="001A3C1D" w:rsidP="002B1680">
            <w:pPr>
              <w:autoSpaceDE w:val="0"/>
              <w:autoSpaceDN w:val="0"/>
              <w:adjustRightInd w:val="0"/>
              <w:rPr>
                <w:rFonts w:eastAsiaTheme="minorHAnsi" w:cs="Calibri"/>
                <w:color w:val="FFFFFF" w:themeColor="background1"/>
                <w:sz w:val="22"/>
                <w:szCs w:val="22"/>
              </w:rPr>
            </w:pPr>
          </w:p>
        </w:tc>
      </w:tr>
      <w:tr w:rsidR="001A3C1D" w:rsidRPr="0096365C" w14:paraId="10C72972" w14:textId="77777777" w:rsidTr="00951390">
        <w:tc>
          <w:tcPr>
            <w:tcW w:w="2109" w:type="dxa"/>
            <w:tcBorders>
              <w:top w:val="single" w:sz="4" w:space="0" w:color="2E74B5" w:themeColor="accent1" w:themeShade="BF"/>
              <w:left w:val="single" w:sz="4" w:space="0" w:color="2E74B5" w:themeColor="accent1" w:themeShade="BF"/>
              <w:bottom w:val="single" w:sz="4" w:space="0" w:color="2E74B5" w:themeColor="accent1" w:themeShade="BF"/>
              <w:right w:val="nil"/>
            </w:tcBorders>
          </w:tcPr>
          <w:p w14:paraId="3D0BC554" w14:textId="77777777" w:rsidR="001A3C1D" w:rsidRPr="0096365C" w:rsidRDefault="003C3C31" w:rsidP="002B1680">
            <w:pPr>
              <w:pStyle w:val="Default"/>
              <w:rPr>
                <w:b/>
                <w:bCs/>
                <w:sz w:val="20"/>
                <w:szCs w:val="20"/>
              </w:rPr>
            </w:pPr>
            <w:r>
              <w:rPr>
                <w:b/>
                <w:bCs/>
                <w:sz w:val="20"/>
                <w:szCs w:val="20"/>
              </w:rPr>
              <w:t>Management Response</w:t>
            </w:r>
          </w:p>
        </w:tc>
        <w:tc>
          <w:tcPr>
            <w:tcW w:w="4902" w:type="dxa"/>
            <w:tcBorders>
              <w:top w:val="single" w:sz="4" w:space="0" w:color="2E74B5" w:themeColor="accent1" w:themeShade="BF"/>
              <w:left w:val="nil"/>
              <w:bottom w:val="single" w:sz="4" w:space="0" w:color="2E74B5" w:themeColor="accent1" w:themeShade="BF"/>
              <w:right w:val="nil"/>
            </w:tcBorders>
            <w:shd w:val="clear" w:color="auto" w:fill="DEEAF6" w:themeFill="accent1" w:themeFillTint="33"/>
          </w:tcPr>
          <w:p w14:paraId="079DF85E" w14:textId="77777777" w:rsidR="001A3C1D" w:rsidRPr="0096365C" w:rsidRDefault="001A3C1D" w:rsidP="001A3C1D">
            <w:pPr>
              <w:pStyle w:val="Default"/>
              <w:ind w:left="72" w:right="162"/>
              <w:jc w:val="both"/>
              <w:rPr>
                <w:sz w:val="20"/>
                <w:szCs w:val="20"/>
              </w:rPr>
            </w:pPr>
            <w:r w:rsidRPr="0096365C">
              <w:rPr>
                <w:sz w:val="20"/>
                <w:szCs w:val="20"/>
              </w:rPr>
              <w:t xml:space="preserve">A dissemination strategy will be prepared by </w:t>
            </w:r>
            <w:r>
              <w:rPr>
                <w:sz w:val="20"/>
                <w:szCs w:val="20"/>
              </w:rPr>
              <w:t>Jordan CO</w:t>
            </w:r>
            <w:r w:rsidRPr="0096365C">
              <w:rPr>
                <w:sz w:val="20"/>
                <w:szCs w:val="20"/>
              </w:rPr>
              <w:t xml:space="preserve"> in order to socialize evaluation results, including publication of the report, audiences, dissemination platforms (i.e. webinar), specific events, etc. </w:t>
            </w:r>
          </w:p>
        </w:tc>
        <w:tc>
          <w:tcPr>
            <w:tcW w:w="2006" w:type="dxa"/>
            <w:tcBorders>
              <w:top w:val="single" w:sz="4" w:space="0" w:color="2E74B5" w:themeColor="accent1" w:themeShade="BF"/>
              <w:left w:val="nil"/>
              <w:bottom w:val="single" w:sz="4" w:space="0" w:color="2E74B5" w:themeColor="accent1" w:themeShade="BF"/>
              <w:right w:val="single" w:sz="4" w:space="0" w:color="2E74B5" w:themeColor="accent1" w:themeShade="BF"/>
            </w:tcBorders>
          </w:tcPr>
          <w:p w14:paraId="524DE140" w14:textId="77777777" w:rsidR="001A3C1D" w:rsidRPr="007C5CD6" w:rsidRDefault="003C3C31" w:rsidP="002B1680">
            <w:pPr>
              <w:autoSpaceDE w:val="0"/>
              <w:autoSpaceDN w:val="0"/>
              <w:adjustRightInd w:val="0"/>
              <w:rPr>
                <w:rFonts w:eastAsiaTheme="minorHAnsi" w:cs="Calibri"/>
                <w:sz w:val="22"/>
                <w:szCs w:val="22"/>
              </w:rPr>
            </w:pPr>
            <w:r w:rsidRPr="007C5CD6">
              <w:rPr>
                <w:rFonts w:eastAsiaTheme="minorHAnsi" w:cs="Calibri"/>
                <w:sz w:val="22"/>
                <w:szCs w:val="22"/>
              </w:rPr>
              <w:t>January 30</w:t>
            </w:r>
            <w:r w:rsidR="007C5CD6">
              <w:rPr>
                <w:rFonts w:eastAsiaTheme="minorHAnsi" w:cs="Calibri"/>
                <w:sz w:val="22"/>
                <w:szCs w:val="22"/>
              </w:rPr>
              <w:t>,</w:t>
            </w:r>
            <w:r w:rsidRPr="007C5CD6">
              <w:rPr>
                <w:rFonts w:eastAsiaTheme="minorHAnsi" w:cs="Calibri"/>
                <w:sz w:val="22"/>
                <w:szCs w:val="22"/>
              </w:rPr>
              <w:t xml:space="preserve"> 2016</w:t>
            </w:r>
          </w:p>
        </w:tc>
      </w:tr>
    </w:tbl>
    <w:p w14:paraId="438DC20C" w14:textId="77777777" w:rsidR="00DF21F3" w:rsidRDefault="00DF21F3" w:rsidP="00DF21F3">
      <w:pPr>
        <w:autoSpaceDE w:val="0"/>
        <w:autoSpaceDN w:val="0"/>
        <w:adjustRightInd w:val="0"/>
        <w:rPr>
          <w:sz w:val="22"/>
          <w:szCs w:val="22"/>
          <w:highlight w:val="lightGray"/>
        </w:rPr>
      </w:pPr>
    </w:p>
    <w:p w14:paraId="3E342D10" w14:textId="77777777" w:rsidR="00DF21F3" w:rsidRPr="004625DE" w:rsidRDefault="00DF21F3" w:rsidP="00DF21F3">
      <w:pPr>
        <w:autoSpaceDE w:val="0"/>
        <w:autoSpaceDN w:val="0"/>
        <w:adjustRightInd w:val="0"/>
        <w:rPr>
          <w:rFonts w:cs="Calibri"/>
          <w:color w:val="000000"/>
          <w:sz w:val="22"/>
          <w:szCs w:val="22"/>
        </w:rPr>
      </w:pPr>
    </w:p>
    <w:p w14:paraId="72B1816C" w14:textId="77777777" w:rsidR="00DF21F3" w:rsidRPr="004625DE" w:rsidRDefault="00DF21F3" w:rsidP="00DF21F3">
      <w:pPr>
        <w:pStyle w:val="ListParagraph"/>
        <w:numPr>
          <w:ilvl w:val="0"/>
          <w:numId w:val="1"/>
        </w:numPr>
        <w:autoSpaceDE w:val="0"/>
        <w:autoSpaceDN w:val="0"/>
        <w:adjustRightInd w:val="0"/>
        <w:rPr>
          <w:rFonts w:cs="Calibri"/>
          <w:b/>
          <w:color w:val="000000"/>
          <w:sz w:val="22"/>
          <w:szCs w:val="22"/>
        </w:rPr>
      </w:pPr>
      <w:r w:rsidRPr="004625DE">
        <w:rPr>
          <w:rFonts w:cs="Calibri"/>
          <w:b/>
          <w:bCs/>
          <w:color w:val="000000"/>
          <w:sz w:val="22"/>
          <w:szCs w:val="22"/>
        </w:rPr>
        <w:t xml:space="preserve">Evaluation </w:t>
      </w:r>
      <w:r>
        <w:rPr>
          <w:rFonts w:cs="Calibri"/>
          <w:b/>
          <w:bCs/>
          <w:color w:val="000000"/>
          <w:sz w:val="22"/>
          <w:szCs w:val="22"/>
        </w:rPr>
        <w:t>t</w:t>
      </w:r>
      <w:r w:rsidRPr="004625DE">
        <w:rPr>
          <w:rFonts w:cs="Calibri"/>
          <w:b/>
          <w:bCs/>
          <w:color w:val="000000"/>
          <w:sz w:val="22"/>
          <w:szCs w:val="22"/>
        </w:rPr>
        <w:t xml:space="preserve">eam composition, skills and experiences </w:t>
      </w:r>
    </w:p>
    <w:p w14:paraId="1EBEF86F" w14:textId="77777777" w:rsidR="00DF21F3" w:rsidRPr="004625DE" w:rsidRDefault="00DF21F3" w:rsidP="00DF21F3">
      <w:pPr>
        <w:autoSpaceDE w:val="0"/>
        <w:autoSpaceDN w:val="0"/>
        <w:adjustRightInd w:val="0"/>
        <w:rPr>
          <w:rFonts w:cs="Calibri"/>
          <w:color w:val="000000"/>
          <w:sz w:val="22"/>
          <w:szCs w:val="22"/>
        </w:rPr>
      </w:pPr>
    </w:p>
    <w:p w14:paraId="1F4D78E4" w14:textId="77777777" w:rsidR="00F170D2" w:rsidRPr="007C3A8D" w:rsidRDefault="00FC5CCB" w:rsidP="004B34EB">
      <w:pPr>
        <w:autoSpaceDE w:val="0"/>
        <w:autoSpaceDN w:val="0"/>
        <w:adjustRightInd w:val="0"/>
        <w:rPr>
          <w:sz w:val="22"/>
          <w:szCs w:val="22"/>
        </w:rPr>
      </w:pPr>
      <w:r>
        <w:rPr>
          <w:sz w:val="22"/>
          <w:szCs w:val="22"/>
        </w:rPr>
        <w:t xml:space="preserve">UN Women is seeking one evaluator to conduct the evaluation. </w:t>
      </w:r>
      <w:r w:rsidR="00F170D2" w:rsidRPr="007C3A8D">
        <w:rPr>
          <w:sz w:val="22"/>
          <w:szCs w:val="22"/>
        </w:rPr>
        <w:t xml:space="preserve">The evaluator will need to </w:t>
      </w:r>
      <w:r w:rsidR="007C3A8D">
        <w:rPr>
          <w:sz w:val="22"/>
          <w:szCs w:val="22"/>
        </w:rPr>
        <w:t>meet the following criteria to be considered for the position.</w:t>
      </w:r>
    </w:p>
    <w:p w14:paraId="7A239000" w14:textId="77777777" w:rsidR="007C3A8D" w:rsidRDefault="004B34EB" w:rsidP="00DF21F3">
      <w:pPr>
        <w:autoSpaceDE w:val="0"/>
        <w:autoSpaceDN w:val="0"/>
        <w:adjustRightInd w:val="0"/>
        <w:rPr>
          <w:b/>
          <w:bCs/>
          <w:sz w:val="22"/>
          <w:szCs w:val="22"/>
        </w:rPr>
      </w:pPr>
      <w:r>
        <w:rPr>
          <w:b/>
          <w:bCs/>
          <w:sz w:val="22"/>
          <w:szCs w:val="22"/>
        </w:rPr>
        <w:t>Core Competencies</w:t>
      </w:r>
      <w:r w:rsidR="007C3A8D" w:rsidRPr="007C3A8D">
        <w:rPr>
          <w:b/>
          <w:bCs/>
          <w:sz w:val="22"/>
          <w:szCs w:val="22"/>
        </w:rPr>
        <w:t>:</w:t>
      </w:r>
    </w:p>
    <w:p w14:paraId="415853A6" w14:textId="77777777" w:rsidR="007C3A8D" w:rsidRPr="004B34EB" w:rsidRDefault="004B34EB" w:rsidP="004B34EB">
      <w:pPr>
        <w:pStyle w:val="ListParagraph"/>
        <w:numPr>
          <w:ilvl w:val="0"/>
          <w:numId w:val="20"/>
        </w:numPr>
        <w:autoSpaceDE w:val="0"/>
        <w:autoSpaceDN w:val="0"/>
        <w:adjustRightInd w:val="0"/>
        <w:rPr>
          <w:sz w:val="22"/>
          <w:szCs w:val="22"/>
        </w:rPr>
      </w:pPr>
      <w:r>
        <w:rPr>
          <w:sz w:val="22"/>
        </w:rPr>
        <w:t>Demonstrates commitment to UN Women’s mission, vision, and values;</w:t>
      </w:r>
    </w:p>
    <w:p w14:paraId="748DE6AF" w14:textId="77777777" w:rsidR="004B34EB" w:rsidRPr="004B34EB" w:rsidRDefault="004B34EB" w:rsidP="004B34EB">
      <w:pPr>
        <w:pStyle w:val="ListParagraph"/>
        <w:numPr>
          <w:ilvl w:val="0"/>
          <w:numId w:val="20"/>
        </w:numPr>
        <w:autoSpaceDE w:val="0"/>
        <w:autoSpaceDN w:val="0"/>
        <w:adjustRightInd w:val="0"/>
        <w:rPr>
          <w:sz w:val="22"/>
          <w:szCs w:val="22"/>
        </w:rPr>
      </w:pPr>
      <w:r>
        <w:rPr>
          <w:sz w:val="22"/>
        </w:rPr>
        <w:t>Displays cultural, gender, religion, race, nationality, and age sensitivity and adaptability;</w:t>
      </w:r>
    </w:p>
    <w:p w14:paraId="02D7D08C" w14:textId="77777777" w:rsidR="004B34EB" w:rsidRDefault="004B34EB" w:rsidP="004B34EB">
      <w:pPr>
        <w:pStyle w:val="ListParagraph"/>
        <w:numPr>
          <w:ilvl w:val="0"/>
          <w:numId w:val="20"/>
        </w:numPr>
        <w:autoSpaceDE w:val="0"/>
        <w:autoSpaceDN w:val="0"/>
        <w:adjustRightInd w:val="0"/>
        <w:rPr>
          <w:sz w:val="22"/>
          <w:szCs w:val="22"/>
        </w:rPr>
      </w:pPr>
      <w:r>
        <w:rPr>
          <w:sz w:val="22"/>
          <w:szCs w:val="22"/>
        </w:rPr>
        <w:t>Highest standards of integrity, discretion and loyalty;</w:t>
      </w:r>
    </w:p>
    <w:p w14:paraId="2C683FD6" w14:textId="77777777" w:rsidR="004B34EB" w:rsidRDefault="004B34EB" w:rsidP="004B34EB">
      <w:pPr>
        <w:pStyle w:val="ListParagraph"/>
        <w:numPr>
          <w:ilvl w:val="0"/>
          <w:numId w:val="20"/>
        </w:numPr>
        <w:autoSpaceDE w:val="0"/>
        <w:autoSpaceDN w:val="0"/>
        <w:adjustRightInd w:val="0"/>
        <w:rPr>
          <w:sz w:val="22"/>
          <w:szCs w:val="22"/>
        </w:rPr>
      </w:pPr>
      <w:r>
        <w:rPr>
          <w:sz w:val="22"/>
          <w:szCs w:val="22"/>
        </w:rPr>
        <w:t>Strong interpersonal and communication skills</w:t>
      </w:r>
      <w:r w:rsidR="007B1603">
        <w:rPr>
          <w:sz w:val="22"/>
          <w:szCs w:val="22"/>
        </w:rPr>
        <w:t>;</w:t>
      </w:r>
    </w:p>
    <w:p w14:paraId="3665B855" w14:textId="77777777" w:rsidR="004B34EB" w:rsidRDefault="004B34EB" w:rsidP="004B34EB">
      <w:pPr>
        <w:pStyle w:val="ListParagraph"/>
        <w:numPr>
          <w:ilvl w:val="0"/>
          <w:numId w:val="20"/>
        </w:numPr>
        <w:autoSpaceDE w:val="0"/>
        <w:autoSpaceDN w:val="0"/>
        <w:adjustRightInd w:val="0"/>
        <w:rPr>
          <w:sz w:val="22"/>
          <w:szCs w:val="22"/>
        </w:rPr>
      </w:pPr>
      <w:r>
        <w:rPr>
          <w:sz w:val="22"/>
          <w:szCs w:val="22"/>
        </w:rPr>
        <w:t>Strong analytical, reporting and writing abilities;</w:t>
      </w:r>
    </w:p>
    <w:p w14:paraId="775D5936" w14:textId="77777777" w:rsidR="004B34EB" w:rsidRDefault="004B34EB" w:rsidP="004B34EB">
      <w:pPr>
        <w:pStyle w:val="ListParagraph"/>
        <w:numPr>
          <w:ilvl w:val="0"/>
          <w:numId w:val="20"/>
        </w:numPr>
        <w:autoSpaceDE w:val="0"/>
        <w:autoSpaceDN w:val="0"/>
        <w:adjustRightInd w:val="0"/>
        <w:rPr>
          <w:sz w:val="22"/>
          <w:szCs w:val="22"/>
        </w:rPr>
      </w:pPr>
      <w:r>
        <w:rPr>
          <w:sz w:val="22"/>
          <w:szCs w:val="22"/>
        </w:rPr>
        <w:t>Openness to change and ability to receive feedback;</w:t>
      </w:r>
    </w:p>
    <w:p w14:paraId="53345FA2" w14:textId="77777777" w:rsidR="004B34EB" w:rsidRDefault="004B34EB" w:rsidP="004B34EB">
      <w:pPr>
        <w:pStyle w:val="ListParagraph"/>
        <w:numPr>
          <w:ilvl w:val="0"/>
          <w:numId w:val="20"/>
        </w:numPr>
        <w:autoSpaceDE w:val="0"/>
        <w:autoSpaceDN w:val="0"/>
        <w:adjustRightInd w:val="0"/>
        <w:rPr>
          <w:sz w:val="22"/>
          <w:szCs w:val="22"/>
        </w:rPr>
      </w:pPr>
      <w:r>
        <w:rPr>
          <w:sz w:val="22"/>
          <w:szCs w:val="22"/>
        </w:rPr>
        <w:t>Ability to plan, organize, implement and report on work;</w:t>
      </w:r>
    </w:p>
    <w:p w14:paraId="1B459CCD" w14:textId="77777777" w:rsidR="004B34EB" w:rsidRDefault="004B34EB" w:rsidP="004B34EB">
      <w:pPr>
        <w:pStyle w:val="ListParagraph"/>
        <w:numPr>
          <w:ilvl w:val="0"/>
          <w:numId w:val="20"/>
        </w:numPr>
        <w:autoSpaceDE w:val="0"/>
        <w:autoSpaceDN w:val="0"/>
        <w:adjustRightInd w:val="0"/>
        <w:rPr>
          <w:sz w:val="22"/>
          <w:szCs w:val="22"/>
        </w:rPr>
      </w:pPr>
      <w:r>
        <w:rPr>
          <w:sz w:val="22"/>
          <w:szCs w:val="22"/>
        </w:rPr>
        <w:t>Ability to work under pressure and tight deadlines;</w:t>
      </w:r>
      <w:r w:rsidR="007B1603">
        <w:rPr>
          <w:sz w:val="22"/>
          <w:szCs w:val="22"/>
        </w:rPr>
        <w:t xml:space="preserve"> and</w:t>
      </w:r>
    </w:p>
    <w:p w14:paraId="589D1ADF" w14:textId="77777777" w:rsidR="007C3A8D" w:rsidRPr="004B34EB" w:rsidRDefault="007C3A8D" w:rsidP="00DF21F3">
      <w:pPr>
        <w:autoSpaceDE w:val="0"/>
        <w:autoSpaceDN w:val="0"/>
        <w:adjustRightInd w:val="0"/>
        <w:rPr>
          <w:b/>
          <w:bCs/>
          <w:sz w:val="22"/>
          <w:szCs w:val="22"/>
          <w:lang w:val="en"/>
        </w:rPr>
      </w:pPr>
    </w:p>
    <w:p w14:paraId="1E1CB1E8" w14:textId="77777777" w:rsidR="007C3A8D" w:rsidRPr="007C3A8D" w:rsidRDefault="007C3A8D" w:rsidP="00DF21F3">
      <w:pPr>
        <w:autoSpaceDE w:val="0"/>
        <w:autoSpaceDN w:val="0"/>
        <w:adjustRightInd w:val="0"/>
        <w:rPr>
          <w:b/>
          <w:bCs/>
          <w:sz w:val="22"/>
          <w:szCs w:val="22"/>
        </w:rPr>
      </w:pPr>
      <w:r w:rsidRPr="007C3A8D">
        <w:rPr>
          <w:b/>
          <w:bCs/>
          <w:sz w:val="22"/>
          <w:szCs w:val="22"/>
        </w:rPr>
        <w:t>Experience</w:t>
      </w:r>
      <w:r w:rsidR="004B34EB">
        <w:rPr>
          <w:b/>
          <w:bCs/>
          <w:sz w:val="22"/>
          <w:szCs w:val="22"/>
        </w:rPr>
        <w:t xml:space="preserve"> and Academic Qualifications</w:t>
      </w:r>
      <w:r w:rsidRPr="007C3A8D">
        <w:rPr>
          <w:b/>
          <w:bCs/>
          <w:sz w:val="22"/>
          <w:szCs w:val="22"/>
        </w:rPr>
        <w:t>:</w:t>
      </w:r>
    </w:p>
    <w:p w14:paraId="4DE1E367" w14:textId="77777777" w:rsidR="004B34EB" w:rsidRPr="004B34EB" w:rsidRDefault="004B34EB" w:rsidP="007B1603">
      <w:pPr>
        <w:pStyle w:val="NoSpacing1"/>
        <w:numPr>
          <w:ilvl w:val="0"/>
          <w:numId w:val="14"/>
        </w:numPr>
        <w:rPr>
          <w:sz w:val="22"/>
        </w:rPr>
      </w:pPr>
      <w:r>
        <w:rPr>
          <w:sz w:val="22"/>
        </w:rPr>
        <w:t>Master</w:t>
      </w:r>
      <w:r w:rsidRPr="005B03C9">
        <w:rPr>
          <w:rFonts w:asciiTheme="minorHAnsi" w:hAnsiTheme="minorHAnsi"/>
          <w:sz w:val="22"/>
        </w:rPr>
        <w:t xml:space="preserve">’s Degree </w:t>
      </w:r>
      <w:r>
        <w:rPr>
          <w:rFonts w:asciiTheme="minorHAnsi" w:hAnsiTheme="minorHAnsi"/>
          <w:sz w:val="22"/>
        </w:rPr>
        <w:t>in</w:t>
      </w:r>
      <w:r w:rsidR="00904935">
        <w:rPr>
          <w:rFonts w:asciiTheme="minorHAnsi" w:hAnsiTheme="minorHAnsi"/>
          <w:sz w:val="22"/>
        </w:rPr>
        <w:t xml:space="preserve"> a social science or</w:t>
      </w:r>
      <w:r>
        <w:rPr>
          <w:rFonts w:asciiTheme="minorHAnsi" w:hAnsiTheme="minorHAnsi"/>
          <w:sz w:val="22"/>
        </w:rPr>
        <w:t xml:space="preserve"> </w:t>
      </w:r>
      <w:r w:rsidR="007B1603">
        <w:rPr>
          <w:rFonts w:asciiTheme="minorHAnsi" w:hAnsiTheme="minorHAnsi"/>
          <w:sz w:val="22"/>
        </w:rPr>
        <w:t>international relations</w:t>
      </w:r>
      <w:r>
        <w:rPr>
          <w:rFonts w:asciiTheme="minorHAnsi" w:hAnsiTheme="minorHAnsi"/>
          <w:sz w:val="22"/>
        </w:rPr>
        <w:t>;</w:t>
      </w:r>
    </w:p>
    <w:p w14:paraId="6DDDC340" w14:textId="77777777" w:rsidR="007C3A8D" w:rsidRDefault="007C3A8D" w:rsidP="00F54C06">
      <w:pPr>
        <w:pStyle w:val="NoSpacing1"/>
        <w:numPr>
          <w:ilvl w:val="0"/>
          <w:numId w:val="14"/>
        </w:numPr>
        <w:rPr>
          <w:sz w:val="22"/>
        </w:rPr>
      </w:pPr>
      <w:r w:rsidRPr="005B03C9">
        <w:rPr>
          <w:sz w:val="22"/>
        </w:rPr>
        <w:t xml:space="preserve">A minimum of </w:t>
      </w:r>
      <w:r w:rsidR="00F54C06">
        <w:rPr>
          <w:sz w:val="22"/>
        </w:rPr>
        <w:t>7</w:t>
      </w:r>
      <w:r w:rsidR="00F54C06" w:rsidRPr="005B03C9">
        <w:rPr>
          <w:sz w:val="22"/>
        </w:rPr>
        <w:t xml:space="preserve"> </w:t>
      </w:r>
      <w:r w:rsidRPr="005B03C9">
        <w:rPr>
          <w:sz w:val="22"/>
        </w:rPr>
        <w:t xml:space="preserve">years of experience </w:t>
      </w:r>
      <w:r>
        <w:rPr>
          <w:sz w:val="22"/>
        </w:rPr>
        <w:t>conducting evaluations</w:t>
      </w:r>
      <w:r w:rsidR="00F54C06">
        <w:rPr>
          <w:sz w:val="22"/>
        </w:rPr>
        <w:t xml:space="preserve"> </w:t>
      </w:r>
      <w:r w:rsidR="00F54C06" w:rsidRPr="00F54C06">
        <w:rPr>
          <w:rFonts w:eastAsiaTheme="minorHAnsi" w:cs="Calibri"/>
          <w:color w:val="000000"/>
          <w:sz w:val="22"/>
        </w:rPr>
        <w:t>utilizing a wide range of approaches and methods including utilization focused, gender and human rights responsive, and mixed methods</w:t>
      </w:r>
      <w:r>
        <w:rPr>
          <w:sz w:val="22"/>
        </w:rPr>
        <w:t>;</w:t>
      </w:r>
    </w:p>
    <w:p w14:paraId="6F987079" w14:textId="77777777" w:rsidR="00F54C06" w:rsidRDefault="00F54C06" w:rsidP="00F54C06">
      <w:pPr>
        <w:pStyle w:val="NoSpacing1"/>
        <w:numPr>
          <w:ilvl w:val="0"/>
          <w:numId w:val="14"/>
        </w:numPr>
        <w:rPr>
          <w:sz w:val="22"/>
        </w:rPr>
      </w:pPr>
      <w:r>
        <w:rPr>
          <w:sz w:val="22"/>
        </w:rPr>
        <w:t>Previous experience conducting evaluations of economic recovery and / or with refugee populations is an asset</w:t>
      </w:r>
      <w:r w:rsidR="00951390">
        <w:rPr>
          <w:sz w:val="22"/>
        </w:rPr>
        <w:t>;</w:t>
      </w:r>
    </w:p>
    <w:p w14:paraId="461FC678" w14:textId="77777777" w:rsidR="00951390" w:rsidRDefault="00951390" w:rsidP="00F54C06">
      <w:pPr>
        <w:pStyle w:val="NoSpacing1"/>
        <w:numPr>
          <w:ilvl w:val="0"/>
          <w:numId w:val="14"/>
        </w:numPr>
        <w:rPr>
          <w:sz w:val="22"/>
        </w:rPr>
      </w:pPr>
      <w:r w:rsidRPr="00F54C06">
        <w:rPr>
          <w:rFonts w:eastAsiaTheme="minorHAnsi"/>
          <w:sz w:val="22"/>
        </w:rPr>
        <w:t>Excellent knowledge of the UN system, UN reform processes and UN Women programming at the country level, in development and conflict/post-conflict country contexts;</w:t>
      </w:r>
    </w:p>
    <w:p w14:paraId="4C0DD4D1" w14:textId="77777777" w:rsidR="00951390" w:rsidRPr="00951390" w:rsidRDefault="00951390" w:rsidP="00951390">
      <w:pPr>
        <w:pStyle w:val="NoSpacing1"/>
        <w:numPr>
          <w:ilvl w:val="0"/>
          <w:numId w:val="14"/>
        </w:numPr>
        <w:rPr>
          <w:sz w:val="22"/>
        </w:rPr>
      </w:pPr>
      <w:r w:rsidRPr="00F54C06">
        <w:rPr>
          <w:rFonts w:eastAsiaTheme="minorHAnsi"/>
          <w:sz w:val="22"/>
        </w:rPr>
        <w:t>Experience and knowledge on gender equality and women’s empowerment, gender mainstreaming, gender analysis and the related mandates within the UN system; experience/knowledge of women’s movements;</w:t>
      </w:r>
    </w:p>
    <w:p w14:paraId="49AA2CFE" w14:textId="77777777" w:rsidR="00951390" w:rsidRPr="00951390" w:rsidRDefault="00951390" w:rsidP="00951390">
      <w:pPr>
        <w:pStyle w:val="NoSpacing1"/>
        <w:numPr>
          <w:ilvl w:val="0"/>
          <w:numId w:val="14"/>
        </w:numPr>
        <w:rPr>
          <w:sz w:val="22"/>
        </w:rPr>
      </w:pPr>
      <w:r w:rsidRPr="00F54C06">
        <w:rPr>
          <w:rFonts w:eastAsiaTheme="minorHAnsi"/>
          <w:sz w:val="22"/>
        </w:rPr>
        <w:t>Experience and knowledge on human rights issues, the human rights-based approach to programming, human rights analysis and related mandates within the UN system;</w:t>
      </w:r>
    </w:p>
    <w:p w14:paraId="208CE8AA" w14:textId="77777777" w:rsidR="00951390" w:rsidRPr="00951390" w:rsidRDefault="00951390" w:rsidP="00951390">
      <w:pPr>
        <w:pStyle w:val="NoSpacing1"/>
        <w:numPr>
          <w:ilvl w:val="0"/>
          <w:numId w:val="14"/>
        </w:numPr>
        <w:rPr>
          <w:sz w:val="22"/>
        </w:rPr>
      </w:pPr>
      <w:r w:rsidRPr="00F54C06">
        <w:rPr>
          <w:rFonts w:eastAsiaTheme="minorHAnsi"/>
          <w:sz w:val="22"/>
        </w:rPr>
        <w:t>Excellent analytical, facilitation and communications skills and ability to negotiate amongst a wide range of stakeholders;</w:t>
      </w:r>
    </w:p>
    <w:p w14:paraId="58C673CF" w14:textId="77777777" w:rsidR="007C3A8D" w:rsidRPr="007C3A8D" w:rsidRDefault="007C3A8D" w:rsidP="00DF21F3">
      <w:pPr>
        <w:autoSpaceDE w:val="0"/>
        <w:autoSpaceDN w:val="0"/>
        <w:adjustRightInd w:val="0"/>
        <w:rPr>
          <w:b/>
          <w:bCs/>
          <w:sz w:val="22"/>
          <w:szCs w:val="22"/>
        </w:rPr>
      </w:pPr>
    </w:p>
    <w:p w14:paraId="5055B2ED" w14:textId="77777777" w:rsidR="007C3A8D" w:rsidRDefault="007C3A8D" w:rsidP="00DF21F3">
      <w:pPr>
        <w:autoSpaceDE w:val="0"/>
        <w:autoSpaceDN w:val="0"/>
        <w:adjustRightInd w:val="0"/>
        <w:rPr>
          <w:b/>
          <w:bCs/>
          <w:sz w:val="22"/>
          <w:szCs w:val="22"/>
        </w:rPr>
      </w:pPr>
      <w:r>
        <w:rPr>
          <w:b/>
          <w:bCs/>
          <w:sz w:val="22"/>
          <w:szCs w:val="22"/>
        </w:rPr>
        <w:t>Language</w:t>
      </w:r>
      <w:r w:rsidRPr="007C3A8D">
        <w:rPr>
          <w:b/>
          <w:bCs/>
          <w:sz w:val="22"/>
          <w:szCs w:val="22"/>
        </w:rPr>
        <w:t>:</w:t>
      </w:r>
    </w:p>
    <w:p w14:paraId="02BE0911" w14:textId="77777777" w:rsidR="007C3A8D" w:rsidRPr="007C3A8D" w:rsidRDefault="007C3A8D" w:rsidP="007C3A8D">
      <w:pPr>
        <w:pStyle w:val="ListParagraph"/>
        <w:numPr>
          <w:ilvl w:val="0"/>
          <w:numId w:val="15"/>
        </w:numPr>
        <w:autoSpaceDE w:val="0"/>
        <w:autoSpaceDN w:val="0"/>
        <w:adjustRightInd w:val="0"/>
        <w:rPr>
          <w:b/>
          <w:bCs/>
          <w:sz w:val="22"/>
          <w:szCs w:val="22"/>
        </w:rPr>
      </w:pPr>
      <w:r w:rsidRPr="007C3A8D">
        <w:rPr>
          <w:sz w:val="22"/>
        </w:rPr>
        <w:t>Fluency in spoken and written English and Arabic is a requirement</w:t>
      </w:r>
      <w:r>
        <w:rPr>
          <w:sz w:val="22"/>
        </w:rPr>
        <w:t>.</w:t>
      </w:r>
    </w:p>
    <w:p w14:paraId="4F6E71EB" w14:textId="77777777" w:rsidR="007C3A8D" w:rsidRDefault="007C3A8D" w:rsidP="00DF21F3">
      <w:pPr>
        <w:autoSpaceDE w:val="0"/>
        <w:autoSpaceDN w:val="0"/>
        <w:adjustRightInd w:val="0"/>
        <w:rPr>
          <w:b/>
          <w:bCs/>
          <w:sz w:val="22"/>
          <w:szCs w:val="22"/>
          <w:highlight w:val="lightGray"/>
          <w:lang w:val="en"/>
        </w:rPr>
      </w:pPr>
    </w:p>
    <w:p w14:paraId="5B152CAC" w14:textId="77777777" w:rsidR="00F54C06" w:rsidRPr="004B34EB" w:rsidRDefault="00F54C06" w:rsidP="00FC5CCB">
      <w:pPr>
        <w:autoSpaceDE w:val="0"/>
        <w:autoSpaceDN w:val="0"/>
        <w:adjustRightInd w:val="0"/>
        <w:rPr>
          <w:b/>
          <w:bCs/>
          <w:sz w:val="22"/>
          <w:szCs w:val="22"/>
          <w:highlight w:val="lightGray"/>
          <w:lang w:val="en"/>
        </w:rPr>
      </w:pPr>
      <w:r>
        <w:rPr>
          <w:sz w:val="22"/>
          <w:szCs w:val="22"/>
        </w:rPr>
        <w:t>The evaluator(s) must sign the “Evaluation consultant</w:t>
      </w:r>
      <w:r w:rsidR="00FC5CCB">
        <w:rPr>
          <w:sz w:val="22"/>
          <w:szCs w:val="22"/>
        </w:rPr>
        <w:t>’</w:t>
      </w:r>
      <w:r>
        <w:rPr>
          <w:sz w:val="22"/>
          <w:szCs w:val="22"/>
        </w:rPr>
        <w:t>s agreement form,”</w:t>
      </w:r>
      <w:r>
        <w:rPr>
          <w:sz w:val="14"/>
          <w:szCs w:val="14"/>
        </w:rPr>
        <w:t xml:space="preserve"> </w:t>
      </w:r>
      <w:r>
        <w:rPr>
          <w:sz w:val="22"/>
          <w:szCs w:val="22"/>
        </w:rPr>
        <w:t xml:space="preserve">based on the UNEG Code of Conduct and Ethical Guidelines for Evaluation in the UN system (see </w:t>
      </w:r>
      <w:r w:rsidR="00FC5CCB">
        <w:rPr>
          <w:sz w:val="22"/>
          <w:szCs w:val="22"/>
        </w:rPr>
        <w:t>section VIII</w:t>
      </w:r>
      <w:r>
        <w:rPr>
          <w:sz w:val="22"/>
          <w:szCs w:val="22"/>
        </w:rPr>
        <w:t>).</w:t>
      </w:r>
    </w:p>
    <w:p w14:paraId="565FAD55" w14:textId="77777777" w:rsidR="00DF21F3" w:rsidRDefault="00DF21F3" w:rsidP="00DF21F3">
      <w:pPr>
        <w:pStyle w:val="ListParagraph"/>
        <w:autoSpaceDE w:val="0"/>
        <w:autoSpaceDN w:val="0"/>
        <w:adjustRightInd w:val="0"/>
        <w:rPr>
          <w:rFonts w:cs="Calibri"/>
          <w:b/>
          <w:color w:val="000000"/>
          <w:sz w:val="22"/>
          <w:szCs w:val="22"/>
        </w:rPr>
      </w:pPr>
    </w:p>
    <w:p w14:paraId="3F1B0D41" w14:textId="77777777" w:rsidR="00971EB3" w:rsidRDefault="00971EB3" w:rsidP="00DF21F3">
      <w:pPr>
        <w:pStyle w:val="ListParagraph"/>
        <w:autoSpaceDE w:val="0"/>
        <w:autoSpaceDN w:val="0"/>
        <w:adjustRightInd w:val="0"/>
        <w:rPr>
          <w:rFonts w:cs="Calibri"/>
          <w:b/>
          <w:color w:val="000000"/>
          <w:sz w:val="22"/>
          <w:szCs w:val="22"/>
        </w:rPr>
      </w:pPr>
    </w:p>
    <w:p w14:paraId="0BD842F8" w14:textId="77777777" w:rsidR="00971EB3" w:rsidRDefault="00971EB3" w:rsidP="00DF21F3">
      <w:pPr>
        <w:pStyle w:val="ListParagraph"/>
        <w:autoSpaceDE w:val="0"/>
        <w:autoSpaceDN w:val="0"/>
        <w:adjustRightInd w:val="0"/>
        <w:rPr>
          <w:rFonts w:cs="Calibri"/>
          <w:b/>
          <w:color w:val="000000"/>
          <w:sz w:val="22"/>
          <w:szCs w:val="22"/>
        </w:rPr>
      </w:pPr>
    </w:p>
    <w:p w14:paraId="028DDB18" w14:textId="77777777" w:rsidR="00971EB3" w:rsidRPr="001B6DB9" w:rsidRDefault="00971EB3" w:rsidP="00DF21F3">
      <w:pPr>
        <w:pStyle w:val="ListParagraph"/>
        <w:autoSpaceDE w:val="0"/>
        <w:autoSpaceDN w:val="0"/>
        <w:adjustRightInd w:val="0"/>
        <w:rPr>
          <w:rFonts w:cs="Calibri"/>
          <w:b/>
          <w:color w:val="000000"/>
          <w:sz w:val="22"/>
          <w:szCs w:val="22"/>
        </w:rPr>
      </w:pPr>
    </w:p>
    <w:p w14:paraId="2F897078" w14:textId="77777777" w:rsidR="001A3C1D" w:rsidRPr="00FC5CCB" w:rsidRDefault="00DF21F3" w:rsidP="007C5CD6">
      <w:pPr>
        <w:pStyle w:val="ListParagraph"/>
        <w:numPr>
          <w:ilvl w:val="0"/>
          <w:numId w:val="1"/>
        </w:numPr>
        <w:autoSpaceDE w:val="0"/>
        <w:autoSpaceDN w:val="0"/>
        <w:adjustRightInd w:val="0"/>
        <w:rPr>
          <w:sz w:val="22"/>
          <w:szCs w:val="22"/>
        </w:rPr>
      </w:pPr>
      <w:r w:rsidRPr="00FC5CCB">
        <w:rPr>
          <w:rFonts w:cs="Calibri"/>
          <w:b/>
          <w:bCs/>
          <w:color w:val="000000"/>
          <w:sz w:val="22"/>
          <w:szCs w:val="22"/>
        </w:rPr>
        <w:lastRenderedPageBreak/>
        <w:t xml:space="preserve"> </w:t>
      </w:r>
      <w:r w:rsidR="001A3C1D" w:rsidRPr="00FC5CCB">
        <w:rPr>
          <w:b/>
          <w:bCs/>
          <w:sz w:val="22"/>
          <w:szCs w:val="22"/>
        </w:rPr>
        <w:t xml:space="preserve">Key Evaluation Guidance Documents (Click for hyperlink) </w:t>
      </w:r>
    </w:p>
    <w:p w14:paraId="46AC7639" w14:textId="77777777" w:rsidR="001A3C1D" w:rsidRDefault="001A3C1D" w:rsidP="001A3C1D">
      <w:pPr>
        <w:pStyle w:val="Default"/>
      </w:pPr>
    </w:p>
    <w:p w14:paraId="61403F3F" w14:textId="77777777" w:rsidR="001A3C1D" w:rsidRDefault="00256024" w:rsidP="001A3C1D">
      <w:pPr>
        <w:pStyle w:val="Default"/>
        <w:widowControl/>
        <w:numPr>
          <w:ilvl w:val="0"/>
          <w:numId w:val="26"/>
        </w:numPr>
        <w:spacing w:after="70"/>
        <w:rPr>
          <w:sz w:val="22"/>
          <w:szCs w:val="22"/>
        </w:rPr>
      </w:pPr>
      <w:hyperlink r:id="rId11" w:history="1">
        <w:r w:rsidR="001A3C1D" w:rsidRPr="00872B7E">
          <w:rPr>
            <w:rStyle w:val="Hyperlink"/>
            <w:sz w:val="22"/>
            <w:szCs w:val="22"/>
          </w:rPr>
          <w:t>Evaluation Consultants Agreement Form</w:t>
        </w:r>
      </w:hyperlink>
    </w:p>
    <w:p w14:paraId="78C74C38" w14:textId="77777777" w:rsidR="001A3C1D" w:rsidRPr="00872B7E" w:rsidRDefault="00256024" w:rsidP="001A3C1D">
      <w:pPr>
        <w:pStyle w:val="Default"/>
        <w:widowControl/>
        <w:numPr>
          <w:ilvl w:val="0"/>
          <w:numId w:val="26"/>
        </w:numPr>
        <w:spacing w:after="70"/>
        <w:rPr>
          <w:sz w:val="22"/>
          <w:szCs w:val="22"/>
        </w:rPr>
      </w:pPr>
      <w:hyperlink r:id="rId12" w:history="1">
        <w:r w:rsidR="001A3C1D" w:rsidRPr="00872B7E">
          <w:rPr>
            <w:rStyle w:val="Hyperlink"/>
            <w:sz w:val="22"/>
            <w:szCs w:val="22"/>
          </w:rPr>
          <w:t>Evaluation Policy of the United Nations Entity for Gender Equality and the Empowerment of Women (UNW/2012/8)</w:t>
        </w:r>
      </w:hyperlink>
      <w:r w:rsidR="001A3C1D" w:rsidRPr="00872B7E">
        <w:rPr>
          <w:sz w:val="22"/>
          <w:szCs w:val="22"/>
        </w:rPr>
        <w:t xml:space="preserve"> </w:t>
      </w:r>
    </w:p>
    <w:p w14:paraId="10C3F59C" w14:textId="77777777" w:rsidR="001A3C1D" w:rsidRPr="00132E8E" w:rsidRDefault="00256024" w:rsidP="001A3C1D">
      <w:pPr>
        <w:pStyle w:val="Default"/>
        <w:widowControl/>
        <w:numPr>
          <w:ilvl w:val="0"/>
          <w:numId w:val="26"/>
        </w:numPr>
        <w:spacing w:after="70"/>
        <w:rPr>
          <w:rFonts w:asciiTheme="minorHAnsi" w:hAnsiTheme="minorHAnsi"/>
          <w:color w:val="auto"/>
          <w:sz w:val="22"/>
          <w:szCs w:val="22"/>
        </w:rPr>
      </w:pPr>
      <w:hyperlink r:id="rId13" w:history="1">
        <w:r w:rsidR="001A3C1D" w:rsidRPr="00132E8E">
          <w:rPr>
            <w:rStyle w:val="Hyperlink"/>
            <w:rFonts w:asciiTheme="minorHAnsi" w:hAnsiTheme="minorHAnsi"/>
            <w:sz w:val="22"/>
            <w:szCs w:val="22"/>
          </w:rPr>
          <w:t>Integrating Human Rights and Gender Equality in Evaluations</w:t>
        </w:r>
      </w:hyperlink>
    </w:p>
    <w:p w14:paraId="48B21F7D" w14:textId="77777777" w:rsidR="001A3C1D" w:rsidRDefault="00256024" w:rsidP="001A3C1D">
      <w:pPr>
        <w:pStyle w:val="Default"/>
        <w:widowControl/>
        <w:numPr>
          <w:ilvl w:val="0"/>
          <w:numId w:val="26"/>
        </w:numPr>
        <w:spacing w:after="70"/>
        <w:rPr>
          <w:sz w:val="22"/>
          <w:szCs w:val="22"/>
        </w:rPr>
      </w:pPr>
      <w:hyperlink r:id="rId14" w:history="1">
        <w:r w:rsidR="001A3C1D" w:rsidRPr="007C2ED8">
          <w:rPr>
            <w:rStyle w:val="Hyperlink"/>
            <w:sz w:val="22"/>
            <w:szCs w:val="22"/>
          </w:rPr>
          <w:t>Integrating Human Rights and Gender Equality in Evaluation – towards UNEG Guidance</w:t>
        </w:r>
      </w:hyperlink>
      <w:r w:rsidR="001A3C1D">
        <w:rPr>
          <w:sz w:val="22"/>
          <w:szCs w:val="22"/>
        </w:rPr>
        <w:t xml:space="preserve"> </w:t>
      </w:r>
    </w:p>
    <w:p w14:paraId="746ED2A0" w14:textId="77777777" w:rsidR="001A3C1D" w:rsidRDefault="00256024" w:rsidP="001A3C1D">
      <w:pPr>
        <w:pStyle w:val="Default"/>
        <w:widowControl/>
        <w:numPr>
          <w:ilvl w:val="0"/>
          <w:numId w:val="26"/>
        </w:numPr>
        <w:spacing w:after="70"/>
        <w:rPr>
          <w:sz w:val="22"/>
          <w:szCs w:val="22"/>
        </w:rPr>
      </w:pPr>
      <w:hyperlink r:id="rId15" w:history="1">
        <w:r w:rsidR="001A3C1D" w:rsidRPr="007C2ED8">
          <w:rPr>
            <w:rStyle w:val="Hyperlink"/>
            <w:sz w:val="22"/>
            <w:szCs w:val="22"/>
          </w:rPr>
          <w:t>Norms for Evaluation in the UN System</w:t>
        </w:r>
      </w:hyperlink>
      <w:r w:rsidR="001A3C1D">
        <w:rPr>
          <w:sz w:val="22"/>
          <w:szCs w:val="22"/>
        </w:rPr>
        <w:t xml:space="preserve"> </w:t>
      </w:r>
    </w:p>
    <w:p w14:paraId="5A934A9F" w14:textId="77777777" w:rsidR="001A3C1D" w:rsidRDefault="00256024" w:rsidP="001A3C1D">
      <w:pPr>
        <w:pStyle w:val="Default"/>
        <w:widowControl/>
        <w:numPr>
          <w:ilvl w:val="0"/>
          <w:numId w:val="26"/>
        </w:numPr>
        <w:spacing w:after="70"/>
        <w:rPr>
          <w:sz w:val="22"/>
          <w:szCs w:val="22"/>
        </w:rPr>
      </w:pPr>
      <w:hyperlink r:id="rId16" w:history="1">
        <w:r w:rsidR="001A3C1D" w:rsidRPr="007C2ED8">
          <w:rPr>
            <w:rStyle w:val="Hyperlink"/>
            <w:sz w:val="22"/>
            <w:szCs w:val="22"/>
          </w:rPr>
          <w:t>Standards for Evaluation in the UN System</w:t>
        </w:r>
      </w:hyperlink>
      <w:r w:rsidR="001A3C1D">
        <w:rPr>
          <w:sz w:val="22"/>
          <w:szCs w:val="22"/>
        </w:rPr>
        <w:t xml:space="preserve"> </w:t>
      </w:r>
    </w:p>
    <w:p w14:paraId="5FA29166" w14:textId="77777777" w:rsidR="001A3C1D" w:rsidRPr="007C2ED8" w:rsidRDefault="00256024" w:rsidP="001A3C1D">
      <w:pPr>
        <w:pStyle w:val="Default"/>
        <w:widowControl/>
        <w:numPr>
          <w:ilvl w:val="0"/>
          <w:numId w:val="26"/>
        </w:numPr>
        <w:spacing w:after="70"/>
        <w:rPr>
          <w:sz w:val="22"/>
          <w:szCs w:val="22"/>
        </w:rPr>
      </w:pPr>
      <w:hyperlink r:id="rId17" w:history="1">
        <w:r w:rsidR="001A3C1D" w:rsidRPr="007C2ED8">
          <w:rPr>
            <w:rStyle w:val="Hyperlink"/>
            <w:sz w:val="22"/>
            <w:szCs w:val="22"/>
          </w:rPr>
          <w:t>UNEG Code of Conduct for Evaluation in the UN System</w:t>
        </w:r>
      </w:hyperlink>
      <w:r w:rsidR="001A3C1D" w:rsidRPr="007C2ED8">
        <w:rPr>
          <w:sz w:val="22"/>
          <w:szCs w:val="22"/>
        </w:rPr>
        <w:t xml:space="preserve"> </w:t>
      </w:r>
    </w:p>
    <w:p w14:paraId="7AB0D583" w14:textId="77777777" w:rsidR="001A3C1D" w:rsidRPr="007C2ED8" w:rsidRDefault="00256024" w:rsidP="001A3C1D">
      <w:pPr>
        <w:pStyle w:val="Default"/>
        <w:widowControl/>
        <w:numPr>
          <w:ilvl w:val="0"/>
          <w:numId w:val="26"/>
        </w:numPr>
        <w:spacing w:after="70"/>
        <w:rPr>
          <w:sz w:val="22"/>
          <w:szCs w:val="22"/>
        </w:rPr>
      </w:pPr>
      <w:hyperlink r:id="rId18" w:history="1">
        <w:r w:rsidR="001A3C1D" w:rsidRPr="007C2ED8">
          <w:rPr>
            <w:rStyle w:val="Hyperlink"/>
            <w:sz w:val="22"/>
            <w:szCs w:val="22"/>
          </w:rPr>
          <w:t>UNEG Ethical Guidelines</w:t>
        </w:r>
      </w:hyperlink>
      <w:r w:rsidR="001A3C1D" w:rsidRPr="007C2ED8">
        <w:rPr>
          <w:sz w:val="22"/>
          <w:szCs w:val="22"/>
        </w:rPr>
        <w:t xml:space="preserve"> </w:t>
      </w:r>
    </w:p>
    <w:p w14:paraId="6CFBEC29" w14:textId="77777777" w:rsidR="001A3C1D" w:rsidRDefault="00256024" w:rsidP="001A3C1D">
      <w:pPr>
        <w:pStyle w:val="Default"/>
        <w:widowControl/>
        <w:numPr>
          <w:ilvl w:val="0"/>
          <w:numId w:val="26"/>
        </w:numPr>
        <w:rPr>
          <w:sz w:val="22"/>
          <w:szCs w:val="22"/>
        </w:rPr>
      </w:pPr>
      <w:hyperlink r:id="rId19" w:history="1">
        <w:r w:rsidR="001A3C1D" w:rsidRPr="007C2ED8">
          <w:rPr>
            <w:rStyle w:val="Hyperlink"/>
            <w:sz w:val="22"/>
            <w:szCs w:val="22"/>
          </w:rPr>
          <w:t>UNEG Quality Checklist for Evaluation Reports</w:t>
        </w:r>
      </w:hyperlink>
    </w:p>
    <w:p w14:paraId="179FDE8D" w14:textId="77777777" w:rsidR="00DF21F3" w:rsidRPr="004625DE" w:rsidRDefault="00DF21F3" w:rsidP="00DF21F3">
      <w:pPr>
        <w:pStyle w:val="Default"/>
        <w:rPr>
          <w:rFonts w:asciiTheme="minorHAnsi" w:hAnsiTheme="minorHAnsi"/>
          <w:sz w:val="22"/>
          <w:szCs w:val="22"/>
        </w:rPr>
      </w:pPr>
    </w:p>
    <w:p w14:paraId="6B299239" w14:textId="77777777" w:rsidR="00DF21F3" w:rsidRPr="004625DE" w:rsidRDefault="00DF21F3" w:rsidP="00DF21F3"/>
    <w:p w14:paraId="48A6CAB3" w14:textId="56785191" w:rsidR="00117677" w:rsidRPr="00E11F45" w:rsidRDefault="00117677" w:rsidP="00117677">
      <w:pPr>
        <w:rPr>
          <w:rFonts w:cstheme="majorBidi"/>
          <w:b/>
          <w:bCs/>
          <w:sz w:val="22"/>
          <w:szCs w:val="22"/>
        </w:rPr>
      </w:pPr>
      <w:r>
        <w:rPr>
          <w:rFonts w:cstheme="majorBidi"/>
          <w:b/>
          <w:bCs/>
          <w:sz w:val="22"/>
          <w:szCs w:val="22"/>
        </w:rPr>
        <w:t>IX</w:t>
      </w:r>
      <w:r w:rsidRPr="00E11F45">
        <w:rPr>
          <w:rFonts w:cstheme="majorBidi"/>
          <w:b/>
          <w:bCs/>
          <w:sz w:val="22"/>
          <w:szCs w:val="22"/>
        </w:rPr>
        <w:t>.</w:t>
      </w:r>
      <w:r w:rsidRPr="00E11F45">
        <w:rPr>
          <w:rFonts w:cstheme="majorBidi"/>
          <w:b/>
          <w:bCs/>
          <w:sz w:val="22"/>
          <w:szCs w:val="22"/>
        </w:rPr>
        <w:tab/>
        <w:t>Fees and Schedule of Payments</w:t>
      </w:r>
    </w:p>
    <w:p w14:paraId="41BB104A" w14:textId="77777777" w:rsidR="00117677" w:rsidRPr="00E11F45" w:rsidRDefault="00117677" w:rsidP="00117677">
      <w:pPr>
        <w:rPr>
          <w:rFonts w:cstheme="majorBidi"/>
          <w:b/>
          <w:bCs/>
          <w:sz w:val="22"/>
          <w:szCs w:val="22"/>
        </w:rPr>
      </w:pPr>
    </w:p>
    <w:p w14:paraId="406CC9DD" w14:textId="77777777" w:rsidR="00117677" w:rsidRDefault="00117677" w:rsidP="00117677">
      <w:pPr>
        <w:jc w:val="both"/>
        <w:rPr>
          <w:rFonts w:cstheme="majorBidi"/>
          <w:bCs/>
          <w:sz w:val="22"/>
          <w:szCs w:val="22"/>
        </w:rPr>
      </w:pPr>
      <w:r w:rsidRPr="00E11F45">
        <w:rPr>
          <w:rFonts w:cstheme="majorBidi"/>
          <w:bCs/>
          <w:sz w:val="22"/>
          <w:szCs w:val="22"/>
        </w:rPr>
        <w:t xml:space="preserve">The position will be remunerated based on </w:t>
      </w:r>
      <w:r>
        <w:rPr>
          <w:rFonts w:cstheme="majorBidi"/>
          <w:bCs/>
          <w:sz w:val="22"/>
          <w:szCs w:val="22"/>
        </w:rPr>
        <w:t xml:space="preserve">the successful competition of the following deliverables: </w:t>
      </w:r>
    </w:p>
    <w:p w14:paraId="2888FB1A" w14:textId="77777777" w:rsidR="00117677" w:rsidRDefault="00117677" w:rsidP="00117677">
      <w:pPr>
        <w:jc w:val="both"/>
        <w:rPr>
          <w:rFonts w:cstheme="majorBidi"/>
          <w:bCs/>
          <w:sz w:val="22"/>
          <w:szCs w:val="22"/>
        </w:rPr>
      </w:pPr>
    </w:p>
    <w:tbl>
      <w:tblPr>
        <w:tblStyle w:val="TableGrid"/>
        <w:tblW w:w="0" w:type="auto"/>
        <w:tblLook w:val="04A0" w:firstRow="1" w:lastRow="0" w:firstColumn="1" w:lastColumn="0" w:noHBand="0" w:noVBand="1"/>
      </w:tblPr>
      <w:tblGrid>
        <w:gridCol w:w="6584"/>
        <w:gridCol w:w="2433"/>
      </w:tblGrid>
      <w:tr w:rsidR="00117677" w14:paraId="6EEEB7BF" w14:textId="77777777" w:rsidTr="00117677">
        <w:tc>
          <w:tcPr>
            <w:tcW w:w="6584" w:type="dxa"/>
            <w:shd w:val="clear" w:color="auto" w:fill="D9D9D9" w:themeFill="background1" w:themeFillShade="D9"/>
          </w:tcPr>
          <w:p w14:paraId="2A15E9CA" w14:textId="77777777" w:rsidR="00117677" w:rsidRPr="005C60B4" w:rsidRDefault="00117677" w:rsidP="009E3958">
            <w:pPr>
              <w:jc w:val="both"/>
              <w:rPr>
                <w:rFonts w:cstheme="majorBidi"/>
                <w:b/>
                <w:sz w:val="22"/>
                <w:szCs w:val="22"/>
              </w:rPr>
            </w:pPr>
            <w:r w:rsidRPr="005C60B4">
              <w:rPr>
                <w:rFonts w:cstheme="majorBidi"/>
                <w:b/>
                <w:sz w:val="22"/>
                <w:szCs w:val="22"/>
              </w:rPr>
              <w:t>Deliverable</w:t>
            </w:r>
          </w:p>
        </w:tc>
        <w:tc>
          <w:tcPr>
            <w:tcW w:w="2433" w:type="dxa"/>
            <w:shd w:val="clear" w:color="auto" w:fill="D9D9D9" w:themeFill="background1" w:themeFillShade="D9"/>
          </w:tcPr>
          <w:p w14:paraId="25B6BFF4" w14:textId="77777777" w:rsidR="00117677" w:rsidRPr="005C60B4" w:rsidRDefault="00117677" w:rsidP="009E3958">
            <w:pPr>
              <w:jc w:val="both"/>
              <w:rPr>
                <w:rFonts w:cstheme="majorBidi"/>
                <w:b/>
                <w:sz w:val="22"/>
                <w:szCs w:val="22"/>
              </w:rPr>
            </w:pPr>
            <w:r w:rsidRPr="005C60B4">
              <w:rPr>
                <w:rFonts w:cstheme="majorBidi"/>
                <w:b/>
                <w:sz w:val="22"/>
                <w:szCs w:val="22"/>
              </w:rPr>
              <w:t>Percentage</w:t>
            </w:r>
          </w:p>
        </w:tc>
      </w:tr>
      <w:tr w:rsidR="00117677" w14:paraId="754D7C33" w14:textId="77777777" w:rsidTr="00117677">
        <w:tc>
          <w:tcPr>
            <w:tcW w:w="6584" w:type="dxa"/>
          </w:tcPr>
          <w:p w14:paraId="570C1EDC" w14:textId="1FDFEA89" w:rsidR="00117677" w:rsidRDefault="00117677" w:rsidP="009E3958">
            <w:pPr>
              <w:jc w:val="both"/>
              <w:rPr>
                <w:rFonts w:cstheme="majorBidi"/>
                <w:bCs/>
                <w:sz w:val="22"/>
                <w:szCs w:val="22"/>
              </w:rPr>
            </w:pPr>
            <w:r>
              <w:rPr>
                <w:rFonts w:eastAsia="Calibri" w:cs="Calibri"/>
                <w:color w:val="000000"/>
                <w:sz w:val="22"/>
                <w:szCs w:val="22"/>
              </w:rPr>
              <w:t>Inception Report</w:t>
            </w:r>
            <w:r>
              <w:rPr>
                <w:rFonts w:eastAsia="Calibri" w:cs="Calibri"/>
                <w:color w:val="000000"/>
                <w:sz w:val="22"/>
                <w:szCs w:val="22"/>
              </w:rPr>
              <w:t xml:space="preserve"> </w:t>
            </w:r>
          </w:p>
        </w:tc>
        <w:tc>
          <w:tcPr>
            <w:tcW w:w="2433" w:type="dxa"/>
          </w:tcPr>
          <w:p w14:paraId="0708BD29" w14:textId="4058511D" w:rsidR="00117677" w:rsidRDefault="00117677" w:rsidP="009E3958">
            <w:pPr>
              <w:jc w:val="both"/>
              <w:rPr>
                <w:rFonts w:cstheme="majorBidi"/>
                <w:bCs/>
                <w:sz w:val="22"/>
                <w:szCs w:val="22"/>
              </w:rPr>
            </w:pPr>
            <w:r>
              <w:rPr>
                <w:rFonts w:cstheme="majorBidi"/>
                <w:bCs/>
                <w:sz w:val="22"/>
                <w:szCs w:val="22"/>
              </w:rPr>
              <w:t>30%</w:t>
            </w:r>
          </w:p>
        </w:tc>
      </w:tr>
      <w:tr w:rsidR="00117677" w14:paraId="5F813C55" w14:textId="77777777" w:rsidTr="00117677">
        <w:tc>
          <w:tcPr>
            <w:tcW w:w="6584" w:type="dxa"/>
          </w:tcPr>
          <w:p w14:paraId="38A2941C" w14:textId="54C5A5AA" w:rsidR="00117677" w:rsidRDefault="00117677" w:rsidP="009E3958">
            <w:pPr>
              <w:jc w:val="both"/>
              <w:rPr>
                <w:rFonts w:cstheme="majorBidi"/>
                <w:bCs/>
                <w:sz w:val="22"/>
                <w:szCs w:val="22"/>
              </w:rPr>
            </w:pPr>
            <w:r>
              <w:rPr>
                <w:sz w:val="22"/>
                <w:szCs w:val="22"/>
              </w:rPr>
              <w:t>Final Report (approved by UN Women) and Evaluation Brief</w:t>
            </w:r>
          </w:p>
        </w:tc>
        <w:tc>
          <w:tcPr>
            <w:tcW w:w="2433" w:type="dxa"/>
          </w:tcPr>
          <w:p w14:paraId="5018B915" w14:textId="23C8D01F" w:rsidR="00117677" w:rsidRDefault="00117677" w:rsidP="009E3958">
            <w:pPr>
              <w:jc w:val="both"/>
              <w:rPr>
                <w:rFonts w:cstheme="majorBidi"/>
                <w:bCs/>
                <w:sz w:val="22"/>
                <w:szCs w:val="22"/>
              </w:rPr>
            </w:pPr>
            <w:r>
              <w:rPr>
                <w:rFonts w:cstheme="majorBidi"/>
                <w:bCs/>
                <w:sz w:val="22"/>
                <w:szCs w:val="22"/>
              </w:rPr>
              <w:t>7</w:t>
            </w:r>
            <w:bookmarkStart w:id="2" w:name="_GoBack"/>
            <w:bookmarkEnd w:id="2"/>
            <w:r>
              <w:rPr>
                <w:rFonts w:cstheme="majorBidi"/>
                <w:bCs/>
                <w:sz w:val="22"/>
                <w:szCs w:val="22"/>
              </w:rPr>
              <w:t>0%</w:t>
            </w:r>
          </w:p>
        </w:tc>
      </w:tr>
    </w:tbl>
    <w:p w14:paraId="5DD1A1D8" w14:textId="77777777" w:rsidR="00117677" w:rsidRPr="00E11F45" w:rsidRDefault="00117677" w:rsidP="00117677">
      <w:pPr>
        <w:jc w:val="both"/>
        <w:rPr>
          <w:rFonts w:cstheme="majorBidi"/>
          <w:sz w:val="22"/>
          <w:szCs w:val="22"/>
        </w:rPr>
      </w:pPr>
    </w:p>
    <w:p w14:paraId="4E3AD467" w14:textId="42FDB352" w:rsidR="00117677" w:rsidRPr="00117677" w:rsidRDefault="00117677" w:rsidP="00117677">
      <w:pPr>
        <w:pStyle w:val="Heading9"/>
        <w:tabs>
          <w:tab w:val="left" w:pos="450"/>
        </w:tabs>
        <w:spacing w:before="0"/>
        <w:ind w:left="450" w:hanging="450"/>
        <w:rPr>
          <w:rFonts w:asciiTheme="minorHAnsi" w:hAnsiTheme="minorHAnsi"/>
          <w:b/>
          <w:i w:val="0"/>
          <w:iCs w:val="0"/>
          <w:sz w:val="22"/>
          <w:szCs w:val="22"/>
        </w:rPr>
      </w:pPr>
      <w:r w:rsidRPr="00117677">
        <w:rPr>
          <w:rFonts w:asciiTheme="minorHAnsi" w:hAnsiTheme="minorHAnsi"/>
          <w:b/>
          <w:i w:val="0"/>
          <w:iCs w:val="0"/>
          <w:sz w:val="22"/>
          <w:szCs w:val="22"/>
        </w:rPr>
        <w:t>X</w:t>
      </w:r>
      <w:r w:rsidRPr="00117677">
        <w:rPr>
          <w:rFonts w:asciiTheme="minorHAnsi" w:hAnsiTheme="minorHAnsi"/>
          <w:b/>
          <w:i w:val="0"/>
          <w:iCs w:val="0"/>
          <w:sz w:val="22"/>
          <w:szCs w:val="22"/>
        </w:rPr>
        <w:t>.</w:t>
      </w:r>
      <w:r w:rsidRPr="00117677">
        <w:rPr>
          <w:rFonts w:asciiTheme="minorHAnsi" w:hAnsiTheme="minorHAnsi"/>
          <w:b/>
          <w:i w:val="0"/>
          <w:iCs w:val="0"/>
          <w:sz w:val="22"/>
          <w:szCs w:val="22"/>
        </w:rPr>
        <w:tab/>
      </w:r>
      <w:r w:rsidRPr="00117677">
        <w:rPr>
          <w:rFonts w:asciiTheme="minorHAnsi" w:hAnsiTheme="minorHAnsi"/>
          <w:i w:val="0"/>
          <w:iCs w:val="0"/>
          <w:sz w:val="22"/>
          <w:szCs w:val="22"/>
        </w:rPr>
        <w:t xml:space="preserve"> </w:t>
      </w:r>
      <w:r w:rsidRPr="00117677">
        <w:rPr>
          <w:rFonts w:asciiTheme="minorHAnsi" w:hAnsiTheme="minorHAnsi"/>
          <w:b/>
          <w:i w:val="0"/>
          <w:iCs w:val="0"/>
          <w:sz w:val="22"/>
          <w:szCs w:val="22"/>
        </w:rPr>
        <w:t>Application procedures</w:t>
      </w:r>
    </w:p>
    <w:p w14:paraId="41F353B3" w14:textId="77777777" w:rsidR="00117677" w:rsidRPr="00E11F45" w:rsidRDefault="00117677" w:rsidP="00117677">
      <w:pPr>
        <w:rPr>
          <w:rFonts w:cstheme="majorBidi"/>
          <w:sz w:val="22"/>
          <w:szCs w:val="22"/>
        </w:rPr>
      </w:pPr>
    </w:p>
    <w:p w14:paraId="2EDEE387" w14:textId="77777777" w:rsidR="00117677" w:rsidRPr="00E11F45" w:rsidRDefault="00117677" w:rsidP="00117677">
      <w:pPr>
        <w:jc w:val="both"/>
        <w:rPr>
          <w:rFonts w:cstheme="majorBidi"/>
          <w:sz w:val="22"/>
          <w:szCs w:val="22"/>
        </w:rPr>
      </w:pPr>
      <w:r w:rsidRPr="00E11F45">
        <w:rPr>
          <w:rFonts w:cstheme="majorBidi"/>
          <w:sz w:val="22"/>
          <w:szCs w:val="22"/>
        </w:rPr>
        <w:t>Interested applicants for this position must submit the following or the application will not be considered:</w:t>
      </w:r>
    </w:p>
    <w:p w14:paraId="37CB824B" w14:textId="77777777" w:rsidR="00117677" w:rsidRPr="00E11F45" w:rsidRDefault="00117677" w:rsidP="00117677">
      <w:pPr>
        <w:jc w:val="both"/>
        <w:rPr>
          <w:rFonts w:cstheme="majorBidi"/>
          <w:sz w:val="22"/>
          <w:szCs w:val="22"/>
        </w:rPr>
      </w:pPr>
    </w:p>
    <w:p w14:paraId="15523F54" w14:textId="77777777" w:rsidR="00117677" w:rsidRPr="00E11F45" w:rsidRDefault="00117677" w:rsidP="00117677">
      <w:pPr>
        <w:pStyle w:val="FootnoteText"/>
        <w:widowControl w:val="0"/>
        <w:numPr>
          <w:ilvl w:val="0"/>
          <w:numId w:val="33"/>
        </w:numPr>
        <w:rPr>
          <w:sz w:val="22"/>
          <w:szCs w:val="22"/>
        </w:rPr>
      </w:pPr>
      <w:r w:rsidRPr="00E11F45">
        <w:rPr>
          <w:sz w:val="22"/>
          <w:szCs w:val="22"/>
        </w:rPr>
        <w:t xml:space="preserve">UN Women Personal History form (P-11) which can be downloaded from </w:t>
      </w:r>
      <w:hyperlink r:id="rId20" w:history="1">
        <w:r w:rsidRPr="00E11F45">
          <w:rPr>
            <w:rStyle w:val="Hyperlink"/>
            <w:rFonts w:cstheme="majorBidi"/>
            <w:sz w:val="22"/>
            <w:szCs w:val="22"/>
          </w:rPr>
          <w:t>http://www.unwomen.org/about-us/employment</w:t>
        </w:r>
      </w:hyperlink>
      <w:r w:rsidRPr="00E11F45">
        <w:rPr>
          <w:sz w:val="22"/>
          <w:szCs w:val="22"/>
        </w:rPr>
        <w:t>;</w:t>
      </w:r>
    </w:p>
    <w:p w14:paraId="0F544951" w14:textId="77777777" w:rsidR="00117677" w:rsidRPr="00E11F45" w:rsidRDefault="00117677" w:rsidP="00117677">
      <w:pPr>
        <w:pStyle w:val="FootnoteText"/>
        <w:widowControl w:val="0"/>
        <w:numPr>
          <w:ilvl w:val="0"/>
          <w:numId w:val="33"/>
        </w:numPr>
        <w:rPr>
          <w:sz w:val="22"/>
          <w:szCs w:val="22"/>
        </w:rPr>
      </w:pPr>
      <w:r w:rsidRPr="00E11F45">
        <w:rPr>
          <w:sz w:val="22"/>
          <w:szCs w:val="22"/>
        </w:rPr>
        <w:t>Brief description of why the individual considers him/herself as the most suitable for the assignment;</w:t>
      </w:r>
    </w:p>
    <w:p w14:paraId="2F8D6D10" w14:textId="77777777" w:rsidR="00117677" w:rsidRDefault="00117677" w:rsidP="00117677">
      <w:pPr>
        <w:pStyle w:val="FootnoteText"/>
        <w:widowControl w:val="0"/>
        <w:numPr>
          <w:ilvl w:val="0"/>
          <w:numId w:val="33"/>
        </w:numPr>
        <w:rPr>
          <w:sz w:val="22"/>
          <w:szCs w:val="22"/>
        </w:rPr>
      </w:pPr>
      <w:r w:rsidRPr="00E11F45">
        <w:rPr>
          <w:sz w:val="22"/>
          <w:szCs w:val="22"/>
        </w:rPr>
        <w:t>Proposed monthly-lump sum</w:t>
      </w:r>
    </w:p>
    <w:p w14:paraId="5F9DC0F9" w14:textId="77777777" w:rsidR="00117677" w:rsidRPr="00E11F45" w:rsidRDefault="00117677" w:rsidP="00117677">
      <w:pPr>
        <w:pStyle w:val="FootnoteText"/>
        <w:widowControl w:val="0"/>
        <w:numPr>
          <w:ilvl w:val="0"/>
          <w:numId w:val="33"/>
        </w:numPr>
        <w:rPr>
          <w:sz w:val="22"/>
          <w:szCs w:val="22"/>
        </w:rPr>
      </w:pPr>
      <w:r>
        <w:rPr>
          <w:sz w:val="22"/>
          <w:szCs w:val="22"/>
        </w:rPr>
        <w:t xml:space="preserve">Three relevant writing samples. </w:t>
      </w:r>
    </w:p>
    <w:p w14:paraId="4200F935" w14:textId="77777777" w:rsidR="00117677" w:rsidRPr="00E11F45" w:rsidRDefault="00117677" w:rsidP="00117677">
      <w:pPr>
        <w:pStyle w:val="ListParagraph"/>
        <w:rPr>
          <w:rFonts w:cstheme="majorBidi"/>
          <w:szCs w:val="22"/>
        </w:rPr>
      </w:pPr>
    </w:p>
    <w:p w14:paraId="3A653D8C" w14:textId="77777777" w:rsidR="00117677" w:rsidRPr="00E11F45" w:rsidRDefault="00117677" w:rsidP="00117677">
      <w:pPr>
        <w:jc w:val="both"/>
        <w:rPr>
          <w:rFonts w:cstheme="majorBidi"/>
          <w:sz w:val="22"/>
          <w:szCs w:val="22"/>
        </w:rPr>
      </w:pPr>
      <w:r w:rsidRPr="00E11F45">
        <w:rPr>
          <w:rFonts w:cstheme="majorBidi"/>
          <w:sz w:val="22"/>
          <w:szCs w:val="22"/>
        </w:rPr>
        <w:t xml:space="preserve">The selected applicant will be requested to provide a Certificate of Good Health from a recognized physician prior to commencement to work also certifying that the individual is fit to travel. </w:t>
      </w:r>
    </w:p>
    <w:p w14:paraId="58F6EEC9" w14:textId="77777777" w:rsidR="00117677" w:rsidRPr="00E11F45" w:rsidRDefault="00117677" w:rsidP="00117677">
      <w:pPr>
        <w:jc w:val="both"/>
        <w:rPr>
          <w:rFonts w:cstheme="majorBidi"/>
          <w:sz w:val="22"/>
          <w:szCs w:val="22"/>
        </w:rPr>
      </w:pPr>
    </w:p>
    <w:p w14:paraId="14338770" w14:textId="77777777" w:rsidR="00117677" w:rsidRPr="00E11F45" w:rsidRDefault="00117677" w:rsidP="00117677">
      <w:pPr>
        <w:jc w:val="both"/>
        <w:rPr>
          <w:rFonts w:cstheme="majorBidi"/>
          <w:sz w:val="22"/>
          <w:szCs w:val="22"/>
        </w:rPr>
      </w:pPr>
      <w:r w:rsidRPr="00E11F45">
        <w:rPr>
          <w:rFonts w:cstheme="majorBidi"/>
          <w:b/>
          <w:bCs/>
          <w:sz w:val="22"/>
          <w:szCs w:val="22"/>
        </w:rPr>
        <w:t>H.  Deadline for submitting the Application is</w:t>
      </w:r>
      <w:r w:rsidRPr="003974F2">
        <w:rPr>
          <w:rFonts w:cstheme="majorBidi"/>
          <w:bCs/>
          <w:sz w:val="22"/>
          <w:szCs w:val="22"/>
        </w:rPr>
        <w:t xml:space="preserve"> </w:t>
      </w:r>
      <w:r>
        <w:rPr>
          <w:rFonts w:cstheme="majorBidi"/>
          <w:b/>
          <w:sz w:val="22"/>
          <w:szCs w:val="22"/>
        </w:rPr>
        <w:t>31 August</w:t>
      </w:r>
      <w:r w:rsidRPr="005C60B4">
        <w:rPr>
          <w:rFonts w:cstheme="majorBidi"/>
          <w:b/>
          <w:sz w:val="22"/>
          <w:szCs w:val="22"/>
        </w:rPr>
        <w:t xml:space="preserve"> 2015.</w:t>
      </w:r>
      <w:r w:rsidRPr="00E11F45">
        <w:rPr>
          <w:rFonts w:cstheme="majorBidi"/>
          <w:bCs/>
          <w:sz w:val="22"/>
          <w:szCs w:val="22"/>
          <w:u w:val="single"/>
        </w:rPr>
        <w:t xml:space="preserve"> </w:t>
      </w:r>
    </w:p>
    <w:p w14:paraId="17DF952D" w14:textId="77777777" w:rsidR="00117677" w:rsidRPr="00E11F45" w:rsidRDefault="00117677" w:rsidP="00117677">
      <w:pPr>
        <w:jc w:val="both"/>
        <w:rPr>
          <w:b/>
          <w:sz w:val="22"/>
          <w:szCs w:val="22"/>
        </w:rPr>
      </w:pPr>
    </w:p>
    <w:p w14:paraId="776AAFBE" w14:textId="77777777" w:rsidR="00117677" w:rsidRPr="00E11F45" w:rsidRDefault="00117677" w:rsidP="00117677">
      <w:pPr>
        <w:jc w:val="both"/>
        <w:rPr>
          <w:sz w:val="22"/>
          <w:szCs w:val="22"/>
        </w:rPr>
      </w:pPr>
      <w:r w:rsidRPr="00E11F45">
        <w:rPr>
          <w:b/>
          <w:sz w:val="22"/>
          <w:szCs w:val="22"/>
        </w:rPr>
        <w:t>This TOR is approved by</w:t>
      </w:r>
      <w:r w:rsidRPr="00E11F45">
        <w:rPr>
          <w:sz w:val="22"/>
          <w:szCs w:val="22"/>
        </w:rPr>
        <w:t xml:space="preserve">: </w:t>
      </w:r>
    </w:p>
    <w:p w14:paraId="52E50867" w14:textId="77777777" w:rsidR="00117677" w:rsidRPr="00E11F45" w:rsidRDefault="00117677" w:rsidP="00117677">
      <w:pPr>
        <w:jc w:val="both"/>
        <w:rPr>
          <w:sz w:val="22"/>
          <w:szCs w:val="22"/>
        </w:rPr>
      </w:pPr>
    </w:p>
    <w:p w14:paraId="37804557" w14:textId="77777777" w:rsidR="00117677" w:rsidRPr="00E11F45" w:rsidRDefault="00117677" w:rsidP="00117677">
      <w:pPr>
        <w:jc w:val="both"/>
        <w:rPr>
          <w:sz w:val="22"/>
          <w:szCs w:val="22"/>
          <w:u w:val="single"/>
        </w:rPr>
      </w:pPr>
      <w:r w:rsidRPr="00E11F45">
        <w:rPr>
          <w:sz w:val="22"/>
          <w:szCs w:val="22"/>
        </w:rPr>
        <w:t>Signature</w:t>
      </w:r>
      <w:r w:rsidRPr="00E11F45">
        <w:rPr>
          <w:sz w:val="22"/>
          <w:szCs w:val="22"/>
        </w:rPr>
        <w:tab/>
      </w:r>
      <w:r w:rsidRPr="00E11F45">
        <w:rPr>
          <w:sz w:val="22"/>
          <w:szCs w:val="22"/>
        </w:rPr>
        <w:tab/>
      </w:r>
      <w:r w:rsidRPr="00E11F45">
        <w:rPr>
          <w:sz w:val="22"/>
          <w:szCs w:val="22"/>
          <w:u w:val="single"/>
        </w:rPr>
        <w:tab/>
      </w:r>
      <w:r w:rsidRPr="00E11F45">
        <w:rPr>
          <w:sz w:val="22"/>
          <w:szCs w:val="22"/>
          <w:u w:val="single"/>
        </w:rPr>
        <w:tab/>
      </w:r>
      <w:r w:rsidRPr="00E11F45">
        <w:rPr>
          <w:sz w:val="22"/>
          <w:szCs w:val="22"/>
          <w:u w:val="single"/>
        </w:rPr>
        <w:tab/>
      </w:r>
      <w:r w:rsidRPr="00E11F45">
        <w:rPr>
          <w:sz w:val="22"/>
          <w:szCs w:val="22"/>
          <w:u w:val="single"/>
        </w:rPr>
        <w:tab/>
      </w:r>
    </w:p>
    <w:p w14:paraId="4EF0DFFD" w14:textId="77777777" w:rsidR="00117677" w:rsidRPr="00E11F45" w:rsidRDefault="00117677" w:rsidP="00117677">
      <w:pPr>
        <w:jc w:val="both"/>
        <w:rPr>
          <w:sz w:val="22"/>
          <w:szCs w:val="22"/>
          <w:u w:val="single"/>
        </w:rPr>
      </w:pPr>
      <w:r w:rsidRPr="00E11F45">
        <w:rPr>
          <w:sz w:val="22"/>
          <w:szCs w:val="22"/>
        </w:rPr>
        <w:t>Name and Designation</w:t>
      </w:r>
      <w:r w:rsidRPr="00E11F45">
        <w:rPr>
          <w:sz w:val="22"/>
          <w:szCs w:val="22"/>
        </w:rPr>
        <w:tab/>
        <w:t>Giuseppe Belsito, UNW Representative for Jordan and Syria</w:t>
      </w:r>
    </w:p>
    <w:p w14:paraId="09CDCE65" w14:textId="77777777" w:rsidR="00117677" w:rsidRPr="00E11F45" w:rsidRDefault="00117677" w:rsidP="00117677">
      <w:pPr>
        <w:jc w:val="both"/>
        <w:rPr>
          <w:sz w:val="22"/>
          <w:szCs w:val="22"/>
          <w:u w:val="single"/>
        </w:rPr>
      </w:pPr>
      <w:r w:rsidRPr="00E11F45">
        <w:rPr>
          <w:sz w:val="22"/>
          <w:szCs w:val="22"/>
        </w:rPr>
        <w:t>Date of Signing</w:t>
      </w:r>
      <w:r w:rsidRPr="00E11F45">
        <w:rPr>
          <w:sz w:val="22"/>
          <w:szCs w:val="22"/>
        </w:rPr>
        <w:tab/>
      </w:r>
      <w:r w:rsidRPr="00E11F45">
        <w:rPr>
          <w:sz w:val="22"/>
          <w:szCs w:val="22"/>
        </w:rPr>
        <w:tab/>
      </w:r>
      <w:r w:rsidRPr="00E11F45">
        <w:rPr>
          <w:sz w:val="22"/>
          <w:szCs w:val="22"/>
          <w:u w:val="single"/>
        </w:rPr>
        <w:tab/>
      </w:r>
      <w:r w:rsidRPr="00E11F45">
        <w:rPr>
          <w:sz w:val="22"/>
          <w:szCs w:val="22"/>
          <w:u w:val="single"/>
        </w:rPr>
        <w:tab/>
      </w:r>
      <w:r w:rsidRPr="00E11F45">
        <w:rPr>
          <w:sz w:val="22"/>
          <w:szCs w:val="22"/>
          <w:u w:val="single"/>
        </w:rPr>
        <w:tab/>
      </w:r>
      <w:r w:rsidRPr="00E11F45">
        <w:rPr>
          <w:sz w:val="22"/>
          <w:szCs w:val="22"/>
          <w:u w:val="single"/>
        </w:rPr>
        <w:tab/>
      </w:r>
    </w:p>
    <w:p w14:paraId="3773B83B" w14:textId="77777777" w:rsidR="00117677" w:rsidRPr="00E11F45" w:rsidRDefault="00117677" w:rsidP="00117677">
      <w:pPr>
        <w:jc w:val="both"/>
        <w:rPr>
          <w:sz w:val="22"/>
          <w:szCs w:val="22"/>
          <w:u w:val="single"/>
        </w:rPr>
      </w:pPr>
    </w:p>
    <w:p w14:paraId="6D6F8A78" w14:textId="77777777" w:rsidR="00117677" w:rsidRPr="00E11F45" w:rsidRDefault="00117677" w:rsidP="00117677">
      <w:pPr>
        <w:jc w:val="both"/>
        <w:rPr>
          <w:sz w:val="22"/>
          <w:szCs w:val="22"/>
          <w:u w:val="single"/>
        </w:rPr>
      </w:pPr>
    </w:p>
    <w:p w14:paraId="6B201208" w14:textId="77777777" w:rsidR="00117677" w:rsidRPr="00E11F45" w:rsidRDefault="00117677" w:rsidP="00117677">
      <w:pPr>
        <w:jc w:val="both"/>
        <w:rPr>
          <w:sz w:val="22"/>
          <w:szCs w:val="22"/>
          <w:u w:val="single"/>
        </w:rPr>
      </w:pPr>
      <w:r w:rsidRPr="00E11F45">
        <w:rPr>
          <w:sz w:val="22"/>
          <w:szCs w:val="22"/>
          <w:u w:val="single"/>
        </w:rPr>
        <w:t>Note:</w:t>
      </w:r>
    </w:p>
    <w:p w14:paraId="4860A13C" w14:textId="77777777" w:rsidR="00117677" w:rsidRPr="00E11F45" w:rsidRDefault="00117677" w:rsidP="00117677">
      <w:pPr>
        <w:jc w:val="both"/>
        <w:rPr>
          <w:sz w:val="22"/>
          <w:szCs w:val="22"/>
          <w:u w:val="single"/>
        </w:rPr>
      </w:pPr>
      <w:r w:rsidRPr="00E11F45">
        <w:rPr>
          <w:sz w:val="22"/>
          <w:szCs w:val="22"/>
          <w:u w:val="single"/>
        </w:rPr>
        <w:lastRenderedPageBreak/>
        <w:t>In July 2010, the United Nations General Assembly created UN Women, the United Nations Entity for Gender Equality and the Empowerment of Women. The creation of UN Women came about as part of the UN reform agenda, bringing together resources and mandates for greater impact. It merges and builds on the important work of four previously distinct parts of the UN system (DAW, OSAGI, INSTRAW and UNIFEM), which focused exclusively on gender equality and women's empowerment.</w:t>
      </w:r>
    </w:p>
    <w:p w14:paraId="3E165D07" w14:textId="77777777" w:rsidR="00117677" w:rsidRPr="00E11F45" w:rsidRDefault="00117677" w:rsidP="00117677">
      <w:pPr>
        <w:jc w:val="both"/>
        <w:rPr>
          <w:sz w:val="22"/>
          <w:szCs w:val="22"/>
          <w:u w:val="single"/>
        </w:rPr>
      </w:pPr>
    </w:p>
    <w:p w14:paraId="7AFBB466" w14:textId="77777777" w:rsidR="00117677" w:rsidRPr="00E11F45" w:rsidRDefault="00117677" w:rsidP="00117677">
      <w:pPr>
        <w:jc w:val="both"/>
        <w:rPr>
          <w:sz w:val="22"/>
          <w:szCs w:val="22"/>
          <w:u w:val="single"/>
        </w:rPr>
      </w:pPr>
      <w:r w:rsidRPr="00E11F45">
        <w:rPr>
          <w:sz w:val="22"/>
          <w:szCs w:val="22"/>
          <w:u w:val="single"/>
        </w:rPr>
        <w:t>Kindly note that the system will only allow one attachment. Applications without the completed UN Women P-11 form will be treated as incomplete and will not be considered for further assessment</w:t>
      </w:r>
    </w:p>
    <w:p w14:paraId="34DB8E18" w14:textId="77777777" w:rsidR="001A040C" w:rsidRDefault="001A040C"/>
    <w:sectPr w:rsidR="001A040C" w:rsidSect="002921AC">
      <w:footerReference w:type="default" r:id="rId21"/>
      <w:pgSz w:w="11907" w:h="16839"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95149D" w14:textId="77777777" w:rsidR="00256024" w:rsidRDefault="00256024" w:rsidP="00DF21F3">
      <w:r>
        <w:separator/>
      </w:r>
    </w:p>
  </w:endnote>
  <w:endnote w:type="continuationSeparator" w:id="0">
    <w:p w14:paraId="44183761" w14:textId="77777777" w:rsidR="00256024" w:rsidRDefault="00256024" w:rsidP="00DF21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43156777"/>
      <w:docPartObj>
        <w:docPartGallery w:val="Page Numbers (Bottom of Page)"/>
        <w:docPartUnique/>
      </w:docPartObj>
    </w:sdtPr>
    <w:sdtEndPr>
      <w:rPr>
        <w:noProof/>
      </w:rPr>
    </w:sdtEndPr>
    <w:sdtContent>
      <w:p w14:paraId="78A032D7" w14:textId="77777777" w:rsidR="00DF21F3" w:rsidRDefault="00DF21F3">
        <w:pPr>
          <w:pStyle w:val="Footer"/>
          <w:jc w:val="center"/>
        </w:pPr>
        <w:r>
          <w:fldChar w:fldCharType="begin"/>
        </w:r>
        <w:r>
          <w:instrText xml:space="preserve"> PAGE   \* MERGEFORMAT </w:instrText>
        </w:r>
        <w:r>
          <w:fldChar w:fldCharType="separate"/>
        </w:r>
        <w:r w:rsidR="00117677">
          <w:rPr>
            <w:noProof/>
          </w:rPr>
          <w:t>9</w:t>
        </w:r>
        <w:r>
          <w:rPr>
            <w:noProof/>
          </w:rPr>
          <w:fldChar w:fldCharType="end"/>
        </w:r>
      </w:p>
    </w:sdtContent>
  </w:sdt>
  <w:p w14:paraId="34CB61B6" w14:textId="77777777" w:rsidR="00DF21F3" w:rsidRDefault="00DF21F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B017237" w14:textId="77777777" w:rsidR="00256024" w:rsidRDefault="00256024" w:rsidP="00DF21F3">
      <w:r>
        <w:separator/>
      </w:r>
    </w:p>
  </w:footnote>
  <w:footnote w:type="continuationSeparator" w:id="0">
    <w:p w14:paraId="621CBA0B" w14:textId="77777777" w:rsidR="00256024" w:rsidRDefault="00256024" w:rsidP="00DF21F3">
      <w:r>
        <w:continuationSeparator/>
      </w:r>
    </w:p>
  </w:footnote>
  <w:footnote w:id="1">
    <w:p w14:paraId="51F4C790" w14:textId="77777777" w:rsidR="003A1754" w:rsidRDefault="003A1754" w:rsidP="007B1603">
      <w:pPr>
        <w:pStyle w:val="FootnoteText"/>
      </w:pPr>
      <w:r w:rsidRPr="000C0ED3">
        <w:rPr>
          <w:rStyle w:val="FootnoteReference"/>
        </w:rPr>
        <w:footnoteRef/>
      </w:r>
      <w:r w:rsidR="00C138CD" w:rsidRPr="000C0ED3">
        <w:t xml:space="preserve"> </w:t>
      </w:r>
      <w:r w:rsidR="007B1603">
        <w:t xml:space="preserve">“Syrian Regional Refugee Response,” </w:t>
      </w:r>
      <w:r w:rsidRPr="000C0ED3">
        <w:t>UNHCR</w:t>
      </w:r>
      <w:r w:rsidR="007B1603">
        <w:t>, accessed on</w:t>
      </w:r>
      <w:r w:rsidRPr="000C0ED3">
        <w:t xml:space="preserve"> 11 June 2015</w:t>
      </w:r>
      <w:r w:rsidR="007B1603">
        <w:t xml:space="preserve">, </w:t>
      </w:r>
      <w:r w:rsidR="007B1603" w:rsidRPr="007B1603">
        <w:t>http://data.unhcr.org/syrianrefugees/regional.php</w:t>
      </w:r>
      <w:r w:rsidR="00C138CD" w:rsidRPr="000C0ED3">
        <w:t>.</w:t>
      </w:r>
      <w:r w:rsidR="007B1603">
        <w:t xml:space="preserve"> </w:t>
      </w:r>
    </w:p>
  </w:footnote>
  <w:footnote w:id="2">
    <w:p w14:paraId="3698AF30" w14:textId="77777777" w:rsidR="008A6C5C" w:rsidRDefault="008A6C5C">
      <w:pPr>
        <w:pStyle w:val="FootnoteText"/>
      </w:pPr>
      <w:r>
        <w:rPr>
          <w:rStyle w:val="FootnoteReference"/>
        </w:rPr>
        <w:footnoteRef/>
      </w:r>
      <w:r>
        <w:t xml:space="preserve"> These questions will be finalized through discussion with the evaluator(s) during the inception phase.</w:t>
      </w:r>
    </w:p>
  </w:footnote>
  <w:footnote w:id="3">
    <w:p w14:paraId="1A85900B" w14:textId="77777777" w:rsidR="00EF5E16" w:rsidRPr="00403E2C" w:rsidRDefault="00EF5E16" w:rsidP="00EF5E16">
      <w:pPr>
        <w:pStyle w:val="FootnoteText"/>
      </w:pPr>
      <w:r w:rsidRPr="00403E2C">
        <w:rPr>
          <w:rStyle w:val="FootnoteReference"/>
        </w:rPr>
        <w:footnoteRef/>
      </w:r>
      <w:r w:rsidRPr="007C5CD6">
        <w:t xml:space="preserve"> UN Women, </w:t>
      </w:r>
      <w:r w:rsidRPr="007C5CD6">
        <w:rPr>
          <w:i/>
          <w:iCs/>
        </w:rPr>
        <w:t xml:space="preserve">Evaluation policy of the United Nations Entity for Gender Equality and the Empowerment of Women </w:t>
      </w:r>
      <w:r w:rsidRPr="007C5CD6">
        <w:t xml:space="preserve">(UNW/2012/12) </w:t>
      </w:r>
      <w:r w:rsidRPr="00403E2C">
        <w:t xml:space="preserve"> </w:t>
      </w:r>
    </w:p>
  </w:footnote>
  <w:footnote w:id="4">
    <w:p w14:paraId="10F3B40A" w14:textId="77777777" w:rsidR="00EF5E16" w:rsidRPr="00403E2C" w:rsidRDefault="00EF5E16" w:rsidP="00EF5E16">
      <w:pPr>
        <w:widowControl w:val="0"/>
        <w:overflowPunct w:val="0"/>
        <w:autoSpaceDE w:val="0"/>
        <w:autoSpaceDN w:val="0"/>
        <w:adjustRightInd w:val="0"/>
        <w:rPr>
          <w:rFonts w:cs="Times New Roman"/>
          <w:sz w:val="20"/>
          <w:szCs w:val="20"/>
        </w:rPr>
      </w:pPr>
      <w:r w:rsidRPr="007C5CD6">
        <w:rPr>
          <w:rStyle w:val="FootnoteReference"/>
          <w:sz w:val="20"/>
          <w:szCs w:val="20"/>
        </w:rPr>
        <w:footnoteRef/>
      </w:r>
      <w:r w:rsidRPr="00403E2C">
        <w:rPr>
          <w:sz w:val="20"/>
          <w:szCs w:val="20"/>
        </w:rPr>
        <w:t xml:space="preserve"> </w:t>
      </w:r>
      <w:r w:rsidRPr="00403E2C">
        <w:rPr>
          <w:rFonts w:cs="Arial"/>
          <w:sz w:val="20"/>
          <w:szCs w:val="20"/>
        </w:rPr>
        <w:t>Promotes</w:t>
      </w:r>
      <w:r w:rsidRPr="00403E2C">
        <w:rPr>
          <w:rFonts w:cs="Arial"/>
          <w:b/>
          <w:bCs/>
          <w:sz w:val="20"/>
          <w:szCs w:val="20"/>
        </w:rPr>
        <w:t xml:space="preserve"> </w:t>
      </w:r>
      <w:r w:rsidRPr="00403E2C">
        <w:rPr>
          <w:rFonts w:cs="Arial"/>
          <w:sz w:val="20"/>
          <w:szCs w:val="20"/>
        </w:rPr>
        <w:t>intended use by intended users. Strong focus on participation of users throughout the evaluation process.</w:t>
      </w:r>
    </w:p>
  </w:footnote>
  <w:footnote w:id="5">
    <w:p w14:paraId="704EA664" w14:textId="77777777" w:rsidR="00EF5E16" w:rsidRPr="00403E2C" w:rsidRDefault="00EF5E16" w:rsidP="00EF5E16">
      <w:pPr>
        <w:jc w:val="both"/>
        <w:rPr>
          <w:rFonts w:cs="Calibri"/>
          <w:sz w:val="20"/>
          <w:szCs w:val="20"/>
        </w:rPr>
      </w:pPr>
      <w:r w:rsidRPr="007C5CD6">
        <w:rPr>
          <w:rStyle w:val="FootnoteReference"/>
          <w:sz w:val="20"/>
          <w:szCs w:val="20"/>
        </w:rPr>
        <w:footnoteRef/>
      </w:r>
      <w:r w:rsidRPr="00403E2C">
        <w:rPr>
          <w:sz w:val="20"/>
          <w:szCs w:val="20"/>
        </w:rPr>
        <w:t xml:space="preserve"> </w:t>
      </w:r>
      <w:r w:rsidRPr="00403E2C">
        <w:rPr>
          <w:rFonts w:cs="Arial"/>
          <w:sz w:val="20"/>
          <w:szCs w:val="20"/>
        </w:rPr>
        <w:t>Programme</w:t>
      </w:r>
      <w:r w:rsidRPr="00403E2C">
        <w:rPr>
          <w:rFonts w:cs="Arial"/>
          <w:b/>
          <w:bCs/>
          <w:sz w:val="20"/>
          <w:szCs w:val="20"/>
        </w:rPr>
        <w:t xml:space="preserve"> </w:t>
      </w:r>
      <w:r w:rsidRPr="00403E2C">
        <w:rPr>
          <w:rFonts w:cs="Arial"/>
          <w:sz w:val="20"/>
          <w:szCs w:val="20"/>
        </w:rPr>
        <w:t>participants are involved in the conduct of the evaluation. An outside evaluator serves as a coach or facilitator in the evaluation process.</w:t>
      </w:r>
    </w:p>
  </w:footnote>
  <w:footnote w:id="6">
    <w:p w14:paraId="14524477" w14:textId="77777777" w:rsidR="00EF5E16" w:rsidRPr="00764B3A" w:rsidRDefault="00EF5E16" w:rsidP="00EF5E16">
      <w:pPr>
        <w:pStyle w:val="FootnoteText"/>
      </w:pPr>
      <w:r w:rsidRPr="00403E2C">
        <w:rPr>
          <w:rStyle w:val="FootnoteReference"/>
        </w:rPr>
        <w:footnoteRef/>
      </w:r>
      <w:r w:rsidRPr="00403E2C">
        <w:t xml:space="preserve"> United Nations Evaluation Group, Norms and Standards for evaluation in the UN System, access at: http://www.uneval.org/normsandstandards/index.jsp?doc_cat_source_id=4</w:t>
      </w:r>
      <w:r>
        <w:rPr>
          <w:sz w:val="16"/>
          <w:szCs w:val="16"/>
        </w:rPr>
        <w:t xml:space="preserve"> </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44A92"/>
    <w:multiLevelType w:val="hybridMultilevel"/>
    <w:tmpl w:val="F42E4B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1F25EF"/>
    <w:multiLevelType w:val="hybridMultilevel"/>
    <w:tmpl w:val="0D8AE6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F65BFE"/>
    <w:multiLevelType w:val="hybridMultilevel"/>
    <w:tmpl w:val="F7063C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46337F"/>
    <w:multiLevelType w:val="hybridMultilevel"/>
    <w:tmpl w:val="6C101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926FDC"/>
    <w:multiLevelType w:val="hybridMultilevel"/>
    <w:tmpl w:val="0FB4E81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DBD4784"/>
    <w:multiLevelType w:val="hybridMultilevel"/>
    <w:tmpl w:val="92E84EB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E0A3FBD"/>
    <w:multiLevelType w:val="hybridMultilevel"/>
    <w:tmpl w:val="DD024B4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7" w15:restartNumberingAfterBreak="0">
    <w:nsid w:val="11633D7C"/>
    <w:multiLevelType w:val="hybridMultilevel"/>
    <w:tmpl w:val="1FE04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E71601"/>
    <w:multiLevelType w:val="hybridMultilevel"/>
    <w:tmpl w:val="986AB7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F12480"/>
    <w:multiLevelType w:val="hybridMultilevel"/>
    <w:tmpl w:val="0A26A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191B19"/>
    <w:multiLevelType w:val="hybridMultilevel"/>
    <w:tmpl w:val="82243D9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Aria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Arial"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Arial"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0B74A51"/>
    <w:multiLevelType w:val="hybridMultilevel"/>
    <w:tmpl w:val="B00E7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65B2033"/>
    <w:multiLevelType w:val="hybridMultilevel"/>
    <w:tmpl w:val="FFD2D6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BEC2BD4"/>
    <w:multiLevelType w:val="multilevel"/>
    <w:tmpl w:val="2C1A5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016932"/>
    <w:multiLevelType w:val="hybridMultilevel"/>
    <w:tmpl w:val="EE12C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19729E0"/>
    <w:multiLevelType w:val="hybridMultilevel"/>
    <w:tmpl w:val="545CA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E69706E"/>
    <w:multiLevelType w:val="hybridMultilevel"/>
    <w:tmpl w:val="EB1651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F6D7193"/>
    <w:multiLevelType w:val="hybridMultilevel"/>
    <w:tmpl w:val="D30E4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710E9D"/>
    <w:multiLevelType w:val="hybridMultilevel"/>
    <w:tmpl w:val="C256D2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441C97"/>
    <w:multiLevelType w:val="hybridMultilevel"/>
    <w:tmpl w:val="1070F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9B55976"/>
    <w:multiLevelType w:val="hybridMultilevel"/>
    <w:tmpl w:val="0AE8D71A"/>
    <w:lvl w:ilvl="0" w:tplc="82F218C6">
      <w:start w:val="1"/>
      <w:numFmt w:val="upp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0A21B2"/>
    <w:multiLevelType w:val="hybridMultilevel"/>
    <w:tmpl w:val="C6AC2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B42603C"/>
    <w:multiLevelType w:val="hybridMultilevel"/>
    <w:tmpl w:val="57224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45F190F"/>
    <w:multiLevelType w:val="hybridMultilevel"/>
    <w:tmpl w:val="FF2268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9E73382"/>
    <w:multiLevelType w:val="hybridMultilevel"/>
    <w:tmpl w:val="640EDC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AAA6681"/>
    <w:multiLevelType w:val="hybridMultilevel"/>
    <w:tmpl w:val="4A344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ABF0CC9"/>
    <w:multiLevelType w:val="hybridMultilevel"/>
    <w:tmpl w:val="4BC2C5AA"/>
    <w:lvl w:ilvl="0" w:tplc="04090011">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63865E30"/>
    <w:multiLevelType w:val="multilevel"/>
    <w:tmpl w:val="33DAA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2A6F79"/>
    <w:multiLevelType w:val="hybridMultilevel"/>
    <w:tmpl w:val="92C06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B2A7200"/>
    <w:multiLevelType w:val="hybridMultilevel"/>
    <w:tmpl w:val="6A362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CA8421A"/>
    <w:multiLevelType w:val="multilevel"/>
    <w:tmpl w:val="5C326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3526D08"/>
    <w:multiLevelType w:val="hybridMultilevel"/>
    <w:tmpl w:val="117C42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EB82238"/>
    <w:multiLevelType w:val="hybridMultilevel"/>
    <w:tmpl w:val="E7E4C5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0"/>
  </w:num>
  <w:num w:numId="2">
    <w:abstractNumId w:val="31"/>
  </w:num>
  <w:num w:numId="3">
    <w:abstractNumId w:val="22"/>
  </w:num>
  <w:num w:numId="4">
    <w:abstractNumId w:val="18"/>
  </w:num>
  <w:num w:numId="5">
    <w:abstractNumId w:val="23"/>
  </w:num>
  <w:num w:numId="6">
    <w:abstractNumId w:val="19"/>
  </w:num>
  <w:num w:numId="7">
    <w:abstractNumId w:val="29"/>
  </w:num>
  <w:num w:numId="8">
    <w:abstractNumId w:val="6"/>
  </w:num>
  <w:num w:numId="9">
    <w:abstractNumId w:val="16"/>
  </w:num>
  <w:num w:numId="10">
    <w:abstractNumId w:val="24"/>
  </w:num>
  <w:num w:numId="11">
    <w:abstractNumId w:val="1"/>
  </w:num>
  <w:num w:numId="12">
    <w:abstractNumId w:val="21"/>
  </w:num>
  <w:num w:numId="13">
    <w:abstractNumId w:val="25"/>
  </w:num>
  <w:num w:numId="14">
    <w:abstractNumId w:val="2"/>
  </w:num>
  <w:num w:numId="15">
    <w:abstractNumId w:val="28"/>
  </w:num>
  <w:num w:numId="16">
    <w:abstractNumId w:val="11"/>
  </w:num>
  <w:num w:numId="17">
    <w:abstractNumId w:val="30"/>
  </w:num>
  <w:num w:numId="18">
    <w:abstractNumId w:val="27"/>
  </w:num>
  <w:num w:numId="19">
    <w:abstractNumId w:val="13"/>
  </w:num>
  <w:num w:numId="20">
    <w:abstractNumId w:val="14"/>
  </w:num>
  <w:num w:numId="21">
    <w:abstractNumId w:val="8"/>
  </w:num>
  <w:num w:numId="22">
    <w:abstractNumId w:val="9"/>
  </w:num>
  <w:num w:numId="23">
    <w:abstractNumId w:val="12"/>
  </w:num>
  <w:num w:numId="24">
    <w:abstractNumId w:val="4"/>
  </w:num>
  <w:num w:numId="25">
    <w:abstractNumId w:val="26"/>
  </w:num>
  <w:num w:numId="26">
    <w:abstractNumId w:val="15"/>
  </w:num>
  <w:num w:numId="27">
    <w:abstractNumId w:val="10"/>
  </w:num>
  <w:num w:numId="28">
    <w:abstractNumId w:val="32"/>
  </w:num>
  <w:num w:numId="29">
    <w:abstractNumId w:val="0"/>
  </w:num>
  <w:num w:numId="30">
    <w:abstractNumId w:val="3"/>
  </w:num>
  <w:num w:numId="31">
    <w:abstractNumId w:val="5"/>
  </w:num>
  <w:num w:numId="32">
    <w:abstractNumId w:val="17"/>
  </w:num>
  <w:num w:numId="3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1F3"/>
    <w:rsid w:val="00057D97"/>
    <w:rsid w:val="000C0ED3"/>
    <w:rsid w:val="000E04DC"/>
    <w:rsid w:val="00110F19"/>
    <w:rsid w:val="00115617"/>
    <w:rsid w:val="00117677"/>
    <w:rsid w:val="001259DD"/>
    <w:rsid w:val="00135058"/>
    <w:rsid w:val="00172D58"/>
    <w:rsid w:val="0019720E"/>
    <w:rsid w:val="001A040C"/>
    <w:rsid w:val="001A3C1D"/>
    <w:rsid w:val="001D563F"/>
    <w:rsid w:val="001E2AA6"/>
    <w:rsid w:val="001F37B0"/>
    <w:rsid w:val="001F5938"/>
    <w:rsid w:val="0021172D"/>
    <w:rsid w:val="0022464B"/>
    <w:rsid w:val="00236446"/>
    <w:rsid w:val="00245D59"/>
    <w:rsid w:val="00256024"/>
    <w:rsid w:val="002921AC"/>
    <w:rsid w:val="00295FEA"/>
    <w:rsid w:val="002A1BA1"/>
    <w:rsid w:val="002E2111"/>
    <w:rsid w:val="00326BC4"/>
    <w:rsid w:val="003736C1"/>
    <w:rsid w:val="003866D7"/>
    <w:rsid w:val="003A1754"/>
    <w:rsid w:val="003A2630"/>
    <w:rsid w:val="003B4AB0"/>
    <w:rsid w:val="003B5C5E"/>
    <w:rsid w:val="003C3C31"/>
    <w:rsid w:val="00403E2C"/>
    <w:rsid w:val="00410543"/>
    <w:rsid w:val="00433FB0"/>
    <w:rsid w:val="0043471E"/>
    <w:rsid w:val="00497A2C"/>
    <w:rsid w:val="004B34EB"/>
    <w:rsid w:val="004C00DB"/>
    <w:rsid w:val="004F1F5F"/>
    <w:rsid w:val="00516322"/>
    <w:rsid w:val="005166BB"/>
    <w:rsid w:val="00516A6F"/>
    <w:rsid w:val="0051789F"/>
    <w:rsid w:val="00521736"/>
    <w:rsid w:val="0053644E"/>
    <w:rsid w:val="0054366B"/>
    <w:rsid w:val="00564FE5"/>
    <w:rsid w:val="0059225C"/>
    <w:rsid w:val="005A4E6B"/>
    <w:rsid w:val="005A5349"/>
    <w:rsid w:val="005A6720"/>
    <w:rsid w:val="005C1A56"/>
    <w:rsid w:val="005F4A46"/>
    <w:rsid w:val="005F7C82"/>
    <w:rsid w:val="006B14C3"/>
    <w:rsid w:val="006C224F"/>
    <w:rsid w:val="006E55A9"/>
    <w:rsid w:val="00710569"/>
    <w:rsid w:val="00771687"/>
    <w:rsid w:val="00787B0B"/>
    <w:rsid w:val="007B1603"/>
    <w:rsid w:val="007C3A8D"/>
    <w:rsid w:val="007C447A"/>
    <w:rsid w:val="007C5CD6"/>
    <w:rsid w:val="007D1C12"/>
    <w:rsid w:val="00833050"/>
    <w:rsid w:val="00842F0E"/>
    <w:rsid w:val="00853854"/>
    <w:rsid w:val="00861232"/>
    <w:rsid w:val="0087360D"/>
    <w:rsid w:val="00897D7E"/>
    <w:rsid w:val="008A6C5C"/>
    <w:rsid w:val="008F6700"/>
    <w:rsid w:val="00904935"/>
    <w:rsid w:val="00925667"/>
    <w:rsid w:val="00951390"/>
    <w:rsid w:val="00955A22"/>
    <w:rsid w:val="00971EB3"/>
    <w:rsid w:val="0097376C"/>
    <w:rsid w:val="009841DC"/>
    <w:rsid w:val="00987AA3"/>
    <w:rsid w:val="009B2C81"/>
    <w:rsid w:val="009C4F40"/>
    <w:rsid w:val="00A7293E"/>
    <w:rsid w:val="00AA4E31"/>
    <w:rsid w:val="00AA67BF"/>
    <w:rsid w:val="00AB0CA0"/>
    <w:rsid w:val="00B01F14"/>
    <w:rsid w:val="00B255CB"/>
    <w:rsid w:val="00B271D3"/>
    <w:rsid w:val="00B425B6"/>
    <w:rsid w:val="00B50D20"/>
    <w:rsid w:val="00B54EBA"/>
    <w:rsid w:val="00B7694D"/>
    <w:rsid w:val="00BA6926"/>
    <w:rsid w:val="00BC3670"/>
    <w:rsid w:val="00BD5B2C"/>
    <w:rsid w:val="00BD6AA4"/>
    <w:rsid w:val="00BE34E5"/>
    <w:rsid w:val="00BF29F2"/>
    <w:rsid w:val="00C138CD"/>
    <w:rsid w:val="00C253B1"/>
    <w:rsid w:val="00C471AA"/>
    <w:rsid w:val="00C568E9"/>
    <w:rsid w:val="00C572E6"/>
    <w:rsid w:val="00C66EB7"/>
    <w:rsid w:val="00C77B8F"/>
    <w:rsid w:val="00CA2149"/>
    <w:rsid w:val="00CA4F0F"/>
    <w:rsid w:val="00CD0A97"/>
    <w:rsid w:val="00CF7944"/>
    <w:rsid w:val="00D03509"/>
    <w:rsid w:val="00D06B02"/>
    <w:rsid w:val="00D14580"/>
    <w:rsid w:val="00D16B41"/>
    <w:rsid w:val="00D30F16"/>
    <w:rsid w:val="00D543B9"/>
    <w:rsid w:val="00D75130"/>
    <w:rsid w:val="00D779DC"/>
    <w:rsid w:val="00DC6873"/>
    <w:rsid w:val="00DD2B7E"/>
    <w:rsid w:val="00DF21F3"/>
    <w:rsid w:val="00E010A3"/>
    <w:rsid w:val="00E20A9C"/>
    <w:rsid w:val="00E21A3E"/>
    <w:rsid w:val="00E2337D"/>
    <w:rsid w:val="00E3331A"/>
    <w:rsid w:val="00E43BAE"/>
    <w:rsid w:val="00E47AA2"/>
    <w:rsid w:val="00E530A1"/>
    <w:rsid w:val="00E85901"/>
    <w:rsid w:val="00E93C1C"/>
    <w:rsid w:val="00ED5BBB"/>
    <w:rsid w:val="00EE4319"/>
    <w:rsid w:val="00EF02E7"/>
    <w:rsid w:val="00EF5E16"/>
    <w:rsid w:val="00F023DE"/>
    <w:rsid w:val="00F170D2"/>
    <w:rsid w:val="00F37050"/>
    <w:rsid w:val="00F421C5"/>
    <w:rsid w:val="00F54C06"/>
    <w:rsid w:val="00F8088E"/>
    <w:rsid w:val="00F81C34"/>
    <w:rsid w:val="00FC5CCB"/>
    <w:rsid w:val="00FE3BF8"/>
    <w:rsid w:val="00FF53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2639E"/>
  <w15:docId w15:val="{818C1E55-AD04-468C-A845-DBFEE985C4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1F3"/>
    <w:pPr>
      <w:spacing w:after="0" w:line="240" w:lineRule="auto"/>
    </w:pPr>
    <w:rPr>
      <w:rFonts w:eastAsiaTheme="minorEastAsia"/>
      <w:sz w:val="24"/>
      <w:szCs w:val="24"/>
    </w:rPr>
  </w:style>
  <w:style w:type="paragraph" w:styleId="Heading1">
    <w:name w:val="heading 1"/>
    <w:basedOn w:val="Normal"/>
    <w:next w:val="Normal"/>
    <w:link w:val="Heading1Char"/>
    <w:uiPriority w:val="9"/>
    <w:qFormat/>
    <w:rsid w:val="00DF21F3"/>
    <w:pPr>
      <w:keepNext/>
      <w:keepLines/>
      <w:outlineLvl w:val="0"/>
    </w:pPr>
    <w:rPr>
      <w:rFonts w:eastAsiaTheme="majorEastAsia" w:cstheme="majorBidi"/>
      <w:b/>
      <w:bCs/>
      <w:color w:val="2E74B5" w:themeColor="accent1" w:themeShade="BF"/>
      <w:sz w:val="28"/>
      <w:szCs w:val="28"/>
    </w:rPr>
  </w:style>
  <w:style w:type="paragraph" w:styleId="Heading9">
    <w:name w:val="heading 9"/>
    <w:basedOn w:val="Normal"/>
    <w:next w:val="Normal"/>
    <w:link w:val="Heading9Char"/>
    <w:uiPriority w:val="9"/>
    <w:semiHidden/>
    <w:unhideWhenUsed/>
    <w:qFormat/>
    <w:rsid w:val="00117677"/>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21F3"/>
    <w:rPr>
      <w:rFonts w:eastAsiaTheme="majorEastAsia" w:cstheme="majorBidi"/>
      <w:b/>
      <w:bCs/>
      <w:color w:val="2E74B5" w:themeColor="accent1" w:themeShade="BF"/>
      <w:sz w:val="28"/>
      <w:szCs w:val="28"/>
    </w:rPr>
  </w:style>
  <w:style w:type="character" w:styleId="Hyperlink">
    <w:name w:val="Hyperlink"/>
    <w:basedOn w:val="DefaultParagraphFont"/>
    <w:uiPriority w:val="99"/>
    <w:unhideWhenUsed/>
    <w:rsid w:val="00DF21F3"/>
    <w:rPr>
      <w:color w:val="0563C1" w:themeColor="hyperlink"/>
      <w:u w:val="single"/>
    </w:rPr>
  </w:style>
  <w:style w:type="paragraph" w:styleId="ListParagraph">
    <w:name w:val="List Paragraph"/>
    <w:aliases w:val="List Paragraph (numbered (a))"/>
    <w:basedOn w:val="Normal"/>
    <w:link w:val="ListParagraphChar"/>
    <w:uiPriority w:val="34"/>
    <w:qFormat/>
    <w:rsid w:val="00DF21F3"/>
    <w:pPr>
      <w:ind w:left="720"/>
      <w:contextualSpacing/>
    </w:pPr>
  </w:style>
  <w:style w:type="paragraph" w:customStyle="1" w:styleId="Default">
    <w:name w:val="Default"/>
    <w:rsid w:val="00DF21F3"/>
    <w:pPr>
      <w:widowControl w:val="0"/>
      <w:autoSpaceDE w:val="0"/>
      <w:autoSpaceDN w:val="0"/>
      <w:adjustRightInd w:val="0"/>
      <w:spacing w:after="0" w:line="240" w:lineRule="auto"/>
    </w:pPr>
    <w:rPr>
      <w:rFonts w:ascii="Calibri" w:eastAsiaTheme="minorEastAsia" w:hAnsi="Calibri" w:cs="Calibri"/>
      <w:color w:val="000000"/>
      <w:sz w:val="24"/>
      <w:szCs w:val="24"/>
    </w:rPr>
  </w:style>
  <w:style w:type="paragraph" w:styleId="FootnoteText">
    <w:name w:val="footnote text"/>
    <w:aliases w:val="single space,Texto nota pie Car Car Car,FOOTNOTES,fn,Footnote Text Char Char Char,Footnote Text1 Char,Footnote Text2,Footnote Text Char Char Char1 Char,Footnote Text Char Char Char1,ft,ADB,footnote text,Footnote Text Char Char,fn1,ft2,f"/>
    <w:basedOn w:val="Normal"/>
    <w:link w:val="FootnoteTextChar"/>
    <w:uiPriority w:val="99"/>
    <w:unhideWhenUsed/>
    <w:qFormat/>
    <w:rsid w:val="00DF21F3"/>
    <w:rPr>
      <w:sz w:val="20"/>
      <w:szCs w:val="20"/>
    </w:rPr>
  </w:style>
  <w:style w:type="character" w:customStyle="1" w:styleId="FootnoteTextChar">
    <w:name w:val="Footnote Text Char"/>
    <w:aliases w:val="single space Char,Texto nota pie Car Car Car Char,FOOTNOTES Char,fn Char,Footnote Text Char Char Char Char,Footnote Text1 Char Char,Footnote Text2 Char,Footnote Text Char Char Char1 Char Char,Footnote Text Char Char Char1 Char1,f Char"/>
    <w:basedOn w:val="DefaultParagraphFont"/>
    <w:link w:val="FootnoteText"/>
    <w:uiPriority w:val="99"/>
    <w:rsid w:val="00DF21F3"/>
    <w:rPr>
      <w:rFonts w:eastAsiaTheme="minorEastAsia"/>
      <w:sz w:val="20"/>
      <w:szCs w:val="20"/>
    </w:rPr>
  </w:style>
  <w:style w:type="character" w:styleId="FootnoteReference">
    <w:name w:val="footnote reference"/>
    <w:aliases w:val="ftref,Char Char,UNEG,Footnote reference Char,Footnotes refss,Texto de nota al pie,Appel note de bas de page,Footnote number,referencia nota al pie,BVI fnr,4_G,16 Point,Superscript 6 Point,Ref. de nota al pie.,Footnote symbol,Footnote"/>
    <w:basedOn w:val="DefaultParagraphFont"/>
    <w:link w:val="FootnoteReference1"/>
    <w:uiPriority w:val="99"/>
    <w:unhideWhenUsed/>
    <w:qFormat/>
    <w:rsid w:val="00DF21F3"/>
    <w:rPr>
      <w:vertAlign w:val="superscript"/>
    </w:rPr>
  </w:style>
  <w:style w:type="table" w:styleId="TableGrid">
    <w:name w:val="Table Grid"/>
    <w:basedOn w:val="TableNormal"/>
    <w:rsid w:val="00DF21F3"/>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List Paragraph (numbered (a)) Char"/>
    <w:basedOn w:val="DefaultParagraphFont"/>
    <w:link w:val="ListParagraph"/>
    <w:uiPriority w:val="34"/>
    <w:locked/>
    <w:rsid w:val="00DF21F3"/>
    <w:rPr>
      <w:rFonts w:eastAsiaTheme="minorEastAsia"/>
      <w:sz w:val="24"/>
      <w:szCs w:val="24"/>
    </w:rPr>
  </w:style>
  <w:style w:type="paragraph" w:styleId="Header">
    <w:name w:val="header"/>
    <w:basedOn w:val="Normal"/>
    <w:link w:val="HeaderChar"/>
    <w:uiPriority w:val="99"/>
    <w:unhideWhenUsed/>
    <w:rsid w:val="00DF21F3"/>
    <w:pPr>
      <w:tabs>
        <w:tab w:val="center" w:pos="4680"/>
        <w:tab w:val="right" w:pos="9360"/>
      </w:tabs>
    </w:pPr>
  </w:style>
  <w:style w:type="character" w:customStyle="1" w:styleId="HeaderChar">
    <w:name w:val="Header Char"/>
    <w:basedOn w:val="DefaultParagraphFont"/>
    <w:link w:val="Header"/>
    <w:uiPriority w:val="99"/>
    <w:rsid w:val="00DF21F3"/>
    <w:rPr>
      <w:rFonts w:eastAsiaTheme="minorEastAsia"/>
      <w:sz w:val="24"/>
      <w:szCs w:val="24"/>
    </w:rPr>
  </w:style>
  <w:style w:type="paragraph" w:styleId="Footer">
    <w:name w:val="footer"/>
    <w:basedOn w:val="Normal"/>
    <w:link w:val="FooterChar"/>
    <w:uiPriority w:val="99"/>
    <w:unhideWhenUsed/>
    <w:rsid w:val="00DF21F3"/>
    <w:pPr>
      <w:tabs>
        <w:tab w:val="center" w:pos="4680"/>
        <w:tab w:val="right" w:pos="9360"/>
      </w:tabs>
    </w:pPr>
  </w:style>
  <w:style w:type="character" w:customStyle="1" w:styleId="FooterChar">
    <w:name w:val="Footer Char"/>
    <w:basedOn w:val="DefaultParagraphFont"/>
    <w:link w:val="Footer"/>
    <w:uiPriority w:val="99"/>
    <w:rsid w:val="00DF21F3"/>
    <w:rPr>
      <w:rFonts w:eastAsiaTheme="minorEastAsia"/>
      <w:sz w:val="24"/>
      <w:szCs w:val="24"/>
    </w:rPr>
  </w:style>
  <w:style w:type="paragraph" w:styleId="BalloonText">
    <w:name w:val="Balloon Text"/>
    <w:basedOn w:val="Normal"/>
    <w:link w:val="BalloonTextChar"/>
    <w:uiPriority w:val="99"/>
    <w:semiHidden/>
    <w:unhideWhenUsed/>
    <w:rsid w:val="00DF21F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21F3"/>
    <w:rPr>
      <w:rFonts w:ascii="Segoe UI" w:eastAsiaTheme="minorEastAsia" w:hAnsi="Segoe UI" w:cs="Segoe UI"/>
      <w:sz w:val="18"/>
      <w:szCs w:val="18"/>
    </w:rPr>
  </w:style>
  <w:style w:type="paragraph" w:styleId="NormalWeb">
    <w:name w:val="Normal (Web)"/>
    <w:basedOn w:val="Normal"/>
    <w:uiPriority w:val="99"/>
    <w:rsid w:val="00D16B41"/>
    <w:pPr>
      <w:spacing w:beforeLines="1" w:afterLines="1"/>
    </w:pPr>
    <w:rPr>
      <w:rFonts w:ascii="Times" w:eastAsia="Calibri" w:hAnsi="Times" w:cs="Times New Roman"/>
      <w:sz w:val="20"/>
      <w:szCs w:val="20"/>
    </w:rPr>
  </w:style>
  <w:style w:type="character" w:styleId="CommentReference">
    <w:name w:val="annotation reference"/>
    <w:basedOn w:val="DefaultParagraphFont"/>
    <w:uiPriority w:val="99"/>
    <w:rsid w:val="00D16B41"/>
    <w:rPr>
      <w:sz w:val="16"/>
      <w:szCs w:val="16"/>
    </w:rPr>
  </w:style>
  <w:style w:type="paragraph" w:styleId="CommentText">
    <w:name w:val="annotation text"/>
    <w:basedOn w:val="Normal"/>
    <w:link w:val="CommentTextChar"/>
    <w:uiPriority w:val="99"/>
    <w:rsid w:val="00D16B41"/>
    <w:pPr>
      <w:widowControl w:val="0"/>
      <w:overflowPunct w:val="0"/>
      <w:adjustRightInd w:val="0"/>
    </w:pPr>
    <w:rPr>
      <w:rFonts w:ascii="Times New Roman" w:hAnsi="Times New Roman" w:cs="Times New Roman"/>
      <w:kern w:val="28"/>
      <w:sz w:val="20"/>
      <w:szCs w:val="20"/>
    </w:rPr>
  </w:style>
  <w:style w:type="character" w:customStyle="1" w:styleId="CommentTextChar">
    <w:name w:val="Comment Text Char"/>
    <w:basedOn w:val="DefaultParagraphFont"/>
    <w:link w:val="CommentText"/>
    <w:uiPriority w:val="99"/>
    <w:rsid w:val="00D16B41"/>
    <w:rPr>
      <w:rFonts w:ascii="Times New Roman" w:eastAsiaTheme="minorEastAsia" w:hAnsi="Times New Roman" w:cs="Times New Roman"/>
      <w:kern w:val="28"/>
      <w:sz w:val="20"/>
      <w:szCs w:val="20"/>
    </w:rPr>
  </w:style>
  <w:style w:type="paragraph" w:styleId="NoSpacing">
    <w:name w:val="No Spacing"/>
    <w:uiPriority w:val="1"/>
    <w:qFormat/>
    <w:rsid w:val="00842F0E"/>
    <w:pPr>
      <w:spacing w:after="0" w:line="240" w:lineRule="auto"/>
    </w:pPr>
    <w:rPr>
      <w:rFonts w:eastAsiaTheme="minorEastAsia"/>
    </w:rPr>
  </w:style>
  <w:style w:type="paragraph" w:styleId="CommentSubject">
    <w:name w:val="annotation subject"/>
    <w:basedOn w:val="CommentText"/>
    <w:next w:val="CommentText"/>
    <w:link w:val="CommentSubjectChar"/>
    <w:uiPriority w:val="99"/>
    <w:semiHidden/>
    <w:unhideWhenUsed/>
    <w:rsid w:val="00E85901"/>
    <w:pPr>
      <w:widowControl/>
      <w:overflowPunct/>
      <w:adjustRightInd/>
    </w:pPr>
    <w:rPr>
      <w:rFonts w:asciiTheme="minorHAnsi" w:hAnsiTheme="minorHAnsi" w:cstheme="minorBidi"/>
      <w:b/>
      <w:bCs/>
      <w:kern w:val="0"/>
    </w:rPr>
  </w:style>
  <w:style w:type="character" w:customStyle="1" w:styleId="CommentSubjectChar">
    <w:name w:val="Comment Subject Char"/>
    <w:basedOn w:val="CommentTextChar"/>
    <w:link w:val="CommentSubject"/>
    <w:uiPriority w:val="99"/>
    <w:semiHidden/>
    <w:rsid w:val="00E85901"/>
    <w:rPr>
      <w:rFonts w:ascii="Times New Roman" w:eastAsiaTheme="minorEastAsia" w:hAnsi="Times New Roman" w:cs="Times New Roman"/>
      <w:b/>
      <w:bCs/>
      <w:kern w:val="28"/>
      <w:sz w:val="20"/>
      <w:szCs w:val="20"/>
    </w:rPr>
  </w:style>
  <w:style w:type="paragraph" w:customStyle="1" w:styleId="NoSpacing1">
    <w:name w:val="No Spacing1"/>
    <w:uiPriority w:val="1"/>
    <w:qFormat/>
    <w:rsid w:val="007C3A8D"/>
    <w:pPr>
      <w:spacing w:after="0" w:line="240" w:lineRule="auto"/>
    </w:pPr>
    <w:rPr>
      <w:rFonts w:ascii="Calibri" w:eastAsia="Calibri" w:hAnsi="Calibri" w:cs="Times New Roman"/>
      <w:sz w:val="24"/>
    </w:rPr>
  </w:style>
  <w:style w:type="paragraph" w:customStyle="1" w:styleId="FootnoteReference1">
    <w:name w:val="Footnote Reference1"/>
    <w:basedOn w:val="FootnoteText"/>
    <w:link w:val="FootnoteReference"/>
    <w:autoRedefine/>
    <w:uiPriority w:val="99"/>
    <w:qFormat/>
    <w:rsid w:val="00EF5E16"/>
    <w:pPr>
      <w:tabs>
        <w:tab w:val="left" w:pos="270"/>
      </w:tabs>
      <w:ind w:left="270" w:hanging="270"/>
      <w:jc w:val="both"/>
    </w:pPr>
    <w:rPr>
      <w:rFonts w:eastAsiaTheme="minorHAnsi"/>
      <w:sz w:val="22"/>
      <w:szCs w:val="22"/>
      <w:vertAlign w:val="superscript"/>
    </w:rPr>
  </w:style>
  <w:style w:type="character" w:customStyle="1" w:styleId="hvr">
    <w:name w:val="hvr"/>
    <w:basedOn w:val="DefaultParagraphFont"/>
    <w:rsid w:val="007C5CD6"/>
  </w:style>
  <w:style w:type="character" w:customStyle="1" w:styleId="apple-converted-space">
    <w:name w:val="apple-converted-space"/>
    <w:basedOn w:val="DefaultParagraphFont"/>
    <w:rsid w:val="007C5CD6"/>
  </w:style>
  <w:style w:type="character" w:customStyle="1" w:styleId="Heading9Char">
    <w:name w:val="Heading 9 Char"/>
    <w:basedOn w:val="DefaultParagraphFont"/>
    <w:link w:val="Heading9"/>
    <w:uiPriority w:val="9"/>
    <w:semiHidden/>
    <w:rsid w:val="00117677"/>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3105712">
      <w:bodyDiv w:val="1"/>
      <w:marLeft w:val="5"/>
      <w:marRight w:val="15"/>
      <w:marTop w:val="0"/>
      <w:marBottom w:val="0"/>
      <w:divBdr>
        <w:top w:val="none" w:sz="0" w:space="0" w:color="auto"/>
        <w:left w:val="none" w:sz="0" w:space="0" w:color="auto"/>
        <w:bottom w:val="none" w:sz="0" w:space="0" w:color="auto"/>
        <w:right w:val="none" w:sz="0" w:space="0" w:color="auto"/>
      </w:divBdr>
    </w:div>
    <w:div w:id="1829054566">
      <w:bodyDiv w:val="1"/>
      <w:marLeft w:val="0"/>
      <w:marRight w:val="0"/>
      <w:marTop w:val="0"/>
      <w:marBottom w:val="0"/>
      <w:divBdr>
        <w:top w:val="none" w:sz="0" w:space="0" w:color="auto"/>
        <w:left w:val="none" w:sz="0" w:space="0" w:color="auto"/>
        <w:bottom w:val="none" w:sz="0" w:space="0" w:color="auto"/>
        <w:right w:val="none" w:sz="0" w:space="0" w:color="auto"/>
      </w:divBdr>
      <w:divsChild>
        <w:div w:id="517811986">
          <w:marLeft w:val="0"/>
          <w:marRight w:val="-225"/>
          <w:marTop w:val="0"/>
          <w:marBottom w:val="0"/>
          <w:divBdr>
            <w:top w:val="none" w:sz="0" w:space="0" w:color="auto"/>
            <w:left w:val="none" w:sz="0" w:space="0" w:color="auto"/>
            <w:bottom w:val="none" w:sz="0" w:space="0" w:color="auto"/>
            <w:right w:val="none" w:sz="0" w:space="0" w:color="auto"/>
          </w:divBdr>
          <w:divsChild>
            <w:div w:id="744032784">
              <w:marLeft w:val="240"/>
              <w:marRight w:val="24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uneval.org/document/detail/1616" TargetMode="External"/><Relationship Id="rId18" Type="http://schemas.openxmlformats.org/officeDocument/2006/relationships/hyperlink" Target="http://www.uneval.org/document/detail/102"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unwomen.org/en/digital-library/publications/2012/10/evaluation-policy-of-the-united-nations-entity-for-gender-equality-and-the-empowerment-of-women" TargetMode="External"/><Relationship Id="rId17" Type="http://schemas.openxmlformats.org/officeDocument/2006/relationships/hyperlink" Target="http://www.uneval.org/document/detail/100" TargetMode="External"/><Relationship Id="rId2" Type="http://schemas.openxmlformats.org/officeDocument/2006/relationships/customXml" Target="../customXml/item2.xml"/><Relationship Id="rId16" Type="http://schemas.openxmlformats.org/officeDocument/2006/relationships/hyperlink" Target="http://www.uneval.org/document/detail/22" TargetMode="External"/><Relationship Id="rId20" Type="http://schemas.openxmlformats.org/officeDocument/2006/relationships/hyperlink" Target="http://www.unwomen.org/about-us/employmen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gate.unwomen.org/" TargetMode="External"/><Relationship Id="rId5" Type="http://schemas.openxmlformats.org/officeDocument/2006/relationships/numbering" Target="numbering.xml"/><Relationship Id="rId15" Type="http://schemas.openxmlformats.org/officeDocument/2006/relationships/hyperlink" Target="http://www.uneval.org/document/detail/21"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uneval.org/document/detail/140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uneval.org/document/detail/1401"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00DA350A0674469BF86087E2971526" ma:contentTypeVersion="0" ma:contentTypeDescription="Create a new document." ma:contentTypeScope="" ma:versionID="a048824d268228023f7ef006dc8fa9c5">
  <xsd:schema xmlns:xsd="http://www.w3.org/2001/XMLSchema" xmlns:xs="http://www.w3.org/2001/XMLSchema" xmlns:p="http://schemas.microsoft.com/office/2006/metadata/properties" targetNamespace="http://schemas.microsoft.com/office/2006/metadata/properties" ma:root="true" ma:fieldsID="6f1ebb3d33cb49059b3520582d78561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F75318-D0CF-43F1-B61F-0774E40AFF4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673ED63-62B0-40FB-BAE8-59B47EA1250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7E62AAB-D0C6-4614-A0D4-24EBBDADC69D}">
  <ds:schemaRefs>
    <ds:schemaRef ds:uri="http://schemas.microsoft.com/sharepoint/v3/contenttype/forms"/>
  </ds:schemaRefs>
</ds:datastoreItem>
</file>

<file path=customXml/itemProps4.xml><?xml version="1.0" encoding="utf-8"?>
<ds:datastoreItem xmlns:ds="http://schemas.openxmlformats.org/officeDocument/2006/customXml" ds:itemID="{58C169D6-4263-4D79-99E6-11CDB5610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3564</Words>
  <Characters>20321</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Mona Selim</dc:creator>
  <cp:lastModifiedBy>Rachel Weeks</cp:lastModifiedBy>
  <cp:revision>5</cp:revision>
  <cp:lastPrinted>2015-08-03T05:29:00Z</cp:lastPrinted>
  <dcterms:created xsi:type="dcterms:W3CDTF">2015-08-26T09:49:00Z</dcterms:created>
  <dcterms:modified xsi:type="dcterms:W3CDTF">2015-08-26T17:09:00Z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0x0101007100DA350A0674469BF86087E2971526</vt:lpwstr>
  </property>
  <property fmtid="{D5CDD505-2E9C-101B-9397-08002B2CF9AE}" pid="3" name="IsMyDocuments">
    <vt:bool>true</vt:bool>
  </property>
</Properties>
</file>