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97871492"/>
        <w:docPartObj>
          <w:docPartGallery w:val="Cover Pages"/>
          <w:docPartUnique/>
        </w:docPartObj>
      </w:sdtPr>
      <w:sdtEndPr>
        <w:rPr>
          <w:rFonts w:eastAsia="Calibri"/>
          <w:b/>
          <w:sz w:val="28"/>
          <w:szCs w:val="28"/>
        </w:rPr>
      </w:sdtEndPr>
      <w:sdtContent>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noProof/>
              <w:lang w:val="en-US" w:eastAsia="en-US"/>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ACE67DF" id="Groupe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2L9lAUAAKU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p>
        <w:p w:rsidR="00C6486E" w:rsidRPr="008849C6" w:rsidRDefault="007A4EEC" w:rsidP="00C6486E">
          <w:pPr>
            <w:spacing w:line="276" w:lineRule="auto"/>
            <w:jc w:val="both"/>
            <w:rPr>
              <w:rFonts w:ascii="Times New Roman" w:hAnsi="Times New Roman" w:cs="Times New Roman"/>
              <w:b/>
              <w:color w:val="0070C0"/>
              <w:sz w:val="36"/>
              <w:szCs w:val="36"/>
            </w:rPr>
          </w:pPr>
          <w:r w:rsidRPr="008849C6">
            <w:rPr>
              <w:rFonts w:ascii="Times New Roman" w:hAnsi="Times New Roman" w:cs="Times New Roman"/>
              <w:b/>
              <w:color w:val="0070C0"/>
              <w:sz w:val="36"/>
              <w:szCs w:val="36"/>
            </w:rPr>
            <w:t>PROGRAMME</w:t>
          </w:r>
          <w:r>
            <w:rPr>
              <w:rFonts w:ascii="Times New Roman" w:hAnsi="Times New Roman" w:cs="Times New Roman"/>
              <w:b/>
              <w:color w:val="0070C0"/>
              <w:sz w:val="36"/>
              <w:szCs w:val="36"/>
            </w:rPr>
            <w:t xml:space="preserve"> D’ASSISTANCE AUX FEMMES/FILLES</w:t>
          </w:r>
        </w:p>
        <w:p w:rsidR="00C6486E" w:rsidRPr="008849C6" w:rsidRDefault="00C6486E" w:rsidP="00C6486E">
          <w:pPr>
            <w:spacing w:line="276" w:lineRule="auto"/>
            <w:jc w:val="both"/>
            <w:rPr>
              <w:rFonts w:ascii="Times New Roman" w:hAnsi="Times New Roman" w:cs="Times New Roman"/>
              <w:b/>
              <w:color w:val="0070C0"/>
              <w:sz w:val="36"/>
              <w:szCs w:val="36"/>
            </w:rPr>
          </w:pPr>
        </w:p>
        <w:tbl>
          <w:tblPr>
            <w:tblW w:w="0" w:type="auto"/>
            <w:tblInd w:w="10" w:type="dxa"/>
            <w:tblCellMar>
              <w:left w:w="10" w:type="dxa"/>
              <w:right w:w="10" w:type="dxa"/>
            </w:tblCellMar>
            <w:tblLook w:val="04A0" w:firstRow="1" w:lastRow="0" w:firstColumn="1" w:lastColumn="0" w:noHBand="0" w:noVBand="1"/>
          </w:tblPr>
          <w:tblGrid>
            <w:gridCol w:w="4530"/>
            <w:gridCol w:w="4530"/>
          </w:tblGrid>
          <w:tr w:rsidR="00C6486E" w:rsidRPr="008849C6" w:rsidTr="00C6486E">
            <w:trPr>
              <w:trHeight w:val="993"/>
            </w:trPr>
            <w:tc>
              <w:tcPr>
                <w:tcW w:w="4530" w:type="dxa"/>
                <w:tcBorders>
                  <w:top w:val="nil"/>
                  <w:left w:val="nil"/>
                  <w:bottom w:val="nil"/>
                  <w:right w:val="nil"/>
                </w:tcBorders>
                <w:hideMark/>
              </w:tcPr>
              <w:p w:rsidR="00C6486E" w:rsidRPr="008849C6" w:rsidRDefault="007A4EEC">
                <w:pPr>
                  <w:tabs>
                    <w:tab w:val="left" w:pos="3510"/>
                  </w:tabs>
                  <w:jc w:val="both"/>
                  <w:rPr>
                    <w:rFonts w:ascii="Times New Roman" w:hAnsi="Times New Roman"/>
                    <w:b/>
                    <w:sz w:val="52"/>
                    <w:szCs w:val="52"/>
                  </w:rPr>
                </w:pPr>
                <w:r w:rsidRPr="008849C6">
                  <w:rPr>
                    <w:noProof/>
                    <w:lang w:val="en-US" w:eastAsia="en-US"/>
                  </w:rPr>
                  <w:drawing>
                    <wp:anchor distT="0" distB="0" distL="114300" distR="114300" simplePos="0" relativeHeight="251742208" behindDoc="0" locked="0" layoutInCell="1" allowOverlap="1">
                      <wp:simplePos x="0" y="0"/>
                      <wp:positionH relativeFrom="column">
                        <wp:posOffset>635</wp:posOffset>
                      </wp:positionH>
                      <wp:positionV relativeFrom="paragraph">
                        <wp:posOffset>0</wp:posOffset>
                      </wp:positionV>
                      <wp:extent cx="986790" cy="566420"/>
                      <wp:effectExtent l="0" t="0" r="3810" b="5080"/>
                      <wp:wrapNone/>
                      <wp:docPr id="35" name="Image 35" descr="150px-Flag_of_Mali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50px-Flag_of_Mali_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566420"/>
                              </a:xfrm>
                              <a:prstGeom prst="rect">
                                <a:avLst/>
                              </a:prstGeom>
                              <a:noFill/>
                            </pic:spPr>
                          </pic:pic>
                        </a:graphicData>
                      </a:graphic>
                      <wp14:sizeRelH relativeFrom="page">
                        <wp14:pctWidth>0</wp14:pctWidth>
                      </wp14:sizeRelH>
                      <wp14:sizeRelV relativeFrom="page">
                        <wp14:pctHeight>0</wp14:pctHeight>
                      </wp14:sizeRelV>
                    </wp:anchor>
                  </w:drawing>
                </w:r>
              </w:p>
            </w:tc>
            <w:tc>
              <w:tcPr>
                <w:tcW w:w="4530" w:type="dxa"/>
                <w:tcBorders>
                  <w:top w:val="nil"/>
                  <w:left w:val="nil"/>
                  <w:bottom w:val="nil"/>
                  <w:right w:val="nil"/>
                </w:tcBorders>
                <w:hideMark/>
              </w:tcPr>
              <w:p w:rsidR="00C6486E" w:rsidRPr="008849C6" w:rsidRDefault="007A4EEC">
                <w:pPr>
                  <w:tabs>
                    <w:tab w:val="left" w:pos="3510"/>
                  </w:tabs>
                  <w:jc w:val="right"/>
                  <w:rPr>
                    <w:rFonts w:ascii="Times New Roman" w:hAnsi="Times New Roman"/>
                    <w:b/>
                    <w:sz w:val="52"/>
                    <w:szCs w:val="52"/>
                  </w:rPr>
                </w:pPr>
                <w:r w:rsidRPr="008849C6">
                  <w:rPr>
                    <w:noProof/>
                    <w:lang w:val="en-US" w:eastAsia="en-US"/>
                  </w:rPr>
                  <w:drawing>
                    <wp:inline distT="0" distB="0" distL="0" distR="0">
                      <wp:extent cx="1590675" cy="800100"/>
                      <wp:effectExtent l="0" t="0" r="9525" b="0"/>
                      <wp:docPr id="9" name="Image 9" descr="UN_Women_French_No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_Women_French_No_Tag_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tc>
          </w:tr>
        </w:tbl>
        <w:p w:rsidR="00C6486E" w:rsidRPr="008849C6" w:rsidRDefault="00C6486E" w:rsidP="00C6486E">
          <w:pPr>
            <w:spacing w:line="276" w:lineRule="auto"/>
            <w:jc w:val="both"/>
            <w:rPr>
              <w:rFonts w:ascii="Times New Roman" w:hAnsi="Times New Roman" w:cs="Times New Roman"/>
              <w:b/>
              <w:color w:val="0070C0"/>
              <w:sz w:val="36"/>
              <w:szCs w:val="36"/>
            </w:rPr>
          </w:pPr>
        </w:p>
        <w:p w:rsidR="00C6486E" w:rsidRPr="008849C6" w:rsidRDefault="00C6486E" w:rsidP="00C6486E">
          <w:pPr>
            <w:spacing w:line="276" w:lineRule="auto"/>
            <w:jc w:val="both"/>
            <w:rPr>
              <w:rFonts w:ascii="Times New Roman" w:hAnsi="Times New Roman" w:cs="Times New Roman"/>
              <w:b/>
              <w:color w:val="0070C0"/>
              <w:sz w:val="36"/>
              <w:szCs w:val="36"/>
            </w:rPr>
          </w:pPr>
          <w:bookmarkStart w:id="0" w:name="_GoBack"/>
          <w:bookmarkEnd w:id="0"/>
        </w:p>
        <w:p w:rsidR="00C6486E" w:rsidRPr="00AE0DA0" w:rsidRDefault="00C6486E" w:rsidP="00C6486E">
          <w:pPr>
            <w:spacing w:line="276" w:lineRule="auto"/>
            <w:jc w:val="center"/>
            <w:rPr>
              <w:rFonts w:ascii="Times New Roman" w:hAnsi="Times New Roman" w:cs="Times New Roman"/>
              <w:b/>
              <w:sz w:val="36"/>
              <w:szCs w:val="36"/>
            </w:rPr>
          </w:pPr>
        </w:p>
        <w:p w:rsidR="00C6486E" w:rsidRPr="00AE0DA0" w:rsidRDefault="00C6486E" w:rsidP="00C6486E">
          <w:pPr>
            <w:spacing w:line="276" w:lineRule="auto"/>
            <w:jc w:val="center"/>
            <w:rPr>
              <w:rFonts w:ascii="Times New Roman" w:hAnsi="Times New Roman" w:cs="Times New Roman"/>
              <w:b/>
              <w:sz w:val="32"/>
              <w:szCs w:val="32"/>
            </w:rPr>
          </w:pPr>
          <w:r>
            <w:rPr>
              <w:rFonts w:ascii="Times New Roman" w:hAnsi="Times New Roman" w:cs="Times New Roman"/>
              <w:b/>
              <w:sz w:val="32"/>
              <w:szCs w:val="32"/>
            </w:rPr>
            <w:t xml:space="preserve">Rapport Final d’Evaluation </w:t>
          </w:r>
          <w:r w:rsidR="007A4EEC" w:rsidRPr="00AE0DA0">
            <w:rPr>
              <w:rFonts w:ascii="Times New Roman" w:hAnsi="Times New Roman" w:cs="Times New Roman"/>
              <w:b/>
              <w:sz w:val="32"/>
              <w:szCs w:val="32"/>
            </w:rPr>
            <w:t>du Programme Global</w:t>
          </w:r>
        </w:p>
        <w:p w:rsidR="00C6486E" w:rsidRPr="00AE0DA0" w:rsidRDefault="007A4EEC" w:rsidP="00C6486E">
          <w:pPr>
            <w:spacing w:line="276" w:lineRule="auto"/>
            <w:jc w:val="center"/>
            <w:rPr>
              <w:rFonts w:ascii="Times New Roman" w:hAnsi="Times New Roman" w:cs="Times New Roman"/>
              <w:b/>
              <w:sz w:val="32"/>
              <w:szCs w:val="32"/>
            </w:rPr>
          </w:pPr>
          <w:r w:rsidRPr="00AE0DA0">
            <w:rPr>
              <w:rFonts w:ascii="Times New Roman" w:hAnsi="Times New Roman" w:cs="Times New Roman"/>
              <w:b/>
              <w:sz w:val="32"/>
              <w:szCs w:val="32"/>
            </w:rPr>
            <w:t>« Femmes, Paix et Sécurité » :</w:t>
          </w:r>
        </w:p>
        <w:p w:rsidR="00C6486E" w:rsidRPr="008849C6" w:rsidRDefault="007A4EEC" w:rsidP="00C6486E">
          <w:pPr>
            <w:spacing w:line="276" w:lineRule="auto"/>
            <w:jc w:val="center"/>
            <w:rPr>
              <w:rFonts w:ascii="Times New Roman" w:hAnsi="Times New Roman" w:cs="Times New Roman"/>
              <w:b/>
              <w:color w:val="0070C0"/>
              <w:sz w:val="24"/>
              <w:szCs w:val="24"/>
            </w:rPr>
          </w:pPr>
          <w:r w:rsidRPr="008849C6">
            <w:rPr>
              <w:rFonts w:ascii="Times New Roman" w:hAnsi="Times New Roman" w:cs="Times New Roman"/>
              <w:b/>
              <w:color w:val="0070C0"/>
              <w:sz w:val="24"/>
              <w:szCs w:val="24"/>
            </w:rPr>
            <w:t>ASSISTANCE AUX FEMMES/FILLES AFFECTEES PAR LE CONFLIT ET PARTICIPATION DES FEMMES AU PROCESSUS DE CONSOLIDATION DE LA PAIX AU MALI.</w:t>
          </w:r>
        </w:p>
        <w:p w:rsidR="00C6486E" w:rsidRPr="008849C6" w:rsidRDefault="00C6486E" w:rsidP="00C6486E">
          <w:pPr>
            <w:spacing w:line="276" w:lineRule="auto"/>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color w:val="0070C0"/>
              <w:sz w:val="28"/>
              <w:szCs w:val="28"/>
            </w:rPr>
          </w:pPr>
        </w:p>
        <w:p w:rsidR="00C6486E" w:rsidRPr="008849C6" w:rsidRDefault="00C6486E" w:rsidP="00C6486E">
          <w:pPr>
            <w:spacing w:line="276" w:lineRule="auto"/>
            <w:jc w:val="both"/>
            <w:rPr>
              <w:rFonts w:ascii="Times New Roman" w:hAnsi="Times New Roman" w:cs="Times New Roman"/>
              <w:b/>
              <w:color w:val="0070C0"/>
              <w:sz w:val="28"/>
              <w:szCs w:val="28"/>
            </w:rPr>
          </w:pPr>
        </w:p>
        <w:p w:rsidR="00C6486E" w:rsidRDefault="007A4EEC" w:rsidP="00C6486E">
          <w:pPr>
            <w:spacing w:line="276" w:lineRule="auto"/>
            <w:jc w:val="center"/>
            <w:rPr>
              <w:rFonts w:ascii="Times New Roman" w:hAnsi="Times New Roman" w:cs="Times New Roman"/>
              <w:b/>
              <w:i/>
              <w:color w:val="000000" w:themeColor="text1"/>
              <w:sz w:val="28"/>
              <w:szCs w:val="28"/>
            </w:rPr>
          </w:pPr>
          <w:r w:rsidRPr="008849C6">
            <w:rPr>
              <w:rFonts w:ascii="Times New Roman" w:hAnsi="Times New Roman" w:cs="Times New Roman"/>
              <w:b/>
              <w:i/>
              <w:color w:val="000000" w:themeColor="text1"/>
              <w:sz w:val="28"/>
              <w:szCs w:val="28"/>
            </w:rPr>
            <w:t>Réalisé par le Bureau d’Etude TMC Consulting Group Mali.</w:t>
          </w:r>
        </w:p>
        <w:p w:rsidR="00C6486E" w:rsidRPr="008849C6" w:rsidRDefault="007A4EEC" w:rsidP="00C6486E">
          <w:pPr>
            <w:spacing w:line="276" w:lineRule="auto"/>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Juillet 2016</w:t>
          </w:r>
        </w:p>
        <w:p w:rsidR="00C6486E" w:rsidRPr="008849C6" w:rsidRDefault="00C6486E" w:rsidP="00C6486E">
          <w:pPr>
            <w:spacing w:line="276" w:lineRule="auto"/>
            <w:jc w:val="both"/>
            <w:rPr>
              <w:rFonts w:ascii="Times New Roman" w:eastAsia="Calibri" w:hAnsi="Times New Roman" w:cs="Times New Roman"/>
              <w:b/>
              <w:sz w:val="28"/>
              <w:szCs w:val="28"/>
            </w:rPr>
          </w:pPr>
        </w:p>
      </w:sdtContent>
    </w:sdt>
    <w:p w:rsidR="00C6486E" w:rsidRPr="008849C6" w:rsidRDefault="00C6486E" w:rsidP="00C6486E">
      <w:pPr>
        <w:spacing w:line="276" w:lineRule="auto"/>
        <w:jc w:val="both"/>
        <w:rPr>
          <w:rFonts w:ascii="Times New Roman" w:eastAsia="Calibri" w:hAnsi="Times New Roman" w:cs="Times New Roman"/>
          <w:b/>
          <w:sz w:val="28"/>
          <w:szCs w:val="28"/>
        </w:rPr>
      </w:pPr>
    </w:p>
    <w:p w:rsidR="00C6486E" w:rsidRPr="008849C6" w:rsidRDefault="007A4EEC" w:rsidP="00C6486E">
      <w:pPr>
        <w:spacing w:line="276" w:lineRule="auto"/>
        <w:jc w:val="both"/>
        <w:rPr>
          <w:rFonts w:ascii="Times New Roman" w:eastAsia="Calibri" w:hAnsi="Times New Roman" w:cs="Times New Roman"/>
          <w:b/>
          <w:sz w:val="28"/>
          <w:szCs w:val="28"/>
        </w:rPr>
      </w:pPr>
      <w:r w:rsidRPr="008849C6">
        <w:rPr>
          <w:rFonts w:ascii="Times New Roman" w:eastAsia="Calibri" w:hAnsi="Times New Roman" w:cs="Times New Roman"/>
          <w:b/>
          <w:noProof/>
          <w:sz w:val="28"/>
          <w:szCs w:val="28"/>
          <w:lang w:val="en-US" w:eastAsia="en-US"/>
        </w:rPr>
        <w:drawing>
          <wp:inline distT="0" distB="0" distL="0" distR="0" wp14:anchorId="172ADCA4" wp14:editId="625F3826">
            <wp:extent cx="323215" cy="481330"/>
            <wp:effectExtent l="0" t="0" r="63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15" cy="481330"/>
                    </a:xfrm>
                    <a:prstGeom prst="rect">
                      <a:avLst/>
                    </a:prstGeom>
                    <a:noFill/>
                  </pic:spPr>
                </pic:pic>
              </a:graphicData>
            </a:graphic>
          </wp:inline>
        </w:drawing>
      </w:r>
      <w:r w:rsidRPr="008849C6">
        <w:rPr>
          <w:rFonts w:ascii="Times New Roman" w:eastAsia="Calibri" w:hAnsi="Times New Roman" w:cs="Times New Roman"/>
          <w:b/>
          <w:sz w:val="28"/>
          <w:szCs w:val="28"/>
        </w:rPr>
        <w:t xml:space="preserve">                                    </w:t>
      </w:r>
      <w:r w:rsidRPr="008849C6">
        <w:rPr>
          <w:rFonts w:ascii="Times New Roman" w:eastAsia="Calibri" w:hAnsi="Times New Roman" w:cs="Times New Roman"/>
          <w:b/>
          <w:noProof/>
          <w:sz w:val="28"/>
          <w:szCs w:val="28"/>
          <w:lang w:val="en-US" w:eastAsia="en-US"/>
        </w:rPr>
        <w:drawing>
          <wp:inline distT="0" distB="0" distL="0" distR="0" wp14:anchorId="7A4CC332">
            <wp:extent cx="365760" cy="548640"/>
            <wp:effectExtent l="0" t="0" r="0"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548640"/>
                    </a:xfrm>
                    <a:prstGeom prst="rect">
                      <a:avLst/>
                    </a:prstGeom>
                    <a:noFill/>
                  </pic:spPr>
                </pic:pic>
              </a:graphicData>
            </a:graphic>
          </wp:inline>
        </w:drawing>
      </w:r>
      <w:r w:rsidRPr="008849C6">
        <w:rPr>
          <w:rFonts w:ascii="Times New Roman" w:eastAsia="Calibri" w:hAnsi="Times New Roman" w:cs="Times New Roman"/>
          <w:b/>
          <w:sz w:val="28"/>
          <w:szCs w:val="28"/>
        </w:rPr>
        <w:t xml:space="preserve">                  </w:t>
      </w:r>
      <w:r w:rsidRPr="008849C6">
        <w:rPr>
          <w:rFonts w:ascii="Times New Roman" w:eastAsia="Calibri" w:hAnsi="Times New Roman" w:cs="Times New Roman"/>
          <w:b/>
          <w:noProof/>
          <w:sz w:val="28"/>
          <w:szCs w:val="28"/>
          <w:lang w:val="en-US" w:eastAsia="en-US"/>
        </w:rPr>
        <w:drawing>
          <wp:inline distT="0" distB="0" distL="0" distR="0" wp14:anchorId="513E7C94">
            <wp:extent cx="628015" cy="396240"/>
            <wp:effectExtent l="0" t="0" r="635"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015" cy="396240"/>
                    </a:xfrm>
                    <a:prstGeom prst="rect">
                      <a:avLst/>
                    </a:prstGeom>
                    <a:noFill/>
                  </pic:spPr>
                </pic:pic>
              </a:graphicData>
            </a:graphic>
          </wp:inline>
        </w:drawing>
      </w:r>
      <w:r w:rsidRPr="008849C6">
        <w:rPr>
          <w:rFonts w:ascii="Times New Roman" w:eastAsia="Calibri" w:hAnsi="Times New Roman" w:cs="Times New Roman"/>
          <w:b/>
          <w:sz w:val="28"/>
          <w:szCs w:val="28"/>
        </w:rPr>
        <w:t xml:space="preserve">                             </w:t>
      </w:r>
      <w:r w:rsidRPr="008849C6">
        <w:rPr>
          <w:rFonts w:ascii="Times New Roman" w:eastAsia="Calibri" w:hAnsi="Times New Roman" w:cs="Times New Roman"/>
          <w:b/>
          <w:noProof/>
          <w:sz w:val="28"/>
          <w:szCs w:val="28"/>
          <w:lang w:val="en-US" w:eastAsia="en-US"/>
        </w:rPr>
        <w:drawing>
          <wp:inline distT="0" distB="0" distL="0" distR="0" wp14:anchorId="1294F1CC">
            <wp:extent cx="469265" cy="384175"/>
            <wp:effectExtent l="0" t="0" r="698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265" cy="384175"/>
                    </a:xfrm>
                    <a:prstGeom prst="rect">
                      <a:avLst/>
                    </a:prstGeom>
                    <a:noFill/>
                  </pic:spPr>
                </pic:pic>
              </a:graphicData>
            </a:graphic>
          </wp:inline>
        </w:drawing>
      </w: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7A4EEC" w:rsidP="00C6486E">
      <w:pPr>
        <w:spacing w:after="0" w:line="276" w:lineRule="auto"/>
        <w:jc w:val="both"/>
        <w:rPr>
          <w:rFonts w:ascii="Times New Roman" w:hAnsi="Times New Roman" w:cs="Times New Roman"/>
          <w:szCs w:val="24"/>
        </w:rPr>
      </w:pPr>
      <w:r w:rsidRPr="008849C6">
        <w:rPr>
          <w:rFonts w:ascii="Times New Roman" w:hAnsi="Times New Roman" w:cs="Times New Roman"/>
          <w:szCs w:val="24"/>
        </w:rPr>
        <w:object w:dxaOrig="9360" w:dyaOrig="7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9pt;height:390.3pt" o:ole="" o:bordertopcolor="this" o:borderleftcolor="this" o:borderbottomcolor="this" o:borderrightcolor="this">
            <v:imagedata r:id="rId15" o:title=""/>
            <w10:bordertop type="dashDotStroked" width="24"/>
            <w10:borderleft type="dashDotStroked" width="24"/>
            <w10:borderbottom type="dashDotStroked" width="24"/>
            <w10:borderright type="dashDotStroked" width="24"/>
          </v:shape>
          <o:OLEObject Type="Embed" ProgID="Word.Document.12" ShapeID="_x0000_i1025" DrawAspect="Content" ObjectID="_1545762521" r:id="rId16">
            <o:FieldCodes>\s</o:FieldCodes>
          </o:OLEObject>
        </w:object>
      </w: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Pr="008849C6" w:rsidRDefault="00C6486E" w:rsidP="00C6486E">
      <w:pPr>
        <w:spacing w:after="0" w:line="276" w:lineRule="auto"/>
        <w:jc w:val="both"/>
        <w:rPr>
          <w:rFonts w:ascii="Times New Roman" w:hAnsi="Times New Roman" w:cs="Times New Roman"/>
          <w:szCs w:val="24"/>
        </w:rPr>
      </w:pPr>
    </w:p>
    <w:p w:rsidR="00C6486E" w:rsidRDefault="00C6486E" w:rsidP="00C6486E"/>
    <w:sdt>
      <w:sdtPr>
        <w:rPr>
          <w:rFonts w:eastAsiaTheme="minorHAnsi"/>
          <w:lang w:eastAsia="en-US"/>
        </w:rPr>
        <w:id w:val="2122181471"/>
        <w:docPartObj>
          <w:docPartGallery w:val="Table of Contents"/>
          <w:docPartUnique/>
        </w:docPartObj>
      </w:sdtPr>
      <w:sdtEndPr>
        <w:rPr>
          <w:b/>
          <w:bCs/>
        </w:rPr>
      </w:sdtEndPr>
      <w:sdtContent>
        <w:p w:rsidR="00C6486E" w:rsidRPr="00FF7A55" w:rsidRDefault="007A4EEC" w:rsidP="00C6486E">
          <w:pPr>
            <w:spacing w:line="240" w:lineRule="auto"/>
            <w:rPr>
              <w:rFonts w:ascii="Times New Roman" w:hAnsi="Times New Roman" w:cs="Times New Roman"/>
              <w:sz w:val="24"/>
              <w:szCs w:val="24"/>
            </w:rPr>
          </w:pPr>
          <w:r w:rsidRPr="00FF7A55">
            <w:rPr>
              <w:rFonts w:ascii="Times New Roman" w:hAnsi="Times New Roman" w:cs="Times New Roman"/>
              <w:sz w:val="24"/>
              <w:szCs w:val="24"/>
            </w:rPr>
            <w:t>TABLE DES MATIERES</w:t>
          </w:r>
        </w:p>
        <w:p w:rsidR="00C6486E" w:rsidRDefault="007A4EEC">
          <w:pPr>
            <w:rPr>
              <w:lang w:eastAsia="fr-FR"/>
            </w:rPr>
          </w:pPr>
          <w:r w:rsidRPr="00E73F8C">
            <w:rPr>
              <w:rFonts w:cs="Times New Roman"/>
              <w:sz w:val="16"/>
              <w:szCs w:val="16"/>
            </w:rPr>
            <w:lastRenderedPageBreak/>
            <w:fldChar w:fldCharType="begin"/>
          </w:r>
          <w:r w:rsidRPr="00C6382B">
            <w:rPr>
              <w:rFonts w:cs="Times New Roman"/>
              <w:sz w:val="16"/>
              <w:szCs w:val="16"/>
            </w:rPr>
            <w:instrText xml:space="preserve"> TOC \o "1-3" \h \z \u </w:instrText>
          </w:r>
          <w:r w:rsidRPr="00E73F8C">
            <w:rPr>
              <w:rFonts w:cs="Times New Roman"/>
              <w:sz w:val="16"/>
              <w:szCs w:val="16"/>
            </w:rPr>
            <w:fldChar w:fldCharType="separate"/>
          </w:r>
          <w:hyperlink w:anchor="_Toc462735823" w:history="1">
            <w:r w:rsidRPr="00963D35">
              <w:t>LISTE DES TABLEAUX</w:t>
            </w:r>
            <w:r>
              <w:rPr>
                <w:webHidden/>
              </w:rPr>
              <w:tab/>
            </w:r>
            <w:r>
              <w:rPr>
                <w:webHidden/>
              </w:rPr>
              <w:fldChar w:fldCharType="begin"/>
            </w:r>
            <w:r>
              <w:rPr>
                <w:webHidden/>
              </w:rPr>
              <w:instrText xml:space="preserve"> PAGEREF _Toc462735823 \h </w:instrText>
            </w:r>
            <w:r>
              <w:rPr>
                <w:webHidden/>
              </w:rPr>
            </w:r>
            <w:r>
              <w:rPr>
                <w:webHidden/>
              </w:rPr>
              <w:fldChar w:fldCharType="separate"/>
            </w:r>
            <w:r>
              <w:rPr>
                <w:webHidden/>
              </w:rPr>
              <w:t>4</w:t>
            </w:r>
            <w:r>
              <w:rPr>
                <w:webHidden/>
              </w:rPr>
              <w:fldChar w:fldCharType="end"/>
            </w:r>
          </w:hyperlink>
        </w:p>
        <w:p w:rsidR="00C6486E" w:rsidRDefault="00C6486E">
          <w:pPr>
            <w:rPr>
              <w:lang w:eastAsia="fr-FR"/>
            </w:rPr>
          </w:pPr>
          <w:hyperlink w:anchor="_Toc462735824" w:history="1">
            <w:r w:rsidR="007A4EEC" w:rsidRPr="00963D35">
              <w:t>LISTE DES GRAPHIQUES</w:t>
            </w:r>
            <w:r w:rsidR="007A4EEC">
              <w:rPr>
                <w:webHidden/>
              </w:rPr>
              <w:tab/>
            </w:r>
            <w:r w:rsidR="007A4EEC">
              <w:rPr>
                <w:webHidden/>
              </w:rPr>
              <w:fldChar w:fldCharType="begin"/>
            </w:r>
            <w:r w:rsidR="007A4EEC">
              <w:rPr>
                <w:webHidden/>
              </w:rPr>
              <w:instrText xml:space="preserve"> PAGEREF _Toc462735824 \h </w:instrText>
            </w:r>
            <w:r w:rsidR="007A4EEC">
              <w:rPr>
                <w:webHidden/>
              </w:rPr>
            </w:r>
            <w:r w:rsidR="007A4EEC">
              <w:rPr>
                <w:webHidden/>
              </w:rPr>
              <w:fldChar w:fldCharType="separate"/>
            </w:r>
            <w:r w:rsidR="007A4EEC">
              <w:rPr>
                <w:webHidden/>
              </w:rPr>
              <w:t>4</w:t>
            </w:r>
            <w:r w:rsidR="007A4EEC">
              <w:rPr>
                <w:webHidden/>
              </w:rPr>
              <w:fldChar w:fldCharType="end"/>
            </w:r>
          </w:hyperlink>
        </w:p>
        <w:p w:rsidR="00C6486E" w:rsidRDefault="00C6486E">
          <w:pPr>
            <w:rPr>
              <w:lang w:eastAsia="fr-FR"/>
            </w:rPr>
          </w:pPr>
          <w:hyperlink w:anchor="_Toc462735825" w:history="1">
            <w:r w:rsidR="007A4EEC" w:rsidRPr="00963D35">
              <w:t>SIGLES ET ABREVIATIONS</w:t>
            </w:r>
            <w:r w:rsidR="007A4EEC">
              <w:rPr>
                <w:webHidden/>
              </w:rPr>
              <w:tab/>
            </w:r>
            <w:r w:rsidR="007A4EEC">
              <w:rPr>
                <w:webHidden/>
              </w:rPr>
              <w:fldChar w:fldCharType="begin"/>
            </w:r>
            <w:r w:rsidR="007A4EEC">
              <w:rPr>
                <w:webHidden/>
              </w:rPr>
              <w:instrText xml:space="preserve"> PAGEREF _Toc462735825 \h </w:instrText>
            </w:r>
            <w:r w:rsidR="007A4EEC">
              <w:rPr>
                <w:webHidden/>
              </w:rPr>
            </w:r>
            <w:r w:rsidR="007A4EEC">
              <w:rPr>
                <w:webHidden/>
              </w:rPr>
              <w:fldChar w:fldCharType="separate"/>
            </w:r>
            <w:r w:rsidR="007A4EEC">
              <w:rPr>
                <w:webHidden/>
              </w:rPr>
              <w:t>5</w:t>
            </w:r>
            <w:r w:rsidR="007A4EEC">
              <w:rPr>
                <w:webHidden/>
              </w:rPr>
              <w:fldChar w:fldCharType="end"/>
            </w:r>
          </w:hyperlink>
        </w:p>
        <w:p w:rsidR="00C6486E" w:rsidRDefault="00C6486E">
          <w:pPr>
            <w:rPr>
              <w:lang w:eastAsia="fr-FR"/>
            </w:rPr>
          </w:pPr>
          <w:hyperlink w:anchor="_Toc462735826" w:history="1">
            <w:r w:rsidR="007A4EEC" w:rsidRPr="00963D35">
              <w:t>RESUME ANALYTIQUE</w:t>
            </w:r>
            <w:r w:rsidR="007A4EEC">
              <w:rPr>
                <w:webHidden/>
              </w:rPr>
              <w:tab/>
            </w:r>
            <w:r w:rsidR="007A4EEC">
              <w:rPr>
                <w:webHidden/>
              </w:rPr>
              <w:fldChar w:fldCharType="begin"/>
            </w:r>
            <w:r w:rsidR="007A4EEC">
              <w:rPr>
                <w:webHidden/>
              </w:rPr>
              <w:instrText xml:space="preserve"> PAGEREF _Toc462735826 \h </w:instrText>
            </w:r>
            <w:r w:rsidR="007A4EEC">
              <w:rPr>
                <w:webHidden/>
              </w:rPr>
            </w:r>
            <w:r w:rsidR="007A4EEC">
              <w:rPr>
                <w:webHidden/>
              </w:rPr>
              <w:fldChar w:fldCharType="separate"/>
            </w:r>
            <w:r w:rsidR="007A4EEC">
              <w:rPr>
                <w:webHidden/>
              </w:rPr>
              <w:t>7</w:t>
            </w:r>
            <w:r w:rsidR="007A4EEC">
              <w:rPr>
                <w:webHidden/>
              </w:rPr>
              <w:fldChar w:fldCharType="end"/>
            </w:r>
          </w:hyperlink>
        </w:p>
        <w:p w:rsidR="00C6486E" w:rsidRDefault="00C6486E">
          <w:pPr>
            <w:rPr>
              <w:lang w:eastAsia="fr-FR"/>
            </w:rPr>
          </w:pPr>
          <w:hyperlink w:anchor="_Toc462735827" w:history="1">
            <w:r w:rsidR="007A4EEC" w:rsidRPr="00963D35">
              <w:t>1. OBJET ET CONTEXTE DE L’EVALUATION</w:t>
            </w:r>
            <w:r w:rsidR="007A4EEC">
              <w:rPr>
                <w:webHidden/>
              </w:rPr>
              <w:tab/>
            </w:r>
            <w:r w:rsidR="007A4EEC">
              <w:rPr>
                <w:webHidden/>
              </w:rPr>
              <w:fldChar w:fldCharType="begin"/>
            </w:r>
            <w:r w:rsidR="007A4EEC">
              <w:rPr>
                <w:webHidden/>
              </w:rPr>
              <w:instrText xml:space="preserve"> PAGEREF _Toc462735827 \h </w:instrText>
            </w:r>
            <w:r w:rsidR="007A4EEC">
              <w:rPr>
                <w:webHidden/>
              </w:rPr>
            </w:r>
            <w:r w:rsidR="007A4EEC">
              <w:rPr>
                <w:webHidden/>
              </w:rPr>
              <w:fldChar w:fldCharType="separate"/>
            </w:r>
            <w:r w:rsidR="007A4EEC">
              <w:rPr>
                <w:webHidden/>
              </w:rPr>
              <w:t>9</w:t>
            </w:r>
            <w:r w:rsidR="007A4EEC">
              <w:rPr>
                <w:webHidden/>
              </w:rPr>
              <w:fldChar w:fldCharType="end"/>
            </w:r>
          </w:hyperlink>
        </w:p>
        <w:p w:rsidR="00C6486E" w:rsidRDefault="00C6486E">
          <w:pPr>
            <w:rPr>
              <w:noProof/>
              <w:lang w:eastAsia="fr-FR"/>
            </w:rPr>
          </w:pPr>
          <w:hyperlink w:anchor="_Toc462735828" w:history="1">
            <w:r w:rsidR="007A4EEC" w:rsidRPr="00963D35">
              <w:rPr>
                <w:noProof/>
              </w:rPr>
              <w:t>1.1.</w:t>
            </w:r>
            <w:r w:rsidR="007A4EEC">
              <w:rPr>
                <w:noProof/>
                <w:lang w:eastAsia="fr-FR"/>
              </w:rPr>
              <w:tab/>
            </w:r>
            <w:r w:rsidR="007A4EEC" w:rsidRPr="00963D35">
              <w:rPr>
                <w:noProof/>
              </w:rPr>
              <w:t>Object du présent document</w:t>
            </w:r>
            <w:r w:rsidR="007A4EEC">
              <w:rPr>
                <w:noProof/>
                <w:webHidden/>
              </w:rPr>
              <w:tab/>
            </w:r>
            <w:r w:rsidR="007A4EEC">
              <w:rPr>
                <w:noProof/>
                <w:webHidden/>
              </w:rPr>
              <w:fldChar w:fldCharType="begin"/>
            </w:r>
            <w:r w:rsidR="007A4EEC">
              <w:rPr>
                <w:noProof/>
                <w:webHidden/>
              </w:rPr>
              <w:instrText xml:space="preserve"> PAGEREF _Toc462735828 \h </w:instrText>
            </w:r>
            <w:r w:rsidR="007A4EEC">
              <w:rPr>
                <w:noProof/>
                <w:webHidden/>
              </w:rPr>
            </w:r>
            <w:r w:rsidR="007A4EEC">
              <w:rPr>
                <w:noProof/>
                <w:webHidden/>
              </w:rPr>
              <w:fldChar w:fldCharType="separate"/>
            </w:r>
            <w:r w:rsidR="007A4EEC">
              <w:rPr>
                <w:noProof/>
                <w:webHidden/>
              </w:rPr>
              <w:t>10</w:t>
            </w:r>
            <w:r w:rsidR="007A4EEC">
              <w:rPr>
                <w:noProof/>
                <w:webHidden/>
              </w:rPr>
              <w:fldChar w:fldCharType="end"/>
            </w:r>
          </w:hyperlink>
        </w:p>
        <w:p w:rsidR="00C6486E" w:rsidRDefault="00C6486E">
          <w:pPr>
            <w:rPr>
              <w:noProof/>
              <w:lang w:eastAsia="fr-FR"/>
            </w:rPr>
          </w:pPr>
          <w:hyperlink w:anchor="_Toc462735829" w:history="1">
            <w:r w:rsidR="007A4EEC" w:rsidRPr="00963D35">
              <w:rPr>
                <w:noProof/>
              </w:rPr>
              <w:t>1.2.</w:t>
            </w:r>
            <w:r w:rsidR="007A4EEC">
              <w:rPr>
                <w:noProof/>
                <w:lang w:eastAsia="fr-FR"/>
              </w:rPr>
              <w:tab/>
            </w:r>
            <w:r w:rsidR="007A4EEC" w:rsidRPr="00963D35">
              <w:rPr>
                <w:noProof/>
              </w:rPr>
              <w:t>Contexte</w:t>
            </w:r>
            <w:r w:rsidR="007A4EEC">
              <w:rPr>
                <w:noProof/>
                <w:webHidden/>
              </w:rPr>
              <w:tab/>
            </w:r>
            <w:r w:rsidR="007A4EEC">
              <w:rPr>
                <w:noProof/>
                <w:webHidden/>
              </w:rPr>
              <w:fldChar w:fldCharType="begin"/>
            </w:r>
            <w:r w:rsidR="007A4EEC">
              <w:rPr>
                <w:noProof/>
                <w:webHidden/>
              </w:rPr>
              <w:instrText xml:space="preserve"> PAGEREF _Toc462735829 \h </w:instrText>
            </w:r>
            <w:r w:rsidR="007A4EEC">
              <w:rPr>
                <w:noProof/>
                <w:webHidden/>
              </w:rPr>
            </w:r>
            <w:r w:rsidR="007A4EEC">
              <w:rPr>
                <w:noProof/>
                <w:webHidden/>
              </w:rPr>
              <w:fldChar w:fldCharType="separate"/>
            </w:r>
            <w:r w:rsidR="007A4EEC">
              <w:rPr>
                <w:noProof/>
                <w:webHidden/>
              </w:rPr>
              <w:t>10</w:t>
            </w:r>
            <w:r w:rsidR="007A4EEC">
              <w:rPr>
                <w:noProof/>
                <w:webHidden/>
              </w:rPr>
              <w:fldChar w:fldCharType="end"/>
            </w:r>
          </w:hyperlink>
        </w:p>
        <w:p w:rsidR="00C6486E" w:rsidRDefault="00C6486E">
          <w:pPr>
            <w:rPr>
              <w:noProof/>
              <w:lang w:eastAsia="fr-FR"/>
            </w:rPr>
          </w:pPr>
          <w:hyperlink w:anchor="_Toc462735830" w:history="1">
            <w:r w:rsidR="007A4EEC" w:rsidRPr="00963D35">
              <w:rPr>
                <w:noProof/>
              </w:rPr>
              <w:t>1.3.</w:t>
            </w:r>
            <w:r w:rsidR="007A4EEC">
              <w:rPr>
                <w:noProof/>
                <w:lang w:eastAsia="fr-FR"/>
              </w:rPr>
              <w:tab/>
            </w:r>
            <w:r w:rsidR="007A4EEC" w:rsidRPr="00963D35">
              <w:rPr>
                <w:noProof/>
              </w:rPr>
              <w:t>But, objectifs et limites de l’évaluation</w:t>
            </w:r>
            <w:r w:rsidR="007A4EEC">
              <w:rPr>
                <w:noProof/>
                <w:webHidden/>
              </w:rPr>
              <w:tab/>
            </w:r>
            <w:r w:rsidR="007A4EEC">
              <w:rPr>
                <w:noProof/>
                <w:webHidden/>
              </w:rPr>
              <w:fldChar w:fldCharType="begin"/>
            </w:r>
            <w:r w:rsidR="007A4EEC">
              <w:rPr>
                <w:noProof/>
                <w:webHidden/>
              </w:rPr>
              <w:instrText xml:space="preserve"> PAGEREF _Toc462735830 \h </w:instrText>
            </w:r>
            <w:r w:rsidR="007A4EEC">
              <w:rPr>
                <w:noProof/>
                <w:webHidden/>
              </w:rPr>
            </w:r>
            <w:r w:rsidR="007A4EEC">
              <w:rPr>
                <w:noProof/>
                <w:webHidden/>
              </w:rPr>
              <w:fldChar w:fldCharType="separate"/>
            </w:r>
            <w:r w:rsidR="007A4EEC">
              <w:rPr>
                <w:noProof/>
                <w:webHidden/>
              </w:rPr>
              <w:t>11</w:t>
            </w:r>
            <w:r w:rsidR="007A4EEC">
              <w:rPr>
                <w:noProof/>
                <w:webHidden/>
              </w:rPr>
              <w:fldChar w:fldCharType="end"/>
            </w:r>
          </w:hyperlink>
        </w:p>
        <w:p w:rsidR="00C6486E" w:rsidRDefault="00C6486E">
          <w:pPr>
            <w:rPr>
              <w:lang w:eastAsia="fr-FR"/>
            </w:rPr>
          </w:pPr>
          <w:hyperlink w:anchor="_Toc462735831" w:history="1">
            <w:r w:rsidR="007A4EEC" w:rsidRPr="00963D35">
              <w:t>2.</w:t>
            </w:r>
            <w:r w:rsidR="007A4EEC">
              <w:rPr>
                <w:lang w:eastAsia="fr-FR"/>
              </w:rPr>
              <w:tab/>
            </w:r>
            <w:r w:rsidR="007A4EEC" w:rsidRPr="00963D35">
              <w:t>METHODOLOGIE DE L’EVALUATION</w:t>
            </w:r>
            <w:r w:rsidR="007A4EEC">
              <w:rPr>
                <w:webHidden/>
              </w:rPr>
              <w:tab/>
            </w:r>
            <w:r w:rsidR="007A4EEC">
              <w:rPr>
                <w:webHidden/>
              </w:rPr>
              <w:fldChar w:fldCharType="begin"/>
            </w:r>
            <w:r w:rsidR="007A4EEC">
              <w:rPr>
                <w:webHidden/>
              </w:rPr>
              <w:instrText xml:space="preserve"> PAGEREF _Toc462735831 \h </w:instrText>
            </w:r>
            <w:r w:rsidR="007A4EEC">
              <w:rPr>
                <w:webHidden/>
              </w:rPr>
            </w:r>
            <w:r w:rsidR="007A4EEC">
              <w:rPr>
                <w:webHidden/>
              </w:rPr>
              <w:fldChar w:fldCharType="separate"/>
            </w:r>
            <w:r w:rsidR="007A4EEC">
              <w:rPr>
                <w:webHidden/>
              </w:rPr>
              <w:t>13</w:t>
            </w:r>
            <w:r w:rsidR="007A4EEC">
              <w:rPr>
                <w:webHidden/>
              </w:rPr>
              <w:fldChar w:fldCharType="end"/>
            </w:r>
          </w:hyperlink>
        </w:p>
        <w:p w:rsidR="00C6486E" w:rsidRDefault="00C6486E">
          <w:pPr>
            <w:rPr>
              <w:noProof/>
              <w:lang w:eastAsia="fr-FR"/>
            </w:rPr>
          </w:pPr>
          <w:hyperlink w:anchor="_Toc462735832" w:history="1">
            <w:r w:rsidR="007A4EEC" w:rsidRPr="00963D35">
              <w:rPr>
                <w:noProof/>
              </w:rPr>
              <w:t>2.1.</w:t>
            </w:r>
            <w:r w:rsidR="007A4EEC">
              <w:rPr>
                <w:noProof/>
                <w:lang w:eastAsia="fr-FR"/>
              </w:rPr>
              <w:tab/>
            </w:r>
            <w:r w:rsidR="007A4EEC" w:rsidRPr="00963D35">
              <w:rPr>
                <w:noProof/>
              </w:rPr>
              <w:t>Démarche globale</w:t>
            </w:r>
            <w:r w:rsidR="007A4EEC">
              <w:rPr>
                <w:noProof/>
                <w:webHidden/>
              </w:rPr>
              <w:tab/>
            </w:r>
            <w:r w:rsidR="007A4EEC">
              <w:rPr>
                <w:noProof/>
                <w:webHidden/>
              </w:rPr>
              <w:fldChar w:fldCharType="begin"/>
            </w:r>
            <w:r w:rsidR="007A4EEC">
              <w:rPr>
                <w:noProof/>
                <w:webHidden/>
              </w:rPr>
              <w:instrText xml:space="preserve"> PAGEREF _Toc462735832 \h </w:instrText>
            </w:r>
            <w:r w:rsidR="007A4EEC">
              <w:rPr>
                <w:noProof/>
                <w:webHidden/>
              </w:rPr>
            </w:r>
            <w:r w:rsidR="007A4EEC">
              <w:rPr>
                <w:noProof/>
                <w:webHidden/>
              </w:rPr>
              <w:fldChar w:fldCharType="separate"/>
            </w:r>
            <w:r w:rsidR="007A4EEC">
              <w:rPr>
                <w:noProof/>
                <w:webHidden/>
              </w:rPr>
              <w:t>14</w:t>
            </w:r>
            <w:r w:rsidR="007A4EEC">
              <w:rPr>
                <w:noProof/>
                <w:webHidden/>
              </w:rPr>
              <w:fldChar w:fldCharType="end"/>
            </w:r>
          </w:hyperlink>
        </w:p>
        <w:p w:rsidR="00C6486E" w:rsidRDefault="00C6486E">
          <w:pPr>
            <w:rPr>
              <w:noProof/>
              <w:lang w:eastAsia="fr-FR"/>
            </w:rPr>
          </w:pPr>
          <w:hyperlink w:anchor="_Toc462735833" w:history="1">
            <w:r w:rsidR="007A4EEC" w:rsidRPr="00963D35">
              <w:rPr>
                <w:noProof/>
              </w:rPr>
              <w:t>2.2.</w:t>
            </w:r>
            <w:r w:rsidR="007A4EEC">
              <w:rPr>
                <w:noProof/>
                <w:lang w:eastAsia="fr-FR"/>
              </w:rPr>
              <w:tab/>
            </w:r>
            <w:r w:rsidR="007A4EEC" w:rsidRPr="00963D35">
              <w:rPr>
                <w:noProof/>
              </w:rPr>
              <w:t>Les étapes clés de l’étude :</w:t>
            </w:r>
            <w:r w:rsidR="007A4EEC">
              <w:rPr>
                <w:noProof/>
                <w:webHidden/>
              </w:rPr>
              <w:tab/>
            </w:r>
            <w:r w:rsidR="007A4EEC">
              <w:rPr>
                <w:noProof/>
                <w:webHidden/>
              </w:rPr>
              <w:fldChar w:fldCharType="begin"/>
            </w:r>
            <w:r w:rsidR="007A4EEC">
              <w:rPr>
                <w:noProof/>
                <w:webHidden/>
              </w:rPr>
              <w:instrText xml:space="preserve"> PAGEREF _Toc462735833 \h </w:instrText>
            </w:r>
            <w:r w:rsidR="007A4EEC">
              <w:rPr>
                <w:noProof/>
                <w:webHidden/>
              </w:rPr>
            </w:r>
            <w:r w:rsidR="007A4EEC">
              <w:rPr>
                <w:noProof/>
                <w:webHidden/>
              </w:rPr>
              <w:fldChar w:fldCharType="separate"/>
            </w:r>
            <w:r w:rsidR="007A4EEC">
              <w:rPr>
                <w:noProof/>
                <w:webHidden/>
              </w:rPr>
              <w:t>14</w:t>
            </w:r>
            <w:r w:rsidR="007A4EEC">
              <w:rPr>
                <w:noProof/>
                <w:webHidden/>
              </w:rPr>
              <w:fldChar w:fldCharType="end"/>
            </w:r>
          </w:hyperlink>
        </w:p>
        <w:p w:rsidR="00C6486E" w:rsidRDefault="00C6486E">
          <w:pPr>
            <w:rPr>
              <w:noProof/>
              <w:lang w:eastAsia="fr-FR"/>
            </w:rPr>
          </w:pPr>
          <w:hyperlink w:anchor="_Toc462735834" w:history="1">
            <w:r w:rsidR="007A4EEC" w:rsidRPr="00963D35">
              <w:rPr>
                <w:noProof/>
              </w:rPr>
              <w:t>2.3.</w:t>
            </w:r>
            <w:r w:rsidR="007A4EEC">
              <w:rPr>
                <w:noProof/>
                <w:lang w:eastAsia="fr-FR"/>
              </w:rPr>
              <w:tab/>
            </w:r>
            <w:r w:rsidR="007A4EEC" w:rsidRPr="00963D35">
              <w:rPr>
                <w:noProof/>
              </w:rPr>
              <w:t>Outils de collecte de données</w:t>
            </w:r>
            <w:r w:rsidR="007A4EEC">
              <w:rPr>
                <w:noProof/>
                <w:webHidden/>
              </w:rPr>
              <w:tab/>
            </w:r>
            <w:r w:rsidR="007A4EEC">
              <w:rPr>
                <w:noProof/>
                <w:webHidden/>
              </w:rPr>
              <w:fldChar w:fldCharType="begin"/>
            </w:r>
            <w:r w:rsidR="007A4EEC">
              <w:rPr>
                <w:noProof/>
                <w:webHidden/>
              </w:rPr>
              <w:instrText xml:space="preserve"> PAGEREF _Toc462735834 \h </w:instrText>
            </w:r>
            <w:r w:rsidR="007A4EEC">
              <w:rPr>
                <w:noProof/>
                <w:webHidden/>
              </w:rPr>
            </w:r>
            <w:r w:rsidR="007A4EEC">
              <w:rPr>
                <w:noProof/>
                <w:webHidden/>
              </w:rPr>
              <w:fldChar w:fldCharType="separate"/>
            </w:r>
            <w:r w:rsidR="007A4EEC">
              <w:rPr>
                <w:noProof/>
                <w:webHidden/>
              </w:rPr>
              <w:t>16</w:t>
            </w:r>
            <w:r w:rsidR="007A4EEC">
              <w:rPr>
                <w:noProof/>
                <w:webHidden/>
              </w:rPr>
              <w:fldChar w:fldCharType="end"/>
            </w:r>
          </w:hyperlink>
        </w:p>
        <w:p w:rsidR="00C6486E" w:rsidRDefault="00C6486E">
          <w:pPr>
            <w:rPr>
              <w:noProof/>
              <w:lang w:eastAsia="fr-FR"/>
            </w:rPr>
          </w:pPr>
          <w:hyperlink w:anchor="_Toc462735835" w:history="1">
            <w:r w:rsidR="007A4EEC" w:rsidRPr="00963D35">
              <w:rPr>
                <w:noProof/>
              </w:rPr>
              <w:t>2.4.</w:t>
            </w:r>
            <w:r w:rsidR="007A4EEC">
              <w:rPr>
                <w:noProof/>
                <w:lang w:eastAsia="fr-FR"/>
              </w:rPr>
              <w:tab/>
            </w:r>
            <w:r w:rsidR="007A4EEC" w:rsidRPr="00963D35">
              <w:rPr>
                <w:noProof/>
              </w:rPr>
              <w:t>Sources d'émission de données</w:t>
            </w:r>
            <w:r w:rsidR="007A4EEC">
              <w:rPr>
                <w:noProof/>
                <w:webHidden/>
              </w:rPr>
              <w:tab/>
            </w:r>
            <w:r w:rsidR="007A4EEC">
              <w:rPr>
                <w:noProof/>
                <w:webHidden/>
              </w:rPr>
              <w:fldChar w:fldCharType="begin"/>
            </w:r>
            <w:r w:rsidR="007A4EEC">
              <w:rPr>
                <w:noProof/>
                <w:webHidden/>
              </w:rPr>
              <w:instrText xml:space="preserve"> PAGEREF _Toc462735835 \h </w:instrText>
            </w:r>
            <w:r w:rsidR="007A4EEC">
              <w:rPr>
                <w:noProof/>
                <w:webHidden/>
              </w:rPr>
            </w:r>
            <w:r w:rsidR="007A4EEC">
              <w:rPr>
                <w:noProof/>
                <w:webHidden/>
              </w:rPr>
              <w:fldChar w:fldCharType="separate"/>
            </w:r>
            <w:r w:rsidR="007A4EEC">
              <w:rPr>
                <w:noProof/>
                <w:webHidden/>
              </w:rPr>
              <w:t>17</w:t>
            </w:r>
            <w:r w:rsidR="007A4EEC">
              <w:rPr>
                <w:noProof/>
                <w:webHidden/>
              </w:rPr>
              <w:fldChar w:fldCharType="end"/>
            </w:r>
          </w:hyperlink>
        </w:p>
        <w:p w:rsidR="00C6486E" w:rsidRDefault="00C6486E">
          <w:pPr>
            <w:rPr>
              <w:noProof/>
              <w:lang w:eastAsia="fr-FR"/>
            </w:rPr>
          </w:pPr>
          <w:hyperlink w:anchor="_Toc462735836" w:history="1">
            <w:r w:rsidR="007A4EEC" w:rsidRPr="00963D35">
              <w:rPr>
                <w:noProof/>
              </w:rPr>
              <w:t>2.5.</w:t>
            </w:r>
            <w:r w:rsidR="007A4EEC">
              <w:rPr>
                <w:noProof/>
                <w:lang w:eastAsia="fr-FR"/>
              </w:rPr>
              <w:tab/>
            </w:r>
            <w:r w:rsidR="007A4EEC" w:rsidRPr="00963D35">
              <w:rPr>
                <w:noProof/>
              </w:rPr>
              <w:t>Cadre d'échantillonnage</w:t>
            </w:r>
            <w:r w:rsidR="007A4EEC">
              <w:rPr>
                <w:noProof/>
                <w:webHidden/>
              </w:rPr>
              <w:tab/>
            </w:r>
            <w:r w:rsidR="007A4EEC">
              <w:rPr>
                <w:noProof/>
                <w:webHidden/>
              </w:rPr>
              <w:fldChar w:fldCharType="begin"/>
            </w:r>
            <w:r w:rsidR="007A4EEC">
              <w:rPr>
                <w:noProof/>
                <w:webHidden/>
              </w:rPr>
              <w:instrText xml:space="preserve"> PAGEREF _Toc462735836 \h </w:instrText>
            </w:r>
            <w:r w:rsidR="007A4EEC">
              <w:rPr>
                <w:noProof/>
                <w:webHidden/>
              </w:rPr>
            </w:r>
            <w:r w:rsidR="007A4EEC">
              <w:rPr>
                <w:noProof/>
                <w:webHidden/>
              </w:rPr>
              <w:fldChar w:fldCharType="separate"/>
            </w:r>
            <w:r w:rsidR="007A4EEC">
              <w:rPr>
                <w:noProof/>
                <w:webHidden/>
              </w:rPr>
              <w:t>18</w:t>
            </w:r>
            <w:r w:rsidR="007A4EEC">
              <w:rPr>
                <w:noProof/>
                <w:webHidden/>
              </w:rPr>
              <w:fldChar w:fldCharType="end"/>
            </w:r>
          </w:hyperlink>
        </w:p>
        <w:p w:rsidR="00C6486E" w:rsidRDefault="00C6486E">
          <w:pPr>
            <w:rPr>
              <w:noProof/>
              <w:lang w:eastAsia="fr-FR"/>
            </w:rPr>
          </w:pPr>
          <w:hyperlink w:anchor="_Toc462735837" w:history="1">
            <w:r w:rsidR="007A4EEC" w:rsidRPr="00963D35">
              <w:rPr>
                <w:noProof/>
              </w:rPr>
              <w:t>2.5.1.</w:t>
            </w:r>
            <w:r w:rsidR="007A4EEC">
              <w:rPr>
                <w:noProof/>
                <w:lang w:eastAsia="fr-FR"/>
              </w:rPr>
              <w:tab/>
            </w:r>
            <w:r w:rsidR="007A4EEC" w:rsidRPr="00963D35">
              <w:rPr>
                <w:noProof/>
              </w:rPr>
              <w:t>Mécanisme de la sélection</w:t>
            </w:r>
            <w:r w:rsidR="007A4EEC">
              <w:rPr>
                <w:noProof/>
                <w:webHidden/>
              </w:rPr>
              <w:tab/>
            </w:r>
            <w:r w:rsidR="007A4EEC">
              <w:rPr>
                <w:noProof/>
                <w:webHidden/>
              </w:rPr>
              <w:fldChar w:fldCharType="begin"/>
            </w:r>
            <w:r w:rsidR="007A4EEC">
              <w:rPr>
                <w:noProof/>
                <w:webHidden/>
              </w:rPr>
              <w:instrText xml:space="preserve"> PAGEREF _Toc462735837 \h </w:instrText>
            </w:r>
            <w:r w:rsidR="007A4EEC">
              <w:rPr>
                <w:noProof/>
                <w:webHidden/>
              </w:rPr>
            </w:r>
            <w:r w:rsidR="007A4EEC">
              <w:rPr>
                <w:noProof/>
                <w:webHidden/>
              </w:rPr>
              <w:fldChar w:fldCharType="separate"/>
            </w:r>
            <w:r w:rsidR="007A4EEC">
              <w:rPr>
                <w:noProof/>
                <w:webHidden/>
              </w:rPr>
              <w:t>19</w:t>
            </w:r>
            <w:r w:rsidR="007A4EEC">
              <w:rPr>
                <w:noProof/>
                <w:webHidden/>
              </w:rPr>
              <w:fldChar w:fldCharType="end"/>
            </w:r>
          </w:hyperlink>
        </w:p>
        <w:p w:rsidR="00C6486E" w:rsidRDefault="00C6486E">
          <w:pPr>
            <w:rPr>
              <w:noProof/>
              <w:lang w:eastAsia="fr-FR"/>
            </w:rPr>
          </w:pPr>
          <w:hyperlink w:anchor="_Toc462735838" w:history="1">
            <w:r w:rsidR="007A4EEC" w:rsidRPr="00963D35">
              <w:rPr>
                <w:noProof/>
              </w:rPr>
              <w:t>2.5.2.</w:t>
            </w:r>
            <w:r w:rsidR="007A4EEC">
              <w:rPr>
                <w:noProof/>
                <w:lang w:eastAsia="fr-FR"/>
              </w:rPr>
              <w:tab/>
            </w:r>
            <w:r w:rsidR="007A4EEC" w:rsidRPr="00963D35">
              <w:rPr>
                <w:noProof/>
              </w:rPr>
              <w:t>Nombres sélectionnés</w:t>
            </w:r>
            <w:r w:rsidR="007A4EEC">
              <w:rPr>
                <w:noProof/>
                <w:webHidden/>
              </w:rPr>
              <w:tab/>
            </w:r>
            <w:r w:rsidR="007A4EEC">
              <w:rPr>
                <w:noProof/>
                <w:webHidden/>
              </w:rPr>
              <w:fldChar w:fldCharType="begin"/>
            </w:r>
            <w:r w:rsidR="007A4EEC">
              <w:rPr>
                <w:noProof/>
                <w:webHidden/>
              </w:rPr>
              <w:instrText xml:space="preserve"> PAGEREF _Toc462735838 \h </w:instrText>
            </w:r>
            <w:r w:rsidR="007A4EEC">
              <w:rPr>
                <w:noProof/>
                <w:webHidden/>
              </w:rPr>
            </w:r>
            <w:r w:rsidR="007A4EEC">
              <w:rPr>
                <w:noProof/>
                <w:webHidden/>
              </w:rPr>
              <w:fldChar w:fldCharType="separate"/>
            </w:r>
            <w:r w:rsidR="007A4EEC">
              <w:rPr>
                <w:noProof/>
                <w:webHidden/>
              </w:rPr>
              <w:t>19</w:t>
            </w:r>
            <w:r w:rsidR="007A4EEC">
              <w:rPr>
                <w:noProof/>
                <w:webHidden/>
              </w:rPr>
              <w:fldChar w:fldCharType="end"/>
            </w:r>
          </w:hyperlink>
        </w:p>
        <w:p w:rsidR="00C6486E" w:rsidRDefault="00C6486E">
          <w:pPr>
            <w:rPr>
              <w:noProof/>
              <w:lang w:eastAsia="fr-FR"/>
            </w:rPr>
          </w:pPr>
          <w:hyperlink w:anchor="_Toc462735839" w:history="1">
            <w:r w:rsidR="007A4EEC" w:rsidRPr="00963D35">
              <w:rPr>
                <w:noProof/>
              </w:rPr>
              <w:t>2.5.3.</w:t>
            </w:r>
            <w:r w:rsidR="007A4EEC">
              <w:rPr>
                <w:noProof/>
                <w:lang w:eastAsia="fr-FR"/>
              </w:rPr>
              <w:tab/>
            </w:r>
            <w:r w:rsidR="007A4EEC" w:rsidRPr="00963D35">
              <w:rPr>
                <w:noProof/>
              </w:rPr>
              <w:t>Aspects limitatifs de l’échantillon</w:t>
            </w:r>
            <w:r w:rsidR="007A4EEC">
              <w:rPr>
                <w:noProof/>
                <w:webHidden/>
              </w:rPr>
              <w:tab/>
            </w:r>
            <w:r w:rsidR="007A4EEC">
              <w:rPr>
                <w:noProof/>
                <w:webHidden/>
              </w:rPr>
              <w:fldChar w:fldCharType="begin"/>
            </w:r>
            <w:r w:rsidR="007A4EEC">
              <w:rPr>
                <w:noProof/>
                <w:webHidden/>
              </w:rPr>
              <w:instrText xml:space="preserve"> PAGEREF _Toc462735839 \h </w:instrText>
            </w:r>
            <w:r w:rsidR="007A4EEC">
              <w:rPr>
                <w:noProof/>
                <w:webHidden/>
              </w:rPr>
            </w:r>
            <w:r w:rsidR="007A4EEC">
              <w:rPr>
                <w:noProof/>
                <w:webHidden/>
              </w:rPr>
              <w:fldChar w:fldCharType="separate"/>
            </w:r>
            <w:r w:rsidR="007A4EEC">
              <w:rPr>
                <w:noProof/>
                <w:webHidden/>
              </w:rPr>
              <w:t>19</w:t>
            </w:r>
            <w:r w:rsidR="007A4EEC">
              <w:rPr>
                <w:noProof/>
                <w:webHidden/>
              </w:rPr>
              <w:fldChar w:fldCharType="end"/>
            </w:r>
          </w:hyperlink>
        </w:p>
        <w:p w:rsidR="00C6486E" w:rsidRDefault="00C6486E">
          <w:pPr>
            <w:rPr>
              <w:noProof/>
              <w:lang w:eastAsia="fr-FR"/>
            </w:rPr>
          </w:pPr>
          <w:hyperlink w:anchor="_Toc462735840" w:history="1">
            <w:r w:rsidR="007A4EEC" w:rsidRPr="00963D35">
              <w:rPr>
                <w:noProof/>
              </w:rPr>
              <w:t>2.6.</w:t>
            </w:r>
            <w:r w:rsidR="007A4EEC">
              <w:rPr>
                <w:noProof/>
                <w:lang w:eastAsia="fr-FR"/>
              </w:rPr>
              <w:tab/>
            </w:r>
            <w:r w:rsidR="007A4EEC" w:rsidRPr="00963D35">
              <w:rPr>
                <w:noProof/>
              </w:rPr>
              <w:t>Qualité de données</w:t>
            </w:r>
            <w:r w:rsidR="007A4EEC">
              <w:rPr>
                <w:noProof/>
                <w:webHidden/>
              </w:rPr>
              <w:tab/>
            </w:r>
            <w:r w:rsidR="007A4EEC">
              <w:rPr>
                <w:noProof/>
                <w:webHidden/>
              </w:rPr>
              <w:fldChar w:fldCharType="begin"/>
            </w:r>
            <w:r w:rsidR="007A4EEC">
              <w:rPr>
                <w:noProof/>
                <w:webHidden/>
              </w:rPr>
              <w:instrText xml:space="preserve"> PAGEREF _Toc462735840 \h </w:instrText>
            </w:r>
            <w:r w:rsidR="007A4EEC">
              <w:rPr>
                <w:noProof/>
                <w:webHidden/>
              </w:rPr>
            </w:r>
            <w:r w:rsidR="007A4EEC">
              <w:rPr>
                <w:noProof/>
                <w:webHidden/>
              </w:rPr>
              <w:fldChar w:fldCharType="separate"/>
            </w:r>
            <w:r w:rsidR="007A4EEC">
              <w:rPr>
                <w:noProof/>
                <w:webHidden/>
              </w:rPr>
              <w:t>20</w:t>
            </w:r>
            <w:r w:rsidR="007A4EEC">
              <w:rPr>
                <w:noProof/>
                <w:webHidden/>
              </w:rPr>
              <w:fldChar w:fldCharType="end"/>
            </w:r>
          </w:hyperlink>
        </w:p>
        <w:p w:rsidR="00C6486E" w:rsidRDefault="00C6486E">
          <w:pPr>
            <w:rPr>
              <w:lang w:eastAsia="fr-FR"/>
            </w:rPr>
          </w:pPr>
          <w:hyperlink w:anchor="_Toc462735841" w:history="1">
            <w:r w:rsidR="007A4EEC" w:rsidRPr="00963D35">
              <w:t>3.</w:t>
            </w:r>
            <w:r w:rsidR="007A4EEC">
              <w:rPr>
                <w:lang w:eastAsia="fr-FR"/>
              </w:rPr>
              <w:tab/>
            </w:r>
            <w:r w:rsidR="007A4EEC" w:rsidRPr="00963D35">
              <w:t>RESULTATS OBTENUS DE L’EVALUATION</w:t>
            </w:r>
            <w:r w:rsidR="007A4EEC">
              <w:rPr>
                <w:webHidden/>
              </w:rPr>
              <w:tab/>
            </w:r>
            <w:r w:rsidR="007A4EEC">
              <w:rPr>
                <w:webHidden/>
              </w:rPr>
              <w:fldChar w:fldCharType="begin"/>
            </w:r>
            <w:r w:rsidR="007A4EEC">
              <w:rPr>
                <w:webHidden/>
              </w:rPr>
              <w:instrText xml:space="preserve"> PAGEREF _Toc462735841 \h </w:instrText>
            </w:r>
            <w:r w:rsidR="007A4EEC">
              <w:rPr>
                <w:webHidden/>
              </w:rPr>
            </w:r>
            <w:r w:rsidR="007A4EEC">
              <w:rPr>
                <w:webHidden/>
              </w:rPr>
              <w:fldChar w:fldCharType="separate"/>
            </w:r>
            <w:r w:rsidR="007A4EEC">
              <w:rPr>
                <w:webHidden/>
              </w:rPr>
              <w:t>22</w:t>
            </w:r>
            <w:r w:rsidR="007A4EEC">
              <w:rPr>
                <w:webHidden/>
              </w:rPr>
              <w:fldChar w:fldCharType="end"/>
            </w:r>
          </w:hyperlink>
        </w:p>
        <w:p w:rsidR="00C6486E" w:rsidRDefault="00C6486E">
          <w:pPr>
            <w:rPr>
              <w:noProof/>
              <w:lang w:eastAsia="fr-FR"/>
            </w:rPr>
          </w:pPr>
          <w:hyperlink w:anchor="_Toc462735842" w:history="1">
            <w:r w:rsidR="007A4EEC" w:rsidRPr="00963D35">
              <w:rPr>
                <w:noProof/>
              </w:rPr>
              <w:t>3.1.</w:t>
            </w:r>
            <w:r w:rsidR="007A4EEC">
              <w:rPr>
                <w:noProof/>
                <w:lang w:eastAsia="fr-FR"/>
              </w:rPr>
              <w:tab/>
            </w:r>
            <w:r w:rsidR="007A4EEC" w:rsidRPr="00963D35">
              <w:rPr>
                <w:noProof/>
              </w:rPr>
              <w:t>PERTINENCE</w:t>
            </w:r>
            <w:r w:rsidR="007A4EEC">
              <w:rPr>
                <w:noProof/>
                <w:webHidden/>
              </w:rPr>
              <w:tab/>
            </w:r>
            <w:r w:rsidR="007A4EEC">
              <w:rPr>
                <w:noProof/>
                <w:webHidden/>
              </w:rPr>
              <w:fldChar w:fldCharType="begin"/>
            </w:r>
            <w:r w:rsidR="007A4EEC">
              <w:rPr>
                <w:noProof/>
                <w:webHidden/>
              </w:rPr>
              <w:instrText xml:space="preserve"> PAGEREF _Toc462735842 \h </w:instrText>
            </w:r>
            <w:r w:rsidR="007A4EEC">
              <w:rPr>
                <w:noProof/>
                <w:webHidden/>
              </w:rPr>
            </w:r>
            <w:r w:rsidR="007A4EEC">
              <w:rPr>
                <w:noProof/>
                <w:webHidden/>
              </w:rPr>
              <w:fldChar w:fldCharType="separate"/>
            </w:r>
            <w:r w:rsidR="007A4EEC">
              <w:rPr>
                <w:noProof/>
                <w:webHidden/>
              </w:rPr>
              <w:t>23</w:t>
            </w:r>
            <w:r w:rsidR="007A4EEC">
              <w:rPr>
                <w:noProof/>
                <w:webHidden/>
              </w:rPr>
              <w:fldChar w:fldCharType="end"/>
            </w:r>
          </w:hyperlink>
        </w:p>
        <w:p w:rsidR="00C6486E" w:rsidRDefault="00C6486E">
          <w:pPr>
            <w:rPr>
              <w:noProof/>
              <w:lang w:eastAsia="fr-FR"/>
            </w:rPr>
          </w:pPr>
          <w:hyperlink w:anchor="_Toc462735843" w:history="1">
            <w:r w:rsidR="007A4EEC" w:rsidRPr="00963D35">
              <w:rPr>
                <w:noProof/>
              </w:rPr>
              <w:t>3.1.1.</w:t>
            </w:r>
            <w:r w:rsidR="007A4EEC">
              <w:rPr>
                <w:noProof/>
                <w:lang w:eastAsia="fr-FR"/>
              </w:rPr>
              <w:tab/>
            </w:r>
            <w:r w:rsidR="007A4EEC" w:rsidRPr="00963D35">
              <w:rPr>
                <w:noProof/>
              </w:rPr>
              <w:t>En quoi la pertinence du programme était-elle fondée ?</w:t>
            </w:r>
            <w:r w:rsidR="007A4EEC">
              <w:rPr>
                <w:noProof/>
                <w:webHidden/>
              </w:rPr>
              <w:tab/>
            </w:r>
            <w:r w:rsidR="007A4EEC">
              <w:rPr>
                <w:noProof/>
                <w:webHidden/>
              </w:rPr>
              <w:fldChar w:fldCharType="begin"/>
            </w:r>
            <w:r w:rsidR="007A4EEC">
              <w:rPr>
                <w:noProof/>
                <w:webHidden/>
              </w:rPr>
              <w:instrText xml:space="preserve"> PAGEREF _Toc462735843 \h </w:instrText>
            </w:r>
            <w:r w:rsidR="007A4EEC">
              <w:rPr>
                <w:noProof/>
                <w:webHidden/>
              </w:rPr>
            </w:r>
            <w:r w:rsidR="007A4EEC">
              <w:rPr>
                <w:noProof/>
                <w:webHidden/>
              </w:rPr>
              <w:fldChar w:fldCharType="separate"/>
            </w:r>
            <w:r w:rsidR="007A4EEC">
              <w:rPr>
                <w:noProof/>
                <w:webHidden/>
              </w:rPr>
              <w:t>23</w:t>
            </w:r>
            <w:r w:rsidR="007A4EEC">
              <w:rPr>
                <w:noProof/>
                <w:webHidden/>
              </w:rPr>
              <w:fldChar w:fldCharType="end"/>
            </w:r>
          </w:hyperlink>
        </w:p>
        <w:p w:rsidR="00C6486E" w:rsidRDefault="00C6486E">
          <w:pPr>
            <w:rPr>
              <w:noProof/>
              <w:lang w:eastAsia="fr-FR"/>
            </w:rPr>
          </w:pPr>
          <w:hyperlink w:anchor="_Toc462735844" w:history="1">
            <w:r w:rsidR="007A4EEC" w:rsidRPr="00963D35">
              <w:rPr>
                <w:noProof/>
              </w:rPr>
              <w:t>3.1.2.</w:t>
            </w:r>
            <w:r w:rsidR="007A4EEC">
              <w:rPr>
                <w:noProof/>
                <w:lang w:eastAsia="fr-FR"/>
              </w:rPr>
              <w:tab/>
            </w:r>
            <w:r w:rsidR="007A4EEC" w:rsidRPr="00963D35">
              <w:rPr>
                <w:noProof/>
              </w:rPr>
              <w:t>Quel était le lien du programme avec les priorités nationales et internationales ?</w:t>
            </w:r>
            <w:r w:rsidR="007A4EEC">
              <w:rPr>
                <w:noProof/>
                <w:webHidden/>
              </w:rPr>
              <w:tab/>
            </w:r>
            <w:r w:rsidR="007A4EEC">
              <w:rPr>
                <w:noProof/>
                <w:webHidden/>
              </w:rPr>
              <w:fldChar w:fldCharType="begin"/>
            </w:r>
            <w:r w:rsidR="007A4EEC">
              <w:rPr>
                <w:noProof/>
                <w:webHidden/>
              </w:rPr>
              <w:instrText xml:space="preserve"> PAGEREF _Toc462735844 \h </w:instrText>
            </w:r>
            <w:r w:rsidR="007A4EEC">
              <w:rPr>
                <w:noProof/>
                <w:webHidden/>
              </w:rPr>
            </w:r>
            <w:r w:rsidR="007A4EEC">
              <w:rPr>
                <w:noProof/>
                <w:webHidden/>
              </w:rPr>
              <w:fldChar w:fldCharType="separate"/>
            </w:r>
            <w:r w:rsidR="007A4EEC">
              <w:rPr>
                <w:noProof/>
                <w:webHidden/>
              </w:rPr>
              <w:t>24</w:t>
            </w:r>
            <w:r w:rsidR="007A4EEC">
              <w:rPr>
                <w:noProof/>
                <w:webHidden/>
              </w:rPr>
              <w:fldChar w:fldCharType="end"/>
            </w:r>
          </w:hyperlink>
        </w:p>
        <w:p w:rsidR="00C6486E" w:rsidRDefault="00C6486E">
          <w:pPr>
            <w:rPr>
              <w:noProof/>
              <w:lang w:eastAsia="fr-FR"/>
            </w:rPr>
          </w:pPr>
          <w:hyperlink w:anchor="_Toc462735845" w:history="1">
            <w:r w:rsidR="007A4EEC" w:rsidRPr="00963D35">
              <w:rPr>
                <w:noProof/>
              </w:rPr>
              <w:t>3.1.3.</w:t>
            </w:r>
            <w:r w:rsidR="007A4EEC">
              <w:rPr>
                <w:noProof/>
                <w:lang w:eastAsia="fr-FR"/>
              </w:rPr>
              <w:tab/>
            </w:r>
            <w:r w:rsidR="007A4EEC" w:rsidRPr="00963D35">
              <w:rPr>
                <w:noProof/>
              </w:rPr>
              <w:t>Le programme était-il  le meilleur moyen pour résoudre les objectifs déclinés dans le document de projet ?</w:t>
            </w:r>
            <w:r w:rsidR="007A4EEC">
              <w:rPr>
                <w:noProof/>
                <w:webHidden/>
              </w:rPr>
              <w:tab/>
            </w:r>
            <w:r w:rsidR="007A4EEC">
              <w:rPr>
                <w:noProof/>
                <w:webHidden/>
              </w:rPr>
              <w:fldChar w:fldCharType="begin"/>
            </w:r>
            <w:r w:rsidR="007A4EEC">
              <w:rPr>
                <w:noProof/>
                <w:webHidden/>
              </w:rPr>
              <w:instrText xml:space="preserve"> PAGEREF _Toc462735845 \h </w:instrText>
            </w:r>
            <w:r w:rsidR="007A4EEC">
              <w:rPr>
                <w:noProof/>
                <w:webHidden/>
              </w:rPr>
            </w:r>
            <w:r w:rsidR="007A4EEC">
              <w:rPr>
                <w:noProof/>
                <w:webHidden/>
              </w:rPr>
              <w:fldChar w:fldCharType="separate"/>
            </w:r>
            <w:r w:rsidR="007A4EEC">
              <w:rPr>
                <w:noProof/>
                <w:webHidden/>
              </w:rPr>
              <w:t>27</w:t>
            </w:r>
            <w:r w:rsidR="007A4EEC">
              <w:rPr>
                <w:noProof/>
                <w:webHidden/>
              </w:rPr>
              <w:fldChar w:fldCharType="end"/>
            </w:r>
          </w:hyperlink>
        </w:p>
        <w:p w:rsidR="00C6486E" w:rsidRDefault="00C6486E">
          <w:pPr>
            <w:rPr>
              <w:noProof/>
              <w:lang w:eastAsia="fr-FR"/>
            </w:rPr>
          </w:pPr>
          <w:hyperlink w:anchor="_Toc462735846" w:history="1">
            <w:r w:rsidR="007A4EEC" w:rsidRPr="00963D35">
              <w:rPr>
                <w:noProof/>
              </w:rPr>
              <w:t>3.1.4.</w:t>
            </w:r>
            <w:r w:rsidR="007A4EEC">
              <w:rPr>
                <w:noProof/>
                <w:lang w:eastAsia="fr-FR"/>
              </w:rPr>
              <w:tab/>
            </w:r>
            <w:r w:rsidR="007A4EEC" w:rsidRPr="00963D35">
              <w:rPr>
                <w:noProof/>
              </w:rPr>
              <w:t>Quel était le niveau d’enchantement/engagement  des bénéficiaires du programme ?</w:t>
            </w:r>
            <w:r w:rsidR="007A4EEC">
              <w:rPr>
                <w:noProof/>
                <w:webHidden/>
              </w:rPr>
              <w:tab/>
            </w:r>
            <w:r w:rsidR="007A4EEC">
              <w:rPr>
                <w:noProof/>
                <w:webHidden/>
              </w:rPr>
              <w:fldChar w:fldCharType="begin"/>
            </w:r>
            <w:r w:rsidR="007A4EEC">
              <w:rPr>
                <w:noProof/>
                <w:webHidden/>
              </w:rPr>
              <w:instrText xml:space="preserve"> PAGEREF _Toc462735846 \h </w:instrText>
            </w:r>
            <w:r w:rsidR="007A4EEC">
              <w:rPr>
                <w:noProof/>
                <w:webHidden/>
              </w:rPr>
            </w:r>
            <w:r w:rsidR="007A4EEC">
              <w:rPr>
                <w:noProof/>
                <w:webHidden/>
              </w:rPr>
              <w:fldChar w:fldCharType="separate"/>
            </w:r>
            <w:r w:rsidR="007A4EEC">
              <w:rPr>
                <w:noProof/>
                <w:webHidden/>
              </w:rPr>
              <w:t>29</w:t>
            </w:r>
            <w:r w:rsidR="007A4EEC">
              <w:rPr>
                <w:noProof/>
                <w:webHidden/>
              </w:rPr>
              <w:fldChar w:fldCharType="end"/>
            </w:r>
          </w:hyperlink>
        </w:p>
        <w:p w:rsidR="00C6486E" w:rsidRDefault="00C6486E">
          <w:pPr>
            <w:rPr>
              <w:noProof/>
              <w:lang w:eastAsia="fr-FR"/>
            </w:rPr>
          </w:pPr>
          <w:hyperlink w:anchor="_Toc462735847" w:history="1">
            <w:r w:rsidR="007A4EEC" w:rsidRPr="00963D35">
              <w:rPr>
                <w:noProof/>
              </w:rPr>
              <w:t>3.1.5.</w:t>
            </w:r>
            <w:r w:rsidR="007A4EEC">
              <w:rPr>
                <w:noProof/>
                <w:lang w:eastAsia="fr-FR"/>
              </w:rPr>
              <w:tab/>
            </w:r>
            <w:r w:rsidR="007A4EEC" w:rsidRPr="00963D35">
              <w:rPr>
                <w:noProof/>
              </w:rPr>
              <w:t>Le dispositif de suivi évaluation du programme était-il fiable pour mesurer les résultats du programme ?</w:t>
            </w:r>
            <w:r w:rsidR="007A4EEC">
              <w:rPr>
                <w:noProof/>
                <w:webHidden/>
              </w:rPr>
              <w:tab/>
            </w:r>
            <w:r w:rsidR="007A4EEC">
              <w:rPr>
                <w:noProof/>
                <w:webHidden/>
              </w:rPr>
              <w:fldChar w:fldCharType="begin"/>
            </w:r>
            <w:r w:rsidR="007A4EEC">
              <w:rPr>
                <w:noProof/>
                <w:webHidden/>
              </w:rPr>
              <w:instrText xml:space="preserve"> PAGEREF _Toc462735847 \h </w:instrText>
            </w:r>
            <w:r w:rsidR="007A4EEC">
              <w:rPr>
                <w:noProof/>
                <w:webHidden/>
              </w:rPr>
            </w:r>
            <w:r w:rsidR="007A4EEC">
              <w:rPr>
                <w:noProof/>
                <w:webHidden/>
              </w:rPr>
              <w:fldChar w:fldCharType="separate"/>
            </w:r>
            <w:r w:rsidR="007A4EEC">
              <w:rPr>
                <w:noProof/>
                <w:webHidden/>
              </w:rPr>
              <w:t>29</w:t>
            </w:r>
            <w:r w:rsidR="007A4EEC">
              <w:rPr>
                <w:noProof/>
                <w:webHidden/>
              </w:rPr>
              <w:fldChar w:fldCharType="end"/>
            </w:r>
          </w:hyperlink>
        </w:p>
        <w:p w:rsidR="00C6486E" w:rsidRDefault="00C6486E">
          <w:pPr>
            <w:rPr>
              <w:noProof/>
              <w:lang w:eastAsia="fr-FR"/>
            </w:rPr>
          </w:pPr>
          <w:hyperlink w:anchor="_Toc462735848" w:history="1">
            <w:r w:rsidR="007A4EEC" w:rsidRPr="00963D35">
              <w:rPr>
                <w:noProof/>
              </w:rPr>
              <w:t>3.1.6.</w:t>
            </w:r>
            <w:r w:rsidR="007A4EEC">
              <w:rPr>
                <w:noProof/>
                <w:lang w:eastAsia="fr-FR"/>
              </w:rPr>
              <w:tab/>
            </w:r>
            <w:r w:rsidR="007A4EEC" w:rsidRPr="00963D35">
              <w:rPr>
                <w:noProof/>
              </w:rPr>
              <w:t>L’implication des partenaires de mise en œuvre était-elle nécessaire et quel a été l’apport spécifique/pertinent de l’implication de chaque partenaire ?</w:t>
            </w:r>
            <w:r w:rsidR="007A4EEC">
              <w:rPr>
                <w:noProof/>
                <w:webHidden/>
              </w:rPr>
              <w:tab/>
            </w:r>
            <w:r w:rsidR="007A4EEC">
              <w:rPr>
                <w:noProof/>
                <w:webHidden/>
              </w:rPr>
              <w:fldChar w:fldCharType="begin"/>
            </w:r>
            <w:r w:rsidR="007A4EEC">
              <w:rPr>
                <w:noProof/>
                <w:webHidden/>
              </w:rPr>
              <w:instrText xml:space="preserve"> PAGEREF _Toc462735848 \h </w:instrText>
            </w:r>
            <w:r w:rsidR="007A4EEC">
              <w:rPr>
                <w:noProof/>
                <w:webHidden/>
              </w:rPr>
            </w:r>
            <w:r w:rsidR="007A4EEC">
              <w:rPr>
                <w:noProof/>
                <w:webHidden/>
              </w:rPr>
              <w:fldChar w:fldCharType="separate"/>
            </w:r>
            <w:r w:rsidR="007A4EEC">
              <w:rPr>
                <w:noProof/>
                <w:webHidden/>
              </w:rPr>
              <w:t>31</w:t>
            </w:r>
            <w:r w:rsidR="007A4EEC">
              <w:rPr>
                <w:noProof/>
                <w:webHidden/>
              </w:rPr>
              <w:fldChar w:fldCharType="end"/>
            </w:r>
          </w:hyperlink>
        </w:p>
        <w:p w:rsidR="00C6486E" w:rsidRDefault="00C6486E">
          <w:pPr>
            <w:rPr>
              <w:noProof/>
              <w:lang w:eastAsia="fr-FR"/>
            </w:rPr>
          </w:pPr>
          <w:hyperlink w:anchor="_Toc462735849" w:history="1">
            <w:r w:rsidR="007A4EEC" w:rsidRPr="00963D35">
              <w:rPr>
                <w:noProof/>
              </w:rPr>
              <w:t>3.1.7.</w:t>
            </w:r>
            <w:r w:rsidR="007A4EEC">
              <w:rPr>
                <w:noProof/>
                <w:lang w:eastAsia="fr-FR"/>
              </w:rPr>
              <w:tab/>
            </w:r>
            <w:r w:rsidR="007A4EEC" w:rsidRPr="00963D35">
              <w:rPr>
                <w:noProof/>
              </w:rPr>
              <w:t>Le projet est-il aligné  aux politiques nationales, est-il adapté aux besoins des femmes de la zone d’intervention?</w:t>
            </w:r>
            <w:r w:rsidR="007A4EEC">
              <w:rPr>
                <w:noProof/>
                <w:webHidden/>
              </w:rPr>
              <w:tab/>
            </w:r>
            <w:r w:rsidR="007A4EEC">
              <w:rPr>
                <w:noProof/>
                <w:webHidden/>
              </w:rPr>
              <w:fldChar w:fldCharType="begin"/>
            </w:r>
            <w:r w:rsidR="007A4EEC">
              <w:rPr>
                <w:noProof/>
                <w:webHidden/>
              </w:rPr>
              <w:instrText xml:space="preserve"> PAGEREF _Toc462735849 \h </w:instrText>
            </w:r>
            <w:r w:rsidR="007A4EEC">
              <w:rPr>
                <w:noProof/>
                <w:webHidden/>
              </w:rPr>
            </w:r>
            <w:r w:rsidR="007A4EEC">
              <w:rPr>
                <w:noProof/>
                <w:webHidden/>
              </w:rPr>
              <w:fldChar w:fldCharType="separate"/>
            </w:r>
            <w:r w:rsidR="007A4EEC">
              <w:rPr>
                <w:noProof/>
                <w:webHidden/>
              </w:rPr>
              <w:t>32</w:t>
            </w:r>
            <w:r w:rsidR="007A4EEC">
              <w:rPr>
                <w:noProof/>
                <w:webHidden/>
              </w:rPr>
              <w:fldChar w:fldCharType="end"/>
            </w:r>
          </w:hyperlink>
        </w:p>
        <w:p w:rsidR="00C6486E" w:rsidRDefault="00C6486E">
          <w:pPr>
            <w:rPr>
              <w:noProof/>
              <w:lang w:eastAsia="fr-FR"/>
            </w:rPr>
          </w:pPr>
          <w:hyperlink w:anchor="_Toc462735850" w:history="1">
            <w:r w:rsidR="007A4EEC" w:rsidRPr="00963D35">
              <w:rPr>
                <w:noProof/>
              </w:rPr>
              <w:t>3.1.8.</w:t>
            </w:r>
            <w:r w:rsidR="007A4EEC">
              <w:rPr>
                <w:noProof/>
                <w:lang w:eastAsia="fr-FR"/>
              </w:rPr>
              <w:tab/>
            </w:r>
            <w:r w:rsidR="007A4EEC" w:rsidRPr="00963D35">
              <w:rPr>
                <w:noProof/>
              </w:rPr>
              <w:t>Les modifications apportées aux programme, dans sa mise en œuvre, ses objectifs, etc. étaient-elles fiables, nécessaires/pertinentes pour l’atteinte des résultats ?</w:t>
            </w:r>
            <w:r w:rsidR="007A4EEC">
              <w:rPr>
                <w:noProof/>
                <w:webHidden/>
              </w:rPr>
              <w:tab/>
            </w:r>
            <w:r w:rsidR="007A4EEC">
              <w:rPr>
                <w:noProof/>
                <w:webHidden/>
              </w:rPr>
              <w:fldChar w:fldCharType="begin"/>
            </w:r>
            <w:r w:rsidR="007A4EEC">
              <w:rPr>
                <w:noProof/>
                <w:webHidden/>
              </w:rPr>
              <w:instrText xml:space="preserve"> PAGEREF _Toc462735850 \h </w:instrText>
            </w:r>
            <w:r w:rsidR="007A4EEC">
              <w:rPr>
                <w:noProof/>
                <w:webHidden/>
              </w:rPr>
            </w:r>
            <w:r w:rsidR="007A4EEC">
              <w:rPr>
                <w:noProof/>
                <w:webHidden/>
              </w:rPr>
              <w:fldChar w:fldCharType="separate"/>
            </w:r>
            <w:r w:rsidR="007A4EEC">
              <w:rPr>
                <w:noProof/>
                <w:webHidden/>
              </w:rPr>
              <w:t>33</w:t>
            </w:r>
            <w:r w:rsidR="007A4EEC">
              <w:rPr>
                <w:noProof/>
                <w:webHidden/>
              </w:rPr>
              <w:fldChar w:fldCharType="end"/>
            </w:r>
          </w:hyperlink>
        </w:p>
        <w:p w:rsidR="00C6486E" w:rsidRDefault="00C6486E">
          <w:pPr>
            <w:rPr>
              <w:noProof/>
              <w:lang w:eastAsia="fr-FR"/>
            </w:rPr>
          </w:pPr>
          <w:hyperlink w:anchor="_Toc462735851" w:history="1">
            <w:r w:rsidR="007A4EEC" w:rsidRPr="00963D35">
              <w:rPr>
                <w:noProof/>
              </w:rPr>
              <w:t>3.1.9.</w:t>
            </w:r>
            <w:r w:rsidR="007A4EEC">
              <w:rPr>
                <w:noProof/>
                <w:lang w:eastAsia="fr-FR"/>
              </w:rPr>
              <w:tab/>
            </w:r>
            <w:r w:rsidR="007A4EEC" w:rsidRPr="00963D35">
              <w:rPr>
                <w:noProof/>
              </w:rPr>
              <w:t>Les activités des projets portent-elles sur des problèmes identifiés?</w:t>
            </w:r>
            <w:r w:rsidR="007A4EEC">
              <w:rPr>
                <w:noProof/>
                <w:webHidden/>
              </w:rPr>
              <w:tab/>
            </w:r>
            <w:r w:rsidR="007A4EEC">
              <w:rPr>
                <w:noProof/>
                <w:webHidden/>
              </w:rPr>
              <w:fldChar w:fldCharType="begin"/>
            </w:r>
            <w:r w:rsidR="007A4EEC">
              <w:rPr>
                <w:noProof/>
                <w:webHidden/>
              </w:rPr>
              <w:instrText xml:space="preserve"> PAGEREF _Toc462735851 \h </w:instrText>
            </w:r>
            <w:r w:rsidR="007A4EEC">
              <w:rPr>
                <w:noProof/>
                <w:webHidden/>
              </w:rPr>
            </w:r>
            <w:r w:rsidR="007A4EEC">
              <w:rPr>
                <w:noProof/>
                <w:webHidden/>
              </w:rPr>
              <w:fldChar w:fldCharType="separate"/>
            </w:r>
            <w:r w:rsidR="007A4EEC">
              <w:rPr>
                <w:noProof/>
                <w:webHidden/>
              </w:rPr>
              <w:t>33</w:t>
            </w:r>
            <w:r w:rsidR="007A4EEC">
              <w:rPr>
                <w:noProof/>
                <w:webHidden/>
              </w:rPr>
              <w:fldChar w:fldCharType="end"/>
            </w:r>
          </w:hyperlink>
        </w:p>
        <w:p w:rsidR="00C6486E" w:rsidRDefault="00C6486E">
          <w:pPr>
            <w:rPr>
              <w:noProof/>
              <w:lang w:eastAsia="fr-FR"/>
            </w:rPr>
          </w:pPr>
          <w:hyperlink w:anchor="_Toc462735852" w:history="1">
            <w:r w:rsidR="007A4EEC" w:rsidRPr="00963D35">
              <w:rPr>
                <w:noProof/>
              </w:rPr>
              <w:t>3.2.</w:t>
            </w:r>
            <w:r w:rsidR="007A4EEC">
              <w:rPr>
                <w:noProof/>
                <w:lang w:eastAsia="fr-FR"/>
              </w:rPr>
              <w:tab/>
            </w:r>
            <w:r w:rsidR="007A4EEC" w:rsidRPr="00963D35">
              <w:rPr>
                <w:noProof/>
              </w:rPr>
              <w:t>EFFICACITE</w:t>
            </w:r>
            <w:r w:rsidR="007A4EEC">
              <w:rPr>
                <w:noProof/>
                <w:webHidden/>
              </w:rPr>
              <w:tab/>
            </w:r>
            <w:r w:rsidR="007A4EEC">
              <w:rPr>
                <w:noProof/>
                <w:webHidden/>
              </w:rPr>
              <w:fldChar w:fldCharType="begin"/>
            </w:r>
            <w:r w:rsidR="007A4EEC">
              <w:rPr>
                <w:noProof/>
                <w:webHidden/>
              </w:rPr>
              <w:instrText xml:space="preserve"> PAGEREF _Toc462735852 \h </w:instrText>
            </w:r>
            <w:r w:rsidR="007A4EEC">
              <w:rPr>
                <w:noProof/>
                <w:webHidden/>
              </w:rPr>
            </w:r>
            <w:r w:rsidR="007A4EEC">
              <w:rPr>
                <w:noProof/>
                <w:webHidden/>
              </w:rPr>
              <w:fldChar w:fldCharType="separate"/>
            </w:r>
            <w:r w:rsidR="007A4EEC">
              <w:rPr>
                <w:noProof/>
                <w:webHidden/>
              </w:rPr>
              <w:t>34</w:t>
            </w:r>
            <w:r w:rsidR="007A4EEC">
              <w:rPr>
                <w:noProof/>
                <w:webHidden/>
              </w:rPr>
              <w:fldChar w:fldCharType="end"/>
            </w:r>
          </w:hyperlink>
        </w:p>
        <w:p w:rsidR="00C6486E" w:rsidRDefault="00C6486E">
          <w:pPr>
            <w:rPr>
              <w:noProof/>
              <w:lang w:eastAsia="fr-FR"/>
            </w:rPr>
          </w:pPr>
          <w:hyperlink w:anchor="_Toc462735853" w:history="1">
            <w:r w:rsidR="007A4EEC" w:rsidRPr="00963D35">
              <w:rPr>
                <w:noProof/>
              </w:rPr>
              <w:t>3.2.1.</w:t>
            </w:r>
            <w:r w:rsidR="007A4EEC">
              <w:rPr>
                <w:noProof/>
                <w:lang w:eastAsia="fr-FR"/>
              </w:rPr>
              <w:tab/>
            </w:r>
            <w:r w:rsidR="007A4EEC" w:rsidRPr="00963D35">
              <w:rPr>
                <w:noProof/>
              </w:rPr>
              <w:t>Le programme dispose-t-il de mécanisme de gestion pour mesurer le progrès vers  les résultats ?</w:t>
            </w:r>
            <w:r w:rsidR="007A4EEC">
              <w:rPr>
                <w:noProof/>
                <w:webHidden/>
              </w:rPr>
              <w:tab/>
            </w:r>
            <w:r w:rsidR="007A4EEC">
              <w:rPr>
                <w:noProof/>
                <w:webHidden/>
              </w:rPr>
              <w:fldChar w:fldCharType="begin"/>
            </w:r>
            <w:r w:rsidR="007A4EEC">
              <w:rPr>
                <w:noProof/>
                <w:webHidden/>
              </w:rPr>
              <w:instrText xml:space="preserve"> PAGEREF _Toc462735853 \h </w:instrText>
            </w:r>
            <w:r w:rsidR="007A4EEC">
              <w:rPr>
                <w:noProof/>
                <w:webHidden/>
              </w:rPr>
            </w:r>
            <w:r w:rsidR="007A4EEC">
              <w:rPr>
                <w:noProof/>
                <w:webHidden/>
              </w:rPr>
              <w:fldChar w:fldCharType="separate"/>
            </w:r>
            <w:r w:rsidR="007A4EEC">
              <w:rPr>
                <w:noProof/>
                <w:webHidden/>
              </w:rPr>
              <w:t>34</w:t>
            </w:r>
            <w:r w:rsidR="007A4EEC">
              <w:rPr>
                <w:noProof/>
                <w:webHidden/>
              </w:rPr>
              <w:fldChar w:fldCharType="end"/>
            </w:r>
          </w:hyperlink>
        </w:p>
        <w:p w:rsidR="00C6486E" w:rsidRDefault="00C6486E">
          <w:pPr>
            <w:rPr>
              <w:noProof/>
              <w:lang w:eastAsia="fr-FR"/>
            </w:rPr>
          </w:pPr>
          <w:hyperlink w:anchor="_Toc462735854" w:history="1">
            <w:r w:rsidR="007A4EEC" w:rsidRPr="00963D35">
              <w:rPr>
                <w:noProof/>
              </w:rPr>
              <w:t>3.2.2.</w:t>
            </w:r>
            <w:r w:rsidR="007A4EEC">
              <w:rPr>
                <w:noProof/>
                <w:lang w:eastAsia="fr-FR"/>
              </w:rPr>
              <w:tab/>
            </w:r>
            <w:r w:rsidR="007A4EEC" w:rsidRPr="00963D35">
              <w:rPr>
                <w:noProof/>
              </w:rPr>
              <w:t>Dans quelle mesure les résultats ont-ils été réalisés? Quelles sont les raisons de la réalisation ou non-réalisation?</w:t>
            </w:r>
            <w:r w:rsidR="007A4EEC">
              <w:rPr>
                <w:noProof/>
                <w:webHidden/>
              </w:rPr>
              <w:tab/>
            </w:r>
            <w:r w:rsidR="007A4EEC">
              <w:rPr>
                <w:noProof/>
                <w:webHidden/>
              </w:rPr>
              <w:fldChar w:fldCharType="begin"/>
            </w:r>
            <w:r w:rsidR="007A4EEC">
              <w:rPr>
                <w:noProof/>
                <w:webHidden/>
              </w:rPr>
              <w:instrText xml:space="preserve"> PAGEREF _Toc462735854 \h </w:instrText>
            </w:r>
            <w:r w:rsidR="007A4EEC">
              <w:rPr>
                <w:noProof/>
                <w:webHidden/>
              </w:rPr>
            </w:r>
            <w:r w:rsidR="007A4EEC">
              <w:rPr>
                <w:noProof/>
                <w:webHidden/>
              </w:rPr>
              <w:fldChar w:fldCharType="separate"/>
            </w:r>
            <w:r w:rsidR="007A4EEC">
              <w:rPr>
                <w:noProof/>
                <w:webHidden/>
              </w:rPr>
              <w:t>35</w:t>
            </w:r>
            <w:r w:rsidR="007A4EEC">
              <w:rPr>
                <w:noProof/>
                <w:webHidden/>
              </w:rPr>
              <w:fldChar w:fldCharType="end"/>
            </w:r>
          </w:hyperlink>
        </w:p>
        <w:p w:rsidR="00C6486E" w:rsidRDefault="00C6486E">
          <w:pPr>
            <w:rPr>
              <w:noProof/>
              <w:lang w:eastAsia="fr-FR"/>
            </w:rPr>
          </w:pPr>
          <w:hyperlink w:anchor="_Toc462735855" w:history="1">
            <w:r w:rsidR="007A4EEC" w:rsidRPr="00963D35">
              <w:rPr>
                <w:noProof/>
              </w:rPr>
              <w:t>3.2.3.</w:t>
            </w:r>
            <w:r w:rsidR="007A4EEC">
              <w:rPr>
                <w:noProof/>
                <w:lang w:eastAsia="fr-FR"/>
              </w:rPr>
              <w:tab/>
            </w:r>
            <w:r w:rsidR="007A4EEC" w:rsidRPr="00963D35">
              <w:rPr>
                <w:noProof/>
              </w:rPr>
              <w:t>Le programme a-t-il apporté des changements dans les différents aspects du dispositif national, juridique et politique de prévention et réponse aux Violences Basées sur le Genre ?</w:t>
            </w:r>
            <w:r w:rsidR="007A4EEC">
              <w:rPr>
                <w:noProof/>
                <w:webHidden/>
              </w:rPr>
              <w:tab/>
            </w:r>
            <w:r w:rsidR="007A4EEC">
              <w:rPr>
                <w:noProof/>
                <w:webHidden/>
              </w:rPr>
              <w:fldChar w:fldCharType="begin"/>
            </w:r>
            <w:r w:rsidR="007A4EEC">
              <w:rPr>
                <w:noProof/>
                <w:webHidden/>
              </w:rPr>
              <w:instrText xml:space="preserve"> PAGEREF _Toc462735855 \h </w:instrText>
            </w:r>
            <w:r w:rsidR="007A4EEC">
              <w:rPr>
                <w:noProof/>
                <w:webHidden/>
              </w:rPr>
            </w:r>
            <w:r w:rsidR="007A4EEC">
              <w:rPr>
                <w:noProof/>
                <w:webHidden/>
              </w:rPr>
              <w:fldChar w:fldCharType="separate"/>
            </w:r>
            <w:r w:rsidR="007A4EEC">
              <w:rPr>
                <w:noProof/>
                <w:webHidden/>
              </w:rPr>
              <w:t>36</w:t>
            </w:r>
            <w:r w:rsidR="007A4EEC">
              <w:rPr>
                <w:noProof/>
                <w:webHidden/>
              </w:rPr>
              <w:fldChar w:fldCharType="end"/>
            </w:r>
          </w:hyperlink>
        </w:p>
        <w:p w:rsidR="00C6486E" w:rsidRDefault="00C6486E">
          <w:pPr>
            <w:rPr>
              <w:noProof/>
              <w:lang w:eastAsia="fr-FR"/>
            </w:rPr>
          </w:pPr>
          <w:hyperlink w:anchor="_Toc462735856" w:history="1">
            <w:r w:rsidR="007A4EEC" w:rsidRPr="00963D35">
              <w:rPr>
                <w:noProof/>
              </w:rPr>
              <w:t>3.3.</w:t>
            </w:r>
            <w:r w:rsidR="007A4EEC">
              <w:rPr>
                <w:noProof/>
                <w:lang w:eastAsia="fr-FR"/>
              </w:rPr>
              <w:tab/>
            </w:r>
            <w:r w:rsidR="007A4EEC" w:rsidRPr="00963D35">
              <w:rPr>
                <w:noProof/>
              </w:rPr>
              <w:t>EFFICIENCE</w:t>
            </w:r>
            <w:r w:rsidR="007A4EEC">
              <w:rPr>
                <w:noProof/>
                <w:webHidden/>
              </w:rPr>
              <w:tab/>
            </w:r>
            <w:r w:rsidR="007A4EEC">
              <w:rPr>
                <w:noProof/>
                <w:webHidden/>
              </w:rPr>
              <w:fldChar w:fldCharType="begin"/>
            </w:r>
            <w:r w:rsidR="007A4EEC">
              <w:rPr>
                <w:noProof/>
                <w:webHidden/>
              </w:rPr>
              <w:instrText xml:space="preserve"> PAGEREF _Toc462735856 \h </w:instrText>
            </w:r>
            <w:r w:rsidR="007A4EEC">
              <w:rPr>
                <w:noProof/>
                <w:webHidden/>
              </w:rPr>
            </w:r>
            <w:r w:rsidR="007A4EEC">
              <w:rPr>
                <w:noProof/>
                <w:webHidden/>
              </w:rPr>
              <w:fldChar w:fldCharType="separate"/>
            </w:r>
            <w:r w:rsidR="007A4EEC">
              <w:rPr>
                <w:noProof/>
                <w:webHidden/>
              </w:rPr>
              <w:t>36</w:t>
            </w:r>
            <w:r w:rsidR="007A4EEC">
              <w:rPr>
                <w:noProof/>
                <w:webHidden/>
              </w:rPr>
              <w:fldChar w:fldCharType="end"/>
            </w:r>
          </w:hyperlink>
        </w:p>
        <w:p w:rsidR="00C6486E" w:rsidRDefault="00C6486E">
          <w:pPr>
            <w:rPr>
              <w:noProof/>
              <w:lang w:eastAsia="fr-FR"/>
            </w:rPr>
          </w:pPr>
          <w:hyperlink w:anchor="_Toc462735857" w:history="1">
            <w:r w:rsidR="007A4EEC" w:rsidRPr="00963D35">
              <w:rPr>
                <w:noProof/>
                <w:lang w:eastAsia="fr-FR"/>
              </w:rPr>
              <w:t>3.3.1.</w:t>
            </w:r>
            <w:r w:rsidR="007A4EEC">
              <w:rPr>
                <w:noProof/>
                <w:lang w:eastAsia="fr-FR"/>
              </w:rPr>
              <w:tab/>
            </w:r>
            <w:r w:rsidR="007A4EEC" w:rsidRPr="00963D35">
              <w:rPr>
                <w:noProof/>
                <w:lang w:eastAsia="fr-FR"/>
              </w:rPr>
              <w:t>Dans quelle mesure l’approche de gestion du programme a été efficiente par rapport aux résultats du programme (rapport qualité/coût ; coût d’opportunité etc.) ?</w:t>
            </w:r>
            <w:r w:rsidR="007A4EEC">
              <w:rPr>
                <w:noProof/>
                <w:webHidden/>
              </w:rPr>
              <w:tab/>
            </w:r>
            <w:r w:rsidR="007A4EEC">
              <w:rPr>
                <w:noProof/>
                <w:webHidden/>
              </w:rPr>
              <w:fldChar w:fldCharType="begin"/>
            </w:r>
            <w:r w:rsidR="007A4EEC">
              <w:rPr>
                <w:noProof/>
                <w:webHidden/>
              </w:rPr>
              <w:instrText xml:space="preserve"> PAGEREF _Toc462735857 \h </w:instrText>
            </w:r>
            <w:r w:rsidR="007A4EEC">
              <w:rPr>
                <w:noProof/>
                <w:webHidden/>
              </w:rPr>
            </w:r>
            <w:r w:rsidR="007A4EEC">
              <w:rPr>
                <w:noProof/>
                <w:webHidden/>
              </w:rPr>
              <w:fldChar w:fldCharType="separate"/>
            </w:r>
            <w:r w:rsidR="007A4EEC">
              <w:rPr>
                <w:noProof/>
                <w:webHidden/>
              </w:rPr>
              <w:t>37</w:t>
            </w:r>
            <w:r w:rsidR="007A4EEC">
              <w:rPr>
                <w:noProof/>
                <w:webHidden/>
              </w:rPr>
              <w:fldChar w:fldCharType="end"/>
            </w:r>
          </w:hyperlink>
        </w:p>
        <w:p w:rsidR="00C6486E" w:rsidRDefault="00C6486E">
          <w:pPr>
            <w:rPr>
              <w:noProof/>
              <w:lang w:eastAsia="fr-FR"/>
            </w:rPr>
          </w:pPr>
          <w:hyperlink w:anchor="_Toc462735858" w:history="1">
            <w:r w:rsidR="007A4EEC" w:rsidRPr="00963D35">
              <w:rPr>
                <w:noProof/>
                <w:lang w:eastAsia="fr-FR"/>
              </w:rPr>
              <w:t>3.3.2.</w:t>
            </w:r>
            <w:r w:rsidR="007A4EEC">
              <w:rPr>
                <w:noProof/>
                <w:lang w:eastAsia="fr-FR"/>
              </w:rPr>
              <w:tab/>
            </w:r>
            <w:r w:rsidR="007A4EEC" w:rsidRPr="00963D35">
              <w:rPr>
                <w:noProof/>
                <w:lang w:eastAsia="fr-FR"/>
              </w:rPr>
              <w:t>Dans quelles mesures, l’implication des parties prenantes (organes/ comités de pilotage/ groupe de capitalisation etc.)  a contribué à améliorer l’atteinte des résultats et la gestion des fonds ?</w:t>
            </w:r>
            <w:r w:rsidR="007A4EEC">
              <w:rPr>
                <w:noProof/>
                <w:webHidden/>
              </w:rPr>
              <w:tab/>
            </w:r>
            <w:r w:rsidR="007A4EEC">
              <w:rPr>
                <w:noProof/>
                <w:webHidden/>
              </w:rPr>
              <w:fldChar w:fldCharType="begin"/>
            </w:r>
            <w:r w:rsidR="007A4EEC">
              <w:rPr>
                <w:noProof/>
                <w:webHidden/>
              </w:rPr>
              <w:instrText xml:space="preserve"> PAGEREF _Toc462735858 \h </w:instrText>
            </w:r>
            <w:r w:rsidR="007A4EEC">
              <w:rPr>
                <w:noProof/>
                <w:webHidden/>
              </w:rPr>
            </w:r>
            <w:r w:rsidR="007A4EEC">
              <w:rPr>
                <w:noProof/>
                <w:webHidden/>
              </w:rPr>
              <w:fldChar w:fldCharType="separate"/>
            </w:r>
            <w:r w:rsidR="007A4EEC">
              <w:rPr>
                <w:noProof/>
                <w:webHidden/>
              </w:rPr>
              <w:t>38</w:t>
            </w:r>
            <w:r w:rsidR="007A4EEC">
              <w:rPr>
                <w:noProof/>
                <w:webHidden/>
              </w:rPr>
              <w:fldChar w:fldCharType="end"/>
            </w:r>
          </w:hyperlink>
        </w:p>
        <w:p w:rsidR="00C6486E" w:rsidRDefault="00C6486E">
          <w:pPr>
            <w:rPr>
              <w:noProof/>
              <w:lang w:eastAsia="fr-FR"/>
            </w:rPr>
          </w:pPr>
          <w:hyperlink w:anchor="_Toc462735859" w:history="1">
            <w:r w:rsidR="007A4EEC" w:rsidRPr="00963D35">
              <w:rPr>
                <w:noProof/>
                <w:lang w:eastAsia="fr-FR"/>
              </w:rPr>
              <w:t>3.3.3.</w:t>
            </w:r>
            <w:r w:rsidR="007A4EEC">
              <w:rPr>
                <w:noProof/>
                <w:lang w:eastAsia="fr-FR"/>
              </w:rPr>
              <w:tab/>
            </w:r>
            <w:r w:rsidR="007A4EEC" w:rsidRPr="00963D35">
              <w:rPr>
                <w:noProof/>
                <w:lang w:eastAsia="fr-FR"/>
              </w:rPr>
              <w:t>Dans quelles mesures la gestion et le contrôle des fonds (organes/ comités de pilotage/Groupe de capitalisation etc.) ont contribué à améliorer l’atteinte des résultats et la gestion des fonds ?</w:t>
            </w:r>
            <w:r w:rsidR="007A4EEC">
              <w:rPr>
                <w:noProof/>
                <w:webHidden/>
              </w:rPr>
              <w:tab/>
            </w:r>
            <w:r w:rsidR="007A4EEC">
              <w:rPr>
                <w:noProof/>
                <w:webHidden/>
              </w:rPr>
              <w:fldChar w:fldCharType="begin"/>
            </w:r>
            <w:r w:rsidR="007A4EEC">
              <w:rPr>
                <w:noProof/>
                <w:webHidden/>
              </w:rPr>
              <w:instrText xml:space="preserve"> PAGEREF _Toc462735859 \h </w:instrText>
            </w:r>
            <w:r w:rsidR="007A4EEC">
              <w:rPr>
                <w:noProof/>
                <w:webHidden/>
              </w:rPr>
            </w:r>
            <w:r w:rsidR="007A4EEC">
              <w:rPr>
                <w:noProof/>
                <w:webHidden/>
              </w:rPr>
              <w:fldChar w:fldCharType="separate"/>
            </w:r>
            <w:r w:rsidR="007A4EEC">
              <w:rPr>
                <w:noProof/>
                <w:webHidden/>
              </w:rPr>
              <w:t>38</w:t>
            </w:r>
            <w:r w:rsidR="007A4EEC">
              <w:rPr>
                <w:noProof/>
                <w:webHidden/>
              </w:rPr>
              <w:fldChar w:fldCharType="end"/>
            </w:r>
          </w:hyperlink>
        </w:p>
        <w:p w:rsidR="00C6486E" w:rsidRDefault="00C6486E">
          <w:pPr>
            <w:rPr>
              <w:noProof/>
              <w:lang w:eastAsia="fr-FR"/>
            </w:rPr>
          </w:pPr>
          <w:hyperlink w:anchor="_Toc462735860" w:history="1">
            <w:r w:rsidR="007A4EEC" w:rsidRPr="00963D35">
              <w:rPr>
                <w:noProof/>
                <w:lang w:eastAsia="fr-FR"/>
              </w:rPr>
              <w:t>3.3.4.</w:t>
            </w:r>
            <w:r w:rsidR="007A4EEC">
              <w:rPr>
                <w:noProof/>
                <w:lang w:eastAsia="fr-FR"/>
              </w:rPr>
              <w:tab/>
            </w:r>
            <w:r w:rsidR="007A4EEC" w:rsidRPr="00963D35">
              <w:rPr>
                <w:noProof/>
                <w:lang w:eastAsia="fr-FR"/>
              </w:rPr>
              <w:t>Quel est le niveau de l’appréciation de l’unité dans l’action (collaboration entre partenaires) ?</w:t>
            </w:r>
            <w:r w:rsidR="007A4EEC">
              <w:rPr>
                <w:noProof/>
                <w:webHidden/>
              </w:rPr>
              <w:tab/>
            </w:r>
            <w:r w:rsidR="007A4EEC">
              <w:rPr>
                <w:noProof/>
                <w:webHidden/>
              </w:rPr>
              <w:fldChar w:fldCharType="begin"/>
            </w:r>
            <w:r w:rsidR="007A4EEC">
              <w:rPr>
                <w:noProof/>
                <w:webHidden/>
              </w:rPr>
              <w:instrText xml:space="preserve"> PAGEREF _Toc462735860 \h </w:instrText>
            </w:r>
            <w:r w:rsidR="007A4EEC">
              <w:rPr>
                <w:noProof/>
                <w:webHidden/>
              </w:rPr>
            </w:r>
            <w:r w:rsidR="007A4EEC">
              <w:rPr>
                <w:noProof/>
                <w:webHidden/>
              </w:rPr>
              <w:fldChar w:fldCharType="separate"/>
            </w:r>
            <w:r w:rsidR="007A4EEC">
              <w:rPr>
                <w:noProof/>
                <w:webHidden/>
              </w:rPr>
              <w:t>39</w:t>
            </w:r>
            <w:r w:rsidR="007A4EEC">
              <w:rPr>
                <w:noProof/>
                <w:webHidden/>
              </w:rPr>
              <w:fldChar w:fldCharType="end"/>
            </w:r>
          </w:hyperlink>
        </w:p>
        <w:p w:rsidR="00C6486E" w:rsidRDefault="00C6486E">
          <w:pPr>
            <w:rPr>
              <w:noProof/>
              <w:lang w:eastAsia="fr-FR"/>
            </w:rPr>
          </w:pPr>
          <w:hyperlink w:anchor="_Toc462735861" w:history="1">
            <w:r w:rsidR="007A4EEC" w:rsidRPr="00963D35">
              <w:rPr>
                <w:noProof/>
                <w:lang w:eastAsia="fr-FR"/>
              </w:rPr>
              <w:t>3.3.5.</w:t>
            </w:r>
            <w:r w:rsidR="007A4EEC">
              <w:rPr>
                <w:noProof/>
                <w:lang w:eastAsia="fr-FR"/>
              </w:rPr>
              <w:tab/>
            </w:r>
            <w:r w:rsidR="007A4EEC" w:rsidRPr="00963D35">
              <w:rPr>
                <w:noProof/>
                <w:lang w:eastAsia="fr-FR"/>
              </w:rPr>
              <w:t>Quelles méthodes d’organisation, de travail, d’outils de gestion, de  communication que  le programme a utilisées pour améliorer le rapport résultats/coût engagé ?</w:t>
            </w:r>
            <w:r w:rsidR="007A4EEC">
              <w:rPr>
                <w:noProof/>
                <w:webHidden/>
              </w:rPr>
              <w:tab/>
            </w:r>
            <w:r w:rsidR="007A4EEC">
              <w:rPr>
                <w:noProof/>
                <w:webHidden/>
              </w:rPr>
              <w:fldChar w:fldCharType="begin"/>
            </w:r>
            <w:r w:rsidR="007A4EEC">
              <w:rPr>
                <w:noProof/>
                <w:webHidden/>
              </w:rPr>
              <w:instrText xml:space="preserve"> PAGEREF _Toc462735861 \h </w:instrText>
            </w:r>
            <w:r w:rsidR="007A4EEC">
              <w:rPr>
                <w:noProof/>
                <w:webHidden/>
              </w:rPr>
            </w:r>
            <w:r w:rsidR="007A4EEC">
              <w:rPr>
                <w:noProof/>
                <w:webHidden/>
              </w:rPr>
              <w:fldChar w:fldCharType="separate"/>
            </w:r>
            <w:r w:rsidR="007A4EEC">
              <w:rPr>
                <w:noProof/>
                <w:webHidden/>
              </w:rPr>
              <w:t>39</w:t>
            </w:r>
            <w:r w:rsidR="007A4EEC">
              <w:rPr>
                <w:noProof/>
                <w:webHidden/>
              </w:rPr>
              <w:fldChar w:fldCharType="end"/>
            </w:r>
          </w:hyperlink>
        </w:p>
        <w:p w:rsidR="00C6486E" w:rsidRDefault="00C6486E">
          <w:pPr>
            <w:rPr>
              <w:noProof/>
              <w:lang w:eastAsia="fr-FR"/>
            </w:rPr>
          </w:pPr>
          <w:hyperlink w:anchor="_Toc462735862" w:history="1">
            <w:r w:rsidR="007A4EEC" w:rsidRPr="00963D35">
              <w:rPr>
                <w:noProof/>
              </w:rPr>
              <w:t>3.3.6.</w:t>
            </w:r>
            <w:r w:rsidR="007A4EEC">
              <w:rPr>
                <w:noProof/>
                <w:lang w:eastAsia="fr-FR"/>
              </w:rPr>
              <w:tab/>
            </w:r>
            <w:r w:rsidR="007A4EEC" w:rsidRPr="00963D35">
              <w:rPr>
                <w:noProof/>
                <w:lang w:eastAsia="fr-FR"/>
              </w:rPr>
              <w:t>Quels types d’obstacles (techniques, administratifs, financiers et gestion etc.) le programme a rencontré et qui ont réduit son efficience ?</w:t>
            </w:r>
            <w:r w:rsidR="007A4EEC">
              <w:rPr>
                <w:noProof/>
                <w:webHidden/>
              </w:rPr>
              <w:tab/>
            </w:r>
            <w:r w:rsidR="007A4EEC">
              <w:rPr>
                <w:noProof/>
                <w:webHidden/>
              </w:rPr>
              <w:fldChar w:fldCharType="begin"/>
            </w:r>
            <w:r w:rsidR="007A4EEC">
              <w:rPr>
                <w:noProof/>
                <w:webHidden/>
              </w:rPr>
              <w:instrText xml:space="preserve"> PAGEREF _Toc462735862 \h </w:instrText>
            </w:r>
            <w:r w:rsidR="007A4EEC">
              <w:rPr>
                <w:noProof/>
                <w:webHidden/>
              </w:rPr>
            </w:r>
            <w:r w:rsidR="007A4EEC">
              <w:rPr>
                <w:noProof/>
                <w:webHidden/>
              </w:rPr>
              <w:fldChar w:fldCharType="separate"/>
            </w:r>
            <w:r w:rsidR="007A4EEC">
              <w:rPr>
                <w:noProof/>
                <w:webHidden/>
              </w:rPr>
              <w:t>40</w:t>
            </w:r>
            <w:r w:rsidR="007A4EEC">
              <w:rPr>
                <w:noProof/>
                <w:webHidden/>
              </w:rPr>
              <w:fldChar w:fldCharType="end"/>
            </w:r>
          </w:hyperlink>
        </w:p>
        <w:p w:rsidR="00C6486E" w:rsidRDefault="00C6486E">
          <w:pPr>
            <w:rPr>
              <w:noProof/>
              <w:lang w:eastAsia="fr-FR"/>
            </w:rPr>
          </w:pPr>
          <w:hyperlink w:anchor="_Toc462735863" w:history="1">
            <w:r w:rsidR="007A4EEC" w:rsidRPr="00963D35">
              <w:rPr>
                <w:noProof/>
              </w:rPr>
              <w:t>3.4.</w:t>
            </w:r>
            <w:r w:rsidR="007A4EEC">
              <w:rPr>
                <w:noProof/>
                <w:lang w:eastAsia="fr-FR"/>
              </w:rPr>
              <w:tab/>
            </w:r>
            <w:r w:rsidR="007A4EEC" w:rsidRPr="00963D35">
              <w:rPr>
                <w:noProof/>
              </w:rPr>
              <w:t>DURABILITE/REPRODUCTIBILITE</w:t>
            </w:r>
            <w:r w:rsidR="007A4EEC">
              <w:rPr>
                <w:noProof/>
                <w:webHidden/>
              </w:rPr>
              <w:tab/>
            </w:r>
            <w:r w:rsidR="007A4EEC">
              <w:rPr>
                <w:noProof/>
                <w:webHidden/>
              </w:rPr>
              <w:fldChar w:fldCharType="begin"/>
            </w:r>
            <w:r w:rsidR="007A4EEC">
              <w:rPr>
                <w:noProof/>
                <w:webHidden/>
              </w:rPr>
              <w:instrText xml:space="preserve"> PAGEREF _Toc462735863 \h </w:instrText>
            </w:r>
            <w:r w:rsidR="007A4EEC">
              <w:rPr>
                <w:noProof/>
                <w:webHidden/>
              </w:rPr>
            </w:r>
            <w:r w:rsidR="007A4EEC">
              <w:rPr>
                <w:noProof/>
                <w:webHidden/>
              </w:rPr>
              <w:fldChar w:fldCharType="separate"/>
            </w:r>
            <w:r w:rsidR="007A4EEC">
              <w:rPr>
                <w:noProof/>
                <w:webHidden/>
              </w:rPr>
              <w:t>41</w:t>
            </w:r>
            <w:r w:rsidR="007A4EEC">
              <w:rPr>
                <w:noProof/>
                <w:webHidden/>
              </w:rPr>
              <w:fldChar w:fldCharType="end"/>
            </w:r>
          </w:hyperlink>
        </w:p>
        <w:p w:rsidR="00C6486E" w:rsidRDefault="00C6486E">
          <w:pPr>
            <w:rPr>
              <w:noProof/>
              <w:lang w:eastAsia="fr-FR"/>
            </w:rPr>
          </w:pPr>
          <w:hyperlink w:anchor="_Toc462735864" w:history="1">
            <w:r w:rsidR="007A4EEC" w:rsidRPr="00963D35">
              <w:rPr>
                <w:noProof/>
              </w:rPr>
              <w:t>3.5.</w:t>
            </w:r>
            <w:r w:rsidR="007A4EEC">
              <w:rPr>
                <w:noProof/>
                <w:lang w:eastAsia="fr-FR"/>
              </w:rPr>
              <w:tab/>
            </w:r>
            <w:r w:rsidR="007A4EEC" w:rsidRPr="00963D35">
              <w:rPr>
                <w:noProof/>
              </w:rPr>
              <w:t>PARTICIPATION AU PROGRAMME</w:t>
            </w:r>
            <w:r w:rsidR="007A4EEC">
              <w:rPr>
                <w:noProof/>
                <w:webHidden/>
              </w:rPr>
              <w:tab/>
            </w:r>
            <w:r w:rsidR="007A4EEC">
              <w:rPr>
                <w:noProof/>
                <w:webHidden/>
              </w:rPr>
              <w:fldChar w:fldCharType="begin"/>
            </w:r>
            <w:r w:rsidR="007A4EEC">
              <w:rPr>
                <w:noProof/>
                <w:webHidden/>
              </w:rPr>
              <w:instrText xml:space="preserve"> PAGEREF _Toc462735864 \h </w:instrText>
            </w:r>
            <w:r w:rsidR="007A4EEC">
              <w:rPr>
                <w:noProof/>
                <w:webHidden/>
              </w:rPr>
            </w:r>
            <w:r w:rsidR="007A4EEC">
              <w:rPr>
                <w:noProof/>
                <w:webHidden/>
              </w:rPr>
              <w:fldChar w:fldCharType="separate"/>
            </w:r>
            <w:r w:rsidR="007A4EEC">
              <w:rPr>
                <w:noProof/>
                <w:webHidden/>
              </w:rPr>
              <w:t>42</w:t>
            </w:r>
            <w:r w:rsidR="007A4EEC">
              <w:rPr>
                <w:noProof/>
                <w:webHidden/>
              </w:rPr>
              <w:fldChar w:fldCharType="end"/>
            </w:r>
          </w:hyperlink>
        </w:p>
        <w:p w:rsidR="00C6486E" w:rsidRDefault="00C6486E">
          <w:pPr>
            <w:rPr>
              <w:noProof/>
              <w:lang w:eastAsia="fr-FR"/>
            </w:rPr>
          </w:pPr>
          <w:hyperlink w:anchor="_Toc462735865" w:history="1">
            <w:r w:rsidR="007A4EEC" w:rsidRPr="00963D35">
              <w:rPr>
                <w:noProof/>
              </w:rPr>
              <w:t>3.6.</w:t>
            </w:r>
            <w:r w:rsidR="007A4EEC">
              <w:rPr>
                <w:noProof/>
                <w:lang w:eastAsia="fr-FR"/>
              </w:rPr>
              <w:tab/>
            </w:r>
            <w:r w:rsidR="007A4EEC" w:rsidRPr="00963D35">
              <w:rPr>
                <w:noProof/>
              </w:rPr>
              <w:t>ANALYSE DU DEBUT D’IMPACT DU PROGRAMME</w:t>
            </w:r>
            <w:r w:rsidR="007A4EEC">
              <w:rPr>
                <w:noProof/>
                <w:webHidden/>
              </w:rPr>
              <w:tab/>
            </w:r>
            <w:r w:rsidR="007A4EEC">
              <w:rPr>
                <w:noProof/>
                <w:webHidden/>
              </w:rPr>
              <w:fldChar w:fldCharType="begin"/>
            </w:r>
            <w:r w:rsidR="007A4EEC">
              <w:rPr>
                <w:noProof/>
                <w:webHidden/>
              </w:rPr>
              <w:instrText xml:space="preserve"> PAGEREF _Toc462735865 \h </w:instrText>
            </w:r>
            <w:r w:rsidR="007A4EEC">
              <w:rPr>
                <w:noProof/>
                <w:webHidden/>
              </w:rPr>
            </w:r>
            <w:r w:rsidR="007A4EEC">
              <w:rPr>
                <w:noProof/>
                <w:webHidden/>
              </w:rPr>
              <w:fldChar w:fldCharType="separate"/>
            </w:r>
            <w:r w:rsidR="007A4EEC">
              <w:rPr>
                <w:noProof/>
                <w:webHidden/>
              </w:rPr>
              <w:t>42</w:t>
            </w:r>
            <w:r w:rsidR="007A4EEC">
              <w:rPr>
                <w:noProof/>
                <w:webHidden/>
              </w:rPr>
              <w:fldChar w:fldCharType="end"/>
            </w:r>
          </w:hyperlink>
        </w:p>
        <w:p w:rsidR="00C6486E" w:rsidRDefault="00C6486E">
          <w:pPr>
            <w:rPr>
              <w:noProof/>
              <w:lang w:eastAsia="fr-FR"/>
            </w:rPr>
          </w:pPr>
          <w:hyperlink w:anchor="_Toc462735866" w:history="1">
            <w:r w:rsidR="007A4EEC" w:rsidRPr="00963D35">
              <w:rPr>
                <w:noProof/>
              </w:rPr>
              <w:t>3.7.</w:t>
            </w:r>
            <w:r w:rsidR="007A4EEC">
              <w:rPr>
                <w:noProof/>
                <w:lang w:eastAsia="fr-FR"/>
              </w:rPr>
              <w:tab/>
            </w:r>
            <w:r w:rsidR="007A4EEC" w:rsidRPr="00963D35">
              <w:rPr>
                <w:noProof/>
              </w:rPr>
              <w:t>FORCES/FAIBLESSES DU PROGRAMME</w:t>
            </w:r>
            <w:r w:rsidR="007A4EEC">
              <w:rPr>
                <w:noProof/>
                <w:webHidden/>
              </w:rPr>
              <w:tab/>
            </w:r>
            <w:r w:rsidR="007A4EEC">
              <w:rPr>
                <w:noProof/>
                <w:webHidden/>
              </w:rPr>
              <w:fldChar w:fldCharType="begin"/>
            </w:r>
            <w:r w:rsidR="007A4EEC">
              <w:rPr>
                <w:noProof/>
                <w:webHidden/>
              </w:rPr>
              <w:instrText xml:space="preserve"> PAGEREF _Toc462735866 \h </w:instrText>
            </w:r>
            <w:r w:rsidR="007A4EEC">
              <w:rPr>
                <w:noProof/>
                <w:webHidden/>
              </w:rPr>
            </w:r>
            <w:r w:rsidR="007A4EEC">
              <w:rPr>
                <w:noProof/>
                <w:webHidden/>
              </w:rPr>
              <w:fldChar w:fldCharType="separate"/>
            </w:r>
            <w:r w:rsidR="007A4EEC">
              <w:rPr>
                <w:noProof/>
                <w:webHidden/>
              </w:rPr>
              <w:t>50</w:t>
            </w:r>
            <w:r w:rsidR="007A4EEC">
              <w:rPr>
                <w:noProof/>
                <w:webHidden/>
              </w:rPr>
              <w:fldChar w:fldCharType="end"/>
            </w:r>
          </w:hyperlink>
        </w:p>
        <w:p w:rsidR="00C6486E" w:rsidRDefault="00C6486E">
          <w:pPr>
            <w:rPr>
              <w:lang w:eastAsia="fr-FR"/>
            </w:rPr>
          </w:pPr>
          <w:hyperlink w:anchor="_Toc462735867" w:history="1">
            <w:r w:rsidR="007A4EEC" w:rsidRPr="00963D35">
              <w:t>4.</w:t>
            </w:r>
            <w:r w:rsidR="007A4EEC">
              <w:rPr>
                <w:lang w:eastAsia="fr-FR"/>
              </w:rPr>
              <w:tab/>
            </w:r>
            <w:r w:rsidR="007A4EEC" w:rsidRPr="00963D35">
              <w:t>ANALYSE SOCIOLOGIQUE DU PROGRAMME</w:t>
            </w:r>
            <w:r w:rsidR="007A4EEC">
              <w:rPr>
                <w:webHidden/>
              </w:rPr>
              <w:tab/>
            </w:r>
            <w:r w:rsidR="007A4EEC">
              <w:rPr>
                <w:webHidden/>
              </w:rPr>
              <w:fldChar w:fldCharType="begin"/>
            </w:r>
            <w:r w:rsidR="007A4EEC">
              <w:rPr>
                <w:webHidden/>
              </w:rPr>
              <w:instrText xml:space="preserve"> PAGEREF _Toc462735867 \h </w:instrText>
            </w:r>
            <w:r w:rsidR="007A4EEC">
              <w:rPr>
                <w:webHidden/>
              </w:rPr>
            </w:r>
            <w:r w:rsidR="007A4EEC">
              <w:rPr>
                <w:webHidden/>
              </w:rPr>
              <w:fldChar w:fldCharType="separate"/>
            </w:r>
            <w:r w:rsidR="007A4EEC">
              <w:rPr>
                <w:webHidden/>
              </w:rPr>
              <w:t>51</w:t>
            </w:r>
            <w:r w:rsidR="007A4EEC">
              <w:rPr>
                <w:webHidden/>
              </w:rPr>
              <w:fldChar w:fldCharType="end"/>
            </w:r>
          </w:hyperlink>
        </w:p>
        <w:p w:rsidR="00C6486E" w:rsidRDefault="00C6486E">
          <w:pPr>
            <w:rPr>
              <w:noProof/>
              <w:lang w:eastAsia="fr-FR"/>
            </w:rPr>
          </w:pPr>
          <w:hyperlink w:anchor="_Toc462735868" w:history="1">
            <w:r w:rsidR="007A4EEC" w:rsidRPr="00963D35">
              <w:rPr>
                <w:noProof/>
              </w:rPr>
              <w:t>4.1.</w:t>
            </w:r>
            <w:r w:rsidR="007A4EEC">
              <w:rPr>
                <w:noProof/>
                <w:lang w:eastAsia="fr-FR"/>
              </w:rPr>
              <w:tab/>
            </w:r>
            <w:r w:rsidR="007A4EEC" w:rsidRPr="00963D35">
              <w:rPr>
                <w:noProof/>
              </w:rPr>
              <w:t>Les VBG</w:t>
            </w:r>
            <w:r w:rsidR="007A4EEC">
              <w:rPr>
                <w:noProof/>
                <w:webHidden/>
              </w:rPr>
              <w:tab/>
            </w:r>
            <w:r w:rsidR="007A4EEC">
              <w:rPr>
                <w:noProof/>
                <w:webHidden/>
              </w:rPr>
              <w:fldChar w:fldCharType="begin"/>
            </w:r>
            <w:r w:rsidR="007A4EEC">
              <w:rPr>
                <w:noProof/>
                <w:webHidden/>
              </w:rPr>
              <w:instrText xml:space="preserve"> PAGEREF _Toc462735868 \h </w:instrText>
            </w:r>
            <w:r w:rsidR="007A4EEC">
              <w:rPr>
                <w:noProof/>
                <w:webHidden/>
              </w:rPr>
            </w:r>
            <w:r w:rsidR="007A4EEC">
              <w:rPr>
                <w:noProof/>
                <w:webHidden/>
              </w:rPr>
              <w:fldChar w:fldCharType="separate"/>
            </w:r>
            <w:r w:rsidR="007A4EEC">
              <w:rPr>
                <w:noProof/>
                <w:webHidden/>
              </w:rPr>
              <w:t>52</w:t>
            </w:r>
            <w:r w:rsidR="007A4EEC">
              <w:rPr>
                <w:noProof/>
                <w:webHidden/>
              </w:rPr>
              <w:fldChar w:fldCharType="end"/>
            </w:r>
          </w:hyperlink>
        </w:p>
        <w:p w:rsidR="00C6486E" w:rsidRDefault="00C6486E">
          <w:pPr>
            <w:rPr>
              <w:noProof/>
              <w:lang w:eastAsia="fr-FR"/>
            </w:rPr>
          </w:pPr>
          <w:hyperlink w:anchor="_Toc462735869" w:history="1">
            <w:r w:rsidR="007A4EEC" w:rsidRPr="00963D35">
              <w:rPr>
                <w:noProof/>
              </w:rPr>
              <w:t>4.2.</w:t>
            </w:r>
            <w:r w:rsidR="007A4EEC">
              <w:rPr>
                <w:noProof/>
                <w:lang w:eastAsia="fr-FR"/>
              </w:rPr>
              <w:tab/>
            </w:r>
            <w:r w:rsidR="007A4EEC" w:rsidRPr="00963D35">
              <w:rPr>
                <w:noProof/>
              </w:rPr>
              <w:t>La religion</w:t>
            </w:r>
            <w:r w:rsidR="007A4EEC">
              <w:rPr>
                <w:noProof/>
                <w:webHidden/>
              </w:rPr>
              <w:tab/>
            </w:r>
            <w:r w:rsidR="007A4EEC">
              <w:rPr>
                <w:noProof/>
                <w:webHidden/>
              </w:rPr>
              <w:fldChar w:fldCharType="begin"/>
            </w:r>
            <w:r w:rsidR="007A4EEC">
              <w:rPr>
                <w:noProof/>
                <w:webHidden/>
              </w:rPr>
              <w:instrText xml:space="preserve"> PAGEREF _Toc462735869 \h </w:instrText>
            </w:r>
            <w:r w:rsidR="007A4EEC">
              <w:rPr>
                <w:noProof/>
                <w:webHidden/>
              </w:rPr>
            </w:r>
            <w:r w:rsidR="007A4EEC">
              <w:rPr>
                <w:noProof/>
                <w:webHidden/>
              </w:rPr>
              <w:fldChar w:fldCharType="separate"/>
            </w:r>
            <w:r w:rsidR="007A4EEC">
              <w:rPr>
                <w:noProof/>
                <w:webHidden/>
              </w:rPr>
              <w:t>52</w:t>
            </w:r>
            <w:r w:rsidR="007A4EEC">
              <w:rPr>
                <w:noProof/>
                <w:webHidden/>
              </w:rPr>
              <w:fldChar w:fldCharType="end"/>
            </w:r>
          </w:hyperlink>
        </w:p>
        <w:p w:rsidR="00C6486E" w:rsidRDefault="00C6486E">
          <w:pPr>
            <w:rPr>
              <w:noProof/>
              <w:lang w:eastAsia="fr-FR"/>
            </w:rPr>
          </w:pPr>
          <w:hyperlink w:anchor="_Toc462735870" w:history="1">
            <w:r w:rsidR="007A4EEC" w:rsidRPr="00963D35">
              <w:rPr>
                <w:noProof/>
              </w:rPr>
              <w:t>4.3.</w:t>
            </w:r>
            <w:r w:rsidR="007A4EEC">
              <w:rPr>
                <w:noProof/>
                <w:lang w:eastAsia="fr-FR"/>
              </w:rPr>
              <w:tab/>
            </w:r>
            <w:r w:rsidR="007A4EEC" w:rsidRPr="00963D35">
              <w:rPr>
                <w:noProof/>
              </w:rPr>
              <w:t>Les enfants issus des viols et mariage forcé</w:t>
            </w:r>
            <w:r w:rsidR="007A4EEC">
              <w:rPr>
                <w:noProof/>
                <w:webHidden/>
              </w:rPr>
              <w:tab/>
            </w:r>
            <w:r w:rsidR="007A4EEC">
              <w:rPr>
                <w:noProof/>
                <w:webHidden/>
              </w:rPr>
              <w:fldChar w:fldCharType="begin"/>
            </w:r>
            <w:r w:rsidR="007A4EEC">
              <w:rPr>
                <w:noProof/>
                <w:webHidden/>
              </w:rPr>
              <w:instrText xml:space="preserve"> PAGEREF _Toc462735870 \h </w:instrText>
            </w:r>
            <w:r w:rsidR="007A4EEC">
              <w:rPr>
                <w:noProof/>
                <w:webHidden/>
              </w:rPr>
            </w:r>
            <w:r w:rsidR="007A4EEC">
              <w:rPr>
                <w:noProof/>
                <w:webHidden/>
              </w:rPr>
              <w:fldChar w:fldCharType="separate"/>
            </w:r>
            <w:r w:rsidR="007A4EEC">
              <w:rPr>
                <w:noProof/>
                <w:webHidden/>
              </w:rPr>
              <w:t>53</w:t>
            </w:r>
            <w:r w:rsidR="007A4EEC">
              <w:rPr>
                <w:noProof/>
                <w:webHidden/>
              </w:rPr>
              <w:fldChar w:fldCharType="end"/>
            </w:r>
          </w:hyperlink>
        </w:p>
        <w:p w:rsidR="00C6486E" w:rsidRDefault="00C6486E">
          <w:pPr>
            <w:rPr>
              <w:noProof/>
              <w:lang w:eastAsia="fr-FR"/>
            </w:rPr>
          </w:pPr>
          <w:hyperlink w:anchor="_Toc462735871" w:history="1">
            <w:r w:rsidR="007A4EEC" w:rsidRPr="00963D35">
              <w:rPr>
                <w:noProof/>
              </w:rPr>
              <w:t>4.4.</w:t>
            </w:r>
            <w:r w:rsidR="007A4EEC">
              <w:rPr>
                <w:noProof/>
                <w:lang w:eastAsia="fr-FR"/>
              </w:rPr>
              <w:tab/>
            </w:r>
            <w:r w:rsidR="007A4EEC" w:rsidRPr="00963D35">
              <w:rPr>
                <w:noProof/>
              </w:rPr>
              <w:t>Les familles d’accueil</w:t>
            </w:r>
            <w:r w:rsidR="007A4EEC">
              <w:rPr>
                <w:noProof/>
                <w:webHidden/>
              </w:rPr>
              <w:tab/>
            </w:r>
            <w:r w:rsidR="007A4EEC">
              <w:rPr>
                <w:noProof/>
                <w:webHidden/>
              </w:rPr>
              <w:fldChar w:fldCharType="begin"/>
            </w:r>
            <w:r w:rsidR="007A4EEC">
              <w:rPr>
                <w:noProof/>
                <w:webHidden/>
              </w:rPr>
              <w:instrText xml:space="preserve"> PAGEREF _Toc462735871 \h </w:instrText>
            </w:r>
            <w:r w:rsidR="007A4EEC">
              <w:rPr>
                <w:noProof/>
                <w:webHidden/>
              </w:rPr>
            </w:r>
            <w:r w:rsidR="007A4EEC">
              <w:rPr>
                <w:noProof/>
                <w:webHidden/>
              </w:rPr>
              <w:fldChar w:fldCharType="separate"/>
            </w:r>
            <w:r w:rsidR="007A4EEC">
              <w:rPr>
                <w:noProof/>
                <w:webHidden/>
              </w:rPr>
              <w:t>53</w:t>
            </w:r>
            <w:r w:rsidR="007A4EEC">
              <w:rPr>
                <w:noProof/>
                <w:webHidden/>
              </w:rPr>
              <w:fldChar w:fldCharType="end"/>
            </w:r>
          </w:hyperlink>
        </w:p>
        <w:p w:rsidR="00C6486E" w:rsidRDefault="00C6486E">
          <w:pPr>
            <w:rPr>
              <w:lang w:eastAsia="fr-FR"/>
            </w:rPr>
          </w:pPr>
          <w:hyperlink w:anchor="_Toc462735872" w:history="1">
            <w:r w:rsidR="007A4EEC" w:rsidRPr="00963D35">
              <w:t>5.</w:t>
            </w:r>
            <w:r w:rsidR="007A4EEC">
              <w:rPr>
                <w:lang w:eastAsia="fr-FR"/>
              </w:rPr>
              <w:tab/>
            </w:r>
            <w:r w:rsidR="007A4EEC" w:rsidRPr="00963D35">
              <w:t>LEÇONS APPRISES/PERSPECTIVES/ ORIENTATIONS</w:t>
            </w:r>
            <w:r w:rsidR="007A4EEC">
              <w:rPr>
                <w:webHidden/>
              </w:rPr>
              <w:tab/>
            </w:r>
            <w:r w:rsidR="007A4EEC">
              <w:rPr>
                <w:webHidden/>
              </w:rPr>
              <w:fldChar w:fldCharType="begin"/>
            </w:r>
            <w:r w:rsidR="007A4EEC">
              <w:rPr>
                <w:webHidden/>
              </w:rPr>
              <w:instrText xml:space="preserve"> PAGEREF _Toc462735872 \h </w:instrText>
            </w:r>
            <w:r w:rsidR="007A4EEC">
              <w:rPr>
                <w:webHidden/>
              </w:rPr>
            </w:r>
            <w:r w:rsidR="007A4EEC">
              <w:rPr>
                <w:webHidden/>
              </w:rPr>
              <w:fldChar w:fldCharType="separate"/>
            </w:r>
            <w:r w:rsidR="007A4EEC">
              <w:rPr>
                <w:webHidden/>
              </w:rPr>
              <w:t>55</w:t>
            </w:r>
            <w:r w:rsidR="007A4EEC">
              <w:rPr>
                <w:webHidden/>
              </w:rPr>
              <w:fldChar w:fldCharType="end"/>
            </w:r>
          </w:hyperlink>
        </w:p>
        <w:p w:rsidR="00C6486E" w:rsidRDefault="00C6486E">
          <w:pPr>
            <w:rPr>
              <w:noProof/>
              <w:lang w:eastAsia="fr-FR"/>
            </w:rPr>
          </w:pPr>
          <w:hyperlink w:anchor="_Toc462735873" w:history="1">
            <w:r w:rsidR="007A4EEC" w:rsidRPr="00963D35">
              <w:rPr>
                <w:noProof/>
              </w:rPr>
              <w:t>5.1.</w:t>
            </w:r>
            <w:r w:rsidR="007A4EEC">
              <w:rPr>
                <w:noProof/>
                <w:lang w:eastAsia="fr-FR"/>
              </w:rPr>
              <w:tab/>
            </w:r>
            <w:r w:rsidR="007A4EEC" w:rsidRPr="00963D35">
              <w:rPr>
                <w:noProof/>
              </w:rPr>
              <w:t>Leçons apprises</w:t>
            </w:r>
            <w:r w:rsidR="007A4EEC">
              <w:rPr>
                <w:noProof/>
                <w:webHidden/>
              </w:rPr>
              <w:tab/>
            </w:r>
            <w:r w:rsidR="007A4EEC">
              <w:rPr>
                <w:noProof/>
                <w:webHidden/>
              </w:rPr>
              <w:fldChar w:fldCharType="begin"/>
            </w:r>
            <w:r w:rsidR="007A4EEC">
              <w:rPr>
                <w:noProof/>
                <w:webHidden/>
              </w:rPr>
              <w:instrText xml:space="preserve"> PAGEREF _Toc462735873 \h </w:instrText>
            </w:r>
            <w:r w:rsidR="007A4EEC">
              <w:rPr>
                <w:noProof/>
                <w:webHidden/>
              </w:rPr>
            </w:r>
            <w:r w:rsidR="007A4EEC">
              <w:rPr>
                <w:noProof/>
                <w:webHidden/>
              </w:rPr>
              <w:fldChar w:fldCharType="separate"/>
            </w:r>
            <w:r w:rsidR="007A4EEC">
              <w:rPr>
                <w:noProof/>
                <w:webHidden/>
              </w:rPr>
              <w:t>56</w:t>
            </w:r>
            <w:r w:rsidR="007A4EEC">
              <w:rPr>
                <w:noProof/>
                <w:webHidden/>
              </w:rPr>
              <w:fldChar w:fldCharType="end"/>
            </w:r>
          </w:hyperlink>
        </w:p>
        <w:p w:rsidR="00C6486E" w:rsidRDefault="00C6486E">
          <w:pPr>
            <w:rPr>
              <w:noProof/>
              <w:lang w:eastAsia="fr-FR"/>
            </w:rPr>
          </w:pPr>
          <w:hyperlink w:anchor="_Toc462735874" w:history="1">
            <w:r w:rsidR="007A4EEC" w:rsidRPr="00963D35">
              <w:rPr>
                <w:noProof/>
              </w:rPr>
              <w:t>5.2.</w:t>
            </w:r>
            <w:r w:rsidR="007A4EEC">
              <w:rPr>
                <w:noProof/>
                <w:lang w:eastAsia="fr-FR"/>
              </w:rPr>
              <w:tab/>
            </w:r>
            <w:r w:rsidR="007A4EEC" w:rsidRPr="00963D35">
              <w:rPr>
                <w:noProof/>
              </w:rPr>
              <w:t>Perspectives/orientations</w:t>
            </w:r>
            <w:r w:rsidR="007A4EEC">
              <w:rPr>
                <w:noProof/>
                <w:webHidden/>
              </w:rPr>
              <w:tab/>
            </w:r>
            <w:r w:rsidR="007A4EEC">
              <w:rPr>
                <w:noProof/>
                <w:webHidden/>
              </w:rPr>
              <w:fldChar w:fldCharType="begin"/>
            </w:r>
            <w:r w:rsidR="007A4EEC">
              <w:rPr>
                <w:noProof/>
                <w:webHidden/>
              </w:rPr>
              <w:instrText xml:space="preserve"> PAGEREF _Toc462735874 \h </w:instrText>
            </w:r>
            <w:r w:rsidR="007A4EEC">
              <w:rPr>
                <w:noProof/>
                <w:webHidden/>
              </w:rPr>
            </w:r>
            <w:r w:rsidR="007A4EEC">
              <w:rPr>
                <w:noProof/>
                <w:webHidden/>
              </w:rPr>
              <w:fldChar w:fldCharType="separate"/>
            </w:r>
            <w:r w:rsidR="007A4EEC">
              <w:rPr>
                <w:noProof/>
                <w:webHidden/>
              </w:rPr>
              <w:t>56</w:t>
            </w:r>
            <w:r w:rsidR="007A4EEC">
              <w:rPr>
                <w:noProof/>
                <w:webHidden/>
              </w:rPr>
              <w:fldChar w:fldCharType="end"/>
            </w:r>
          </w:hyperlink>
        </w:p>
        <w:p w:rsidR="00C6486E" w:rsidRDefault="00C6486E">
          <w:pPr>
            <w:rPr>
              <w:lang w:eastAsia="fr-FR"/>
            </w:rPr>
          </w:pPr>
          <w:hyperlink w:anchor="_Toc462735875" w:history="1">
            <w:r w:rsidR="007A4EEC" w:rsidRPr="00963D35">
              <w:t>6.</w:t>
            </w:r>
            <w:r w:rsidR="007A4EEC">
              <w:rPr>
                <w:lang w:eastAsia="fr-FR"/>
              </w:rPr>
              <w:tab/>
            </w:r>
            <w:r w:rsidR="007A4EEC" w:rsidRPr="00963D35">
              <w:t>CONCLUSION/ RECOMMANDATIONS</w:t>
            </w:r>
            <w:r w:rsidR="007A4EEC">
              <w:rPr>
                <w:webHidden/>
              </w:rPr>
              <w:tab/>
            </w:r>
            <w:r w:rsidR="007A4EEC">
              <w:rPr>
                <w:webHidden/>
              </w:rPr>
              <w:fldChar w:fldCharType="begin"/>
            </w:r>
            <w:r w:rsidR="007A4EEC">
              <w:rPr>
                <w:webHidden/>
              </w:rPr>
              <w:instrText xml:space="preserve"> PAGEREF _Toc462735875 \h </w:instrText>
            </w:r>
            <w:r w:rsidR="007A4EEC">
              <w:rPr>
                <w:webHidden/>
              </w:rPr>
            </w:r>
            <w:r w:rsidR="007A4EEC">
              <w:rPr>
                <w:webHidden/>
              </w:rPr>
              <w:fldChar w:fldCharType="separate"/>
            </w:r>
            <w:r w:rsidR="007A4EEC">
              <w:rPr>
                <w:webHidden/>
              </w:rPr>
              <w:t>58</w:t>
            </w:r>
            <w:r w:rsidR="007A4EEC">
              <w:rPr>
                <w:webHidden/>
              </w:rPr>
              <w:fldChar w:fldCharType="end"/>
            </w:r>
          </w:hyperlink>
        </w:p>
        <w:p w:rsidR="00C6486E" w:rsidRDefault="00C6486E">
          <w:pPr>
            <w:rPr>
              <w:noProof/>
              <w:lang w:eastAsia="fr-FR"/>
            </w:rPr>
          </w:pPr>
          <w:hyperlink w:anchor="_Toc462735876" w:history="1">
            <w:r w:rsidR="007A4EEC" w:rsidRPr="00963D35">
              <w:rPr>
                <w:noProof/>
              </w:rPr>
              <w:t>6.1.</w:t>
            </w:r>
            <w:r w:rsidR="007A4EEC">
              <w:rPr>
                <w:noProof/>
                <w:lang w:eastAsia="fr-FR"/>
              </w:rPr>
              <w:tab/>
            </w:r>
            <w:r w:rsidR="007A4EEC" w:rsidRPr="00963D35">
              <w:rPr>
                <w:noProof/>
              </w:rPr>
              <w:t>Conclusion</w:t>
            </w:r>
            <w:r w:rsidR="007A4EEC">
              <w:rPr>
                <w:noProof/>
                <w:webHidden/>
              </w:rPr>
              <w:tab/>
            </w:r>
            <w:r w:rsidR="007A4EEC">
              <w:rPr>
                <w:noProof/>
                <w:webHidden/>
              </w:rPr>
              <w:fldChar w:fldCharType="begin"/>
            </w:r>
            <w:r w:rsidR="007A4EEC">
              <w:rPr>
                <w:noProof/>
                <w:webHidden/>
              </w:rPr>
              <w:instrText xml:space="preserve"> PAGEREF _Toc462735876 \h </w:instrText>
            </w:r>
            <w:r w:rsidR="007A4EEC">
              <w:rPr>
                <w:noProof/>
                <w:webHidden/>
              </w:rPr>
            </w:r>
            <w:r w:rsidR="007A4EEC">
              <w:rPr>
                <w:noProof/>
                <w:webHidden/>
              </w:rPr>
              <w:fldChar w:fldCharType="separate"/>
            </w:r>
            <w:r w:rsidR="007A4EEC">
              <w:rPr>
                <w:noProof/>
                <w:webHidden/>
              </w:rPr>
              <w:t>59</w:t>
            </w:r>
            <w:r w:rsidR="007A4EEC">
              <w:rPr>
                <w:noProof/>
                <w:webHidden/>
              </w:rPr>
              <w:fldChar w:fldCharType="end"/>
            </w:r>
          </w:hyperlink>
        </w:p>
        <w:p w:rsidR="00C6486E" w:rsidRDefault="00C6486E">
          <w:pPr>
            <w:rPr>
              <w:noProof/>
              <w:lang w:eastAsia="fr-FR"/>
            </w:rPr>
          </w:pPr>
          <w:hyperlink w:anchor="_Toc462735877" w:history="1">
            <w:r w:rsidR="007A4EEC" w:rsidRPr="00963D35">
              <w:rPr>
                <w:noProof/>
              </w:rPr>
              <w:t>6.2.</w:t>
            </w:r>
            <w:r w:rsidR="007A4EEC">
              <w:rPr>
                <w:noProof/>
                <w:lang w:eastAsia="fr-FR"/>
              </w:rPr>
              <w:tab/>
            </w:r>
            <w:r w:rsidR="007A4EEC" w:rsidRPr="00963D35">
              <w:rPr>
                <w:noProof/>
              </w:rPr>
              <w:t>Recommandations</w:t>
            </w:r>
            <w:r w:rsidR="007A4EEC">
              <w:rPr>
                <w:noProof/>
                <w:webHidden/>
              </w:rPr>
              <w:tab/>
            </w:r>
            <w:r w:rsidR="007A4EEC">
              <w:rPr>
                <w:noProof/>
                <w:webHidden/>
              </w:rPr>
              <w:fldChar w:fldCharType="begin"/>
            </w:r>
            <w:r w:rsidR="007A4EEC">
              <w:rPr>
                <w:noProof/>
                <w:webHidden/>
              </w:rPr>
              <w:instrText xml:space="preserve"> PAGEREF _Toc462735877 \h </w:instrText>
            </w:r>
            <w:r w:rsidR="007A4EEC">
              <w:rPr>
                <w:noProof/>
                <w:webHidden/>
              </w:rPr>
            </w:r>
            <w:r w:rsidR="007A4EEC">
              <w:rPr>
                <w:noProof/>
                <w:webHidden/>
              </w:rPr>
              <w:fldChar w:fldCharType="separate"/>
            </w:r>
            <w:r w:rsidR="007A4EEC">
              <w:rPr>
                <w:noProof/>
                <w:webHidden/>
              </w:rPr>
              <w:t>59</w:t>
            </w:r>
            <w:r w:rsidR="007A4EEC">
              <w:rPr>
                <w:noProof/>
                <w:webHidden/>
              </w:rPr>
              <w:fldChar w:fldCharType="end"/>
            </w:r>
          </w:hyperlink>
        </w:p>
        <w:p w:rsidR="00C6486E" w:rsidRDefault="00C6486E">
          <w:pPr>
            <w:rPr>
              <w:lang w:eastAsia="fr-FR"/>
            </w:rPr>
          </w:pPr>
          <w:hyperlink w:anchor="_Toc462735878" w:history="1">
            <w:r w:rsidR="007A4EEC" w:rsidRPr="00963D35">
              <w:t>Références Bibliographiques</w:t>
            </w:r>
            <w:r w:rsidR="007A4EEC">
              <w:rPr>
                <w:webHidden/>
              </w:rPr>
              <w:tab/>
            </w:r>
            <w:r w:rsidR="007A4EEC">
              <w:rPr>
                <w:webHidden/>
              </w:rPr>
              <w:fldChar w:fldCharType="begin"/>
            </w:r>
            <w:r w:rsidR="007A4EEC">
              <w:rPr>
                <w:webHidden/>
              </w:rPr>
              <w:instrText xml:space="preserve"> PAGEREF _Toc462735878 \h </w:instrText>
            </w:r>
            <w:r w:rsidR="007A4EEC">
              <w:rPr>
                <w:webHidden/>
              </w:rPr>
            </w:r>
            <w:r w:rsidR="007A4EEC">
              <w:rPr>
                <w:webHidden/>
              </w:rPr>
              <w:fldChar w:fldCharType="separate"/>
            </w:r>
            <w:r w:rsidR="007A4EEC">
              <w:rPr>
                <w:webHidden/>
              </w:rPr>
              <w:t>62</w:t>
            </w:r>
            <w:r w:rsidR="007A4EEC">
              <w:rPr>
                <w:webHidden/>
              </w:rPr>
              <w:fldChar w:fldCharType="end"/>
            </w:r>
          </w:hyperlink>
        </w:p>
        <w:p w:rsidR="00C6486E" w:rsidRDefault="00C6486E">
          <w:pPr>
            <w:rPr>
              <w:lang w:eastAsia="fr-FR"/>
            </w:rPr>
          </w:pPr>
          <w:hyperlink w:anchor="_Toc462735879" w:history="1">
            <w:r w:rsidR="007A4EEC" w:rsidRPr="00963D35">
              <w:t>ANNEXES</w:t>
            </w:r>
            <w:r w:rsidR="007A4EEC">
              <w:rPr>
                <w:webHidden/>
              </w:rPr>
              <w:tab/>
            </w:r>
            <w:r w:rsidR="007A4EEC">
              <w:rPr>
                <w:webHidden/>
              </w:rPr>
              <w:fldChar w:fldCharType="begin"/>
            </w:r>
            <w:r w:rsidR="007A4EEC">
              <w:rPr>
                <w:webHidden/>
              </w:rPr>
              <w:instrText xml:space="preserve"> PAGEREF _Toc462735879 \h </w:instrText>
            </w:r>
            <w:r w:rsidR="007A4EEC">
              <w:rPr>
                <w:webHidden/>
              </w:rPr>
            </w:r>
            <w:r w:rsidR="007A4EEC">
              <w:rPr>
                <w:webHidden/>
              </w:rPr>
              <w:fldChar w:fldCharType="separate"/>
            </w:r>
            <w:r w:rsidR="007A4EEC">
              <w:rPr>
                <w:webHidden/>
              </w:rPr>
              <w:t>63</w:t>
            </w:r>
            <w:r w:rsidR="007A4EEC">
              <w:rPr>
                <w:webHidden/>
              </w:rPr>
              <w:fldChar w:fldCharType="end"/>
            </w:r>
          </w:hyperlink>
        </w:p>
        <w:p w:rsidR="00C6486E" w:rsidRDefault="00C6486E">
          <w:pPr>
            <w:rPr>
              <w:noProof/>
              <w:lang w:eastAsia="fr-FR"/>
            </w:rPr>
          </w:pPr>
          <w:hyperlink w:anchor="_Toc462735880" w:history="1">
            <w:r w:rsidR="007A4EEC" w:rsidRPr="00963D35">
              <w:rPr>
                <w:noProof/>
              </w:rPr>
              <w:t>ANNEXE 1 : FICHE DE BONNE PRATIQUE (LE N° VERT POUR LES CAS DE VBG DU MALI)</w:t>
            </w:r>
            <w:r w:rsidR="007A4EEC">
              <w:rPr>
                <w:noProof/>
                <w:webHidden/>
              </w:rPr>
              <w:tab/>
            </w:r>
            <w:r w:rsidR="007A4EEC">
              <w:rPr>
                <w:noProof/>
                <w:webHidden/>
              </w:rPr>
              <w:fldChar w:fldCharType="begin"/>
            </w:r>
            <w:r w:rsidR="007A4EEC">
              <w:rPr>
                <w:noProof/>
                <w:webHidden/>
              </w:rPr>
              <w:instrText xml:space="preserve"> PAGEREF _Toc462735880 \h </w:instrText>
            </w:r>
            <w:r w:rsidR="007A4EEC">
              <w:rPr>
                <w:noProof/>
                <w:webHidden/>
              </w:rPr>
            </w:r>
            <w:r w:rsidR="007A4EEC">
              <w:rPr>
                <w:noProof/>
                <w:webHidden/>
              </w:rPr>
              <w:fldChar w:fldCharType="separate"/>
            </w:r>
            <w:r w:rsidR="007A4EEC">
              <w:rPr>
                <w:noProof/>
                <w:webHidden/>
              </w:rPr>
              <w:t>64</w:t>
            </w:r>
            <w:r w:rsidR="007A4EEC">
              <w:rPr>
                <w:noProof/>
                <w:webHidden/>
              </w:rPr>
              <w:fldChar w:fldCharType="end"/>
            </w:r>
          </w:hyperlink>
        </w:p>
        <w:p w:rsidR="00C6486E" w:rsidRDefault="00C6486E">
          <w:pPr>
            <w:rPr>
              <w:noProof/>
              <w:lang w:eastAsia="fr-FR"/>
            </w:rPr>
          </w:pPr>
          <w:hyperlink w:anchor="_Toc462735881" w:history="1">
            <w:r w:rsidR="007A4EEC" w:rsidRPr="00963D35">
              <w:rPr>
                <w:noProof/>
              </w:rPr>
              <w:t>ANNEXE 2 : RECAPITULATION DES INDICATEURS</w:t>
            </w:r>
            <w:r w:rsidR="007A4EEC">
              <w:rPr>
                <w:noProof/>
                <w:webHidden/>
              </w:rPr>
              <w:tab/>
            </w:r>
            <w:r w:rsidR="007A4EEC">
              <w:rPr>
                <w:noProof/>
                <w:webHidden/>
              </w:rPr>
              <w:fldChar w:fldCharType="begin"/>
            </w:r>
            <w:r w:rsidR="007A4EEC">
              <w:rPr>
                <w:noProof/>
                <w:webHidden/>
              </w:rPr>
              <w:instrText xml:space="preserve"> PAGEREF _Toc462735881 \h </w:instrText>
            </w:r>
            <w:r w:rsidR="007A4EEC">
              <w:rPr>
                <w:noProof/>
                <w:webHidden/>
              </w:rPr>
            </w:r>
            <w:r w:rsidR="007A4EEC">
              <w:rPr>
                <w:noProof/>
                <w:webHidden/>
              </w:rPr>
              <w:fldChar w:fldCharType="separate"/>
            </w:r>
            <w:r w:rsidR="007A4EEC">
              <w:rPr>
                <w:noProof/>
                <w:webHidden/>
              </w:rPr>
              <w:t>67</w:t>
            </w:r>
            <w:r w:rsidR="007A4EEC">
              <w:rPr>
                <w:noProof/>
                <w:webHidden/>
              </w:rPr>
              <w:fldChar w:fldCharType="end"/>
            </w:r>
          </w:hyperlink>
        </w:p>
        <w:p w:rsidR="00C6486E" w:rsidRDefault="00C6486E">
          <w:pPr>
            <w:rPr>
              <w:noProof/>
              <w:lang w:eastAsia="fr-FR"/>
            </w:rPr>
          </w:pPr>
          <w:hyperlink w:anchor="_Toc462735882" w:history="1">
            <w:r w:rsidR="007A4EEC" w:rsidRPr="00963D35">
              <w:rPr>
                <w:noProof/>
              </w:rPr>
              <w:t>ANNEXE 3 : LISTE DES PARTENAIRES DE MISE EN ŒUVRE &amp; POSITIONNEMENTS STRATEGIQUES</w:t>
            </w:r>
            <w:r w:rsidR="007A4EEC">
              <w:rPr>
                <w:noProof/>
                <w:webHidden/>
              </w:rPr>
              <w:tab/>
            </w:r>
            <w:r w:rsidR="007A4EEC">
              <w:rPr>
                <w:noProof/>
                <w:webHidden/>
              </w:rPr>
              <w:fldChar w:fldCharType="begin"/>
            </w:r>
            <w:r w:rsidR="007A4EEC">
              <w:rPr>
                <w:noProof/>
                <w:webHidden/>
              </w:rPr>
              <w:instrText xml:space="preserve"> PAGEREF _Toc462735882 \h </w:instrText>
            </w:r>
            <w:r w:rsidR="007A4EEC">
              <w:rPr>
                <w:noProof/>
                <w:webHidden/>
              </w:rPr>
            </w:r>
            <w:r w:rsidR="007A4EEC">
              <w:rPr>
                <w:noProof/>
                <w:webHidden/>
              </w:rPr>
              <w:fldChar w:fldCharType="separate"/>
            </w:r>
            <w:r w:rsidR="007A4EEC">
              <w:rPr>
                <w:noProof/>
                <w:webHidden/>
              </w:rPr>
              <w:t>76</w:t>
            </w:r>
            <w:r w:rsidR="007A4EEC">
              <w:rPr>
                <w:noProof/>
                <w:webHidden/>
              </w:rPr>
              <w:fldChar w:fldCharType="end"/>
            </w:r>
          </w:hyperlink>
        </w:p>
        <w:p w:rsidR="00C6486E" w:rsidRDefault="007A4EEC" w:rsidP="00C6486E">
          <w:pPr>
            <w:spacing w:line="240" w:lineRule="auto"/>
          </w:pPr>
          <w:r w:rsidRPr="00E73F8C">
            <w:rPr>
              <w:rFonts w:ascii="Times New Roman" w:hAnsi="Times New Roman" w:cs="Times New Roman"/>
              <w:b/>
              <w:bCs/>
              <w:sz w:val="20"/>
              <w:szCs w:val="20"/>
            </w:rPr>
            <w:fldChar w:fldCharType="end"/>
          </w:r>
        </w:p>
      </w:sdtContent>
    </w:sdt>
    <w:p w:rsidR="00C6486E" w:rsidRPr="00FF7A55" w:rsidRDefault="007A4EEC" w:rsidP="00C6486E">
      <w:bookmarkStart w:id="1" w:name="_Toc462735823"/>
      <w:r w:rsidRPr="008849C6">
        <w:t>LISTE DES TABLEAUX</w:t>
      </w:r>
      <w:bookmarkEnd w:id="1"/>
    </w:p>
    <w:p w:rsidR="00C6486E" w:rsidRDefault="00C6486E" w:rsidP="00C6486E">
      <w:pPr>
        <w:tabs>
          <w:tab w:val="right" w:leader="dot" w:pos="9062"/>
        </w:tabs>
        <w:jc w:val="both"/>
        <w:rPr>
          <w:rFonts w:ascii="Times New Roman" w:hAnsi="Times New Roman" w:cs="Times New Roman"/>
          <w:b/>
          <w:sz w:val="28"/>
          <w:szCs w:val="28"/>
        </w:rPr>
      </w:pPr>
    </w:p>
    <w:p w:rsidR="00C6486E" w:rsidRDefault="007A4EEC">
      <w:pPr>
        <w:tabs>
          <w:tab w:val="right" w:leader="dot" w:pos="9062"/>
        </w:tabs>
        <w:rPr>
          <w:noProof/>
          <w:lang w:eastAsia="fr-FR"/>
        </w:rPr>
      </w:pP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TOC \h \z \c "Tableau" </w:instrText>
      </w:r>
      <w:r>
        <w:rPr>
          <w:rFonts w:ascii="Times New Roman" w:hAnsi="Times New Roman" w:cs="Times New Roman"/>
          <w:b/>
          <w:sz w:val="28"/>
          <w:szCs w:val="28"/>
        </w:rPr>
        <w:fldChar w:fldCharType="separate"/>
      </w:r>
      <w:hyperlink w:anchor="_Toc462735945" w:history="1">
        <w:r w:rsidRPr="00546191">
          <w:rPr>
            <w:rFonts w:ascii="Times New Roman" w:hAnsi="Times New Roman" w:cs="Times New Roman"/>
            <w:b/>
            <w:noProof/>
          </w:rPr>
          <w:t>Tableau 1</w:t>
        </w:r>
        <w:r w:rsidRPr="00546191">
          <w:rPr>
            <w:rFonts w:ascii="Times New Roman" w:eastAsia="Times New Roman" w:hAnsi="Times New Roman" w:cs="Times New Roman"/>
            <w:b/>
            <w:noProof/>
          </w:rPr>
          <w:t> : Récapitulatif de l’échantillon</w:t>
        </w:r>
        <w:r>
          <w:rPr>
            <w:noProof/>
            <w:webHidden/>
          </w:rPr>
          <w:tab/>
        </w:r>
        <w:r>
          <w:rPr>
            <w:noProof/>
            <w:webHidden/>
          </w:rPr>
          <w:fldChar w:fldCharType="begin"/>
        </w:r>
        <w:r>
          <w:rPr>
            <w:noProof/>
            <w:webHidden/>
          </w:rPr>
          <w:instrText xml:space="preserve"> PAGEREF _Toc462735945 \h </w:instrText>
        </w:r>
        <w:r>
          <w:rPr>
            <w:noProof/>
            <w:webHidden/>
          </w:rPr>
        </w:r>
        <w:r>
          <w:rPr>
            <w:noProof/>
            <w:webHidden/>
          </w:rPr>
          <w:fldChar w:fldCharType="separate"/>
        </w:r>
        <w:r>
          <w:rPr>
            <w:noProof/>
            <w:webHidden/>
          </w:rPr>
          <w:t>19</w:t>
        </w:r>
        <w:r>
          <w:rPr>
            <w:noProof/>
            <w:webHidden/>
          </w:rPr>
          <w:fldChar w:fldCharType="end"/>
        </w:r>
      </w:hyperlink>
    </w:p>
    <w:p w:rsidR="00C6486E" w:rsidRPr="008849C6" w:rsidRDefault="007A4EEC" w:rsidP="00C6486E">
      <w:pPr>
        <w:spacing w:line="276" w:lineRule="auto"/>
        <w:jc w:val="both"/>
        <w:rPr>
          <w:rFonts w:ascii="Times New Roman" w:hAnsi="Times New Roman" w:cs="Times New Roman"/>
          <w:b/>
          <w:sz w:val="28"/>
          <w:szCs w:val="28"/>
        </w:rPr>
      </w:pPr>
      <w:r>
        <w:rPr>
          <w:rFonts w:ascii="Times New Roman" w:hAnsi="Times New Roman" w:cs="Times New Roman"/>
          <w:b/>
          <w:sz w:val="28"/>
          <w:szCs w:val="28"/>
        </w:rPr>
        <w:fldChar w:fldCharType="end"/>
      </w:r>
    </w:p>
    <w:p w:rsidR="00C6486E" w:rsidRPr="00263D46" w:rsidRDefault="007A4EEC" w:rsidP="00C6486E">
      <w:bookmarkStart w:id="2" w:name="_Toc462735824"/>
      <w:r w:rsidRPr="008849C6">
        <w:t>LISTE DES GRAPHIQUES</w:t>
      </w:r>
      <w:bookmarkEnd w:id="2"/>
    </w:p>
    <w:p w:rsidR="00C6486E" w:rsidRPr="004A40B8" w:rsidRDefault="007A4EEC">
      <w:pPr>
        <w:tabs>
          <w:tab w:val="right" w:leader="dot" w:pos="9062"/>
        </w:tabs>
        <w:rPr>
          <w:noProof/>
          <w:lang w:eastAsia="fr-FR"/>
        </w:rPr>
      </w:pPr>
      <w:r w:rsidRPr="004A40B8">
        <w:rPr>
          <w:rFonts w:ascii="Times New Roman" w:hAnsi="Times New Roman" w:cs="Times New Roman"/>
          <w:sz w:val="28"/>
          <w:szCs w:val="28"/>
        </w:rPr>
        <w:fldChar w:fldCharType="begin"/>
      </w:r>
      <w:r w:rsidRPr="004A40B8">
        <w:rPr>
          <w:rFonts w:ascii="Times New Roman" w:hAnsi="Times New Roman" w:cs="Times New Roman"/>
          <w:sz w:val="28"/>
          <w:szCs w:val="28"/>
        </w:rPr>
        <w:instrText xml:space="preserve"> TOC \h \z \c "Graphique" </w:instrText>
      </w:r>
      <w:r w:rsidRPr="004A40B8">
        <w:rPr>
          <w:rFonts w:ascii="Times New Roman" w:hAnsi="Times New Roman" w:cs="Times New Roman"/>
          <w:sz w:val="28"/>
          <w:szCs w:val="28"/>
        </w:rPr>
        <w:fldChar w:fldCharType="separate"/>
      </w:r>
      <w:hyperlink w:anchor="_Toc462735904" w:history="1">
        <w:r w:rsidRPr="004A40B8">
          <w:rPr>
            <w:rFonts w:ascii="Times New Roman" w:hAnsi="Times New Roman" w:cs="Times New Roman"/>
            <w:noProof/>
          </w:rPr>
          <w:t>Graphique 1: Pourcentage de femmes bénéficiaires ayant participé à la négociation et à la médiation</w:t>
        </w:r>
        <w:r w:rsidRPr="004A40B8">
          <w:rPr>
            <w:noProof/>
            <w:webHidden/>
          </w:rPr>
          <w:tab/>
        </w:r>
        <w:r w:rsidRPr="004A40B8">
          <w:rPr>
            <w:noProof/>
            <w:webHidden/>
          </w:rPr>
          <w:fldChar w:fldCharType="begin"/>
        </w:r>
        <w:r w:rsidRPr="004A40B8">
          <w:rPr>
            <w:noProof/>
            <w:webHidden/>
          </w:rPr>
          <w:instrText xml:space="preserve"> PAGEREF _Toc462735904 \h </w:instrText>
        </w:r>
        <w:r w:rsidRPr="004A40B8">
          <w:rPr>
            <w:noProof/>
            <w:webHidden/>
          </w:rPr>
        </w:r>
        <w:r w:rsidRPr="004A40B8">
          <w:rPr>
            <w:noProof/>
            <w:webHidden/>
          </w:rPr>
          <w:fldChar w:fldCharType="separate"/>
        </w:r>
        <w:r w:rsidRPr="004A40B8">
          <w:rPr>
            <w:noProof/>
            <w:webHidden/>
          </w:rPr>
          <w:t>43</w:t>
        </w:r>
        <w:r w:rsidRPr="004A40B8">
          <w:rPr>
            <w:noProof/>
            <w:webHidden/>
          </w:rPr>
          <w:fldChar w:fldCharType="end"/>
        </w:r>
      </w:hyperlink>
    </w:p>
    <w:p w:rsidR="00C6486E" w:rsidRPr="004A40B8" w:rsidRDefault="00C6486E">
      <w:pPr>
        <w:tabs>
          <w:tab w:val="right" w:leader="dot" w:pos="9062"/>
        </w:tabs>
        <w:rPr>
          <w:noProof/>
          <w:lang w:eastAsia="fr-FR"/>
        </w:rPr>
      </w:pPr>
      <w:hyperlink w:anchor="_Toc462735905" w:history="1">
        <w:r w:rsidR="007A4EEC" w:rsidRPr="004A40B8">
          <w:rPr>
            <w:rFonts w:ascii="Times New Roman" w:hAnsi="Times New Roman" w:cs="Times New Roman"/>
            <w:noProof/>
          </w:rPr>
          <w:t xml:space="preserve">Graphique 2 : </w:t>
        </w:r>
        <w:r w:rsidR="007A4EEC" w:rsidRPr="004A40B8">
          <w:rPr>
            <w:rFonts w:ascii="Times New Roman" w:hAnsi="Times New Roman" w:cs="Times New Roman"/>
            <w:bCs/>
            <w:noProof/>
          </w:rPr>
          <w:t>Pourcentage des femmes pensant que les autorités locales sont promptes (sensible, rapide) à répondre aux préoccupations sur les VBG</w:t>
        </w:r>
        <w:r w:rsidR="007A4EEC" w:rsidRPr="004A40B8">
          <w:rPr>
            <w:noProof/>
            <w:webHidden/>
          </w:rPr>
          <w:tab/>
        </w:r>
        <w:r w:rsidR="007A4EEC" w:rsidRPr="004A40B8">
          <w:rPr>
            <w:noProof/>
            <w:webHidden/>
          </w:rPr>
          <w:fldChar w:fldCharType="begin"/>
        </w:r>
        <w:r w:rsidR="007A4EEC" w:rsidRPr="004A40B8">
          <w:rPr>
            <w:noProof/>
            <w:webHidden/>
          </w:rPr>
          <w:instrText xml:space="preserve"> PAGEREF _Toc462735905 \h </w:instrText>
        </w:r>
        <w:r w:rsidR="007A4EEC" w:rsidRPr="004A40B8">
          <w:rPr>
            <w:noProof/>
            <w:webHidden/>
          </w:rPr>
        </w:r>
        <w:r w:rsidR="007A4EEC" w:rsidRPr="004A40B8">
          <w:rPr>
            <w:noProof/>
            <w:webHidden/>
          </w:rPr>
          <w:fldChar w:fldCharType="separate"/>
        </w:r>
        <w:r w:rsidR="007A4EEC" w:rsidRPr="004A40B8">
          <w:rPr>
            <w:noProof/>
            <w:webHidden/>
          </w:rPr>
          <w:t>43</w:t>
        </w:r>
        <w:r w:rsidR="007A4EEC" w:rsidRPr="004A40B8">
          <w:rPr>
            <w:noProof/>
            <w:webHidden/>
          </w:rPr>
          <w:fldChar w:fldCharType="end"/>
        </w:r>
      </w:hyperlink>
    </w:p>
    <w:p w:rsidR="00C6486E" w:rsidRPr="004A40B8" w:rsidRDefault="00C6486E">
      <w:pPr>
        <w:tabs>
          <w:tab w:val="right" w:leader="dot" w:pos="9062"/>
        </w:tabs>
        <w:rPr>
          <w:noProof/>
          <w:lang w:eastAsia="fr-FR"/>
        </w:rPr>
      </w:pPr>
      <w:hyperlink w:anchor="_Toc462735906" w:history="1">
        <w:r w:rsidR="007A4EEC" w:rsidRPr="004A40B8">
          <w:rPr>
            <w:rFonts w:ascii="Times New Roman" w:hAnsi="Times New Roman" w:cs="Times New Roman"/>
            <w:noProof/>
          </w:rPr>
          <w:t>Graphique 3 : Pourcentage des femmes ayant affirmé que  les populations disposent d'informations pour prévenir les violences faites aux femmes et aux filles</w:t>
        </w:r>
        <w:r w:rsidR="007A4EEC" w:rsidRPr="004A40B8">
          <w:rPr>
            <w:noProof/>
            <w:webHidden/>
          </w:rPr>
          <w:tab/>
        </w:r>
        <w:r w:rsidR="007A4EEC" w:rsidRPr="004A40B8">
          <w:rPr>
            <w:noProof/>
            <w:webHidden/>
          </w:rPr>
          <w:fldChar w:fldCharType="begin"/>
        </w:r>
        <w:r w:rsidR="007A4EEC" w:rsidRPr="004A40B8">
          <w:rPr>
            <w:noProof/>
            <w:webHidden/>
          </w:rPr>
          <w:instrText xml:space="preserve"> PAGEREF _Toc462735906 \h </w:instrText>
        </w:r>
        <w:r w:rsidR="007A4EEC" w:rsidRPr="004A40B8">
          <w:rPr>
            <w:noProof/>
            <w:webHidden/>
          </w:rPr>
        </w:r>
        <w:r w:rsidR="007A4EEC" w:rsidRPr="004A40B8">
          <w:rPr>
            <w:noProof/>
            <w:webHidden/>
          </w:rPr>
          <w:fldChar w:fldCharType="separate"/>
        </w:r>
        <w:r w:rsidR="007A4EEC" w:rsidRPr="004A40B8">
          <w:rPr>
            <w:noProof/>
            <w:webHidden/>
          </w:rPr>
          <w:t>44</w:t>
        </w:r>
        <w:r w:rsidR="007A4EEC" w:rsidRPr="004A40B8">
          <w:rPr>
            <w:noProof/>
            <w:webHidden/>
          </w:rPr>
          <w:fldChar w:fldCharType="end"/>
        </w:r>
      </w:hyperlink>
    </w:p>
    <w:p w:rsidR="00C6486E" w:rsidRPr="004A40B8" w:rsidRDefault="00C6486E">
      <w:pPr>
        <w:tabs>
          <w:tab w:val="right" w:leader="dot" w:pos="9062"/>
        </w:tabs>
        <w:rPr>
          <w:noProof/>
          <w:lang w:eastAsia="fr-FR"/>
        </w:rPr>
      </w:pPr>
      <w:hyperlink w:anchor="_Toc462735907" w:history="1">
        <w:r w:rsidR="007A4EEC" w:rsidRPr="004A40B8">
          <w:rPr>
            <w:rFonts w:ascii="Times New Roman" w:hAnsi="Times New Roman" w:cs="Times New Roman"/>
            <w:noProof/>
          </w:rPr>
          <w:t>Graphique 4: Pourcentage de femmes pensant qu'il existe des unités de prise en charge holistiques des victimes de VBG dans leur localité</w:t>
        </w:r>
        <w:r w:rsidR="007A4EEC" w:rsidRPr="004A40B8">
          <w:rPr>
            <w:noProof/>
            <w:webHidden/>
          </w:rPr>
          <w:tab/>
        </w:r>
        <w:r w:rsidR="007A4EEC" w:rsidRPr="004A40B8">
          <w:rPr>
            <w:noProof/>
            <w:webHidden/>
          </w:rPr>
          <w:fldChar w:fldCharType="begin"/>
        </w:r>
        <w:r w:rsidR="007A4EEC" w:rsidRPr="004A40B8">
          <w:rPr>
            <w:noProof/>
            <w:webHidden/>
          </w:rPr>
          <w:instrText xml:space="preserve"> PAGEREF _Toc462735907 \h </w:instrText>
        </w:r>
        <w:r w:rsidR="007A4EEC" w:rsidRPr="004A40B8">
          <w:rPr>
            <w:noProof/>
            <w:webHidden/>
          </w:rPr>
        </w:r>
        <w:r w:rsidR="007A4EEC" w:rsidRPr="004A40B8">
          <w:rPr>
            <w:noProof/>
            <w:webHidden/>
          </w:rPr>
          <w:fldChar w:fldCharType="separate"/>
        </w:r>
        <w:r w:rsidR="007A4EEC" w:rsidRPr="004A40B8">
          <w:rPr>
            <w:noProof/>
            <w:webHidden/>
          </w:rPr>
          <w:t>45</w:t>
        </w:r>
        <w:r w:rsidR="007A4EEC" w:rsidRPr="004A40B8">
          <w:rPr>
            <w:noProof/>
            <w:webHidden/>
          </w:rPr>
          <w:fldChar w:fldCharType="end"/>
        </w:r>
      </w:hyperlink>
    </w:p>
    <w:p w:rsidR="00C6486E" w:rsidRPr="004A40B8" w:rsidRDefault="00C6486E">
      <w:pPr>
        <w:tabs>
          <w:tab w:val="right" w:leader="dot" w:pos="9062"/>
        </w:tabs>
        <w:rPr>
          <w:noProof/>
          <w:lang w:eastAsia="fr-FR"/>
        </w:rPr>
      </w:pPr>
      <w:hyperlink w:anchor="_Toc462735908" w:history="1">
        <w:r w:rsidR="007A4EEC" w:rsidRPr="004A40B8">
          <w:rPr>
            <w:rFonts w:ascii="Times New Roman" w:hAnsi="Times New Roman" w:cs="Times New Roman"/>
            <w:noProof/>
          </w:rPr>
          <w:t>Graphique 5 :</w:t>
        </w:r>
        <w:r w:rsidR="007A4EEC" w:rsidRPr="004A40B8">
          <w:rPr>
            <w:rFonts w:ascii="Times New Roman" w:hAnsi="Times New Roman" w:cs="Times New Roman"/>
            <w:noProof/>
            <w:kern w:val="24"/>
            <w:lang w:eastAsia="fr-FR"/>
          </w:rPr>
          <w:t xml:space="preserve"> </w:t>
        </w:r>
        <w:r w:rsidR="007A4EEC" w:rsidRPr="004A40B8">
          <w:rPr>
            <w:rFonts w:ascii="Times New Roman" w:hAnsi="Times New Roman" w:cs="Times New Roman"/>
            <w:noProof/>
          </w:rPr>
          <w:t>Pourcentage de femmes pensant que les victimes de viols et autres formes de VBG ont bénéficié  des actions adéquates pour le recours et la réparation des préjudices subies</w:t>
        </w:r>
        <w:r w:rsidR="007A4EEC" w:rsidRPr="004A40B8">
          <w:rPr>
            <w:noProof/>
            <w:webHidden/>
          </w:rPr>
          <w:tab/>
        </w:r>
        <w:r w:rsidR="007A4EEC" w:rsidRPr="004A40B8">
          <w:rPr>
            <w:noProof/>
            <w:webHidden/>
          </w:rPr>
          <w:fldChar w:fldCharType="begin"/>
        </w:r>
        <w:r w:rsidR="007A4EEC" w:rsidRPr="004A40B8">
          <w:rPr>
            <w:noProof/>
            <w:webHidden/>
          </w:rPr>
          <w:instrText xml:space="preserve"> PAGEREF _Toc462735908 \h </w:instrText>
        </w:r>
        <w:r w:rsidR="007A4EEC" w:rsidRPr="004A40B8">
          <w:rPr>
            <w:noProof/>
            <w:webHidden/>
          </w:rPr>
        </w:r>
        <w:r w:rsidR="007A4EEC" w:rsidRPr="004A40B8">
          <w:rPr>
            <w:noProof/>
            <w:webHidden/>
          </w:rPr>
          <w:fldChar w:fldCharType="separate"/>
        </w:r>
        <w:r w:rsidR="007A4EEC" w:rsidRPr="004A40B8">
          <w:rPr>
            <w:noProof/>
            <w:webHidden/>
          </w:rPr>
          <w:t>46</w:t>
        </w:r>
        <w:r w:rsidR="007A4EEC" w:rsidRPr="004A40B8">
          <w:rPr>
            <w:noProof/>
            <w:webHidden/>
          </w:rPr>
          <w:fldChar w:fldCharType="end"/>
        </w:r>
      </w:hyperlink>
    </w:p>
    <w:p w:rsidR="00C6486E" w:rsidRPr="004A40B8" w:rsidRDefault="00C6486E">
      <w:pPr>
        <w:tabs>
          <w:tab w:val="right" w:leader="dot" w:pos="9062"/>
        </w:tabs>
        <w:rPr>
          <w:noProof/>
          <w:lang w:eastAsia="fr-FR"/>
        </w:rPr>
      </w:pPr>
      <w:hyperlink w:anchor="_Toc462735909" w:history="1">
        <w:r w:rsidR="007A4EEC" w:rsidRPr="004A40B8">
          <w:rPr>
            <w:rFonts w:ascii="Times New Roman" w:hAnsi="Times New Roman" w:cs="Times New Roman"/>
            <w:noProof/>
          </w:rPr>
          <w:t>Graphique 6 :</w:t>
        </w:r>
        <w:r w:rsidR="007A4EEC" w:rsidRPr="004A40B8">
          <w:rPr>
            <w:rFonts w:ascii="Times New Roman" w:hAnsi="Times New Roman" w:cs="Times New Roman"/>
            <w:noProof/>
            <w:kern w:val="24"/>
            <w:lang w:eastAsia="fr-FR"/>
          </w:rPr>
          <w:t xml:space="preserve"> </w:t>
        </w:r>
        <w:r w:rsidR="007A4EEC" w:rsidRPr="004A40B8">
          <w:rPr>
            <w:rFonts w:ascii="Times New Roman" w:hAnsi="Times New Roman" w:cs="Times New Roman"/>
            <w:bCs/>
            <w:noProof/>
          </w:rPr>
          <w:t>Pourcentage</w:t>
        </w:r>
        <w:r w:rsidR="007A4EEC" w:rsidRPr="004A40B8">
          <w:rPr>
            <w:rFonts w:ascii="Times New Roman" w:hAnsi="Times New Roman" w:cs="Times New Roman"/>
            <w:bCs/>
            <w:noProof/>
            <w:lang w:val="en-US"/>
          </w:rPr>
          <w:t xml:space="preserve"> des femmes</w:t>
        </w:r>
        <w:r w:rsidR="007A4EEC" w:rsidRPr="004A40B8">
          <w:rPr>
            <w:rFonts w:ascii="Times New Roman" w:hAnsi="Times New Roman" w:cs="Times New Roman"/>
            <w:bCs/>
            <w:noProof/>
          </w:rPr>
          <w:t>/filles</w:t>
        </w:r>
        <w:r w:rsidR="007A4EEC" w:rsidRPr="004A40B8">
          <w:rPr>
            <w:rFonts w:ascii="Times New Roman" w:hAnsi="Times New Roman" w:cs="Times New Roman"/>
            <w:bCs/>
            <w:noProof/>
            <w:lang w:val="en-US"/>
          </w:rPr>
          <w:t xml:space="preserve"> </w:t>
        </w:r>
        <w:r w:rsidR="007A4EEC" w:rsidRPr="004A40B8">
          <w:rPr>
            <w:rFonts w:ascii="Times New Roman" w:hAnsi="Times New Roman" w:cs="Times New Roman"/>
            <w:bCs/>
            <w:noProof/>
          </w:rPr>
          <w:t>fréquentant un espace opérationnel</w:t>
        </w:r>
        <w:r w:rsidR="007A4EEC" w:rsidRPr="004A40B8">
          <w:rPr>
            <w:noProof/>
            <w:webHidden/>
          </w:rPr>
          <w:tab/>
        </w:r>
        <w:r w:rsidR="007A4EEC" w:rsidRPr="004A40B8">
          <w:rPr>
            <w:noProof/>
            <w:webHidden/>
          </w:rPr>
          <w:fldChar w:fldCharType="begin"/>
        </w:r>
        <w:r w:rsidR="007A4EEC" w:rsidRPr="004A40B8">
          <w:rPr>
            <w:noProof/>
            <w:webHidden/>
          </w:rPr>
          <w:instrText xml:space="preserve"> PAGEREF _Toc462735909 \h </w:instrText>
        </w:r>
        <w:r w:rsidR="007A4EEC" w:rsidRPr="004A40B8">
          <w:rPr>
            <w:noProof/>
            <w:webHidden/>
          </w:rPr>
        </w:r>
        <w:r w:rsidR="007A4EEC" w:rsidRPr="004A40B8">
          <w:rPr>
            <w:noProof/>
            <w:webHidden/>
          </w:rPr>
          <w:fldChar w:fldCharType="separate"/>
        </w:r>
        <w:r w:rsidR="007A4EEC" w:rsidRPr="004A40B8">
          <w:rPr>
            <w:noProof/>
            <w:webHidden/>
          </w:rPr>
          <w:t>47</w:t>
        </w:r>
        <w:r w:rsidR="007A4EEC" w:rsidRPr="004A40B8">
          <w:rPr>
            <w:noProof/>
            <w:webHidden/>
          </w:rPr>
          <w:fldChar w:fldCharType="end"/>
        </w:r>
      </w:hyperlink>
    </w:p>
    <w:p w:rsidR="00C6486E" w:rsidRPr="004A40B8" w:rsidRDefault="00C6486E">
      <w:pPr>
        <w:tabs>
          <w:tab w:val="right" w:leader="dot" w:pos="9062"/>
        </w:tabs>
        <w:rPr>
          <w:noProof/>
          <w:lang w:eastAsia="fr-FR"/>
        </w:rPr>
      </w:pPr>
      <w:hyperlink w:anchor="_Toc462735910" w:history="1">
        <w:r w:rsidR="007A4EEC" w:rsidRPr="004A40B8">
          <w:rPr>
            <w:rFonts w:ascii="Times New Roman" w:hAnsi="Times New Roman" w:cs="Times New Roman"/>
            <w:noProof/>
          </w:rPr>
          <w:t>Graphique 7 :</w:t>
        </w:r>
        <w:r w:rsidR="007A4EEC" w:rsidRPr="004A40B8">
          <w:rPr>
            <w:rFonts w:ascii="Times New Roman" w:hAnsi="Times New Roman" w:cs="Times New Roman"/>
            <w:bCs/>
            <w:noProof/>
          </w:rPr>
          <w:t xml:space="preserve"> Pourcentage</w:t>
        </w:r>
        <w:r w:rsidR="007A4EEC" w:rsidRPr="004A40B8">
          <w:rPr>
            <w:rFonts w:ascii="Times New Roman" w:hAnsi="Times New Roman" w:cs="Times New Roman"/>
            <w:bCs/>
            <w:noProof/>
            <w:lang w:val="en-US"/>
          </w:rPr>
          <w:t xml:space="preserve"> de femmes </w:t>
        </w:r>
        <w:r w:rsidR="007A4EEC" w:rsidRPr="004A40B8">
          <w:rPr>
            <w:rFonts w:ascii="Times New Roman" w:hAnsi="Times New Roman" w:cs="Times New Roman"/>
            <w:bCs/>
            <w:noProof/>
          </w:rPr>
          <w:t>ayant reçu un fonds pour entreprendre une</w:t>
        </w:r>
        <w:r w:rsidR="007A4EEC" w:rsidRPr="004A40B8">
          <w:rPr>
            <w:rFonts w:ascii="Times New Roman" w:hAnsi="Times New Roman" w:cs="Times New Roman"/>
            <w:bCs/>
            <w:noProof/>
            <w:lang w:val="en-US"/>
          </w:rPr>
          <w:t xml:space="preserve">  AGR</w:t>
        </w:r>
        <w:r w:rsidR="007A4EEC" w:rsidRPr="004A40B8">
          <w:rPr>
            <w:noProof/>
            <w:webHidden/>
          </w:rPr>
          <w:tab/>
        </w:r>
        <w:r w:rsidR="007A4EEC" w:rsidRPr="004A40B8">
          <w:rPr>
            <w:noProof/>
            <w:webHidden/>
          </w:rPr>
          <w:fldChar w:fldCharType="begin"/>
        </w:r>
        <w:r w:rsidR="007A4EEC" w:rsidRPr="004A40B8">
          <w:rPr>
            <w:noProof/>
            <w:webHidden/>
          </w:rPr>
          <w:instrText xml:space="preserve"> PAGEREF _Toc462735910 \h </w:instrText>
        </w:r>
        <w:r w:rsidR="007A4EEC" w:rsidRPr="004A40B8">
          <w:rPr>
            <w:noProof/>
            <w:webHidden/>
          </w:rPr>
        </w:r>
        <w:r w:rsidR="007A4EEC" w:rsidRPr="004A40B8">
          <w:rPr>
            <w:noProof/>
            <w:webHidden/>
          </w:rPr>
          <w:fldChar w:fldCharType="separate"/>
        </w:r>
        <w:r w:rsidR="007A4EEC" w:rsidRPr="004A40B8">
          <w:rPr>
            <w:noProof/>
            <w:webHidden/>
          </w:rPr>
          <w:t>48</w:t>
        </w:r>
        <w:r w:rsidR="007A4EEC" w:rsidRPr="004A40B8">
          <w:rPr>
            <w:noProof/>
            <w:webHidden/>
          </w:rPr>
          <w:fldChar w:fldCharType="end"/>
        </w:r>
      </w:hyperlink>
    </w:p>
    <w:p w:rsidR="00C6486E" w:rsidRPr="004A40B8" w:rsidRDefault="00C6486E">
      <w:pPr>
        <w:tabs>
          <w:tab w:val="right" w:leader="dot" w:pos="9062"/>
        </w:tabs>
        <w:rPr>
          <w:noProof/>
          <w:lang w:eastAsia="fr-FR"/>
        </w:rPr>
      </w:pPr>
      <w:hyperlink w:anchor="_Toc462735911" w:history="1">
        <w:r w:rsidR="007A4EEC" w:rsidRPr="004A40B8">
          <w:rPr>
            <w:rFonts w:ascii="Times New Roman" w:hAnsi="Times New Roman" w:cs="Times New Roman"/>
            <w:noProof/>
          </w:rPr>
          <w:t>Graphique 8 </w:t>
        </w:r>
        <w:r w:rsidR="007A4EEC" w:rsidRPr="004A40B8">
          <w:rPr>
            <w:rFonts w:ascii="Times New Roman" w:hAnsi="Times New Roman" w:cs="Times New Roman"/>
            <w:bCs/>
            <w:noProof/>
          </w:rPr>
          <w:t>: Utilité de cet appui financier sur vous, votre famille et la communauté</w:t>
        </w:r>
        <w:r w:rsidR="007A4EEC" w:rsidRPr="004A40B8">
          <w:rPr>
            <w:noProof/>
            <w:webHidden/>
          </w:rPr>
          <w:tab/>
        </w:r>
        <w:r w:rsidR="007A4EEC" w:rsidRPr="004A40B8">
          <w:rPr>
            <w:noProof/>
            <w:webHidden/>
          </w:rPr>
          <w:fldChar w:fldCharType="begin"/>
        </w:r>
        <w:r w:rsidR="007A4EEC" w:rsidRPr="004A40B8">
          <w:rPr>
            <w:noProof/>
            <w:webHidden/>
          </w:rPr>
          <w:instrText xml:space="preserve"> PAGEREF _Toc462735911 \h </w:instrText>
        </w:r>
        <w:r w:rsidR="007A4EEC" w:rsidRPr="004A40B8">
          <w:rPr>
            <w:noProof/>
            <w:webHidden/>
          </w:rPr>
        </w:r>
        <w:r w:rsidR="007A4EEC" w:rsidRPr="004A40B8">
          <w:rPr>
            <w:noProof/>
            <w:webHidden/>
          </w:rPr>
          <w:fldChar w:fldCharType="separate"/>
        </w:r>
        <w:r w:rsidR="007A4EEC" w:rsidRPr="004A40B8">
          <w:rPr>
            <w:noProof/>
            <w:webHidden/>
          </w:rPr>
          <w:t>48</w:t>
        </w:r>
        <w:r w:rsidR="007A4EEC" w:rsidRPr="004A40B8">
          <w:rPr>
            <w:noProof/>
            <w:webHidden/>
          </w:rPr>
          <w:fldChar w:fldCharType="end"/>
        </w:r>
      </w:hyperlink>
    </w:p>
    <w:p w:rsidR="00C6486E" w:rsidRPr="008849C6" w:rsidRDefault="007A4EEC" w:rsidP="00C6486E">
      <w:pPr>
        <w:spacing w:line="276" w:lineRule="auto"/>
        <w:jc w:val="both"/>
        <w:rPr>
          <w:rFonts w:ascii="Times New Roman" w:hAnsi="Times New Roman" w:cs="Times New Roman"/>
          <w:b/>
          <w:sz w:val="28"/>
          <w:szCs w:val="28"/>
        </w:rPr>
      </w:pPr>
      <w:r w:rsidRPr="004A40B8">
        <w:rPr>
          <w:rFonts w:ascii="Times New Roman" w:hAnsi="Times New Roman" w:cs="Times New Roman"/>
          <w:sz w:val="28"/>
          <w:szCs w:val="28"/>
        </w:rPr>
        <w:fldChar w:fldCharType="end"/>
      </w:r>
    </w:p>
    <w:p w:rsidR="00C6486E" w:rsidRPr="008849C6" w:rsidRDefault="00C6486E" w:rsidP="00C6486E">
      <w:pPr>
        <w:spacing w:line="276" w:lineRule="auto"/>
        <w:jc w:val="both"/>
        <w:rPr>
          <w:rFonts w:ascii="Times New Roman" w:hAnsi="Times New Roman" w:cs="Times New Roman"/>
          <w:b/>
          <w:sz w:val="28"/>
          <w:szCs w:val="28"/>
        </w:rPr>
      </w:pPr>
    </w:p>
    <w:p w:rsidR="00C6486E" w:rsidRDefault="00C6486E" w:rsidP="00C6486E">
      <w:pPr>
        <w:spacing w:line="276" w:lineRule="auto"/>
        <w:jc w:val="both"/>
        <w:rPr>
          <w:rFonts w:ascii="Times New Roman" w:hAnsi="Times New Roman" w:cs="Times New Roman"/>
          <w:b/>
          <w:sz w:val="28"/>
          <w:szCs w:val="28"/>
        </w:rPr>
      </w:pPr>
    </w:p>
    <w:p w:rsidR="00C6486E" w:rsidRDefault="00C6486E" w:rsidP="00C6486E">
      <w:pPr>
        <w:spacing w:line="276" w:lineRule="auto"/>
        <w:jc w:val="both"/>
        <w:rPr>
          <w:rFonts w:ascii="Times New Roman" w:hAnsi="Times New Roman" w:cs="Times New Roman"/>
          <w:b/>
          <w:sz w:val="28"/>
          <w:szCs w:val="28"/>
        </w:rPr>
      </w:pPr>
    </w:p>
    <w:p w:rsidR="00C6486E" w:rsidRDefault="00C6486E" w:rsidP="00C6486E">
      <w:pPr>
        <w:spacing w:line="276" w:lineRule="auto"/>
        <w:jc w:val="both"/>
        <w:rPr>
          <w:rFonts w:ascii="Times New Roman" w:hAnsi="Times New Roman" w:cs="Times New Roman"/>
          <w:b/>
          <w:sz w:val="28"/>
          <w:szCs w:val="28"/>
        </w:rPr>
      </w:pPr>
    </w:p>
    <w:p w:rsidR="00C6486E" w:rsidRDefault="00C6486E" w:rsidP="00C6486E">
      <w:pPr>
        <w:spacing w:line="276" w:lineRule="auto"/>
        <w:jc w:val="both"/>
        <w:rPr>
          <w:rFonts w:ascii="Times New Roman" w:hAnsi="Times New Roman" w:cs="Times New Roman"/>
          <w:b/>
          <w:sz w:val="28"/>
          <w:szCs w:val="28"/>
        </w:rPr>
      </w:pPr>
    </w:p>
    <w:p w:rsidR="00C6486E" w:rsidRDefault="00C6486E" w:rsidP="00C6486E">
      <w:pPr>
        <w:spacing w:line="276" w:lineRule="auto"/>
        <w:jc w:val="both"/>
        <w:rPr>
          <w:rFonts w:ascii="Times New Roman" w:hAnsi="Times New Roman" w:cs="Times New Roman"/>
          <w:b/>
          <w:sz w:val="28"/>
          <w:szCs w:val="28"/>
        </w:rPr>
      </w:pPr>
    </w:p>
    <w:p w:rsidR="00C6486E" w:rsidRDefault="00C6486E" w:rsidP="00C6486E">
      <w:pPr>
        <w:spacing w:line="276" w:lineRule="auto"/>
        <w:jc w:val="both"/>
        <w:rPr>
          <w:rFonts w:ascii="Times New Roman" w:hAnsi="Times New Roman" w:cs="Times New Roman"/>
          <w:b/>
          <w:sz w:val="28"/>
          <w:szCs w:val="28"/>
        </w:rPr>
      </w:pPr>
    </w:p>
    <w:p w:rsidR="00C6486E" w:rsidRDefault="00C6486E" w:rsidP="00C6486E">
      <w:pPr>
        <w:spacing w:line="276" w:lineRule="auto"/>
        <w:jc w:val="both"/>
        <w:rPr>
          <w:rFonts w:ascii="Times New Roman" w:hAnsi="Times New Roman" w:cs="Times New Roman"/>
          <w:b/>
          <w:sz w:val="28"/>
          <w:szCs w:val="28"/>
        </w:rPr>
      </w:pPr>
    </w:p>
    <w:p w:rsidR="00C6486E" w:rsidRDefault="00C6486E" w:rsidP="00C6486E">
      <w:pPr>
        <w:spacing w:line="276" w:lineRule="auto"/>
        <w:jc w:val="both"/>
        <w:rPr>
          <w:rFonts w:ascii="Times New Roman" w:hAnsi="Times New Roman" w:cs="Times New Roman"/>
          <w:b/>
          <w:sz w:val="28"/>
          <w:szCs w:val="28"/>
        </w:rPr>
      </w:pPr>
    </w:p>
    <w:p w:rsidR="00C6486E" w:rsidRDefault="00C6486E" w:rsidP="00C6486E">
      <w:pPr>
        <w:spacing w:line="276" w:lineRule="auto"/>
        <w:jc w:val="both"/>
        <w:rPr>
          <w:rFonts w:ascii="Times New Roman" w:hAnsi="Times New Roman" w:cs="Times New Roman"/>
          <w:b/>
          <w:sz w:val="28"/>
          <w:szCs w:val="28"/>
        </w:rPr>
      </w:pPr>
    </w:p>
    <w:p w:rsidR="00C6486E" w:rsidRDefault="00C6486E" w:rsidP="00C6486E">
      <w:pPr>
        <w:spacing w:line="276" w:lineRule="auto"/>
        <w:jc w:val="both"/>
        <w:rPr>
          <w:rFonts w:ascii="Times New Roman" w:hAnsi="Times New Roman" w:cs="Times New Roman"/>
          <w:b/>
          <w:sz w:val="28"/>
          <w:szCs w:val="28"/>
        </w:rPr>
      </w:pPr>
    </w:p>
    <w:p w:rsidR="00C6486E" w:rsidRDefault="00C6486E" w:rsidP="00C6486E">
      <w:pPr>
        <w:spacing w:line="276" w:lineRule="auto"/>
        <w:jc w:val="both"/>
        <w:rPr>
          <w:rFonts w:ascii="Times New Roman" w:hAnsi="Times New Roman" w:cs="Times New Roman"/>
          <w:b/>
          <w:sz w:val="28"/>
          <w:szCs w:val="28"/>
        </w:rPr>
      </w:pPr>
    </w:p>
    <w:p w:rsidR="00C6486E" w:rsidRPr="008849C6" w:rsidRDefault="00C6486E" w:rsidP="00C6486E">
      <w:pPr>
        <w:spacing w:line="276" w:lineRule="auto"/>
        <w:jc w:val="both"/>
        <w:rPr>
          <w:rFonts w:ascii="Times New Roman" w:hAnsi="Times New Roman" w:cs="Times New Roman"/>
          <w:b/>
          <w:sz w:val="28"/>
          <w:szCs w:val="28"/>
        </w:rPr>
      </w:pPr>
    </w:p>
    <w:p w:rsidR="00C6486E" w:rsidRPr="00E85173" w:rsidRDefault="00C6486E" w:rsidP="00C6486E"/>
    <w:p w:rsidR="00C6486E" w:rsidRPr="008849C6" w:rsidRDefault="007A4EEC" w:rsidP="00C6486E">
      <w:pPr>
        <w:ind w:left="142" w:firstLine="578"/>
      </w:pPr>
      <w:bookmarkStart w:id="3" w:name="_Toc462735825"/>
      <w:r w:rsidRPr="008849C6">
        <w:t>SIGLES ET ABREVIATIONS</w:t>
      </w:r>
      <w:bookmarkEnd w:id="3"/>
    </w:p>
    <w:p w:rsidR="00C6486E" w:rsidRPr="008849C6" w:rsidRDefault="00C6486E" w:rsidP="00C6486E">
      <w:pPr>
        <w:spacing w:after="0" w:line="276" w:lineRule="auto"/>
        <w:jc w:val="both"/>
        <w:rPr>
          <w:rFonts w:ascii="Times New Roman" w:hAnsi="Times New Roman" w:cs="Times New Roman"/>
          <w:szCs w:val="24"/>
        </w:rPr>
      </w:pPr>
    </w:p>
    <w:tbl>
      <w:tblPr>
        <w:tblW w:w="0" w:type="auto"/>
        <w:tblInd w:w="5" w:type="dxa"/>
        <w:tblCellMar>
          <w:top w:w="9" w:type="dxa"/>
          <w:left w:w="106" w:type="dxa"/>
          <w:right w:w="51" w:type="dxa"/>
        </w:tblCellMar>
        <w:tblLook w:val="04A0" w:firstRow="1" w:lastRow="0" w:firstColumn="1" w:lastColumn="0" w:noHBand="0" w:noVBand="1"/>
      </w:tblPr>
      <w:tblGrid>
        <w:gridCol w:w="1853"/>
        <w:gridCol w:w="7204"/>
      </w:tblGrid>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212E1" w:rsidRDefault="007A4EEC" w:rsidP="00C6486E">
            <w:pPr>
              <w:spacing w:after="0" w:line="276" w:lineRule="auto"/>
              <w:rPr>
                <w:rFonts w:ascii="Times New Roman" w:hAnsi="Times New Roman" w:cs="Times New Roman"/>
                <w:b/>
                <w:szCs w:val="24"/>
              </w:rPr>
            </w:pPr>
            <w:r w:rsidRPr="008212E1">
              <w:rPr>
                <w:rFonts w:ascii="Times New Roman" w:hAnsi="Times New Roman" w:cs="Times New Roman"/>
                <w:b/>
                <w:szCs w:val="24"/>
              </w:rPr>
              <w:t>ACORD</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212E1" w:rsidRDefault="007A4EEC" w:rsidP="00C6486E">
            <w:pPr>
              <w:spacing w:after="0" w:line="276" w:lineRule="auto"/>
              <w:rPr>
                <w:rFonts w:ascii="Times New Roman" w:hAnsi="Times New Roman" w:cs="Times New Roman"/>
                <w:b/>
                <w:szCs w:val="24"/>
              </w:rPr>
            </w:pPr>
            <w:r w:rsidRPr="008212E1">
              <w:rPr>
                <w:rFonts w:ascii="Times New Roman" w:hAnsi="Times New Roman" w:cs="Times New Roman"/>
                <w:b/>
                <w:color w:val="000000"/>
                <w:sz w:val="24"/>
                <w:szCs w:val="24"/>
              </w:rPr>
              <w:t>Association de Coopération et de Recherche pour le Développement</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AJM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Association des Juristes Maliennes </w:t>
            </w:r>
          </w:p>
        </w:tc>
      </w:tr>
      <w:tr w:rsidR="00C6486E" w:rsidRPr="008849C6" w:rsidTr="00C6486E">
        <w:trPr>
          <w:trHeight w:val="533"/>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AMPRODE SAHEL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Association Malienne pour la Protection et le Développement  de l’Environnement au Sahel </w:t>
            </w:r>
          </w:p>
        </w:tc>
      </w:tr>
      <w:tr w:rsidR="00C6486E" w:rsidRPr="008849C6" w:rsidTr="00C6486E">
        <w:trPr>
          <w:trHeight w:val="272"/>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AMSS</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Association Malienne pour la Survie au Sahel</w:t>
            </w:r>
          </w:p>
        </w:tc>
      </w:tr>
      <w:tr w:rsidR="00C6486E" w:rsidRPr="008849C6" w:rsidTr="00C6486E">
        <w:trPr>
          <w:trHeight w:val="272"/>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APDF</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Association pour le Progrès et la Défense  des Droits des Femmes</w:t>
            </w:r>
          </w:p>
        </w:tc>
      </w:tr>
      <w:tr w:rsidR="00C6486E" w:rsidRPr="008849C6" w:rsidTr="00C6486E">
        <w:trPr>
          <w:trHeight w:val="272"/>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C37D28" w:rsidRDefault="007A4EEC" w:rsidP="00C6486E">
            <w:pPr>
              <w:spacing w:after="0" w:line="276" w:lineRule="auto"/>
              <w:rPr>
                <w:rFonts w:ascii="Times New Roman" w:hAnsi="Times New Roman" w:cs="Times New Roman"/>
                <w:b/>
                <w:szCs w:val="24"/>
              </w:rPr>
            </w:pPr>
            <w:r w:rsidRPr="00C37D28">
              <w:rPr>
                <w:rFonts w:ascii="Times New Roman" w:hAnsi="Times New Roman" w:cs="Times New Roman"/>
                <w:b/>
                <w:szCs w:val="24"/>
              </w:rPr>
              <w:t>APROFEM</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C37D28" w:rsidRDefault="007A4EEC" w:rsidP="00C6486E">
            <w:pPr>
              <w:spacing w:after="0" w:line="276" w:lineRule="auto"/>
              <w:rPr>
                <w:rFonts w:ascii="Times New Roman" w:hAnsi="Times New Roman" w:cs="Times New Roman"/>
                <w:b/>
                <w:szCs w:val="24"/>
              </w:rPr>
            </w:pPr>
            <w:r w:rsidRPr="00C37D28">
              <w:rPr>
                <w:rFonts w:ascii="Times New Roman" w:eastAsia="Times New Roman" w:hAnsi="Times New Roman" w:cs="Times New Roman"/>
                <w:b/>
                <w:color w:val="000000" w:themeColor="text1"/>
                <w:kern w:val="36"/>
                <w:sz w:val="24"/>
                <w:szCs w:val="24"/>
                <w:lang w:eastAsia="fr-FR"/>
              </w:rPr>
              <w:t xml:space="preserve">Association pour </w:t>
            </w:r>
            <w:r w:rsidRPr="004431A2">
              <w:rPr>
                <w:rFonts w:ascii="Times New Roman" w:eastAsia="Times New Roman" w:hAnsi="Times New Roman" w:cs="Times New Roman"/>
                <w:b/>
                <w:color w:val="000000" w:themeColor="text1"/>
                <w:kern w:val="36"/>
                <w:sz w:val="24"/>
                <w:szCs w:val="24"/>
                <w:lang w:eastAsia="fr-FR"/>
              </w:rPr>
              <w:t xml:space="preserve">la Promotion </w:t>
            </w:r>
            <w:r w:rsidRPr="00C37D28">
              <w:rPr>
                <w:rFonts w:ascii="Times New Roman" w:eastAsia="Times New Roman" w:hAnsi="Times New Roman" w:cs="Times New Roman"/>
                <w:b/>
                <w:color w:val="000000" w:themeColor="text1"/>
                <w:kern w:val="36"/>
                <w:sz w:val="24"/>
                <w:szCs w:val="24"/>
                <w:lang w:eastAsia="fr-FR"/>
              </w:rPr>
              <w:t>de la Femme et le Développement</w:t>
            </w:r>
          </w:p>
        </w:tc>
      </w:tr>
      <w:tr w:rsidR="00C6486E" w:rsidRPr="008849C6" w:rsidTr="00C6486E">
        <w:trPr>
          <w:trHeight w:val="272"/>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ASDAP</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F45FB" w:rsidRDefault="007A4EEC" w:rsidP="00C6486E">
            <w:pPr>
              <w:spacing w:after="0" w:line="276" w:lineRule="auto"/>
              <w:rPr>
                <w:rFonts w:ascii="Times New Roman" w:hAnsi="Times New Roman" w:cs="Times New Roman"/>
                <w:b/>
                <w:sz w:val="24"/>
                <w:szCs w:val="24"/>
              </w:rPr>
            </w:pPr>
            <w:r w:rsidRPr="008F45FB">
              <w:rPr>
                <w:rFonts w:ascii="Times New Roman" w:hAnsi="Times New Roman" w:cs="Times New Roman"/>
                <w:b/>
                <w:sz w:val="24"/>
                <w:szCs w:val="24"/>
              </w:rPr>
              <w:t>Association de Soutien au Développement des Activités de Population</w:t>
            </w:r>
          </w:p>
        </w:tc>
      </w:tr>
      <w:tr w:rsidR="00C6486E" w:rsidRPr="008849C6" w:rsidTr="00C6486E">
        <w:trPr>
          <w:trHeight w:val="272"/>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ASG</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Association Subaahi Gumo</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CCAT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Cadre Conjoint d’Appui à la Transition des Nations Unies </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9D7997">
              <w:rPr>
                <w:rFonts w:ascii="Times New Roman" w:hAnsi="Times New Roman" w:cs="Times New Roman"/>
                <w:sz w:val="24"/>
                <w:szCs w:val="24"/>
              </w:rPr>
              <w:t>CDE</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6D456F" w:rsidRDefault="007A4EEC" w:rsidP="00C6486E">
            <w:pPr>
              <w:spacing w:after="0" w:line="276" w:lineRule="auto"/>
              <w:rPr>
                <w:rFonts w:ascii="Times New Roman" w:hAnsi="Times New Roman" w:cs="Times New Roman"/>
                <w:b/>
                <w:szCs w:val="24"/>
              </w:rPr>
            </w:pPr>
            <w:r w:rsidRPr="006D456F">
              <w:rPr>
                <w:rFonts w:ascii="Times New Roman" w:hAnsi="Times New Roman" w:cs="Times New Roman"/>
                <w:b/>
                <w:sz w:val="24"/>
                <w:szCs w:val="24"/>
              </w:rPr>
              <w:t xml:space="preserve">Convention relative aux Droits de l’Enfant </w:t>
            </w:r>
          </w:p>
        </w:tc>
      </w:tr>
      <w:tr w:rsidR="00C6486E" w:rsidRPr="008849C6" w:rsidTr="00C6486E">
        <w:trPr>
          <w:trHeight w:val="327"/>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CDR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Commission Dialogue et Réconciliation  </w:t>
            </w:r>
          </w:p>
        </w:tc>
      </w:tr>
      <w:tr w:rsidR="00C6486E" w:rsidRPr="008849C6" w:rsidTr="00C6486E">
        <w:trPr>
          <w:trHeight w:val="327"/>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CEDEF</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la Convention sur l’Elimination de toutes les formes de Discrimination à l’Egard des Femmes</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CEDEAO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Communauté Economique des Etats de l’Afrique de l’Ouest  </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CJVR</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Comité, Justice, Vérité et Réconciliation</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CMDID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Centre Malien pour le Dialogue Interpartis et la Démocratie </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CROCEP</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Comité Régional d’Orientation de Coordination et d’Evaluation du PRODESS</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CSCOM</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Centre de Santé Communautaire</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CSPF</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Caisses Solidaires à Performances Faibles</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CSPF</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Caisses Solidaires à Performances Fortes</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CSPM</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Caisses Solidaires à Performances Moyennes</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F17FB3" w:rsidRDefault="007A4EEC" w:rsidP="00C6486E">
            <w:pPr>
              <w:spacing w:after="0" w:line="276" w:lineRule="auto"/>
              <w:rPr>
                <w:rFonts w:ascii="Times New Roman" w:hAnsi="Times New Roman" w:cs="Times New Roman"/>
                <w:b/>
                <w:sz w:val="24"/>
                <w:szCs w:val="24"/>
              </w:rPr>
            </w:pPr>
            <w:r w:rsidRPr="00F17FB3">
              <w:rPr>
                <w:rFonts w:ascii="Times New Roman" w:hAnsi="Times New Roman" w:cs="Times New Roman"/>
                <w:b/>
                <w:sz w:val="24"/>
                <w:szCs w:val="24"/>
              </w:rPr>
              <w:lastRenderedPageBreak/>
              <w:t>CVJR</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F17FB3" w:rsidRDefault="007A4EEC" w:rsidP="00C6486E">
            <w:pPr>
              <w:spacing w:after="0" w:line="276" w:lineRule="auto"/>
              <w:rPr>
                <w:rFonts w:ascii="Times New Roman" w:hAnsi="Times New Roman" w:cs="Times New Roman"/>
                <w:b/>
                <w:sz w:val="24"/>
                <w:szCs w:val="24"/>
              </w:rPr>
            </w:pPr>
            <w:r w:rsidRPr="00F17FB3">
              <w:rPr>
                <w:rFonts w:ascii="Times New Roman" w:hAnsi="Times New Roman" w:cs="Times New Roman"/>
                <w:b/>
                <w:color w:val="000000"/>
                <w:sz w:val="24"/>
                <w:szCs w:val="24"/>
              </w:rPr>
              <w:t>Commission Vérité Justice et Réconciliation</w:t>
            </w:r>
          </w:p>
        </w:tc>
      </w:tr>
      <w:tr w:rsidR="00C6486E" w:rsidRPr="008849C6" w:rsidTr="00C6486E">
        <w:trPr>
          <w:trHeight w:val="314"/>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F17FB3" w:rsidRDefault="007A4EEC" w:rsidP="00C6486E">
            <w:pPr>
              <w:spacing w:after="0" w:line="276" w:lineRule="auto"/>
              <w:rPr>
                <w:rFonts w:ascii="Times New Roman" w:hAnsi="Times New Roman" w:cs="Times New Roman"/>
                <w:b/>
                <w:sz w:val="24"/>
                <w:szCs w:val="24"/>
              </w:rPr>
            </w:pPr>
            <w:r w:rsidRPr="00F17FB3">
              <w:rPr>
                <w:rFonts w:ascii="Times New Roman" w:hAnsi="Times New Roman" w:cs="Times New Roman"/>
                <w:b/>
                <w:bCs/>
                <w:sz w:val="24"/>
                <w:szCs w:val="24"/>
              </w:rPr>
              <w:t>DRDS ES</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C608FF" w:rsidRDefault="007A4EEC" w:rsidP="00C6486E">
            <w:pPr>
              <w:jc w:val="both"/>
              <w:rPr>
                <w:rFonts w:ascii="Times New Roman" w:hAnsi="Times New Roman" w:cs="Times New Roman"/>
                <w:b/>
                <w:sz w:val="24"/>
                <w:szCs w:val="24"/>
              </w:rPr>
            </w:pPr>
            <w:bookmarkStart w:id="4" w:name="_Toc291839936"/>
            <w:r w:rsidRPr="00C608FF">
              <w:rPr>
                <w:rFonts w:ascii="Times New Roman" w:hAnsi="Times New Roman" w:cs="Times New Roman"/>
                <w:b/>
                <w:sz w:val="24"/>
                <w:szCs w:val="24"/>
              </w:rPr>
              <w:t>Direction Régionale du Développement Social et de l’Economie Solidair</w:t>
            </w:r>
            <w:bookmarkEnd w:id="4"/>
            <w:r w:rsidRPr="00C608FF">
              <w:rPr>
                <w:rFonts w:ascii="Times New Roman" w:hAnsi="Times New Roman" w:cs="Times New Roman"/>
                <w:b/>
                <w:sz w:val="24"/>
                <w:szCs w:val="24"/>
              </w:rPr>
              <w:t>e</w:t>
            </w:r>
          </w:p>
        </w:tc>
      </w:tr>
      <w:tr w:rsidR="00C6486E" w:rsidRPr="008849C6" w:rsidTr="00C6486E">
        <w:trPr>
          <w:trHeight w:val="261"/>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F17FB3" w:rsidRDefault="007A4EEC" w:rsidP="00C6486E">
            <w:pPr>
              <w:spacing w:after="0" w:line="276" w:lineRule="auto"/>
              <w:rPr>
                <w:rFonts w:ascii="Times New Roman" w:hAnsi="Times New Roman" w:cs="Times New Roman"/>
                <w:b/>
                <w:bCs/>
                <w:sz w:val="24"/>
                <w:szCs w:val="24"/>
              </w:rPr>
            </w:pPr>
            <w:r w:rsidRPr="00F17FB3">
              <w:rPr>
                <w:rFonts w:ascii="Times New Roman" w:hAnsi="Times New Roman" w:cs="Times New Roman"/>
                <w:b/>
                <w:bCs/>
                <w:sz w:val="24"/>
                <w:szCs w:val="24"/>
              </w:rPr>
              <w:t>DRPFEF</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C608FF" w:rsidRDefault="007A4EEC" w:rsidP="00C6486E">
            <w:pPr>
              <w:jc w:val="both"/>
              <w:rPr>
                <w:rFonts w:ascii="Times New Roman" w:hAnsi="Times New Roman" w:cs="Times New Roman"/>
                <w:b/>
                <w:bCs/>
                <w:sz w:val="24"/>
                <w:szCs w:val="24"/>
              </w:rPr>
            </w:pPr>
            <w:r w:rsidRPr="00C608FF">
              <w:rPr>
                <w:rFonts w:ascii="Times New Roman" w:hAnsi="Times New Roman" w:cs="Times New Roman"/>
                <w:b/>
                <w:bCs/>
                <w:sz w:val="24"/>
                <w:szCs w:val="24"/>
              </w:rPr>
              <w:t>Direction Régionale de la Promotion de la Femme de l’Enfant et la Famille</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EFFAD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Eduquer Former les Femmes, un Appui au Développement </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EMGA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Etat-major Général des Armées </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BA41E6" w:rsidRDefault="007A4EEC" w:rsidP="00C6486E">
            <w:pPr>
              <w:spacing w:after="0" w:line="276" w:lineRule="auto"/>
              <w:rPr>
                <w:rFonts w:ascii="Times New Roman" w:hAnsi="Times New Roman" w:cs="Times New Roman"/>
                <w:b/>
                <w:sz w:val="24"/>
                <w:szCs w:val="24"/>
              </w:rPr>
            </w:pPr>
            <w:r w:rsidRPr="00BA41E6">
              <w:rPr>
                <w:rFonts w:ascii="Times New Roman" w:hAnsi="Times New Roman" w:cs="Times New Roman"/>
                <w:b/>
                <w:sz w:val="24"/>
                <w:szCs w:val="24"/>
              </w:rPr>
              <w:t>FCI</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BA41E6" w:rsidRDefault="007A4EEC" w:rsidP="00C6486E">
            <w:pPr>
              <w:spacing w:after="0" w:line="276" w:lineRule="auto"/>
              <w:rPr>
                <w:rFonts w:ascii="Times New Roman" w:hAnsi="Times New Roman" w:cs="Times New Roman"/>
                <w:b/>
                <w:sz w:val="24"/>
                <w:szCs w:val="24"/>
              </w:rPr>
            </w:pPr>
            <w:r w:rsidRPr="00BA41E6">
              <w:rPr>
                <w:rFonts w:ascii="Times New Roman" w:hAnsi="Times New Roman" w:cs="Times New Roman"/>
                <w:b/>
                <w:sz w:val="24"/>
                <w:szCs w:val="24"/>
              </w:rPr>
              <w:t>Familiy Care International</w:t>
            </w:r>
            <w:r>
              <w:rPr>
                <w:rFonts w:ascii="Times New Roman" w:hAnsi="Times New Roman" w:cs="Times New Roman"/>
                <w:b/>
                <w:sz w:val="24"/>
                <w:szCs w:val="24"/>
              </w:rPr>
              <w:t xml:space="preserve"> </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BA41E6" w:rsidRDefault="007A4EEC" w:rsidP="00C6486E">
            <w:pPr>
              <w:spacing w:after="0" w:line="276" w:lineRule="auto"/>
              <w:rPr>
                <w:rFonts w:ascii="Times New Roman" w:hAnsi="Times New Roman" w:cs="Times New Roman"/>
                <w:b/>
                <w:sz w:val="24"/>
                <w:szCs w:val="24"/>
              </w:rPr>
            </w:pPr>
            <w:r>
              <w:rPr>
                <w:rFonts w:ascii="Times New Roman" w:hAnsi="Times New Roman" w:cs="Times New Roman"/>
                <w:b/>
                <w:sz w:val="24"/>
                <w:szCs w:val="24"/>
              </w:rPr>
              <w:t>FENACOF</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BA41E6" w:rsidRDefault="007A4EEC" w:rsidP="00C6486E">
            <w:pPr>
              <w:spacing w:after="0" w:line="276" w:lineRule="auto"/>
              <w:rPr>
                <w:rFonts w:ascii="Times New Roman" w:hAnsi="Times New Roman" w:cs="Times New Roman"/>
                <w:b/>
                <w:sz w:val="24"/>
                <w:szCs w:val="24"/>
              </w:rPr>
            </w:pPr>
            <w:r>
              <w:rPr>
                <w:rFonts w:ascii="Times New Roman" w:hAnsi="Times New Roman" w:cs="Times New Roman"/>
                <w:b/>
                <w:sz w:val="24"/>
                <w:szCs w:val="24"/>
              </w:rPr>
              <w:t>Fédération Nationale des Collectifs Féminines</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2D2A78" w:rsidRDefault="007A4EEC" w:rsidP="00C6486E">
            <w:pPr>
              <w:spacing w:after="0" w:line="276" w:lineRule="auto"/>
              <w:rPr>
                <w:rFonts w:ascii="Times New Roman" w:hAnsi="Times New Roman" w:cs="Times New Roman"/>
                <w:b/>
                <w:sz w:val="24"/>
                <w:szCs w:val="24"/>
              </w:rPr>
            </w:pPr>
            <w:r w:rsidRPr="002D2A78">
              <w:rPr>
                <w:rFonts w:ascii="Times New Roman" w:hAnsi="Times New Roman" w:cs="Times New Roman"/>
                <w:b/>
                <w:sz w:val="24"/>
                <w:szCs w:val="24"/>
              </w:rPr>
              <w:t>GASS Mali</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AE4D48" w:rsidRDefault="007A4EEC" w:rsidP="00C6486E">
            <w:pPr>
              <w:spacing w:after="0" w:line="276" w:lineRule="auto"/>
              <w:rPr>
                <w:rFonts w:ascii="Times New Roman" w:hAnsi="Times New Roman" w:cs="Times New Roman"/>
                <w:b/>
                <w:sz w:val="24"/>
                <w:szCs w:val="24"/>
              </w:rPr>
            </w:pPr>
            <w:r w:rsidRPr="00AE4D48">
              <w:rPr>
                <w:rFonts w:ascii="Times New Roman" w:hAnsi="Times New Roman" w:cs="Times New Roman"/>
                <w:b/>
                <w:sz w:val="24"/>
                <w:szCs w:val="24"/>
              </w:rPr>
              <w:t>Groupe d’Action et d’Appui au Sahel Mali</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BA41E6" w:rsidRDefault="007A4EEC" w:rsidP="00C6486E">
            <w:pPr>
              <w:spacing w:after="0" w:line="276" w:lineRule="auto"/>
              <w:rPr>
                <w:rFonts w:ascii="Times New Roman" w:hAnsi="Times New Roman" w:cs="Times New Roman"/>
                <w:b/>
                <w:sz w:val="24"/>
                <w:szCs w:val="24"/>
              </w:rPr>
            </w:pPr>
            <w:r>
              <w:rPr>
                <w:rFonts w:ascii="Times New Roman" w:hAnsi="Times New Roman" w:cs="Times New Roman"/>
                <w:b/>
                <w:sz w:val="24"/>
                <w:szCs w:val="24"/>
              </w:rPr>
              <w:t>GIE</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BA41E6" w:rsidRDefault="007A4EEC" w:rsidP="00C6486E">
            <w:pPr>
              <w:spacing w:after="0" w:line="276" w:lineRule="auto"/>
              <w:rPr>
                <w:rFonts w:ascii="Times New Roman" w:hAnsi="Times New Roman" w:cs="Times New Roman"/>
                <w:b/>
                <w:sz w:val="24"/>
                <w:szCs w:val="24"/>
              </w:rPr>
            </w:pPr>
            <w:r>
              <w:rPr>
                <w:rFonts w:ascii="Times New Roman" w:hAnsi="Times New Roman" w:cs="Times New Roman"/>
                <w:b/>
                <w:sz w:val="24"/>
                <w:szCs w:val="24"/>
              </w:rPr>
              <w:t>Groupement d’Intérêt Economique</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GPDCF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Groupe Pivot Droits et Citoyenneté des Femmes </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GRAIP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Groupe de Recherche pour l’Amélioration des Initiatives des Populations </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GREFFA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Groupe de Recherche, d’Etude, de Formation- Femme Action </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D2396A" w:rsidRDefault="007A4EEC" w:rsidP="00C6486E">
            <w:pPr>
              <w:spacing w:after="0" w:line="276" w:lineRule="auto"/>
              <w:rPr>
                <w:rFonts w:ascii="Times New Roman" w:hAnsi="Times New Roman" w:cs="Times New Roman"/>
                <w:b/>
                <w:sz w:val="24"/>
                <w:szCs w:val="24"/>
              </w:rPr>
            </w:pPr>
            <w:r w:rsidRPr="00D2396A">
              <w:rPr>
                <w:rFonts w:ascii="Times New Roman" w:hAnsi="Times New Roman" w:cs="Times New Roman"/>
                <w:b/>
                <w:sz w:val="24"/>
                <w:szCs w:val="24"/>
              </w:rPr>
              <w:t>JUPREC</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D2396A" w:rsidRDefault="007A4EEC" w:rsidP="00C6486E">
            <w:pPr>
              <w:spacing w:after="0" w:line="276" w:lineRule="auto"/>
              <w:rPr>
                <w:rFonts w:ascii="Times New Roman" w:hAnsi="Times New Roman" w:cs="Times New Roman"/>
                <w:b/>
                <w:sz w:val="24"/>
                <w:szCs w:val="24"/>
              </w:rPr>
            </w:pPr>
            <w:r>
              <w:rPr>
                <w:rFonts w:ascii="Times New Roman" w:hAnsi="Times New Roman" w:cs="Times New Roman"/>
                <w:b/>
                <w:sz w:val="24"/>
                <w:szCs w:val="24"/>
              </w:rPr>
              <w:t>Justice, Prévention,</w:t>
            </w:r>
            <w:r w:rsidRPr="00D2396A">
              <w:rPr>
                <w:rFonts w:ascii="Times New Roman" w:hAnsi="Times New Roman" w:cs="Times New Roman"/>
                <w:b/>
                <w:sz w:val="24"/>
                <w:szCs w:val="24"/>
              </w:rPr>
              <w:t xml:space="preserve"> Réconciliation</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MAHSPA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Ministère de l’Action Humanitaire de la Solidarité et des Personnes Agées </w:t>
            </w:r>
          </w:p>
        </w:tc>
      </w:tr>
      <w:tr w:rsidR="00C6486E" w:rsidRPr="008849C6" w:rsidTr="00C6486E">
        <w:trPr>
          <w:trHeight w:val="528"/>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MATDAT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Ministère de l’Administration Territoriale de la Décentralisation et de l’Aménagement du Territoire </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MDAC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Ministère de la Défense et des Anciens Combattants  </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MEAH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Ministère de l’Economie et de l’Action Humanitaire  </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MINUSMA</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Mission Multidimensionnelle Intégrée des Nations Unies pour la Stabilisation au Mali.</w:t>
            </w:r>
          </w:p>
        </w:tc>
      </w:tr>
      <w:tr w:rsidR="00C6486E" w:rsidRPr="008849C6" w:rsidTr="00C6486E">
        <w:trPr>
          <w:trHeight w:val="327"/>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M</w:t>
            </w:r>
            <w:r>
              <w:rPr>
                <w:rFonts w:ascii="Times New Roman" w:hAnsi="Times New Roman" w:cs="Times New Roman"/>
                <w:b/>
                <w:szCs w:val="24"/>
              </w:rPr>
              <w:t>PFEF</w:t>
            </w:r>
            <w:r w:rsidRPr="008849C6">
              <w:rPr>
                <w:rFonts w:ascii="Times New Roman" w:hAnsi="Times New Roman" w:cs="Times New Roman"/>
                <w:b/>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Ministère de la </w:t>
            </w:r>
            <w:r>
              <w:rPr>
                <w:rFonts w:ascii="Times New Roman" w:hAnsi="Times New Roman" w:cs="Times New Roman"/>
                <w:b/>
                <w:szCs w:val="24"/>
              </w:rPr>
              <w:t xml:space="preserve"> Promotion de la Femme, de l’Enfant et de la Famille</w:t>
            </w:r>
            <w:r w:rsidRPr="008849C6">
              <w:rPr>
                <w:rFonts w:ascii="Times New Roman" w:hAnsi="Times New Roman" w:cs="Times New Roman"/>
                <w:b/>
                <w:szCs w:val="24"/>
              </w:rPr>
              <w:t xml:space="preserve"> </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MJ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Ministère de la Justice </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ONG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Organisation Non Gouvernementale </w:t>
            </w:r>
          </w:p>
        </w:tc>
      </w:tr>
      <w:tr w:rsidR="00C6486E" w:rsidRPr="008849C6" w:rsidTr="00C6486E">
        <w:trPr>
          <w:trHeight w:val="590"/>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ONG </w:t>
            </w:r>
          </w:p>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TAOUSSA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Organisation Non Gouvernementale Taoussa (Localité du Cercle de Bourem, région de Gao) </w:t>
            </w:r>
          </w:p>
        </w:tc>
      </w:tr>
      <w:tr w:rsidR="00C6486E" w:rsidRPr="008849C6" w:rsidTr="00C6486E">
        <w:trPr>
          <w:trHeight w:val="40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6D456F" w:rsidRDefault="007A4EEC" w:rsidP="00C6486E">
            <w:pPr>
              <w:spacing w:after="0" w:line="276" w:lineRule="auto"/>
              <w:rPr>
                <w:rFonts w:ascii="Times New Roman" w:hAnsi="Times New Roman" w:cs="Times New Roman"/>
                <w:b/>
                <w:szCs w:val="24"/>
              </w:rPr>
            </w:pPr>
            <w:r w:rsidRPr="006D456F">
              <w:rPr>
                <w:rFonts w:ascii="Times New Roman" w:hAnsi="Times New Roman" w:cs="Times New Roman"/>
                <w:b/>
                <w:sz w:val="24"/>
                <w:szCs w:val="24"/>
              </w:rPr>
              <w:t>PIDCP</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6D456F" w:rsidRDefault="007A4EEC" w:rsidP="00C6486E">
            <w:pPr>
              <w:spacing w:after="0" w:line="276" w:lineRule="auto"/>
              <w:rPr>
                <w:rFonts w:ascii="Times New Roman" w:hAnsi="Times New Roman" w:cs="Times New Roman"/>
                <w:b/>
                <w:szCs w:val="24"/>
              </w:rPr>
            </w:pPr>
            <w:r w:rsidRPr="006D456F">
              <w:rPr>
                <w:rFonts w:ascii="Times New Roman" w:hAnsi="Times New Roman" w:cs="Times New Roman"/>
                <w:b/>
                <w:sz w:val="24"/>
                <w:szCs w:val="24"/>
              </w:rPr>
              <w:t>P</w:t>
            </w:r>
            <w:r>
              <w:rPr>
                <w:rFonts w:ascii="Times New Roman" w:hAnsi="Times New Roman" w:cs="Times New Roman"/>
                <w:b/>
                <w:sz w:val="24"/>
                <w:szCs w:val="24"/>
              </w:rPr>
              <w:t>acte International relatif aux Droits Civils et P</w:t>
            </w:r>
            <w:r w:rsidRPr="006D456F">
              <w:rPr>
                <w:rFonts w:ascii="Times New Roman" w:hAnsi="Times New Roman" w:cs="Times New Roman"/>
                <w:b/>
                <w:sz w:val="24"/>
                <w:szCs w:val="24"/>
              </w:rPr>
              <w:t xml:space="preserve">olitiques </w:t>
            </w:r>
          </w:p>
        </w:tc>
      </w:tr>
      <w:tr w:rsidR="00C6486E" w:rsidRPr="008849C6" w:rsidTr="00C6486E">
        <w:trPr>
          <w:trHeight w:val="40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6D456F" w:rsidRDefault="007A4EEC" w:rsidP="00C6486E">
            <w:pPr>
              <w:spacing w:after="0" w:line="276" w:lineRule="auto"/>
              <w:rPr>
                <w:rFonts w:ascii="Times New Roman" w:hAnsi="Times New Roman" w:cs="Times New Roman"/>
                <w:b/>
                <w:sz w:val="24"/>
                <w:szCs w:val="24"/>
              </w:rPr>
            </w:pPr>
            <w:r w:rsidRPr="006D456F">
              <w:rPr>
                <w:rFonts w:ascii="Times New Roman" w:hAnsi="Times New Roman" w:cs="Times New Roman"/>
                <w:b/>
                <w:sz w:val="24"/>
                <w:szCs w:val="24"/>
              </w:rPr>
              <w:t>PIDESC</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6D456F" w:rsidRDefault="007A4EEC" w:rsidP="00C6486E">
            <w:pPr>
              <w:spacing w:after="0" w:line="276" w:lineRule="auto"/>
              <w:jc w:val="both"/>
              <w:rPr>
                <w:rFonts w:ascii="Times New Roman" w:hAnsi="Times New Roman" w:cs="Times New Roman"/>
                <w:b/>
                <w:sz w:val="24"/>
                <w:szCs w:val="24"/>
              </w:rPr>
            </w:pPr>
            <w:r w:rsidRPr="006D456F">
              <w:rPr>
                <w:rFonts w:ascii="Times New Roman" w:hAnsi="Times New Roman" w:cs="Times New Roman"/>
                <w:b/>
                <w:sz w:val="24"/>
                <w:szCs w:val="24"/>
              </w:rPr>
              <w:t>Pacte International relatif aux Droits Economiques, Sociaux et Culturels</w:t>
            </w:r>
          </w:p>
        </w:tc>
      </w:tr>
      <w:tr w:rsidR="00C6486E" w:rsidRPr="008849C6" w:rsidTr="00C6486E">
        <w:trPr>
          <w:trHeight w:val="277"/>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PRODESS</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Programme de Développement Socio-Sanitaire</w:t>
            </w:r>
          </w:p>
        </w:tc>
      </w:tr>
      <w:tr w:rsidR="00C6486E" w:rsidRPr="008849C6" w:rsidTr="00C6486E">
        <w:trPr>
          <w:trHeight w:val="253"/>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PTF</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Pr>
                <w:rFonts w:ascii="Times New Roman" w:hAnsi="Times New Roman" w:cs="Times New Roman"/>
                <w:b/>
                <w:szCs w:val="24"/>
              </w:rPr>
              <w:t>Partenaires Techniques et Financiers</w:t>
            </w:r>
          </w:p>
        </w:tc>
      </w:tr>
      <w:tr w:rsidR="00C6486E" w:rsidRPr="008849C6" w:rsidTr="00C6486E">
        <w:trPr>
          <w:trHeight w:val="217"/>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UNFPA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United Nations Population Fund (Fonds des Nations Unies pour la Population) </w:t>
            </w:r>
          </w:p>
        </w:tc>
      </w:tr>
      <w:tr w:rsidR="00C6486E" w:rsidRPr="008849C6" w:rsidTr="00C6486E">
        <w:trPr>
          <w:trHeight w:val="329"/>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UNICEF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United Nations Children Fund (Fonds des Nations Unies pour l’Enfance) </w:t>
            </w:r>
          </w:p>
        </w:tc>
      </w:tr>
      <w:tr w:rsidR="00C6486E" w:rsidRPr="008849C6" w:rsidTr="00C6486E">
        <w:trPr>
          <w:trHeight w:val="467"/>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ONU </w:t>
            </w:r>
          </w:p>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Femmes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Entité des Nations Unies pour l’Egalité des Sexes et l’Autonomisation de la Femme  </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OSC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Organisation de la Société Civile </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212E1" w:rsidRDefault="007A4EEC" w:rsidP="00C6486E">
            <w:pPr>
              <w:spacing w:after="0" w:line="276" w:lineRule="auto"/>
              <w:rPr>
                <w:rFonts w:ascii="Times New Roman" w:hAnsi="Times New Roman" w:cs="Times New Roman"/>
                <w:b/>
                <w:sz w:val="24"/>
                <w:szCs w:val="24"/>
              </w:rPr>
            </w:pPr>
            <w:r w:rsidRPr="008212E1">
              <w:rPr>
                <w:rFonts w:ascii="Times New Roman" w:hAnsi="Times New Roman" w:cs="Times New Roman"/>
                <w:b/>
                <w:sz w:val="24"/>
                <w:szCs w:val="24"/>
              </w:rPr>
              <w:t>PDSEC</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212E1" w:rsidRDefault="007A4EEC" w:rsidP="00C6486E">
            <w:pPr>
              <w:spacing w:after="0" w:line="276" w:lineRule="auto"/>
              <w:rPr>
                <w:rFonts w:ascii="Times New Roman" w:hAnsi="Times New Roman" w:cs="Times New Roman"/>
                <w:b/>
                <w:szCs w:val="24"/>
              </w:rPr>
            </w:pPr>
            <w:r w:rsidRPr="008212E1">
              <w:rPr>
                <w:rFonts w:ascii="Times New Roman" w:hAnsi="Times New Roman" w:cs="Times New Roman"/>
                <w:b/>
                <w:sz w:val="24"/>
                <w:szCs w:val="24"/>
              </w:rPr>
              <w:t>Plan de Développement  Economique Social et Culturel</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PNUD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Programme des Nations Unies pour le Développement  </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A03C5B" w:rsidRDefault="007A4EEC" w:rsidP="00C6486E">
            <w:pPr>
              <w:spacing w:after="0" w:line="276" w:lineRule="auto"/>
              <w:rPr>
                <w:rFonts w:ascii="Times New Roman" w:hAnsi="Times New Roman" w:cs="Times New Roman"/>
                <w:b/>
                <w:sz w:val="24"/>
                <w:szCs w:val="24"/>
              </w:rPr>
            </w:pPr>
            <w:r w:rsidRPr="00A03C5B">
              <w:rPr>
                <w:rFonts w:ascii="Times New Roman" w:hAnsi="Times New Roman" w:cs="Times New Roman"/>
                <w:b/>
                <w:sz w:val="24"/>
                <w:szCs w:val="24"/>
              </w:rPr>
              <w:t>PO</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A03C5B" w:rsidRDefault="007A4EEC" w:rsidP="00C6486E">
            <w:pPr>
              <w:spacing w:after="0" w:line="276" w:lineRule="auto"/>
              <w:rPr>
                <w:rFonts w:ascii="Times New Roman" w:hAnsi="Times New Roman" w:cs="Times New Roman"/>
                <w:b/>
                <w:sz w:val="24"/>
                <w:szCs w:val="24"/>
              </w:rPr>
            </w:pPr>
            <w:r w:rsidRPr="00A03C5B">
              <w:rPr>
                <w:rFonts w:ascii="Times New Roman" w:hAnsi="Times New Roman" w:cs="Times New Roman"/>
                <w:b/>
                <w:sz w:val="24"/>
                <w:szCs w:val="24"/>
              </w:rPr>
              <w:t>Plan Opérationnel</w:t>
            </w:r>
          </w:p>
        </w:tc>
      </w:tr>
      <w:tr w:rsidR="00C6486E" w:rsidRPr="008849C6" w:rsidTr="00C6486E">
        <w:trPr>
          <w:trHeight w:val="327"/>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lastRenderedPageBreak/>
              <w:t xml:space="preserve">REPSFECO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Réseau Paix et Sécurité des Femmes de l’Espace CEDEAO; section Mali </w:t>
            </w:r>
          </w:p>
        </w:tc>
      </w:tr>
      <w:tr w:rsidR="00C6486E" w:rsidRPr="008849C6" w:rsidTr="00C6486E">
        <w:trPr>
          <w:trHeight w:val="327"/>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212E1" w:rsidRDefault="007A4EEC" w:rsidP="00C6486E">
            <w:pPr>
              <w:spacing w:after="0" w:line="276" w:lineRule="auto"/>
              <w:rPr>
                <w:rFonts w:ascii="Times New Roman" w:hAnsi="Times New Roman" w:cs="Times New Roman"/>
                <w:b/>
                <w:sz w:val="24"/>
                <w:szCs w:val="24"/>
              </w:rPr>
            </w:pPr>
            <w:r w:rsidRPr="008212E1">
              <w:rPr>
                <w:rFonts w:ascii="Times New Roman" w:hAnsi="Times New Roman" w:cs="Times New Roman"/>
                <w:b/>
                <w:sz w:val="24"/>
                <w:szCs w:val="24"/>
              </w:rPr>
              <w:t>URTEL</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212E1" w:rsidRDefault="007A4EEC" w:rsidP="00C6486E">
            <w:pPr>
              <w:spacing w:after="0" w:line="276" w:lineRule="auto"/>
              <w:rPr>
                <w:rFonts w:ascii="Times New Roman" w:hAnsi="Times New Roman" w:cs="Times New Roman"/>
                <w:b/>
                <w:sz w:val="24"/>
                <w:szCs w:val="24"/>
              </w:rPr>
            </w:pPr>
            <w:r w:rsidRPr="008212E1">
              <w:rPr>
                <w:rFonts w:ascii="Times New Roman" w:hAnsi="Times New Roman" w:cs="Times New Roman"/>
                <w:b/>
                <w:color w:val="000000"/>
                <w:sz w:val="24"/>
                <w:szCs w:val="24"/>
              </w:rPr>
              <w:t>Union des Radios et Télévisions Libres</w:t>
            </w:r>
          </w:p>
        </w:tc>
      </w:tr>
      <w:tr w:rsidR="00C6486E" w:rsidRPr="008849C6"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VBG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Violences Basées sur le Genre </w:t>
            </w:r>
          </w:p>
        </w:tc>
      </w:tr>
      <w:tr w:rsidR="00C6486E" w:rsidRPr="00482A09" w:rsidTr="00C6486E">
        <w:trPr>
          <w:trHeight w:val="326"/>
        </w:trPr>
        <w:tc>
          <w:tcPr>
            <w:tcW w:w="0" w:type="auto"/>
            <w:tcBorders>
              <w:top w:val="single" w:sz="4" w:space="0" w:color="000000"/>
              <w:left w:val="single" w:sz="4" w:space="0" w:color="000000"/>
              <w:bottom w:val="single" w:sz="4" w:space="0" w:color="000000"/>
              <w:right w:val="single" w:sz="4" w:space="0" w:color="000000"/>
            </w:tcBorders>
            <w:vAlign w:val="center"/>
          </w:tcPr>
          <w:p w:rsidR="00C6486E" w:rsidRPr="008849C6" w:rsidRDefault="007A4EEC" w:rsidP="00C6486E">
            <w:pPr>
              <w:spacing w:after="0" w:line="276" w:lineRule="auto"/>
              <w:rPr>
                <w:rFonts w:ascii="Times New Roman" w:hAnsi="Times New Roman" w:cs="Times New Roman"/>
                <w:b/>
                <w:szCs w:val="24"/>
              </w:rPr>
            </w:pPr>
            <w:r w:rsidRPr="008849C6">
              <w:rPr>
                <w:rFonts w:ascii="Times New Roman" w:hAnsi="Times New Roman" w:cs="Times New Roman"/>
                <w:b/>
                <w:szCs w:val="24"/>
              </w:rPr>
              <w:t xml:space="preserve">WILDAF </w:t>
            </w:r>
          </w:p>
        </w:tc>
        <w:tc>
          <w:tcPr>
            <w:tcW w:w="0" w:type="auto"/>
            <w:tcBorders>
              <w:top w:val="single" w:sz="4" w:space="0" w:color="000000"/>
              <w:left w:val="single" w:sz="4" w:space="0" w:color="000000"/>
              <w:bottom w:val="single" w:sz="4" w:space="0" w:color="000000"/>
              <w:right w:val="single" w:sz="4" w:space="0" w:color="000000"/>
            </w:tcBorders>
            <w:vAlign w:val="center"/>
          </w:tcPr>
          <w:p w:rsidR="00C6486E" w:rsidRPr="00363929" w:rsidRDefault="007A4EEC" w:rsidP="00C6486E">
            <w:pPr>
              <w:spacing w:after="0" w:line="276" w:lineRule="auto"/>
              <w:rPr>
                <w:rFonts w:ascii="Times New Roman" w:hAnsi="Times New Roman" w:cs="Times New Roman"/>
                <w:b/>
                <w:szCs w:val="24"/>
                <w:lang w:val="en-US"/>
              </w:rPr>
            </w:pPr>
            <w:r w:rsidRPr="00363929">
              <w:rPr>
                <w:rFonts w:ascii="Times New Roman" w:hAnsi="Times New Roman" w:cs="Times New Roman"/>
                <w:b/>
                <w:szCs w:val="24"/>
                <w:lang w:val="en-US"/>
              </w:rPr>
              <w:t xml:space="preserve">Women in Law and Development in Africa </w:t>
            </w:r>
          </w:p>
        </w:tc>
      </w:tr>
    </w:tbl>
    <w:p w:rsidR="00C6486E" w:rsidRPr="00363929" w:rsidRDefault="00C6486E" w:rsidP="00C6486E">
      <w:pPr>
        <w:spacing w:line="276" w:lineRule="auto"/>
        <w:jc w:val="both"/>
        <w:rPr>
          <w:rFonts w:ascii="Times New Roman" w:hAnsi="Times New Roman" w:cs="Times New Roman"/>
          <w:b/>
          <w:sz w:val="28"/>
          <w:szCs w:val="28"/>
          <w:lang w:val="en-US"/>
        </w:rPr>
      </w:pPr>
    </w:p>
    <w:p w:rsidR="00C6486E" w:rsidRPr="00483D3B" w:rsidRDefault="007A4EEC">
      <w:pPr>
        <w:rPr>
          <w:rFonts w:ascii="Cambria" w:eastAsia="Times New Roman" w:hAnsi="Cambria" w:cs="Times New Roman"/>
          <w:b/>
          <w:bCs/>
          <w:color w:val="365F91"/>
          <w:sz w:val="24"/>
          <w:szCs w:val="24"/>
          <w:lang w:val="en-US"/>
        </w:rPr>
      </w:pPr>
      <w:r w:rsidRPr="00483D3B">
        <w:rPr>
          <w:lang w:val="en-US"/>
        </w:rPr>
        <w:br w:type="page"/>
      </w:r>
    </w:p>
    <w:p w:rsidR="00C6486E" w:rsidRPr="00311B4C" w:rsidRDefault="007A4EEC" w:rsidP="00C6486E">
      <w:bookmarkStart w:id="5" w:name="_Toc462735826"/>
      <w:r w:rsidRPr="00311B4C">
        <w:lastRenderedPageBreak/>
        <w:t xml:space="preserve">RESUME </w:t>
      </w:r>
      <w:r>
        <w:t>ANALYTIQUE</w:t>
      </w:r>
      <w:bookmarkEnd w:id="5"/>
    </w:p>
    <w:p w:rsidR="00C6486E" w:rsidRPr="008849C6" w:rsidRDefault="007A4EEC" w:rsidP="00C6486E">
      <w:pPr>
        <w:spacing w:after="200" w:line="276" w:lineRule="auto"/>
        <w:jc w:val="both"/>
        <w:rPr>
          <w:rFonts w:ascii="Times New Roman" w:eastAsia="Calibri" w:hAnsi="Times New Roman" w:cs="Times New Roman"/>
          <w:color w:val="171717" w:themeColor="background2" w:themeShade="1A"/>
          <w:sz w:val="24"/>
          <w:szCs w:val="24"/>
        </w:rPr>
      </w:pPr>
      <w:r w:rsidRPr="008849C6">
        <w:rPr>
          <w:rFonts w:ascii="Times New Roman" w:eastAsia="Calibri" w:hAnsi="Times New Roman" w:cs="Times New Roman"/>
          <w:color w:val="171717" w:themeColor="background2" w:themeShade="1A"/>
          <w:sz w:val="24"/>
          <w:szCs w:val="24"/>
        </w:rPr>
        <w:t>Le Mali est un vaste pays situé au cœur de l’Afrique Occidentale avec une grande partie d</w:t>
      </w:r>
      <w:r>
        <w:rPr>
          <w:rFonts w:ascii="Times New Roman" w:eastAsia="Calibri" w:hAnsi="Times New Roman" w:cs="Times New Roman"/>
          <w:color w:val="171717" w:themeColor="background2" w:themeShade="1A"/>
          <w:sz w:val="24"/>
          <w:szCs w:val="24"/>
        </w:rPr>
        <w:t>e sa superficie constituant le N</w:t>
      </w:r>
      <w:r w:rsidRPr="008849C6">
        <w:rPr>
          <w:rFonts w:ascii="Times New Roman" w:eastAsia="Calibri" w:hAnsi="Times New Roman" w:cs="Times New Roman"/>
          <w:color w:val="171717" w:themeColor="background2" w:themeShade="1A"/>
          <w:sz w:val="24"/>
          <w:szCs w:val="24"/>
        </w:rPr>
        <w:t>ord du pays qui est en plein cœur du Sahara. L’histoire du Mali est très riche et relève beaucoup de faits de grandeur, d’un haut niveau d’organisation et de richesses culturelles établis pendant des siècles. Malheureusement, depuis la période de l’indépendance</w:t>
      </w:r>
      <w:r>
        <w:rPr>
          <w:rFonts w:ascii="Times New Roman" w:eastAsia="Calibri" w:hAnsi="Times New Roman" w:cs="Times New Roman"/>
          <w:color w:val="171717" w:themeColor="background2" w:themeShade="1A"/>
          <w:sz w:val="24"/>
          <w:szCs w:val="24"/>
        </w:rPr>
        <w:t>,</w:t>
      </w:r>
      <w:r w:rsidRPr="008849C6">
        <w:rPr>
          <w:rFonts w:ascii="Times New Roman" w:eastAsia="Calibri" w:hAnsi="Times New Roman" w:cs="Times New Roman"/>
          <w:color w:val="171717" w:themeColor="background2" w:themeShade="1A"/>
          <w:sz w:val="24"/>
          <w:szCs w:val="24"/>
        </w:rPr>
        <w:t xml:space="preserve"> ce pays a connu des cycles de violence avec des mouvements de rébellion qui ont éclaté successivement en 1963, 1990, 2006 et</w:t>
      </w:r>
      <w:r>
        <w:rPr>
          <w:rFonts w:ascii="Times New Roman" w:eastAsia="Calibri" w:hAnsi="Times New Roman" w:cs="Times New Roman"/>
          <w:color w:val="171717" w:themeColor="background2" w:themeShade="1A"/>
          <w:sz w:val="24"/>
          <w:szCs w:val="24"/>
        </w:rPr>
        <w:t xml:space="preserve"> 2012. Cette dernière crise en </w:t>
      </w:r>
      <w:r w:rsidRPr="008849C6">
        <w:rPr>
          <w:rFonts w:ascii="Times New Roman" w:eastAsia="Calibri" w:hAnsi="Times New Roman" w:cs="Times New Roman"/>
          <w:color w:val="171717" w:themeColor="background2" w:themeShade="1A"/>
          <w:sz w:val="24"/>
          <w:szCs w:val="24"/>
        </w:rPr>
        <w:t>Janvier 2012 est la plus grave de son histoire ayant entraîné un coup d’Etat militaire et l’occupation des régions du Nord du pays par des mouvements séparatistes et djihadistes.</w:t>
      </w:r>
      <w:r w:rsidRPr="008849C6">
        <w:rPr>
          <w:rFonts w:ascii="Times New Roman" w:eastAsia="Calibri" w:hAnsi="Times New Roman" w:cs="Times New Roman"/>
          <w:color w:val="171717" w:themeColor="background2" w:themeShade="1A"/>
          <w:sz w:val="24"/>
          <w:szCs w:val="24"/>
        </w:rPr>
        <w:footnoteReference w:id="1"/>
      </w:r>
    </w:p>
    <w:p w:rsidR="00C6486E" w:rsidRPr="008849C6" w:rsidRDefault="007A4EEC" w:rsidP="00C6486E">
      <w:pPr>
        <w:spacing w:after="200" w:line="276" w:lineRule="auto"/>
        <w:jc w:val="both"/>
        <w:rPr>
          <w:rFonts w:ascii="Times New Roman" w:eastAsia="Calibri" w:hAnsi="Times New Roman" w:cs="Times New Roman"/>
          <w:color w:val="171717" w:themeColor="background2" w:themeShade="1A"/>
          <w:sz w:val="24"/>
          <w:szCs w:val="24"/>
        </w:rPr>
      </w:pPr>
      <w:r w:rsidRPr="008849C6">
        <w:rPr>
          <w:rFonts w:ascii="Times New Roman" w:eastAsia="Calibri" w:hAnsi="Times New Roman" w:cs="Times New Roman"/>
          <w:color w:val="171717" w:themeColor="background2" w:themeShade="1A"/>
          <w:sz w:val="24"/>
          <w:szCs w:val="24"/>
        </w:rPr>
        <w:t xml:space="preserve">Dès l’éclatement de la crise, la communauté internationale et régionale s’est mobilisée pour d’une part assister les victimes de la guerre et d’autre part arriver à un dénouement pacifique et rapide de cet imbroglio politico-sécuritaire. </w:t>
      </w:r>
    </w:p>
    <w:p w:rsidR="00C6486E" w:rsidRPr="008849C6" w:rsidRDefault="007A4EEC" w:rsidP="00C6486E">
      <w:pPr>
        <w:spacing w:after="200" w:line="276" w:lineRule="auto"/>
        <w:jc w:val="both"/>
        <w:rPr>
          <w:rFonts w:ascii="Times New Roman" w:eastAsia="Calibri" w:hAnsi="Times New Roman" w:cs="Times New Roman"/>
          <w:color w:val="171717" w:themeColor="background2" w:themeShade="1A"/>
          <w:sz w:val="24"/>
          <w:szCs w:val="24"/>
        </w:rPr>
      </w:pPr>
      <w:r w:rsidRPr="008849C6">
        <w:rPr>
          <w:rFonts w:ascii="Times New Roman" w:eastAsia="Calibri" w:hAnsi="Times New Roman" w:cs="Times New Roman"/>
          <w:color w:val="171717" w:themeColor="background2" w:themeShade="1A"/>
          <w:sz w:val="24"/>
          <w:szCs w:val="24"/>
        </w:rPr>
        <w:t>C’est dans ce contexte qu’ONU Femmes a élaboré le présent programme. Les axes d’intervention ont été dictés par le contexte qui prévalait à cette époque et surtout par les nombreux problèmes auxquels les femmes faisaient face.</w:t>
      </w:r>
      <w:r w:rsidRPr="008849C6">
        <w:rPr>
          <w:rFonts w:ascii="Times New Roman" w:eastAsia="Calibri" w:hAnsi="Times New Roman" w:cs="Times New Roman"/>
          <w:color w:val="171717" w:themeColor="background2" w:themeShade="1A"/>
          <w:sz w:val="24"/>
          <w:szCs w:val="24"/>
        </w:rPr>
        <w:footnoteReference w:id="2"/>
      </w:r>
      <w:r w:rsidRPr="008849C6">
        <w:rPr>
          <w:rFonts w:ascii="Times New Roman" w:eastAsia="Calibri" w:hAnsi="Times New Roman" w:cs="Times New Roman"/>
          <w:color w:val="171717" w:themeColor="background2" w:themeShade="1A"/>
          <w:sz w:val="24"/>
          <w:szCs w:val="24"/>
        </w:rPr>
        <w:t xml:space="preserve"> </w:t>
      </w:r>
    </w:p>
    <w:p w:rsidR="00C6486E" w:rsidRPr="008849C6" w:rsidRDefault="007A4EEC" w:rsidP="00C6486E">
      <w:pPr>
        <w:tabs>
          <w:tab w:val="left" w:pos="142"/>
        </w:tabs>
        <w:spacing w:after="0"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Les objectifs de cette évaluation finale étaient d’apprendre à ONU Femmes et </w:t>
      </w:r>
      <w:r>
        <w:rPr>
          <w:rFonts w:ascii="Times New Roman" w:hAnsi="Times New Roman" w:cs="Times New Roman"/>
          <w:sz w:val="24"/>
          <w:szCs w:val="24"/>
        </w:rPr>
        <w:t>ses partenaires</w:t>
      </w:r>
      <w:r w:rsidRPr="008849C6">
        <w:rPr>
          <w:rFonts w:ascii="Times New Roman" w:hAnsi="Times New Roman" w:cs="Times New Roman"/>
          <w:sz w:val="24"/>
          <w:szCs w:val="24"/>
        </w:rPr>
        <w:t xml:space="preserve"> </w:t>
      </w:r>
      <w:r>
        <w:rPr>
          <w:rFonts w:ascii="Times New Roman" w:hAnsi="Times New Roman" w:cs="Times New Roman"/>
          <w:sz w:val="24"/>
          <w:szCs w:val="24"/>
        </w:rPr>
        <w:t>de mise en œuvre, d</w:t>
      </w:r>
      <w:r w:rsidRPr="008849C6">
        <w:rPr>
          <w:rFonts w:ascii="Times New Roman" w:hAnsi="Times New Roman" w:cs="Times New Roman"/>
          <w:sz w:val="24"/>
          <w:szCs w:val="24"/>
        </w:rPr>
        <w:t>es résultats obtenus à partir de l’estimation du nive</w:t>
      </w:r>
      <w:r>
        <w:rPr>
          <w:rFonts w:ascii="Times New Roman" w:hAnsi="Times New Roman" w:cs="Times New Roman"/>
          <w:sz w:val="24"/>
          <w:szCs w:val="24"/>
        </w:rPr>
        <w:t xml:space="preserve">au  des indicateurs conformément aux produits et </w:t>
      </w:r>
      <w:r w:rsidRPr="008849C6">
        <w:rPr>
          <w:rFonts w:ascii="Times New Roman" w:hAnsi="Times New Roman" w:cs="Times New Roman"/>
          <w:sz w:val="24"/>
          <w:szCs w:val="24"/>
        </w:rPr>
        <w:t xml:space="preserve">aux résultats  attendus.  </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De manière spécifique, l’évaluation  a permis  de :</w:t>
      </w:r>
    </w:p>
    <w:p w:rsidR="00C6486E" w:rsidRPr="008849C6" w:rsidRDefault="007A4EEC" w:rsidP="00C6486E">
      <w:pPr>
        <w:widowControl w:val="0"/>
        <w:numPr>
          <w:ilvl w:val="0"/>
          <w:numId w:val="1"/>
        </w:numPr>
        <w:spacing w:line="276" w:lineRule="auto"/>
        <w:jc w:val="both"/>
        <w:rPr>
          <w:lang w:val="fr-FR"/>
        </w:rPr>
      </w:pPr>
      <w:r w:rsidRPr="008849C6">
        <w:rPr>
          <w:lang w:val="fr-FR"/>
        </w:rPr>
        <w:t>Faire une analyse plus complète de l’approche d’intervention en terme</w:t>
      </w:r>
      <w:r>
        <w:rPr>
          <w:lang w:val="fr-FR"/>
        </w:rPr>
        <w:t>s d’efficacité,</w:t>
      </w:r>
      <w:r w:rsidRPr="008849C6">
        <w:rPr>
          <w:lang w:val="fr-FR"/>
        </w:rPr>
        <w:t xml:space="preserve"> de pertinence, de durabilité, de participation et de pilotage à la lumière de l’évaluation à mi-parcours;</w:t>
      </w:r>
    </w:p>
    <w:p w:rsidR="00C6486E" w:rsidRPr="008849C6" w:rsidRDefault="007A4EEC" w:rsidP="00C6486E">
      <w:pPr>
        <w:widowControl w:val="0"/>
        <w:numPr>
          <w:ilvl w:val="0"/>
          <w:numId w:val="1"/>
        </w:numPr>
        <w:spacing w:line="276" w:lineRule="auto"/>
        <w:jc w:val="both"/>
        <w:rPr>
          <w:lang w:val="fr-FR"/>
        </w:rPr>
      </w:pPr>
      <w:r w:rsidRPr="008849C6">
        <w:rPr>
          <w:lang w:val="fr-FR"/>
        </w:rPr>
        <w:t>Soulever les nouveaux questionnements intervenus après l’évaluation à mi-pa</w:t>
      </w:r>
      <w:r>
        <w:rPr>
          <w:lang w:val="fr-FR"/>
        </w:rPr>
        <w:t>rcours et les solutions proposées</w:t>
      </w:r>
      <w:r w:rsidRPr="008849C6">
        <w:rPr>
          <w:lang w:val="fr-FR"/>
        </w:rPr>
        <w:t xml:space="preserve"> en terme</w:t>
      </w:r>
      <w:r>
        <w:rPr>
          <w:lang w:val="fr-FR"/>
        </w:rPr>
        <w:t>s</w:t>
      </w:r>
      <w:r w:rsidRPr="008849C6">
        <w:rPr>
          <w:lang w:val="fr-FR"/>
        </w:rPr>
        <w:t xml:space="preserve"> de réponse;</w:t>
      </w:r>
    </w:p>
    <w:p w:rsidR="00C6486E" w:rsidRPr="008849C6" w:rsidRDefault="007A4EEC" w:rsidP="00C6486E">
      <w:pPr>
        <w:widowControl w:val="0"/>
        <w:numPr>
          <w:ilvl w:val="0"/>
          <w:numId w:val="1"/>
        </w:numPr>
        <w:spacing w:line="276" w:lineRule="auto"/>
        <w:jc w:val="both"/>
        <w:rPr>
          <w:lang w:val="fr-FR"/>
        </w:rPr>
      </w:pPr>
      <w:r w:rsidRPr="008849C6">
        <w:rPr>
          <w:lang w:val="fr-FR"/>
        </w:rPr>
        <w:t>Analyser le  niveau des indicateurs du programme en comparaison avec les planifications faites, et dégager une note d’analyse sur les raisons de cette performance/contreperformance ;</w:t>
      </w:r>
    </w:p>
    <w:p w:rsidR="00C6486E" w:rsidRPr="008849C6" w:rsidRDefault="007A4EEC" w:rsidP="00C6486E">
      <w:pPr>
        <w:widowControl w:val="0"/>
        <w:numPr>
          <w:ilvl w:val="0"/>
          <w:numId w:val="1"/>
        </w:numPr>
        <w:spacing w:line="276" w:lineRule="auto"/>
        <w:jc w:val="both"/>
        <w:rPr>
          <w:lang w:val="fr-FR"/>
        </w:rPr>
      </w:pPr>
      <w:r w:rsidRPr="008849C6">
        <w:rPr>
          <w:lang w:val="fr-FR"/>
        </w:rPr>
        <w:t>Apprécier la cohérence dans la méthode d’intervention du programme;</w:t>
      </w:r>
    </w:p>
    <w:p w:rsidR="00C6486E" w:rsidRPr="008849C6" w:rsidRDefault="007A4EEC" w:rsidP="00C6486E">
      <w:pPr>
        <w:widowControl w:val="0"/>
        <w:numPr>
          <w:ilvl w:val="0"/>
          <w:numId w:val="1"/>
        </w:numPr>
        <w:spacing w:line="276" w:lineRule="auto"/>
        <w:jc w:val="both"/>
        <w:rPr>
          <w:lang w:val="fr-FR"/>
        </w:rPr>
      </w:pPr>
      <w:r w:rsidRPr="008849C6">
        <w:rPr>
          <w:lang w:val="fr-FR"/>
        </w:rPr>
        <w:t xml:space="preserve">Analyser le début de l’impact du programme ; </w:t>
      </w:r>
    </w:p>
    <w:p w:rsidR="00C6486E" w:rsidRPr="008849C6" w:rsidRDefault="007A4EEC" w:rsidP="00C6486E">
      <w:pPr>
        <w:widowControl w:val="0"/>
        <w:numPr>
          <w:ilvl w:val="0"/>
          <w:numId w:val="1"/>
        </w:numPr>
        <w:spacing w:line="276" w:lineRule="auto"/>
        <w:jc w:val="both"/>
        <w:rPr>
          <w:lang w:val="fr-FR"/>
        </w:rPr>
      </w:pPr>
      <w:r w:rsidRPr="008849C6">
        <w:rPr>
          <w:lang w:val="fr-FR"/>
        </w:rPr>
        <w:t xml:space="preserve">Documenter les leçons apprises  </w:t>
      </w:r>
      <w:r>
        <w:rPr>
          <w:lang w:val="fr-FR"/>
        </w:rPr>
        <w:t>pour les</w:t>
      </w:r>
      <w:r w:rsidRPr="008849C6">
        <w:rPr>
          <w:lang w:val="fr-FR"/>
        </w:rPr>
        <w:t xml:space="preserve"> interventions futures ;</w:t>
      </w:r>
    </w:p>
    <w:p w:rsidR="00C6486E" w:rsidRPr="008849C6" w:rsidRDefault="007A4EEC" w:rsidP="00C6486E">
      <w:pPr>
        <w:widowControl w:val="0"/>
        <w:numPr>
          <w:ilvl w:val="0"/>
          <w:numId w:val="1"/>
        </w:numPr>
        <w:spacing w:line="276" w:lineRule="auto"/>
        <w:jc w:val="both"/>
        <w:rPr>
          <w:lang w:val="fr-FR"/>
        </w:rPr>
      </w:pPr>
      <w:r w:rsidRPr="008849C6">
        <w:rPr>
          <w:lang w:val="fr-FR"/>
        </w:rPr>
        <w:t>Faire des recommandations pour des programmes similaires.</w:t>
      </w:r>
    </w:p>
    <w:p w:rsidR="00C6486E" w:rsidRPr="00F94EE0" w:rsidRDefault="007A4EEC" w:rsidP="00C6486E">
      <w:pPr>
        <w:spacing w:after="0" w:line="276"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rPr>
        <w:t xml:space="preserve">Les régions ciblées par l’évaluation étaient </w:t>
      </w:r>
      <w:r w:rsidRPr="008849C6">
        <w:rPr>
          <w:rFonts w:ascii="Times New Roman" w:eastAsia="Times New Roman" w:hAnsi="Times New Roman" w:cs="Times New Roman"/>
          <w:sz w:val="24"/>
          <w:szCs w:val="24"/>
        </w:rPr>
        <w:t>Kayes, Koulikoro, Sikasso, Mopti, Tombouctou, Gao et Kidal</w:t>
      </w:r>
      <w:r>
        <w:rPr>
          <w:rFonts w:ascii="Times New Roman" w:eastAsia="Times New Roman" w:hAnsi="Times New Roman" w:cs="Times New Roman"/>
          <w:sz w:val="24"/>
          <w:szCs w:val="24"/>
        </w:rPr>
        <w:t xml:space="preserve">. </w:t>
      </w:r>
      <w:r w:rsidRPr="008849C6">
        <w:rPr>
          <w:rFonts w:ascii="Times New Roman" w:hAnsi="Times New Roman" w:cs="Times New Roman"/>
          <w:sz w:val="24"/>
          <w:szCs w:val="24"/>
        </w:rPr>
        <w:t xml:space="preserve">Elle a été mise en œuvre à </w:t>
      </w:r>
      <w:r>
        <w:rPr>
          <w:rFonts w:ascii="Times New Roman" w:hAnsi="Times New Roman" w:cs="Times New Roman"/>
          <w:sz w:val="24"/>
          <w:szCs w:val="24"/>
        </w:rPr>
        <w:t xml:space="preserve">travers </w:t>
      </w:r>
      <w:r w:rsidRPr="008849C6">
        <w:rPr>
          <w:rFonts w:ascii="Times New Roman" w:hAnsi="Times New Roman" w:cs="Times New Roman"/>
          <w:b/>
          <w:sz w:val="24"/>
          <w:szCs w:val="24"/>
        </w:rPr>
        <w:t>la méth</w:t>
      </w:r>
      <w:r>
        <w:rPr>
          <w:rFonts w:ascii="Times New Roman" w:hAnsi="Times New Roman" w:cs="Times New Roman"/>
          <w:b/>
          <w:sz w:val="24"/>
          <w:szCs w:val="24"/>
        </w:rPr>
        <w:t xml:space="preserve">ode qualitative, quantitative et </w:t>
      </w:r>
      <w:r w:rsidRPr="00883DA6">
        <w:rPr>
          <w:rFonts w:ascii="Times New Roman" w:hAnsi="Times New Roman" w:cs="Times New Roman"/>
          <w:sz w:val="24"/>
          <w:szCs w:val="24"/>
        </w:rPr>
        <w:t>complétée</w:t>
      </w:r>
      <w:r w:rsidRPr="008849C6">
        <w:rPr>
          <w:rFonts w:ascii="Times New Roman" w:hAnsi="Times New Roman" w:cs="Times New Roman"/>
          <w:sz w:val="24"/>
          <w:szCs w:val="24"/>
        </w:rPr>
        <w:t xml:space="preserve"> </w:t>
      </w:r>
      <w:r>
        <w:rPr>
          <w:rFonts w:ascii="Times New Roman" w:hAnsi="Times New Roman" w:cs="Times New Roman"/>
          <w:sz w:val="24"/>
          <w:szCs w:val="24"/>
        </w:rPr>
        <w:t xml:space="preserve">par </w:t>
      </w:r>
      <w:r w:rsidRPr="00883DA6">
        <w:rPr>
          <w:rFonts w:ascii="Times New Roman" w:hAnsi="Times New Roman" w:cs="Times New Roman"/>
          <w:b/>
          <w:sz w:val="24"/>
          <w:szCs w:val="24"/>
        </w:rPr>
        <w:t>la revue documentaire.</w:t>
      </w:r>
    </w:p>
    <w:p w:rsidR="00C6486E" w:rsidRPr="008849C6" w:rsidRDefault="007A4EEC" w:rsidP="00C6486E">
      <w:pPr>
        <w:spacing w:after="0" w:line="276" w:lineRule="auto"/>
        <w:contextualSpacing/>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lastRenderedPageBreak/>
        <w:t>Les outils de collecte</w:t>
      </w:r>
      <w:r>
        <w:rPr>
          <w:rFonts w:ascii="Times New Roman" w:eastAsia="Times New Roman" w:hAnsi="Times New Roman" w:cs="Times New Roman"/>
          <w:sz w:val="24"/>
          <w:szCs w:val="24"/>
        </w:rPr>
        <w:t xml:space="preserve"> de données ont été l’</w:t>
      </w:r>
      <w:r w:rsidRPr="008849C6">
        <w:rPr>
          <w:rFonts w:ascii="Times New Roman" w:eastAsia="Times New Roman" w:hAnsi="Times New Roman" w:cs="Times New Roman"/>
          <w:sz w:val="24"/>
          <w:szCs w:val="24"/>
        </w:rPr>
        <w:t xml:space="preserve">entretien individuel semi-structuré et </w:t>
      </w:r>
      <w:r>
        <w:rPr>
          <w:rFonts w:ascii="Times New Roman" w:eastAsia="Times New Roman" w:hAnsi="Times New Roman" w:cs="Times New Roman"/>
          <w:sz w:val="24"/>
          <w:szCs w:val="24"/>
        </w:rPr>
        <w:t>le focus group de discussion pour</w:t>
      </w:r>
      <w:r w:rsidRPr="008849C6">
        <w:rPr>
          <w:rFonts w:ascii="Times New Roman" w:eastAsia="Times New Roman" w:hAnsi="Times New Roman" w:cs="Times New Roman"/>
          <w:sz w:val="24"/>
          <w:szCs w:val="24"/>
        </w:rPr>
        <w:t xml:space="preserve"> la partie qualitative. Quant à la partie quantitative, le questionnaire a été administré auprès des bénéficiaires directs (femmes/filles affectées</w:t>
      </w:r>
      <w:r>
        <w:rPr>
          <w:rFonts w:ascii="Times New Roman" w:eastAsia="Times New Roman" w:hAnsi="Times New Roman" w:cs="Times New Roman"/>
          <w:sz w:val="24"/>
          <w:szCs w:val="24"/>
        </w:rPr>
        <w:t>/victimes d</w:t>
      </w:r>
      <w:r w:rsidRPr="008849C6">
        <w:rPr>
          <w:rFonts w:ascii="Times New Roman" w:eastAsia="Times New Roman" w:hAnsi="Times New Roman" w:cs="Times New Roman"/>
          <w:sz w:val="24"/>
          <w:szCs w:val="24"/>
        </w:rPr>
        <w:t>e conflit) dans les différentes régions</w:t>
      </w:r>
      <w:r>
        <w:rPr>
          <w:rFonts w:ascii="Times New Roman" w:eastAsia="Times New Roman" w:hAnsi="Times New Roman" w:cs="Times New Roman"/>
          <w:sz w:val="24"/>
          <w:szCs w:val="24"/>
        </w:rPr>
        <w:t>. U</w:t>
      </w:r>
      <w:r w:rsidRPr="008849C6">
        <w:rPr>
          <w:rFonts w:ascii="Times New Roman" w:eastAsia="Times New Roman" w:hAnsi="Times New Roman" w:cs="Times New Roman"/>
          <w:sz w:val="24"/>
          <w:szCs w:val="24"/>
        </w:rPr>
        <w:t>ne fiche relative à la collecte des données des indicateurs a été soumise aux acteurs de mise en œuvre.</w:t>
      </w:r>
    </w:p>
    <w:p w:rsidR="00C6486E" w:rsidRPr="008849C6" w:rsidRDefault="007A4EEC" w:rsidP="00C6486E">
      <w:pPr>
        <w:spacing w:after="0" w:line="276" w:lineRule="auto"/>
        <w:contextualSpacing/>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 xml:space="preserve">Au total, nous avons réalisé </w:t>
      </w:r>
      <w:r w:rsidRPr="008849C6">
        <w:rPr>
          <w:rFonts w:ascii="Times New Roman" w:eastAsia="Times New Roman" w:hAnsi="Times New Roman" w:cs="Times New Roman"/>
          <w:b/>
          <w:sz w:val="24"/>
          <w:szCs w:val="24"/>
        </w:rPr>
        <w:t>27 entretiens individuels semi structurés, 9 focus group</w:t>
      </w:r>
      <w:r>
        <w:rPr>
          <w:rFonts w:ascii="Times New Roman" w:eastAsia="Times New Roman" w:hAnsi="Times New Roman" w:cs="Times New Roman"/>
          <w:b/>
          <w:sz w:val="24"/>
          <w:szCs w:val="24"/>
        </w:rPr>
        <w:t>s</w:t>
      </w:r>
      <w:r w:rsidRPr="008849C6">
        <w:rPr>
          <w:rFonts w:ascii="Times New Roman" w:eastAsia="Times New Roman" w:hAnsi="Times New Roman" w:cs="Times New Roman"/>
          <w:b/>
          <w:sz w:val="24"/>
          <w:szCs w:val="24"/>
        </w:rPr>
        <w:t xml:space="preserve"> de discussion et 272</w:t>
      </w:r>
      <w:r w:rsidRPr="008849C6">
        <w:rPr>
          <w:rFonts w:ascii="Times New Roman" w:eastAsia="Times New Roman" w:hAnsi="Times New Roman" w:cs="Times New Roman"/>
          <w:sz w:val="24"/>
          <w:szCs w:val="24"/>
        </w:rPr>
        <w:t xml:space="preserve"> </w:t>
      </w:r>
      <w:r w:rsidRPr="008849C6">
        <w:rPr>
          <w:rFonts w:ascii="Times New Roman" w:eastAsia="Times New Roman" w:hAnsi="Times New Roman" w:cs="Times New Roman"/>
          <w:b/>
          <w:sz w:val="24"/>
          <w:szCs w:val="24"/>
        </w:rPr>
        <w:t>questionnaires</w:t>
      </w:r>
      <w:r w:rsidRPr="008849C6">
        <w:rPr>
          <w:rFonts w:ascii="Times New Roman" w:eastAsia="Times New Roman" w:hAnsi="Times New Roman" w:cs="Times New Roman"/>
          <w:sz w:val="24"/>
          <w:szCs w:val="24"/>
        </w:rPr>
        <w:t>.</w:t>
      </w:r>
    </w:p>
    <w:p w:rsidR="00C6486E" w:rsidRPr="008849C6" w:rsidRDefault="00C6486E" w:rsidP="00C6486E">
      <w:pPr>
        <w:spacing w:after="0" w:line="276" w:lineRule="auto"/>
        <w:contextualSpacing/>
        <w:jc w:val="both"/>
        <w:rPr>
          <w:rFonts w:ascii="Times New Roman" w:eastAsia="Times New Roman" w:hAnsi="Times New Roman" w:cs="Times New Roman"/>
          <w:sz w:val="24"/>
          <w:szCs w:val="24"/>
        </w:rPr>
      </w:pPr>
    </w:p>
    <w:p w:rsidR="00C6486E" w:rsidRPr="008849C6" w:rsidRDefault="007A4EEC" w:rsidP="00C6486E">
      <w:pPr>
        <w:spacing w:after="0" w:line="276" w:lineRule="auto"/>
        <w:contextualSpacing/>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Les groupes cibles de l’étude ont été les acteurs de mise en œuvre, les bénéficiaires directs et indirects, les agents des services techniques de l’Etat, les leaders communautaires…</w:t>
      </w:r>
    </w:p>
    <w:p w:rsidR="00C6486E" w:rsidRPr="008849C6" w:rsidRDefault="00C6486E" w:rsidP="00C6486E">
      <w:pPr>
        <w:spacing w:after="0" w:line="276" w:lineRule="auto"/>
        <w:contextualSpacing/>
        <w:jc w:val="both"/>
        <w:rPr>
          <w:rFonts w:ascii="Times New Roman" w:eastAsia="Times New Roman" w:hAnsi="Times New Roman" w:cs="Times New Roman"/>
          <w:sz w:val="24"/>
          <w:szCs w:val="24"/>
        </w:rPr>
      </w:pPr>
    </w:p>
    <w:p w:rsidR="00C6486E"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En termes de résultats obtenus,  l’évaluation a permis d’apprécier </w:t>
      </w:r>
      <w:r>
        <w:rPr>
          <w:rFonts w:ascii="Times New Roman" w:hAnsi="Times New Roman" w:cs="Times New Roman"/>
          <w:sz w:val="24"/>
          <w:szCs w:val="24"/>
        </w:rPr>
        <w:t>les questions d’évaluation mentionnées dans les Termes de Référence (TdR).  Ainsi les changements induits du programme (effets, début d’impacts), les leçons apprises ont été appréciés. Les recommandations stratégiques ont été formulées par le cabinet TMC Consulting Group Mali.</w:t>
      </w:r>
    </w:p>
    <w:p w:rsidR="00C6486E" w:rsidRPr="008849C6" w:rsidRDefault="00C6486E" w:rsidP="00C6486E">
      <w:pPr>
        <w:rPr>
          <w:rFonts w:ascii="Times New Roman" w:eastAsia="Times New Roman" w:hAnsi="Times New Roman" w:cs="Times New Roman"/>
          <w:color w:val="000000"/>
          <w:sz w:val="24"/>
          <w:szCs w:val="24"/>
          <w:lang w:eastAsia="fr-FR"/>
        </w:rPr>
      </w:pPr>
    </w:p>
    <w:p w:rsidR="00C6486E" w:rsidRPr="008849C6" w:rsidRDefault="00C6486E" w:rsidP="00C6486E">
      <w:pPr>
        <w:spacing w:line="276" w:lineRule="auto"/>
        <w:jc w:val="both"/>
        <w:rPr>
          <w:rFonts w:ascii="Times New Roman" w:hAnsi="Times New Roman" w:cs="Times New Roman"/>
          <w:b/>
          <w:sz w:val="28"/>
          <w:szCs w:val="28"/>
        </w:rPr>
      </w:pPr>
    </w:p>
    <w:p w:rsidR="00C6486E" w:rsidRPr="008849C6" w:rsidRDefault="00C6486E" w:rsidP="00C6486E">
      <w:pPr>
        <w:spacing w:line="276" w:lineRule="auto"/>
        <w:jc w:val="both"/>
        <w:rPr>
          <w:rFonts w:ascii="Times New Roman" w:hAnsi="Times New Roman" w:cs="Times New Roman"/>
          <w:b/>
          <w:sz w:val="28"/>
          <w:szCs w:val="28"/>
        </w:rPr>
      </w:pPr>
    </w:p>
    <w:p w:rsidR="00C6486E" w:rsidRPr="008849C6"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Pr="008849C6" w:rsidRDefault="007A4EEC" w:rsidP="00C6486E">
      <w:r>
        <w:rPr>
          <w:noProof/>
          <w:lang w:val="en-US" w:eastAsia="en-US"/>
        </w:rPr>
        <mc:AlternateContent>
          <mc:Choice Requires="wps">
            <w:drawing>
              <wp:anchor distT="0" distB="0" distL="114300" distR="114300" simplePos="0" relativeHeight="251757568" behindDoc="1" locked="0" layoutInCell="1" allowOverlap="1" wp14:anchorId="204A8AE9" wp14:editId="66BFC237">
                <wp:simplePos x="0" y="0"/>
                <wp:positionH relativeFrom="column">
                  <wp:posOffset>452755</wp:posOffset>
                </wp:positionH>
                <wp:positionV relativeFrom="paragraph">
                  <wp:posOffset>177800</wp:posOffset>
                </wp:positionV>
                <wp:extent cx="5210175" cy="8763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5210175" cy="8763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6486E" w:rsidRDefault="00C6486E" w:rsidP="00C648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A8AE9" id="Rectangle 13" o:spid="_x0000_s1026" style="position:absolute;margin-left:35.65pt;margin-top:14pt;width:410.25pt;height:69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" fillcolor="#deeaf6 [660]" strokecolor="#1f4d78 [1604]" strokeweight="1pt">
                <v:textbox>
                  <w:txbxContent>
                    <w:p w:rsidR="00C6486E" w:rsidRDefault="00C6486E" w:rsidP="00C6486E">
                      <w:pPr>
                        <w:jc w:val="center"/>
                      </w:pPr>
                    </w:p>
                  </w:txbxContent>
                </v:textbox>
              </v:rect>
            </w:pict>
          </mc:Fallback>
        </mc:AlternateContent>
      </w:r>
    </w:p>
    <w:p w:rsidR="00C6486E" w:rsidRPr="00B31C4C" w:rsidRDefault="007A4EEC" w:rsidP="00C6486E">
      <w:pPr>
        <w:ind w:left="360"/>
        <w:jc w:val="center"/>
        <w:rPr>
          <w:sz w:val="40"/>
          <w:szCs w:val="40"/>
        </w:rPr>
      </w:pPr>
      <w:bookmarkStart w:id="6" w:name="_Toc462735827"/>
      <w:r>
        <w:rPr>
          <w:sz w:val="40"/>
          <w:szCs w:val="40"/>
        </w:rPr>
        <w:t>1.</w:t>
      </w:r>
      <w:r w:rsidRPr="00B31C4C">
        <w:rPr>
          <w:sz w:val="40"/>
          <w:szCs w:val="40"/>
        </w:rPr>
        <w:t xml:space="preserve"> OBJET ET CONTEXTE DE L’EVALUATION</w:t>
      </w:r>
      <w:bookmarkEnd w:id="6"/>
    </w:p>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Pr="00B31C4C" w:rsidRDefault="00C6486E" w:rsidP="00C6486E"/>
    <w:p w:rsidR="00C6486E" w:rsidRPr="005C5D53" w:rsidRDefault="007A4EEC" w:rsidP="00C6486E">
      <w:bookmarkStart w:id="7" w:name="_Toc462735828"/>
      <w:r w:rsidRPr="005C5D53">
        <w:t>Object du présent document</w:t>
      </w:r>
      <w:bookmarkEnd w:id="7"/>
    </w:p>
    <w:p w:rsidR="00C6486E" w:rsidRPr="008849C6" w:rsidRDefault="007A4EEC" w:rsidP="00C6486E">
      <w:pPr>
        <w:spacing w:after="0" w:line="276" w:lineRule="auto"/>
        <w:jc w:val="both"/>
        <w:rPr>
          <w:rFonts w:ascii="Times New Roman" w:hAnsi="Times New Roman" w:cs="Times New Roman"/>
          <w:szCs w:val="24"/>
        </w:rPr>
      </w:pPr>
      <w:r w:rsidRPr="008849C6">
        <w:rPr>
          <w:rFonts w:ascii="Times New Roman" w:hAnsi="Times New Roman" w:cs="Times New Roman"/>
          <w:sz w:val="24"/>
          <w:szCs w:val="24"/>
        </w:rPr>
        <w:t xml:space="preserve">Le rapport s’inscrit dans le cadre de l’évaluation finale du programme global de l’ONU Femmes </w:t>
      </w:r>
      <w:r w:rsidRPr="008849C6">
        <w:rPr>
          <w:rFonts w:ascii="Times New Roman" w:hAnsi="Times New Roman" w:cs="Times New Roman"/>
          <w:b/>
          <w:sz w:val="24"/>
          <w:szCs w:val="24"/>
        </w:rPr>
        <w:t>« femme, paix et sécurité »</w:t>
      </w:r>
      <w:r w:rsidRPr="008849C6">
        <w:rPr>
          <w:rFonts w:ascii="Times New Roman" w:hAnsi="Times New Roman" w:cs="Times New Roman"/>
          <w:sz w:val="24"/>
          <w:szCs w:val="24"/>
        </w:rPr>
        <w:t xml:space="preserve"> à travers son sous-programme </w:t>
      </w:r>
      <w:r>
        <w:rPr>
          <w:rFonts w:ascii="Times New Roman" w:eastAsia="Times New Roman" w:hAnsi="Times New Roman" w:cs="Times New Roman"/>
          <w:sz w:val="24"/>
          <w:szCs w:val="24"/>
        </w:rPr>
        <w:t>« </w:t>
      </w:r>
      <w:r w:rsidRPr="008849C6">
        <w:rPr>
          <w:rFonts w:ascii="Times New Roman" w:eastAsia="Times New Roman" w:hAnsi="Times New Roman" w:cs="Times New Roman"/>
          <w:b/>
          <w:bCs/>
          <w:sz w:val="24"/>
          <w:szCs w:val="24"/>
        </w:rPr>
        <w:t>Assistance aux femmes/filles affectées par le conflit et participation des femmes au processus de consolidation de la paix».</w:t>
      </w:r>
      <w:r w:rsidRPr="008849C6">
        <w:rPr>
          <w:rFonts w:ascii="Times New Roman" w:hAnsi="Times New Roman" w:cs="Times New Roman"/>
          <w:szCs w:val="24"/>
        </w:rPr>
        <w:t xml:space="preserve"> </w:t>
      </w:r>
    </w:p>
    <w:p w:rsidR="00C6486E" w:rsidRPr="008849C6" w:rsidRDefault="007A4EEC" w:rsidP="00C6486E">
      <w:pPr>
        <w:spacing w:after="0" w:line="276" w:lineRule="auto"/>
        <w:jc w:val="both"/>
        <w:rPr>
          <w:rFonts w:ascii="Times New Roman" w:hAnsi="Times New Roman" w:cs="Times New Roman"/>
          <w:szCs w:val="24"/>
        </w:rPr>
      </w:pPr>
      <w:r w:rsidRPr="008849C6">
        <w:rPr>
          <w:rFonts w:ascii="Times New Roman" w:hAnsi="Times New Roman" w:cs="Times New Roman"/>
          <w:szCs w:val="24"/>
        </w:rPr>
        <w:t>Le programme mis en œ</w:t>
      </w:r>
      <w:r>
        <w:rPr>
          <w:rFonts w:ascii="Times New Roman" w:hAnsi="Times New Roman" w:cs="Times New Roman"/>
          <w:szCs w:val="24"/>
        </w:rPr>
        <w:t xml:space="preserve">uvre dans une période de crise </w:t>
      </w:r>
      <w:r w:rsidRPr="008849C6">
        <w:rPr>
          <w:rFonts w:ascii="Times New Roman" w:hAnsi="Times New Roman" w:cs="Times New Roman"/>
          <w:szCs w:val="24"/>
        </w:rPr>
        <w:t xml:space="preserve">et post crise a nécessité l’établissement de partenariat entre plusieurs acteurs. Il s’agit des partenaires techniques </w:t>
      </w:r>
      <w:r>
        <w:rPr>
          <w:rFonts w:ascii="Times New Roman" w:hAnsi="Times New Roman" w:cs="Times New Roman"/>
          <w:szCs w:val="24"/>
        </w:rPr>
        <w:t xml:space="preserve">et </w:t>
      </w:r>
      <w:r w:rsidRPr="008849C6">
        <w:rPr>
          <w:rFonts w:ascii="Times New Roman" w:hAnsi="Times New Roman" w:cs="Times New Roman"/>
          <w:szCs w:val="24"/>
        </w:rPr>
        <w:t>financiers, services t</w:t>
      </w:r>
      <w:r>
        <w:rPr>
          <w:rFonts w:ascii="Times New Roman" w:hAnsi="Times New Roman" w:cs="Times New Roman"/>
          <w:szCs w:val="24"/>
        </w:rPr>
        <w:t xml:space="preserve">echniques de l’état, les ONG, les </w:t>
      </w:r>
      <w:r w:rsidRPr="008849C6">
        <w:rPr>
          <w:rFonts w:ascii="Times New Roman" w:hAnsi="Times New Roman" w:cs="Times New Roman"/>
          <w:szCs w:val="24"/>
        </w:rPr>
        <w:t>associations, les bénéficiaires…</w:t>
      </w:r>
    </w:p>
    <w:p w:rsidR="00C6486E" w:rsidRDefault="00C6486E" w:rsidP="00C6486E">
      <w:pPr>
        <w:spacing w:after="0" w:line="276" w:lineRule="auto"/>
        <w:jc w:val="both"/>
        <w:rPr>
          <w:rFonts w:ascii="Times New Roman" w:hAnsi="Times New Roman" w:cs="Times New Roman"/>
          <w:szCs w:val="24"/>
        </w:rPr>
      </w:pPr>
    </w:p>
    <w:p w:rsidR="00C6486E" w:rsidRPr="008849C6" w:rsidRDefault="007A4EEC" w:rsidP="00C6486E">
      <w:pPr>
        <w:spacing w:after="0" w:line="276" w:lineRule="auto"/>
        <w:jc w:val="both"/>
        <w:rPr>
          <w:rFonts w:ascii="Times New Roman" w:eastAsia="Times New Roman" w:hAnsi="Times New Roman" w:cs="Times New Roman"/>
          <w:bCs/>
          <w:sz w:val="24"/>
          <w:szCs w:val="24"/>
        </w:rPr>
      </w:pPr>
      <w:r w:rsidRPr="008849C6">
        <w:rPr>
          <w:rFonts w:ascii="Times New Roman" w:eastAsia="Times New Roman" w:hAnsi="Times New Roman" w:cs="Times New Roman"/>
          <w:bCs/>
          <w:sz w:val="24"/>
          <w:szCs w:val="24"/>
        </w:rPr>
        <w:t>Les régions</w:t>
      </w:r>
      <w:r>
        <w:rPr>
          <w:rFonts w:ascii="Times New Roman" w:eastAsia="Times New Roman" w:hAnsi="Times New Roman" w:cs="Times New Roman"/>
          <w:bCs/>
          <w:sz w:val="24"/>
          <w:szCs w:val="24"/>
        </w:rPr>
        <w:t xml:space="preserve"> d’investigation de l’étude étaient</w:t>
      </w:r>
      <w:r w:rsidRPr="008849C6">
        <w:rPr>
          <w:rFonts w:ascii="Times New Roman" w:eastAsia="Times New Roman" w:hAnsi="Times New Roman" w:cs="Times New Roman"/>
          <w:bCs/>
          <w:sz w:val="24"/>
          <w:szCs w:val="24"/>
        </w:rPr>
        <w:t xml:space="preserve"> Kayes, Koulikoro, Sikasso, Mopti, Tombouctou, Gao et Kidal.</w:t>
      </w:r>
    </w:p>
    <w:p w:rsidR="00C6486E" w:rsidRPr="008849C6" w:rsidRDefault="007A4EEC" w:rsidP="00C6486E">
      <w:pPr>
        <w:spacing w:after="0" w:line="276" w:lineRule="auto"/>
        <w:jc w:val="both"/>
        <w:rPr>
          <w:rFonts w:ascii="Times New Roman" w:eastAsia="Times New Roman" w:hAnsi="Times New Roman" w:cs="Times New Roman"/>
          <w:bCs/>
          <w:sz w:val="24"/>
          <w:szCs w:val="24"/>
        </w:rPr>
      </w:pPr>
      <w:r w:rsidRPr="008849C6">
        <w:rPr>
          <w:rFonts w:ascii="Times New Roman" w:eastAsia="Times New Roman" w:hAnsi="Times New Roman" w:cs="Times New Roman"/>
          <w:bCs/>
          <w:sz w:val="24"/>
          <w:szCs w:val="24"/>
        </w:rPr>
        <w:t>Pour analyser la mise en œuvre des activités conformément aux planifications faites et le niveau d’atteinte des résultats, l’évaluation a couvert les axes d’intervention du programme à savoir :</w:t>
      </w:r>
    </w:p>
    <w:p w:rsidR="00C6486E" w:rsidRPr="008849C6" w:rsidRDefault="00C6486E" w:rsidP="00C6486E">
      <w:pPr>
        <w:spacing w:after="0" w:line="276" w:lineRule="auto"/>
        <w:jc w:val="both"/>
        <w:rPr>
          <w:rFonts w:ascii="Times New Roman" w:hAnsi="Times New Roman" w:cs="Times New Roman"/>
          <w:sz w:val="24"/>
          <w:szCs w:val="24"/>
        </w:rPr>
      </w:pPr>
    </w:p>
    <w:p w:rsidR="00C6486E" w:rsidRPr="008849C6" w:rsidRDefault="007A4EEC" w:rsidP="00C6486E">
      <w:pPr>
        <w:numPr>
          <w:ilvl w:val="0"/>
          <w:numId w:val="2"/>
        </w:numPr>
        <w:spacing w:after="0" w:line="276" w:lineRule="auto"/>
        <w:contextualSpacing/>
        <w:jc w:val="both"/>
        <w:rPr>
          <w:rFonts w:ascii="Times New Roman" w:hAnsi="Times New Roman" w:cs="Times New Roman"/>
          <w:sz w:val="24"/>
          <w:szCs w:val="24"/>
        </w:rPr>
      </w:pPr>
      <w:r w:rsidRPr="008849C6">
        <w:rPr>
          <w:rFonts w:ascii="Times New Roman" w:hAnsi="Times New Roman" w:cs="Times New Roman"/>
          <w:sz w:val="24"/>
          <w:szCs w:val="24"/>
        </w:rPr>
        <w:t>Les femmes participent davantage aux négociations et médiations pour la prise en compte du genre dans la résolution du conflit et la réponse humanitaire.</w:t>
      </w:r>
    </w:p>
    <w:p w:rsidR="00C6486E" w:rsidRPr="008849C6" w:rsidRDefault="007A4EEC" w:rsidP="00C6486E">
      <w:pPr>
        <w:numPr>
          <w:ilvl w:val="0"/>
          <w:numId w:val="2"/>
        </w:numPr>
        <w:spacing w:after="0" w:line="276" w:lineRule="auto"/>
        <w:contextualSpacing/>
        <w:jc w:val="both"/>
        <w:rPr>
          <w:rFonts w:ascii="Times New Roman" w:hAnsi="Times New Roman" w:cs="Times New Roman"/>
          <w:sz w:val="24"/>
          <w:szCs w:val="24"/>
        </w:rPr>
      </w:pPr>
      <w:r w:rsidRPr="008849C6">
        <w:rPr>
          <w:rFonts w:ascii="Times New Roman" w:hAnsi="Times New Roman" w:cs="Times New Roman"/>
          <w:sz w:val="24"/>
          <w:szCs w:val="24"/>
        </w:rPr>
        <w:t>Les populations (communautés, déplacées, forces armées) bénéficient d’informations sur les violences basées sur le genre/viols et de services holistiques de prise en charge des victimes de qualité.</w:t>
      </w:r>
    </w:p>
    <w:p w:rsidR="00C6486E" w:rsidRPr="008849C6" w:rsidRDefault="007A4EEC" w:rsidP="00C6486E">
      <w:pPr>
        <w:numPr>
          <w:ilvl w:val="0"/>
          <w:numId w:val="2"/>
        </w:numPr>
        <w:spacing w:after="0" w:line="276" w:lineRule="auto"/>
        <w:contextualSpacing/>
        <w:jc w:val="both"/>
        <w:rPr>
          <w:rFonts w:ascii="Times New Roman" w:hAnsi="Times New Roman" w:cs="Times New Roman"/>
          <w:sz w:val="24"/>
          <w:szCs w:val="24"/>
        </w:rPr>
      </w:pPr>
      <w:r w:rsidRPr="008849C6">
        <w:rPr>
          <w:rFonts w:ascii="Times New Roman" w:hAnsi="Times New Roman" w:cs="Times New Roman"/>
          <w:sz w:val="24"/>
          <w:szCs w:val="24"/>
        </w:rPr>
        <w:t>Les femmes et les filles déplacées/retournées bénéficient d’une assistance économique et psychosociale de qualité.</w:t>
      </w:r>
    </w:p>
    <w:p w:rsidR="00C6486E" w:rsidRPr="008849C6" w:rsidRDefault="007A4EEC" w:rsidP="00C6486E">
      <w:pPr>
        <w:numPr>
          <w:ilvl w:val="0"/>
          <w:numId w:val="2"/>
        </w:numPr>
        <w:spacing w:after="0" w:line="276" w:lineRule="auto"/>
        <w:contextualSpacing/>
        <w:jc w:val="both"/>
        <w:rPr>
          <w:rFonts w:ascii="Times New Roman" w:hAnsi="Times New Roman" w:cs="Times New Roman"/>
          <w:sz w:val="24"/>
          <w:szCs w:val="24"/>
        </w:rPr>
      </w:pPr>
      <w:r w:rsidRPr="008849C6">
        <w:rPr>
          <w:rFonts w:ascii="Times New Roman" w:hAnsi="Times New Roman" w:cs="Times New Roman"/>
          <w:sz w:val="24"/>
          <w:szCs w:val="24"/>
        </w:rPr>
        <w:t xml:space="preserve">La représentativité des femmes au sein du parlement post transition et des organes de gestion des élections augmente de 50% d’ici la fin de la transition. </w:t>
      </w:r>
    </w:p>
    <w:p w:rsidR="00C6486E" w:rsidRPr="00ED5BAA" w:rsidRDefault="007A4EEC" w:rsidP="00C6486E">
      <w:pPr>
        <w:spacing w:line="276" w:lineRule="auto"/>
        <w:jc w:val="both"/>
        <w:rPr>
          <w:rFonts w:ascii="Times New Roman" w:hAnsi="Times New Roman" w:cs="Times New Roman"/>
          <w:sz w:val="24"/>
          <w:szCs w:val="24"/>
        </w:rPr>
      </w:pPr>
      <w:r w:rsidRPr="00ED5BAA">
        <w:rPr>
          <w:rFonts w:ascii="Times New Roman" w:hAnsi="Times New Roman" w:cs="Times New Roman"/>
          <w:sz w:val="24"/>
          <w:szCs w:val="24"/>
        </w:rPr>
        <w:tab/>
      </w:r>
    </w:p>
    <w:p w:rsidR="00C6486E" w:rsidRPr="005C5D53" w:rsidRDefault="007A4EEC" w:rsidP="00C6486E">
      <w:bookmarkStart w:id="8" w:name="_Toc462735829"/>
      <w:r w:rsidRPr="005C5D53">
        <w:t>Contexte</w:t>
      </w:r>
      <w:bookmarkEnd w:id="8"/>
    </w:p>
    <w:p w:rsidR="00C6486E" w:rsidRPr="008849C6" w:rsidRDefault="007A4EEC" w:rsidP="00C6486E">
      <w:pPr>
        <w:autoSpaceDE w:val="0"/>
        <w:autoSpaceDN w:val="0"/>
        <w:adjustRightInd w:val="0"/>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 xml:space="preserve">Avec une superficie de 1 241 238 km² et une population estimée à environ 17,3 millions d’habitants, majoritairement féminin (50,4%), le Mali est l’un des pays les plus pauvres d’Afrique de l’ouest. Cet état d’extrême pauvreté (49,7% vivant avec moins 1$/jour) s’est exacerbé par  une crise politico sécuritaire  déclenchée en 2012. Cette crise a été matérialisée par la naissance de plusieurs </w:t>
      </w:r>
      <w:r>
        <w:rPr>
          <w:rFonts w:ascii="Times New Roman" w:eastAsia="Times New Roman" w:hAnsi="Times New Roman" w:cs="Times New Roman"/>
          <w:sz w:val="24"/>
          <w:szCs w:val="24"/>
        </w:rPr>
        <w:t>mouvements armés qui ont occupé</w:t>
      </w:r>
      <w:r w:rsidRPr="008849C6">
        <w:rPr>
          <w:rFonts w:ascii="Times New Roman" w:eastAsia="Times New Roman" w:hAnsi="Times New Roman" w:cs="Times New Roman"/>
          <w:sz w:val="24"/>
          <w:szCs w:val="24"/>
        </w:rPr>
        <w:t>s les trois régions du Nord (2/3 du territoire)  et ont même fait des tentatives de progression vers le centre et le sud du pays. De plus, le coup d’Etat militaire perpétré le 22 mars 2012 a rompu l’ordre institutionnel d’un pluralisme démocratique qui était cité en exemple dans la sous-région. Cette double crise politique et sécuritaire a eu des répercussi</w:t>
      </w:r>
      <w:r>
        <w:rPr>
          <w:rFonts w:ascii="Times New Roman" w:eastAsia="Times New Roman" w:hAnsi="Times New Roman" w:cs="Times New Roman"/>
          <w:sz w:val="24"/>
          <w:szCs w:val="24"/>
        </w:rPr>
        <w:t xml:space="preserve">ons négatives sur la condition </w:t>
      </w:r>
      <w:r w:rsidRPr="008849C6">
        <w:rPr>
          <w:rFonts w:ascii="Times New Roman" w:eastAsia="Times New Roman" w:hAnsi="Times New Roman" w:cs="Times New Roman"/>
          <w:sz w:val="24"/>
          <w:szCs w:val="24"/>
        </w:rPr>
        <w:t xml:space="preserve">des femmes et des filles dans tout le pays et particulièrement dans les régions occupées. Plusieurs milliers de personnes, en majorité des femmes et des enfants, fuyant les exactions, se sont déplacées vers les zones les plus sécurisées du pays  et vers certains pays voisins du Mali. Ce désordre migratoire, </w:t>
      </w:r>
      <w:r>
        <w:rPr>
          <w:rFonts w:ascii="Times New Roman" w:eastAsia="Times New Roman" w:hAnsi="Times New Roman" w:cs="Times New Roman"/>
          <w:sz w:val="24"/>
          <w:szCs w:val="24"/>
        </w:rPr>
        <w:t xml:space="preserve">combiné </w:t>
      </w:r>
      <w:r w:rsidRPr="008849C6">
        <w:rPr>
          <w:rFonts w:ascii="Times New Roman" w:eastAsia="Times New Roman" w:hAnsi="Times New Roman" w:cs="Times New Roman"/>
          <w:sz w:val="24"/>
          <w:szCs w:val="24"/>
        </w:rPr>
        <w:t>à l’effondrement de l’appareil Etatique (justice, police etc.),  ont encouragé davantage  le viol   des femmes, des filles  et autres formes de violences basées sur le genre.</w:t>
      </w:r>
    </w:p>
    <w:p w:rsidR="00C6486E" w:rsidRPr="008849C6" w:rsidRDefault="007A4EEC" w:rsidP="00C6486E">
      <w:pPr>
        <w:autoSpaceDE w:val="0"/>
        <w:autoSpaceDN w:val="0"/>
        <w:adjustRightInd w:val="0"/>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lastRenderedPageBreak/>
        <w:t>En ce qui concerne le tissue économique, tenu largement par la gente féminine, l’on pouvait simplement constater son</w:t>
      </w:r>
      <w:r>
        <w:rPr>
          <w:rFonts w:ascii="Times New Roman" w:eastAsia="Times New Roman" w:hAnsi="Times New Roman" w:cs="Times New Roman"/>
          <w:sz w:val="24"/>
          <w:szCs w:val="24"/>
        </w:rPr>
        <w:t xml:space="preserve"> effondrement, aggravant ainsi </w:t>
      </w:r>
      <w:r w:rsidRPr="008849C6">
        <w:rPr>
          <w:rFonts w:ascii="Times New Roman" w:eastAsia="Times New Roman" w:hAnsi="Times New Roman" w:cs="Times New Roman"/>
          <w:sz w:val="24"/>
          <w:szCs w:val="24"/>
        </w:rPr>
        <w:t>la précarité des conditions de vie des femmes et des filles.</w:t>
      </w:r>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En lien avec son mandat, partiellement humanitaire, ONU Femmes, en collaboration avec d’autres agences des Nations Unies, a entrepris de nombreuses initiatives visant l’amélioration globale des conditions des femmes. Ainsi, grâce à l’appui financier des  Pays Bas, de l’Espagne, de la Suisse,</w:t>
      </w:r>
      <w:r>
        <w:rPr>
          <w:rFonts w:ascii="Times New Roman" w:eastAsia="Times New Roman" w:hAnsi="Times New Roman" w:cs="Times New Roman"/>
          <w:sz w:val="24"/>
          <w:szCs w:val="24"/>
        </w:rPr>
        <w:t xml:space="preserve"> de la France, de la Suède et du Japon, ONU F</w:t>
      </w:r>
      <w:r w:rsidRPr="008849C6">
        <w:rPr>
          <w:rFonts w:ascii="Times New Roman" w:eastAsia="Times New Roman" w:hAnsi="Times New Roman" w:cs="Times New Roman"/>
          <w:sz w:val="24"/>
          <w:szCs w:val="24"/>
        </w:rPr>
        <w:t>emmes a mis en œuvre plusieurs initiatives visant les</w:t>
      </w:r>
      <w:r>
        <w:rPr>
          <w:rFonts w:ascii="Times New Roman" w:eastAsia="Times New Roman" w:hAnsi="Times New Roman" w:cs="Times New Roman"/>
          <w:sz w:val="24"/>
          <w:szCs w:val="24"/>
        </w:rPr>
        <w:t xml:space="preserve"> femmes et filles, victimes du c</w:t>
      </w:r>
      <w:r w:rsidRPr="008849C6">
        <w:rPr>
          <w:rFonts w:ascii="Times New Roman" w:eastAsia="Times New Roman" w:hAnsi="Times New Roman" w:cs="Times New Roman"/>
          <w:sz w:val="24"/>
          <w:szCs w:val="24"/>
        </w:rPr>
        <w:t xml:space="preserve">onflit. Ainsi, à travers un  programme global intitulé </w:t>
      </w:r>
      <w:r w:rsidRPr="008849C6">
        <w:rPr>
          <w:rFonts w:ascii="Times New Roman" w:eastAsia="Times New Roman" w:hAnsi="Times New Roman" w:cs="Times New Roman"/>
          <w:b/>
          <w:i/>
          <w:sz w:val="24"/>
          <w:szCs w:val="24"/>
        </w:rPr>
        <w:t>"programme femme</w:t>
      </w:r>
      <w:r>
        <w:rPr>
          <w:rFonts w:ascii="Times New Roman" w:eastAsia="Times New Roman" w:hAnsi="Times New Roman" w:cs="Times New Roman"/>
          <w:b/>
          <w:i/>
          <w:sz w:val="24"/>
          <w:szCs w:val="24"/>
        </w:rPr>
        <w:t>,</w:t>
      </w:r>
      <w:r w:rsidRPr="008849C6">
        <w:rPr>
          <w:rFonts w:ascii="Times New Roman" w:eastAsia="Times New Roman" w:hAnsi="Times New Roman" w:cs="Times New Roman"/>
          <w:b/>
          <w:i/>
          <w:sz w:val="24"/>
          <w:szCs w:val="24"/>
        </w:rPr>
        <w:t xml:space="preserve"> paix et sécurité",</w:t>
      </w:r>
      <w:r w:rsidRPr="008849C6">
        <w:rPr>
          <w:rFonts w:ascii="Times New Roman" w:eastAsia="Times New Roman" w:hAnsi="Times New Roman" w:cs="Times New Roman"/>
          <w:sz w:val="24"/>
          <w:szCs w:val="24"/>
        </w:rPr>
        <w:t xml:space="preserve"> mis en œuvre à travers des sous-programmes, ONU Femmes a exécuté des activités permettant la protection des femmes en situation d</w:t>
      </w:r>
      <w:r>
        <w:rPr>
          <w:rFonts w:ascii="Times New Roman" w:eastAsia="Times New Roman" w:hAnsi="Times New Roman" w:cs="Times New Roman"/>
          <w:sz w:val="24"/>
          <w:szCs w:val="24"/>
        </w:rPr>
        <w:t>e conflit. Dans cette optique, i</w:t>
      </w:r>
      <w:r w:rsidRPr="008849C6">
        <w:rPr>
          <w:rFonts w:ascii="Times New Roman" w:eastAsia="Times New Roman" w:hAnsi="Times New Roman" w:cs="Times New Roman"/>
          <w:sz w:val="24"/>
          <w:szCs w:val="24"/>
        </w:rPr>
        <w:t>l faut rappeler que le  tout premier sous-programme  mis en œuvre par ONU Femme</w:t>
      </w:r>
      <w:r>
        <w:rPr>
          <w:rFonts w:ascii="Times New Roman" w:eastAsia="Times New Roman" w:hAnsi="Times New Roman" w:cs="Times New Roman"/>
          <w:sz w:val="24"/>
          <w:szCs w:val="24"/>
        </w:rPr>
        <w:t>s fut le programme « </w:t>
      </w:r>
      <w:r w:rsidRPr="008849C6">
        <w:rPr>
          <w:rFonts w:ascii="Times New Roman" w:eastAsia="Times New Roman" w:hAnsi="Times New Roman" w:cs="Times New Roman"/>
          <w:b/>
          <w:bCs/>
          <w:i/>
          <w:sz w:val="24"/>
          <w:szCs w:val="24"/>
        </w:rPr>
        <w:t>Assistance aux femmes/filles affectées par le conflit et participation des femmes au proces</w:t>
      </w:r>
      <w:r>
        <w:rPr>
          <w:rFonts w:ascii="Times New Roman" w:eastAsia="Times New Roman" w:hAnsi="Times New Roman" w:cs="Times New Roman"/>
          <w:b/>
          <w:bCs/>
          <w:i/>
          <w:sz w:val="24"/>
          <w:szCs w:val="24"/>
        </w:rPr>
        <w:t>sus de consolidation de la paix »</w:t>
      </w:r>
      <w:r w:rsidRPr="008849C6">
        <w:rPr>
          <w:rFonts w:ascii="Times New Roman" w:eastAsia="Times New Roman" w:hAnsi="Times New Roman" w:cs="Times New Roman"/>
          <w:b/>
          <w:bCs/>
          <w:i/>
          <w:sz w:val="24"/>
          <w:szCs w:val="24"/>
        </w:rPr>
        <w:t xml:space="preserve">, </w:t>
      </w:r>
      <w:r w:rsidRPr="008849C6">
        <w:rPr>
          <w:rFonts w:ascii="Times New Roman" w:eastAsia="Times New Roman" w:hAnsi="Times New Roman" w:cs="Times New Roman"/>
          <w:sz w:val="24"/>
          <w:szCs w:val="24"/>
        </w:rPr>
        <w:t xml:space="preserve">initié en 2012. Un autre sous-programme financé principalement par la Suède, a visé le volet relèvement économique du programme global. Ce sous-programme intitulé </w:t>
      </w:r>
      <w:r w:rsidRPr="008849C6">
        <w:rPr>
          <w:rFonts w:ascii="Times New Roman" w:eastAsia="Times New Roman" w:hAnsi="Times New Roman" w:cs="Times New Roman"/>
          <w:b/>
          <w:bCs/>
          <w:i/>
          <w:sz w:val="24"/>
          <w:szCs w:val="24"/>
        </w:rPr>
        <w:t>Appui à la prise en charge des victimes de violences basées sur le genre/viols et réhabilitation économique des femm</w:t>
      </w:r>
      <w:r>
        <w:rPr>
          <w:rFonts w:ascii="Times New Roman" w:eastAsia="Times New Roman" w:hAnsi="Times New Roman" w:cs="Times New Roman"/>
          <w:b/>
          <w:bCs/>
          <w:i/>
          <w:sz w:val="24"/>
          <w:szCs w:val="24"/>
        </w:rPr>
        <w:t>es affectées par le conflit au M</w:t>
      </w:r>
      <w:r w:rsidRPr="008849C6">
        <w:rPr>
          <w:rFonts w:ascii="Times New Roman" w:eastAsia="Times New Roman" w:hAnsi="Times New Roman" w:cs="Times New Roman"/>
          <w:b/>
          <w:bCs/>
          <w:i/>
          <w:sz w:val="24"/>
          <w:szCs w:val="24"/>
        </w:rPr>
        <w:t xml:space="preserve">ali, </w:t>
      </w:r>
      <w:r w:rsidRPr="008849C6">
        <w:rPr>
          <w:rFonts w:ascii="Times New Roman" w:eastAsia="Times New Roman" w:hAnsi="Times New Roman" w:cs="Times New Roman"/>
          <w:sz w:val="24"/>
          <w:szCs w:val="24"/>
        </w:rPr>
        <w:t>a  renforcé l’axe 3 du programme initial, à savoir, l’axe du relèvement économique des victimes du conflit.</w:t>
      </w:r>
    </w:p>
    <w:p w:rsidR="00C6486E" w:rsidRPr="008849C6" w:rsidRDefault="00C6486E" w:rsidP="00C6486E">
      <w:pPr>
        <w:autoSpaceDE w:val="0"/>
        <w:autoSpaceDN w:val="0"/>
        <w:adjustRightInd w:val="0"/>
        <w:spacing w:after="0" w:line="276" w:lineRule="auto"/>
        <w:jc w:val="both"/>
        <w:rPr>
          <w:rFonts w:ascii="Times New Roman" w:eastAsia="Times New Roman" w:hAnsi="Times New Roman" w:cs="Times New Roman"/>
          <w:sz w:val="24"/>
          <w:szCs w:val="24"/>
        </w:rPr>
      </w:pPr>
    </w:p>
    <w:p w:rsidR="00C6486E" w:rsidRPr="008849C6" w:rsidRDefault="007A4EEC" w:rsidP="00C6486E">
      <w:pPr>
        <w:autoSpaceDE w:val="0"/>
        <w:autoSpaceDN w:val="0"/>
        <w:adjustRightInd w:val="0"/>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 xml:space="preserve"> Alors, le programme global dont il est question ici, sera évalué à travers l’évalua</w:t>
      </w:r>
      <w:r>
        <w:rPr>
          <w:rFonts w:ascii="Times New Roman" w:eastAsia="Times New Roman" w:hAnsi="Times New Roman" w:cs="Times New Roman"/>
          <w:sz w:val="24"/>
          <w:szCs w:val="24"/>
        </w:rPr>
        <w:t>tion finale du sous-programme  « </w:t>
      </w:r>
      <w:r w:rsidRPr="008849C6">
        <w:rPr>
          <w:rFonts w:ascii="Times New Roman" w:eastAsia="Times New Roman" w:hAnsi="Times New Roman" w:cs="Times New Roman"/>
          <w:b/>
          <w:bCs/>
          <w:i/>
          <w:sz w:val="24"/>
          <w:szCs w:val="24"/>
        </w:rPr>
        <w:t>Assistance aux femmes/filles affectées par le conflit et participation des femmes au processus de consolidation de la paix</w:t>
      </w:r>
      <w:r>
        <w:rPr>
          <w:rFonts w:ascii="Times New Roman" w:eastAsia="Times New Roman" w:hAnsi="Times New Roman" w:cs="Times New Roman"/>
          <w:b/>
          <w:bCs/>
          <w:i/>
          <w:sz w:val="24"/>
          <w:szCs w:val="24"/>
        </w:rPr>
        <w:t xml:space="preserve"> </w:t>
      </w:r>
      <w:r w:rsidRPr="008849C6">
        <w:rPr>
          <w:rFonts w:ascii="Times New Roman" w:eastAsia="Times New Roman" w:hAnsi="Times New Roman" w:cs="Times New Roman"/>
          <w:b/>
          <w:bCs/>
          <w:i/>
          <w:sz w:val="24"/>
          <w:szCs w:val="24"/>
        </w:rPr>
        <w:t xml:space="preserve">», </w:t>
      </w:r>
      <w:r w:rsidRPr="008849C6">
        <w:rPr>
          <w:rFonts w:ascii="Times New Roman" w:eastAsia="Times New Roman" w:hAnsi="Times New Roman" w:cs="Times New Roman"/>
          <w:bCs/>
          <w:sz w:val="24"/>
          <w:szCs w:val="24"/>
        </w:rPr>
        <w:t>ainsi que ses financements complémentaires</w:t>
      </w:r>
      <w:r w:rsidRPr="008849C6">
        <w:rPr>
          <w:rFonts w:ascii="Times New Roman" w:eastAsia="Times New Roman" w:hAnsi="Times New Roman" w:cs="Times New Roman"/>
          <w:sz w:val="24"/>
          <w:szCs w:val="24"/>
        </w:rPr>
        <w:t>. L’ensemble des so</w:t>
      </w:r>
      <w:r>
        <w:rPr>
          <w:rFonts w:ascii="Times New Roman" w:eastAsia="Times New Roman" w:hAnsi="Times New Roman" w:cs="Times New Roman"/>
          <w:sz w:val="24"/>
          <w:szCs w:val="24"/>
        </w:rPr>
        <w:t>us-programmes que constitue le « </w:t>
      </w:r>
      <w:r w:rsidRPr="008849C6">
        <w:rPr>
          <w:rFonts w:ascii="Times New Roman" w:eastAsia="Times New Roman" w:hAnsi="Times New Roman" w:cs="Times New Roman"/>
          <w:b/>
          <w:i/>
          <w:sz w:val="24"/>
          <w:szCs w:val="24"/>
        </w:rPr>
        <w:t>programm</w:t>
      </w:r>
      <w:r>
        <w:rPr>
          <w:rFonts w:ascii="Times New Roman" w:eastAsia="Times New Roman" w:hAnsi="Times New Roman" w:cs="Times New Roman"/>
          <w:b/>
          <w:i/>
          <w:sz w:val="24"/>
          <w:szCs w:val="24"/>
        </w:rPr>
        <w:t>e global femme paix et sécurité »</w:t>
      </w:r>
      <w:r w:rsidRPr="008849C6">
        <w:rPr>
          <w:rFonts w:ascii="Times New Roman" w:eastAsia="Times New Roman" w:hAnsi="Times New Roman" w:cs="Times New Roman"/>
          <w:sz w:val="24"/>
          <w:szCs w:val="24"/>
        </w:rPr>
        <w:t xml:space="preserve"> est  structuré autour  des quatre axes suivants :</w:t>
      </w:r>
    </w:p>
    <w:p w:rsidR="00C6486E" w:rsidRPr="008849C6" w:rsidRDefault="007A4EEC" w:rsidP="00C6486E">
      <w:pPr>
        <w:widowControl w:val="0"/>
        <w:numPr>
          <w:ilvl w:val="0"/>
          <w:numId w:val="3"/>
        </w:numPr>
        <w:autoSpaceDE w:val="0"/>
        <w:autoSpaceDN w:val="0"/>
        <w:adjustRightInd w:val="0"/>
        <w:snapToGrid w:val="0"/>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 xml:space="preserve">Avec des élans de plaidoyer,  le programme vise à assurer un meilleur positionnement des femmes dans le processus de la médiation et de consolidation de la paix et surtout dans la prise de décision au niveau des instances nationales et locales ; </w:t>
      </w:r>
    </w:p>
    <w:p w:rsidR="00C6486E" w:rsidRPr="008849C6" w:rsidRDefault="007A4EEC" w:rsidP="00C6486E">
      <w:pPr>
        <w:widowControl w:val="0"/>
        <w:numPr>
          <w:ilvl w:val="0"/>
          <w:numId w:val="3"/>
        </w:numPr>
        <w:autoSpaceDE w:val="0"/>
        <w:autoSpaceDN w:val="0"/>
        <w:adjustRightInd w:val="0"/>
        <w:snapToGrid w:val="0"/>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 xml:space="preserve"> le deuxième axe  du progr</w:t>
      </w:r>
      <w:r>
        <w:rPr>
          <w:rFonts w:ascii="Times New Roman" w:eastAsia="Times New Roman" w:hAnsi="Times New Roman" w:cs="Times New Roman"/>
          <w:sz w:val="24"/>
          <w:szCs w:val="24"/>
        </w:rPr>
        <w:t>amme est l’offre de service de</w:t>
      </w:r>
      <w:r w:rsidRPr="008849C6">
        <w:rPr>
          <w:rFonts w:ascii="Times New Roman" w:eastAsia="Times New Roman" w:hAnsi="Times New Roman" w:cs="Times New Roman"/>
          <w:sz w:val="24"/>
          <w:szCs w:val="24"/>
        </w:rPr>
        <w:t xml:space="preserve"> prise en charge des cas de violences basées sur le genre ; </w:t>
      </w:r>
    </w:p>
    <w:p w:rsidR="00C6486E" w:rsidRPr="008849C6" w:rsidRDefault="007A4EEC" w:rsidP="00C6486E">
      <w:pPr>
        <w:widowControl w:val="0"/>
        <w:numPr>
          <w:ilvl w:val="0"/>
          <w:numId w:val="3"/>
        </w:numPr>
        <w:autoSpaceDE w:val="0"/>
        <w:autoSpaceDN w:val="0"/>
        <w:adjustRightInd w:val="0"/>
        <w:snapToGri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r</w:t>
      </w:r>
      <w:r w:rsidRPr="008849C6">
        <w:rPr>
          <w:rFonts w:ascii="Times New Roman" w:eastAsia="Times New Roman" w:hAnsi="Times New Roman" w:cs="Times New Roman"/>
          <w:sz w:val="24"/>
          <w:szCs w:val="24"/>
        </w:rPr>
        <w:t>enforcement des capacités  économiques des femmes vulnérables et une prise en compte du gen</w:t>
      </w:r>
      <w:r>
        <w:rPr>
          <w:rFonts w:ascii="Times New Roman" w:eastAsia="Times New Roman" w:hAnsi="Times New Roman" w:cs="Times New Roman"/>
          <w:sz w:val="24"/>
          <w:szCs w:val="24"/>
        </w:rPr>
        <w:t>re dans la réponse humanitaire ;</w:t>
      </w:r>
    </w:p>
    <w:p w:rsidR="00C6486E" w:rsidRPr="008849C6" w:rsidRDefault="007A4EEC" w:rsidP="00C6486E">
      <w:pPr>
        <w:widowControl w:val="0"/>
        <w:numPr>
          <w:ilvl w:val="0"/>
          <w:numId w:val="3"/>
        </w:numPr>
        <w:autoSpaceDE w:val="0"/>
        <w:autoSpaceDN w:val="0"/>
        <w:adjustRightInd w:val="0"/>
        <w:snapToGrid w:val="0"/>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La participation politique des femmes, notamment aux  élections des périodes post crise.</w:t>
      </w:r>
    </w:p>
    <w:p w:rsidR="00C6486E" w:rsidRPr="008849C6" w:rsidRDefault="00C6486E" w:rsidP="00C6486E">
      <w:pPr>
        <w:autoSpaceDE w:val="0"/>
        <w:autoSpaceDN w:val="0"/>
        <w:adjustRightInd w:val="0"/>
        <w:spacing w:after="0" w:line="276" w:lineRule="auto"/>
        <w:jc w:val="both"/>
        <w:rPr>
          <w:rFonts w:ascii="Times New Roman" w:eastAsia="Times New Roman" w:hAnsi="Times New Roman" w:cs="Times New Roman"/>
          <w:sz w:val="24"/>
          <w:szCs w:val="24"/>
        </w:rPr>
      </w:pPr>
    </w:p>
    <w:p w:rsidR="00C6486E" w:rsidRDefault="007A4EEC" w:rsidP="00C6486E">
      <w:pPr>
        <w:autoSpaceDE w:val="0"/>
        <w:autoSpaceDN w:val="0"/>
        <w:adjustRightInd w:val="0"/>
        <w:spacing w:after="0" w:line="276" w:lineRule="auto"/>
        <w:jc w:val="both"/>
        <w:rPr>
          <w:rFonts w:ascii="Times New Roman" w:eastAsia="Times New Roman" w:hAnsi="Times New Roman" w:cs="Times New Roman"/>
          <w:b/>
          <w:bCs/>
          <w:sz w:val="24"/>
          <w:szCs w:val="24"/>
        </w:rPr>
      </w:pPr>
      <w:r w:rsidRPr="008849C6">
        <w:rPr>
          <w:rFonts w:ascii="Times New Roman" w:eastAsia="Times New Roman" w:hAnsi="Times New Roman" w:cs="Times New Roman"/>
          <w:sz w:val="24"/>
          <w:szCs w:val="24"/>
        </w:rPr>
        <w:t>Afin d’établ</w:t>
      </w:r>
      <w:r>
        <w:rPr>
          <w:rFonts w:ascii="Times New Roman" w:eastAsia="Times New Roman" w:hAnsi="Times New Roman" w:cs="Times New Roman"/>
          <w:sz w:val="24"/>
          <w:szCs w:val="24"/>
        </w:rPr>
        <w:t xml:space="preserve">ir un bilan du niveau d’atteinte </w:t>
      </w:r>
      <w:r w:rsidRPr="008849C6">
        <w:rPr>
          <w:rFonts w:ascii="Times New Roman" w:eastAsia="Times New Roman" w:hAnsi="Times New Roman" w:cs="Times New Roman"/>
          <w:sz w:val="24"/>
          <w:szCs w:val="24"/>
        </w:rPr>
        <w:t>des objectifs globaux et intermédiaire</w:t>
      </w:r>
      <w:r>
        <w:rPr>
          <w:rFonts w:ascii="Times New Roman" w:eastAsia="Times New Roman" w:hAnsi="Times New Roman" w:cs="Times New Roman"/>
          <w:sz w:val="24"/>
          <w:szCs w:val="24"/>
        </w:rPr>
        <w:t>s</w:t>
      </w:r>
      <w:r w:rsidRPr="008849C6">
        <w:rPr>
          <w:rFonts w:ascii="Times New Roman" w:eastAsia="Times New Roman" w:hAnsi="Times New Roman" w:cs="Times New Roman"/>
          <w:sz w:val="24"/>
          <w:szCs w:val="24"/>
        </w:rPr>
        <w:t xml:space="preserve"> du program</w:t>
      </w:r>
      <w:r>
        <w:rPr>
          <w:rFonts w:ascii="Times New Roman" w:eastAsia="Times New Roman" w:hAnsi="Times New Roman" w:cs="Times New Roman"/>
          <w:sz w:val="24"/>
          <w:szCs w:val="24"/>
        </w:rPr>
        <w:t>me, notamment le résultat, ONU F</w:t>
      </w:r>
      <w:r w:rsidRPr="008849C6">
        <w:rPr>
          <w:rFonts w:ascii="Times New Roman" w:eastAsia="Times New Roman" w:hAnsi="Times New Roman" w:cs="Times New Roman"/>
          <w:sz w:val="24"/>
          <w:szCs w:val="24"/>
        </w:rPr>
        <w:t xml:space="preserve">emmes </w:t>
      </w:r>
      <w:r>
        <w:rPr>
          <w:rFonts w:ascii="Times New Roman" w:eastAsia="Times New Roman" w:hAnsi="Times New Roman" w:cs="Times New Roman"/>
          <w:sz w:val="24"/>
          <w:szCs w:val="24"/>
        </w:rPr>
        <w:t xml:space="preserve">a sollicité </w:t>
      </w:r>
      <w:r w:rsidRPr="008849C6">
        <w:rPr>
          <w:rFonts w:ascii="Times New Roman" w:eastAsia="Times New Roman" w:hAnsi="Times New Roman" w:cs="Times New Roman"/>
          <w:sz w:val="24"/>
          <w:szCs w:val="24"/>
        </w:rPr>
        <w:t xml:space="preserve"> l’expertise </w:t>
      </w:r>
      <w:r>
        <w:rPr>
          <w:rFonts w:ascii="Times New Roman" w:eastAsia="Times New Roman" w:hAnsi="Times New Roman" w:cs="Times New Roman"/>
          <w:sz w:val="24"/>
          <w:szCs w:val="24"/>
        </w:rPr>
        <w:t xml:space="preserve">du cabinet TMC Consulting Group Mali </w:t>
      </w:r>
      <w:r w:rsidRPr="008849C6">
        <w:rPr>
          <w:rFonts w:ascii="Times New Roman" w:eastAsia="Times New Roman" w:hAnsi="Times New Roman" w:cs="Times New Roman"/>
          <w:sz w:val="24"/>
          <w:szCs w:val="24"/>
        </w:rPr>
        <w:t xml:space="preserve">pour l’évaluation finale de son programme globale  dénommé </w:t>
      </w:r>
      <w:r>
        <w:rPr>
          <w:rFonts w:ascii="Times New Roman" w:eastAsia="Times New Roman" w:hAnsi="Times New Roman" w:cs="Times New Roman"/>
          <w:b/>
          <w:i/>
          <w:sz w:val="24"/>
          <w:szCs w:val="24"/>
        </w:rPr>
        <w:t>« femme, paix et sécurité »</w:t>
      </w:r>
      <w:r>
        <w:rPr>
          <w:rFonts w:ascii="Times New Roman" w:eastAsia="Times New Roman" w:hAnsi="Times New Roman" w:cs="Times New Roman"/>
          <w:sz w:val="24"/>
          <w:szCs w:val="24"/>
        </w:rPr>
        <w:t>  fondé sur le  programme. « </w:t>
      </w:r>
      <w:r w:rsidRPr="008849C6">
        <w:rPr>
          <w:rFonts w:ascii="Times New Roman" w:eastAsia="Times New Roman" w:hAnsi="Times New Roman" w:cs="Times New Roman"/>
          <w:b/>
          <w:bCs/>
          <w:sz w:val="24"/>
          <w:szCs w:val="24"/>
        </w:rPr>
        <w:t>Assistance aux femmes/filles affectées par le conflit et participation des femmes au proces</w:t>
      </w:r>
      <w:r>
        <w:rPr>
          <w:rFonts w:ascii="Times New Roman" w:eastAsia="Times New Roman" w:hAnsi="Times New Roman" w:cs="Times New Roman"/>
          <w:b/>
          <w:bCs/>
          <w:sz w:val="24"/>
          <w:szCs w:val="24"/>
        </w:rPr>
        <w:t>sus de consolidation de la paix »</w:t>
      </w:r>
      <w:r w:rsidRPr="008849C6">
        <w:rPr>
          <w:rFonts w:ascii="Times New Roman" w:eastAsia="Times New Roman" w:hAnsi="Times New Roman" w:cs="Times New Roman"/>
          <w:b/>
          <w:bCs/>
          <w:sz w:val="24"/>
          <w:szCs w:val="24"/>
        </w:rPr>
        <w:t>.</w:t>
      </w:r>
    </w:p>
    <w:p w:rsidR="00C6486E" w:rsidRPr="00883DA6" w:rsidRDefault="00C6486E" w:rsidP="00C6486E">
      <w:pPr>
        <w:autoSpaceDE w:val="0"/>
        <w:autoSpaceDN w:val="0"/>
        <w:adjustRightInd w:val="0"/>
        <w:spacing w:after="0" w:line="276" w:lineRule="auto"/>
        <w:jc w:val="both"/>
        <w:rPr>
          <w:rFonts w:ascii="Times New Roman" w:eastAsia="Times New Roman" w:hAnsi="Times New Roman" w:cs="Times New Roman"/>
          <w:b/>
          <w:bCs/>
          <w:sz w:val="24"/>
          <w:szCs w:val="24"/>
        </w:rPr>
      </w:pPr>
    </w:p>
    <w:p w:rsidR="00C6486E" w:rsidRPr="005C5D53" w:rsidRDefault="007A4EEC" w:rsidP="00C6486E">
      <w:bookmarkStart w:id="9" w:name="_Toc462735830"/>
      <w:r w:rsidRPr="005C5D53">
        <w:t>But, objectifs et limites de l’évaluation</w:t>
      </w:r>
      <w:bookmarkEnd w:id="9"/>
      <w:r w:rsidRPr="005C5D53">
        <w:tab/>
      </w:r>
    </w:p>
    <w:p w:rsidR="00C6486E" w:rsidRPr="00B93E67" w:rsidRDefault="007A4EEC" w:rsidP="00C6486E">
      <w:pPr>
        <w:numPr>
          <w:ilvl w:val="0"/>
          <w:numId w:val="4"/>
        </w:numPr>
        <w:spacing w:line="276" w:lineRule="auto"/>
        <w:jc w:val="both"/>
        <w:rPr>
          <w:b/>
        </w:rPr>
      </w:pPr>
      <w:r w:rsidRPr="00B93E67">
        <w:rPr>
          <w:b/>
        </w:rPr>
        <w:t>But</w:t>
      </w:r>
      <w:r w:rsidRPr="00B93E67">
        <w:rPr>
          <w:b/>
        </w:rPr>
        <w:tab/>
      </w:r>
    </w:p>
    <w:p w:rsidR="00C6486E" w:rsidRPr="008849C6" w:rsidRDefault="007A4EEC" w:rsidP="00C6486E">
      <w:pPr>
        <w:spacing w:line="276" w:lineRule="auto"/>
        <w:jc w:val="both"/>
        <w:rPr>
          <w:rFonts w:ascii="Times New Roman" w:hAnsi="Times New Roman" w:cs="Times New Roman"/>
          <w:sz w:val="28"/>
          <w:szCs w:val="28"/>
        </w:rPr>
      </w:pPr>
      <w:r w:rsidRPr="008849C6">
        <w:rPr>
          <w:rFonts w:ascii="Times New Roman" w:hAnsi="Times New Roman" w:cs="Times New Roman"/>
          <w:sz w:val="24"/>
          <w:szCs w:val="24"/>
        </w:rPr>
        <w:t>La réalisation de cette évaluation a aussi pour but de documenter les leçons apprises et de formuler des recommandations pour des interventions similaires.</w:t>
      </w:r>
    </w:p>
    <w:p w:rsidR="00C6486E" w:rsidRPr="008849C6" w:rsidRDefault="007A4EEC" w:rsidP="00C6486E">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L</w:t>
      </w:r>
      <w:r w:rsidRPr="008849C6">
        <w:rPr>
          <w:rFonts w:ascii="Times New Roman" w:hAnsi="Times New Roman" w:cs="Times New Roman"/>
          <w:sz w:val="24"/>
          <w:szCs w:val="24"/>
        </w:rPr>
        <w:t xml:space="preserve">e </w:t>
      </w:r>
      <w:r>
        <w:rPr>
          <w:rFonts w:ascii="Times New Roman" w:hAnsi="Times New Roman" w:cs="Times New Roman"/>
          <w:sz w:val="24"/>
          <w:szCs w:val="24"/>
        </w:rPr>
        <w:t xml:space="preserve">présent rapport d’évaluation est </w:t>
      </w:r>
      <w:r w:rsidRPr="008849C6">
        <w:rPr>
          <w:rFonts w:ascii="Times New Roman" w:hAnsi="Times New Roman" w:cs="Times New Roman"/>
          <w:sz w:val="24"/>
          <w:szCs w:val="24"/>
        </w:rPr>
        <w:t>un document de référence pour l’ensemble des acteurs intervenant dans la prise en charge des VBG, la promotion de la participation des femmes à la négocia</w:t>
      </w:r>
      <w:r>
        <w:rPr>
          <w:rFonts w:ascii="Times New Roman" w:hAnsi="Times New Roman" w:cs="Times New Roman"/>
          <w:sz w:val="24"/>
          <w:szCs w:val="24"/>
        </w:rPr>
        <w:t>tion et médiation, des AGR et du</w:t>
      </w:r>
      <w:r w:rsidRPr="008849C6">
        <w:rPr>
          <w:rFonts w:ascii="Times New Roman" w:hAnsi="Times New Roman" w:cs="Times New Roman"/>
          <w:sz w:val="24"/>
          <w:szCs w:val="24"/>
        </w:rPr>
        <w:t xml:space="preserve"> renforcement du leadership féminin.</w:t>
      </w:r>
    </w:p>
    <w:p w:rsidR="00C6486E" w:rsidRPr="00C70F5A" w:rsidRDefault="007A4EEC" w:rsidP="00C6486E">
      <w:pPr>
        <w:spacing w:line="276" w:lineRule="auto"/>
        <w:jc w:val="both"/>
        <w:rPr>
          <w:rFonts w:ascii="Times New Roman" w:hAnsi="Times New Roman" w:cs="Times New Roman"/>
          <w:sz w:val="24"/>
          <w:szCs w:val="24"/>
        </w:rPr>
      </w:pPr>
      <w:r>
        <w:rPr>
          <w:rFonts w:ascii="Times New Roman" w:hAnsi="Times New Roman" w:cs="Times New Roman"/>
          <w:sz w:val="24"/>
          <w:szCs w:val="24"/>
        </w:rPr>
        <w:t>Il servira aussi d’</w:t>
      </w:r>
      <w:r w:rsidRPr="008849C6">
        <w:rPr>
          <w:rFonts w:ascii="Times New Roman" w:hAnsi="Times New Roman" w:cs="Times New Roman"/>
          <w:sz w:val="24"/>
          <w:szCs w:val="24"/>
        </w:rPr>
        <w:t xml:space="preserve">outil de plaidoyer auprès des partenaires techniques et financiers pour la mobilisation des fonds </w:t>
      </w:r>
      <w:r>
        <w:rPr>
          <w:rFonts w:ascii="Times New Roman" w:hAnsi="Times New Roman" w:cs="Times New Roman"/>
          <w:sz w:val="24"/>
          <w:szCs w:val="24"/>
        </w:rPr>
        <w:t>pour de nouveaux programmes afin d’</w:t>
      </w:r>
      <w:r w:rsidRPr="008849C6">
        <w:rPr>
          <w:rFonts w:ascii="Times New Roman" w:hAnsi="Times New Roman" w:cs="Times New Roman"/>
          <w:sz w:val="24"/>
          <w:szCs w:val="24"/>
        </w:rPr>
        <w:t>apporter des solutions aux besoins actuels de</w:t>
      </w:r>
      <w:r>
        <w:rPr>
          <w:rFonts w:ascii="Times New Roman" w:hAnsi="Times New Roman" w:cs="Times New Roman"/>
          <w:sz w:val="24"/>
          <w:szCs w:val="24"/>
        </w:rPr>
        <w:t>s bénéficiaires sur le terrain.</w:t>
      </w:r>
    </w:p>
    <w:p w:rsidR="00C6486E" w:rsidRPr="008849C6" w:rsidRDefault="007A4EEC" w:rsidP="00C6486E">
      <w:pPr>
        <w:spacing w:line="276" w:lineRule="auto"/>
        <w:jc w:val="both"/>
        <w:rPr>
          <w:rFonts w:ascii="Times New Roman" w:hAnsi="Times New Roman" w:cs="Times New Roman"/>
          <w:b/>
          <w:sz w:val="24"/>
          <w:szCs w:val="24"/>
        </w:rPr>
      </w:pPr>
      <w:r w:rsidRPr="008849C6">
        <w:rPr>
          <w:rFonts w:ascii="Times New Roman" w:hAnsi="Times New Roman" w:cs="Times New Roman"/>
          <w:b/>
          <w:sz w:val="24"/>
          <w:szCs w:val="24"/>
        </w:rPr>
        <w:t>b) Objectif</w:t>
      </w:r>
      <w:r>
        <w:rPr>
          <w:rFonts w:ascii="Times New Roman" w:hAnsi="Times New Roman" w:cs="Times New Roman"/>
          <w:b/>
          <w:sz w:val="24"/>
          <w:szCs w:val="24"/>
        </w:rPr>
        <w:t>s</w:t>
      </w:r>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De manière spécifique, l’évaluation permettra de :</w:t>
      </w:r>
    </w:p>
    <w:p w:rsidR="00C6486E" w:rsidRPr="008849C6" w:rsidRDefault="007A4EEC" w:rsidP="00C6486E">
      <w:pPr>
        <w:widowControl w:val="0"/>
        <w:numPr>
          <w:ilvl w:val="0"/>
          <w:numId w:val="5"/>
        </w:num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A la lumière de l’évaluation à mi-parcours,  faire une analyse plus complète de l’approche d’intervention en terme</w:t>
      </w:r>
      <w:r>
        <w:rPr>
          <w:rFonts w:ascii="Times New Roman" w:eastAsia="Calibri" w:hAnsi="Times New Roman" w:cs="Times New Roman"/>
          <w:sz w:val="24"/>
          <w:szCs w:val="24"/>
        </w:rPr>
        <w:t>s</w:t>
      </w:r>
      <w:r w:rsidRPr="008849C6">
        <w:rPr>
          <w:rFonts w:ascii="Times New Roman" w:eastAsia="Calibri" w:hAnsi="Times New Roman" w:cs="Times New Roman"/>
          <w:sz w:val="24"/>
          <w:szCs w:val="24"/>
        </w:rPr>
        <w:t xml:space="preserve"> d’efficacité et de pertinence, de durabilité, de participation et de pilotage;</w:t>
      </w:r>
    </w:p>
    <w:p w:rsidR="00C6486E" w:rsidRPr="008849C6" w:rsidRDefault="007A4EEC" w:rsidP="00C6486E">
      <w:pPr>
        <w:widowControl w:val="0"/>
        <w:numPr>
          <w:ilvl w:val="0"/>
          <w:numId w:val="5"/>
        </w:num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Soulever les nouveaux questionnements intervenus après l’évaluation à mi-parcours et les s</w:t>
      </w:r>
      <w:r>
        <w:rPr>
          <w:rFonts w:ascii="Times New Roman" w:eastAsia="Calibri" w:hAnsi="Times New Roman" w:cs="Times New Roman"/>
          <w:sz w:val="24"/>
          <w:szCs w:val="24"/>
        </w:rPr>
        <w:t>olutions proposées</w:t>
      </w:r>
      <w:r w:rsidRPr="008849C6">
        <w:rPr>
          <w:rFonts w:ascii="Times New Roman" w:eastAsia="Calibri" w:hAnsi="Times New Roman" w:cs="Times New Roman"/>
          <w:sz w:val="24"/>
          <w:szCs w:val="24"/>
        </w:rPr>
        <w:t xml:space="preserve">  en terme</w:t>
      </w:r>
      <w:r>
        <w:rPr>
          <w:rFonts w:ascii="Times New Roman" w:eastAsia="Calibri" w:hAnsi="Times New Roman" w:cs="Times New Roman"/>
          <w:sz w:val="24"/>
          <w:szCs w:val="24"/>
        </w:rPr>
        <w:t>s</w:t>
      </w:r>
      <w:r w:rsidRPr="008849C6">
        <w:rPr>
          <w:rFonts w:ascii="Times New Roman" w:eastAsia="Calibri" w:hAnsi="Times New Roman" w:cs="Times New Roman"/>
          <w:sz w:val="24"/>
          <w:szCs w:val="24"/>
        </w:rPr>
        <w:t xml:space="preserve"> de réponse;</w:t>
      </w:r>
    </w:p>
    <w:p w:rsidR="00C6486E" w:rsidRPr="008849C6" w:rsidRDefault="007A4EEC" w:rsidP="00C6486E">
      <w:pPr>
        <w:widowControl w:val="0"/>
        <w:numPr>
          <w:ilvl w:val="0"/>
          <w:numId w:val="5"/>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Analyser le </w:t>
      </w:r>
      <w:r w:rsidRPr="008849C6">
        <w:rPr>
          <w:rFonts w:ascii="Times New Roman" w:eastAsia="Calibri" w:hAnsi="Times New Roman" w:cs="Times New Roman"/>
          <w:sz w:val="24"/>
          <w:szCs w:val="24"/>
        </w:rPr>
        <w:t>niveau des indicateurs du programme en comparaison avec les planifications faites, et dégager une note d’analyse sur les raisons de cette performance/contreperformance ;</w:t>
      </w:r>
    </w:p>
    <w:p w:rsidR="00C6486E" w:rsidRPr="008849C6" w:rsidRDefault="007A4EEC" w:rsidP="00C6486E">
      <w:pPr>
        <w:widowControl w:val="0"/>
        <w:numPr>
          <w:ilvl w:val="0"/>
          <w:numId w:val="5"/>
        </w:num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Apprécier la cohérence dans la méthode d’intervention du programme;</w:t>
      </w:r>
    </w:p>
    <w:p w:rsidR="00C6486E" w:rsidRPr="008849C6" w:rsidRDefault="007A4EEC" w:rsidP="00C6486E">
      <w:pPr>
        <w:widowControl w:val="0"/>
        <w:numPr>
          <w:ilvl w:val="0"/>
          <w:numId w:val="5"/>
        </w:num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Analyser le début de l’impact du programme ; </w:t>
      </w:r>
    </w:p>
    <w:p w:rsidR="00C6486E" w:rsidRPr="008849C6" w:rsidRDefault="007A4EEC" w:rsidP="00C6486E">
      <w:pPr>
        <w:widowControl w:val="0"/>
        <w:numPr>
          <w:ilvl w:val="0"/>
          <w:numId w:val="5"/>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Pr="008849C6">
        <w:rPr>
          <w:rFonts w:ascii="Times New Roman" w:eastAsia="Calibri" w:hAnsi="Times New Roman" w:cs="Times New Roman"/>
          <w:sz w:val="24"/>
          <w:szCs w:val="24"/>
        </w:rPr>
        <w:t xml:space="preserve">ocumenter les leçons apprises  pour </w:t>
      </w:r>
      <w:r>
        <w:rPr>
          <w:rFonts w:ascii="Times New Roman" w:eastAsia="Calibri" w:hAnsi="Times New Roman" w:cs="Times New Roman"/>
          <w:sz w:val="24"/>
          <w:szCs w:val="24"/>
        </w:rPr>
        <w:t xml:space="preserve">les </w:t>
      </w:r>
      <w:r w:rsidRPr="008849C6">
        <w:rPr>
          <w:rFonts w:ascii="Times New Roman" w:eastAsia="Calibri" w:hAnsi="Times New Roman" w:cs="Times New Roman"/>
          <w:sz w:val="24"/>
          <w:szCs w:val="24"/>
        </w:rPr>
        <w:t>interventions futures ;</w:t>
      </w:r>
    </w:p>
    <w:p w:rsidR="00C6486E" w:rsidRPr="008849C6" w:rsidRDefault="007A4EEC" w:rsidP="00C6486E">
      <w:pPr>
        <w:widowControl w:val="0"/>
        <w:numPr>
          <w:ilvl w:val="0"/>
          <w:numId w:val="5"/>
        </w:num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Faire des recommandations pour des programmes similaires.</w:t>
      </w:r>
    </w:p>
    <w:p w:rsidR="00C6486E" w:rsidRPr="008849C6" w:rsidRDefault="00C6486E" w:rsidP="00C6486E">
      <w:pPr>
        <w:widowControl w:val="0"/>
        <w:spacing w:after="0" w:line="276" w:lineRule="auto"/>
        <w:ind w:left="720"/>
        <w:jc w:val="both"/>
        <w:rPr>
          <w:rFonts w:ascii="Times New Roman" w:eastAsia="Calibri" w:hAnsi="Times New Roman" w:cs="Times New Roman"/>
          <w:sz w:val="24"/>
          <w:szCs w:val="24"/>
        </w:rPr>
      </w:pPr>
    </w:p>
    <w:p w:rsidR="00C6486E" w:rsidRPr="008849C6" w:rsidRDefault="007A4EEC" w:rsidP="00C6486E">
      <w:pPr>
        <w:spacing w:line="276" w:lineRule="auto"/>
        <w:jc w:val="both"/>
        <w:rPr>
          <w:rFonts w:ascii="Times New Roman" w:hAnsi="Times New Roman" w:cs="Times New Roman"/>
          <w:b/>
          <w:sz w:val="24"/>
          <w:szCs w:val="24"/>
        </w:rPr>
      </w:pPr>
      <w:r w:rsidRPr="008849C6">
        <w:rPr>
          <w:rFonts w:ascii="Times New Roman" w:hAnsi="Times New Roman" w:cs="Times New Roman"/>
          <w:b/>
          <w:sz w:val="24"/>
          <w:szCs w:val="24"/>
        </w:rPr>
        <w:t>C) Limites de l’évaluation</w:t>
      </w:r>
    </w:p>
    <w:p w:rsidR="00C6486E" w:rsidRPr="008849C6" w:rsidRDefault="007A4EEC" w:rsidP="00C6486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principale limite de cette été </w:t>
      </w:r>
      <w:r w:rsidRPr="008849C6">
        <w:rPr>
          <w:rFonts w:ascii="Times New Roman" w:hAnsi="Times New Roman" w:cs="Times New Roman"/>
          <w:sz w:val="24"/>
          <w:szCs w:val="24"/>
        </w:rPr>
        <w:t xml:space="preserve">l’insécurité qui n’a pas permis aux équipes de collecte de se rendre au niveau de toutes les communes et  villages. Les chefs-lieux de régions et de cercles ont donc été  les sites privilégiés pour la collecte des informations. Pour le cas spécifique de Kidal, les données ont été collectées à travers les rapports. </w:t>
      </w:r>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7A4EEC" w:rsidP="00C6486E">
      <w:pPr>
        <w:spacing w:line="276" w:lineRule="auto"/>
        <w:jc w:val="both"/>
        <w:rPr>
          <w:rFonts w:ascii="Times New Roman" w:hAnsi="Times New Roman" w:cs="Times New Roman"/>
          <w:sz w:val="28"/>
          <w:szCs w:val="28"/>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758592" behindDoc="1" locked="0" layoutInCell="1" allowOverlap="1" wp14:anchorId="658AB34F" wp14:editId="150DDD28">
                <wp:simplePos x="0" y="0"/>
                <wp:positionH relativeFrom="column">
                  <wp:posOffset>24131</wp:posOffset>
                </wp:positionH>
                <wp:positionV relativeFrom="paragraph">
                  <wp:posOffset>185420</wp:posOffset>
                </wp:positionV>
                <wp:extent cx="5391150" cy="9144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5391150" cy="9144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5133E9" id="Rectangle 34" o:spid="_x0000_s1026" style="position:absolute;margin-left:1.9pt;margin-top:14.6pt;width:424.5pt;height:1in;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" fillcolor="#deeaf6 [660]" strokecolor="#1f4d78 [1604]" strokeweight="1pt"/>
            </w:pict>
          </mc:Fallback>
        </mc:AlternateContent>
      </w:r>
    </w:p>
    <w:p w:rsidR="00C6486E" w:rsidRPr="00B31C4C" w:rsidRDefault="007A4EEC" w:rsidP="00C6486E">
      <w:pPr>
        <w:rPr>
          <w:rFonts w:ascii="Times New Roman" w:hAnsi="Times New Roman"/>
          <w:sz w:val="40"/>
          <w:szCs w:val="40"/>
        </w:rPr>
      </w:pPr>
      <w:bookmarkStart w:id="10" w:name="_Toc462735831"/>
      <w:r w:rsidRPr="00B31C4C">
        <w:rPr>
          <w:rFonts w:ascii="Times New Roman" w:hAnsi="Times New Roman"/>
          <w:sz w:val="40"/>
          <w:szCs w:val="40"/>
        </w:rPr>
        <w:t>METHODOLOGIE DE L’EVALUATION</w:t>
      </w:r>
      <w:bookmarkEnd w:id="10"/>
    </w:p>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Pr="00B31C4C" w:rsidRDefault="00C6486E" w:rsidP="00C6486E"/>
    <w:p w:rsidR="00C6486E" w:rsidRPr="005C5D53" w:rsidRDefault="007A4EEC" w:rsidP="00C6486E">
      <w:bookmarkStart w:id="11" w:name="_Toc462735832"/>
      <w:r w:rsidRPr="005C5D53">
        <w:t>Démarche globale</w:t>
      </w:r>
      <w:bookmarkEnd w:id="11"/>
    </w:p>
    <w:p w:rsidR="00C6486E" w:rsidRPr="008849C6" w:rsidRDefault="007A4EEC" w:rsidP="00C6486E">
      <w:p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Le cabinet TMC Con</w:t>
      </w:r>
      <w:r>
        <w:rPr>
          <w:rFonts w:ascii="Times New Roman" w:eastAsia="Calibri" w:hAnsi="Times New Roman" w:cs="Times New Roman"/>
          <w:sz w:val="24"/>
          <w:szCs w:val="24"/>
        </w:rPr>
        <w:t xml:space="preserve">sulting Group Mali a adopté </w:t>
      </w:r>
      <w:r w:rsidRPr="008849C6">
        <w:rPr>
          <w:rFonts w:ascii="Times New Roman" w:eastAsia="Calibri" w:hAnsi="Times New Roman" w:cs="Times New Roman"/>
          <w:sz w:val="24"/>
          <w:szCs w:val="24"/>
        </w:rPr>
        <w:t>une approche participative</w:t>
      </w:r>
      <w:r>
        <w:rPr>
          <w:rFonts w:ascii="Times New Roman" w:eastAsia="Calibri" w:hAnsi="Times New Roman" w:cs="Times New Roman"/>
          <w:sz w:val="24"/>
          <w:szCs w:val="24"/>
        </w:rPr>
        <w:t xml:space="preserve"> pour</w:t>
      </w:r>
      <w:r w:rsidRPr="008849C6">
        <w:rPr>
          <w:rFonts w:ascii="Times New Roman" w:eastAsia="Calibri" w:hAnsi="Times New Roman" w:cs="Times New Roman"/>
          <w:sz w:val="24"/>
          <w:szCs w:val="24"/>
        </w:rPr>
        <w:t xml:space="preserve"> la mise en œuvre de l’évaluation. Sur la base de l’existence de ses points focaux dans les différentes régions du Mali (Gao, Tombouctou, Mopti)</w:t>
      </w:r>
      <w:r>
        <w:rPr>
          <w:rFonts w:ascii="Times New Roman" w:eastAsia="Calibri" w:hAnsi="Times New Roman" w:cs="Times New Roman"/>
          <w:sz w:val="24"/>
          <w:szCs w:val="24"/>
        </w:rPr>
        <w:t>,</w:t>
      </w:r>
      <w:r w:rsidRPr="008849C6">
        <w:rPr>
          <w:rFonts w:ascii="Times New Roman" w:eastAsia="Calibri" w:hAnsi="Times New Roman" w:cs="Times New Roman"/>
          <w:sz w:val="24"/>
          <w:szCs w:val="24"/>
        </w:rPr>
        <w:t xml:space="preserve"> il a constitué une équipe d’évaluation complétée par des enquêteurs ayant une expertise reconnue dans la mise en œuvre des études évaluative</w:t>
      </w:r>
      <w:r>
        <w:rPr>
          <w:rFonts w:ascii="Times New Roman" w:eastAsia="Calibri" w:hAnsi="Times New Roman" w:cs="Times New Roman"/>
          <w:sz w:val="24"/>
          <w:szCs w:val="24"/>
        </w:rPr>
        <w:t>s.</w:t>
      </w:r>
    </w:p>
    <w:p w:rsidR="00C6486E" w:rsidRPr="008849C6" w:rsidRDefault="00C6486E" w:rsidP="00C6486E">
      <w:pPr>
        <w:spacing w:after="0" w:line="276" w:lineRule="auto"/>
        <w:jc w:val="both"/>
        <w:rPr>
          <w:rFonts w:ascii="Times New Roman" w:eastAsia="Calibri" w:hAnsi="Times New Roman" w:cs="Times New Roman"/>
          <w:sz w:val="24"/>
          <w:szCs w:val="24"/>
        </w:rPr>
      </w:pPr>
    </w:p>
    <w:p w:rsidR="00C6486E" w:rsidRPr="008849C6" w:rsidRDefault="007A4EEC" w:rsidP="00C6486E">
      <w:p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Dans le but de collecter des données de qualité, 4 stratégies principales ont été adoptées par l’équipe de collecte :</w:t>
      </w:r>
    </w:p>
    <w:p w:rsidR="00C6486E" w:rsidRPr="008849C6" w:rsidRDefault="00C6486E" w:rsidP="00C6486E">
      <w:pPr>
        <w:spacing w:after="0" w:line="276" w:lineRule="auto"/>
        <w:jc w:val="both"/>
        <w:rPr>
          <w:rFonts w:ascii="Times New Roman" w:eastAsia="Calibri" w:hAnsi="Times New Roman" w:cs="Times New Roman"/>
          <w:sz w:val="24"/>
          <w:szCs w:val="24"/>
        </w:rPr>
      </w:pPr>
    </w:p>
    <w:p w:rsidR="00C6486E" w:rsidRPr="008849C6" w:rsidRDefault="007A4EEC" w:rsidP="00C6486E">
      <w:pPr>
        <w:numPr>
          <w:ilvl w:val="0"/>
          <w:numId w:val="6"/>
        </w:numPr>
        <w:spacing w:after="200" w:line="276" w:lineRule="auto"/>
        <w:contextualSpacing/>
        <w:jc w:val="both"/>
        <w:rPr>
          <w:rFonts w:ascii="Times New Roman" w:hAnsi="Times New Roman" w:cs="Times New Roman"/>
          <w:sz w:val="24"/>
          <w:szCs w:val="24"/>
        </w:rPr>
      </w:pPr>
      <w:r w:rsidRPr="008849C6">
        <w:rPr>
          <w:rFonts w:ascii="Times New Roman" w:hAnsi="Times New Roman" w:cs="Times New Roman"/>
          <w:b/>
          <w:sz w:val="24"/>
          <w:szCs w:val="24"/>
        </w:rPr>
        <w:t>Une stratégie participative</w:t>
      </w:r>
      <w:r w:rsidRPr="008849C6">
        <w:rPr>
          <w:rFonts w:ascii="Times New Roman" w:hAnsi="Times New Roman" w:cs="Times New Roman"/>
          <w:sz w:val="24"/>
          <w:szCs w:val="24"/>
        </w:rPr>
        <w:t> : l’ensemble des parties prenantes ont été associées à la mise en œuvre de l’étude. Ce qui a permis de faciliter le choix des informateurs clés pour la collecte de données sur le terrain.</w:t>
      </w:r>
    </w:p>
    <w:p w:rsidR="00C6486E" w:rsidRPr="008849C6" w:rsidRDefault="007A4EEC" w:rsidP="00C6486E">
      <w:pPr>
        <w:numPr>
          <w:ilvl w:val="0"/>
          <w:numId w:val="6"/>
        </w:numPr>
        <w:spacing w:after="200" w:line="276" w:lineRule="auto"/>
        <w:contextualSpacing/>
        <w:jc w:val="both"/>
        <w:rPr>
          <w:rFonts w:ascii="Times New Roman" w:hAnsi="Times New Roman" w:cs="Times New Roman"/>
          <w:sz w:val="24"/>
          <w:szCs w:val="24"/>
        </w:rPr>
      </w:pPr>
      <w:r w:rsidRPr="008849C6">
        <w:rPr>
          <w:rFonts w:ascii="Times New Roman" w:hAnsi="Times New Roman" w:cs="Times New Roman"/>
          <w:b/>
          <w:sz w:val="24"/>
          <w:szCs w:val="24"/>
        </w:rPr>
        <w:t>Une stratégie empirique</w:t>
      </w:r>
      <w:r w:rsidRPr="008849C6">
        <w:rPr>
          <w:rFonts w:ascii="Times New Roman" w:hAnsi="Times New Roman" w:cs="Times New Roman"/>
          <w:sz w:val="24"/>
          <w:szCs w:val="24"/>
        </w:rPr>
        <w:t> : l’équipe de collecte a cherché à appréhender la réalité du terrain en mettant à profit les capacités d’écoute et de questionnement. Ainsi des observations ont été faites dans les différentes localités pour apprécier des réalisations dues au programme.</w:t>
      </w:r>
    </w:p>
    <w:p w:rsidR="00C6486E" w:rsidRPr="008849C6" w:rsidRDefault="007A4EEC" w:rsidP="00C6486E">
      <w:pPr>
        <w:numPr>
          <w:ilvl w:val="0"/>
          <w:numId w:val="6"/>
        </w:numPr>
        <w:spacing w:after="200" w:line="276" w:lineRule="auto"/>
        <w:contextualSpacing/>
        <w:jc w:val="both"/>
        <w:rPr>
          <w:rFonts w:ascii="Times New Roman" w:hAnsi="Times New Roman" w:cs="Times New Roman"/>
          <w:sz w:val="24"/>
          <w:szCs w:val="24"/>
        </w:rPr>
      </w:pPr>
      <w:r w:rsidRPr="008849C6">
        <w:rPr>
          <w:rFonts w:ascii="Times New Roman" w:hAnsi="Times New Roman" w:cs="Times New Roman"/>
          <w:b/>
          <w:sz w:val="24"/>
          <w:szCs w:val="24"/>
        </w:rPr>
        <w:t>Une stratégie pragmatique</w:t>
      </w:r>
      <w:r w:rsidRPr="008849C6">
        <w:rPr>
          <w:rFonts w:ascii="Times New Roman" w:hAnsi="Times New Roman" w:cs="Times New Roman"/>
          <w:sz w:val="24"/>
          <w:szCs w:val="24"/>
        </w:rPr>
        <w:t> : pour apporter des réponses aux questionnements formulées dans les TDR, l’équipe de collecte a fait à la fois la collecte des données qualitatives et quantitatives. Cela a permis d’évaluer les résultats obtenus, les difficultés de mise en œuvre, la pertinence, l’efficacité, l’efficience, la durabilité et l</w:t>
      </w:r>
      <w:r>
        <w:rPr>
          <w:rFonts w:ascii="Times New Roman" w:hAnsi="Times New Roman" w:cs="Times New Roman"/>
          <w:sz w:val="24"/>
          <w:szCs w:val="24"/>
        </w:rPr>
        <w:t>e début d’impacts du programme</w:t>
      </w:r>
      <w:r w:rsidRPr="008849C6">
        <w:rPr>
          <w:rFonts w:ascii="Times New Roman" w:hAnsi="Times New Roman" w:cs="Times New Roman"/>
          <w:sz w:val="24"/>
          <w:szCs w:val="24"/>
        </w:rPr>
        <w:t>.</w:t>
      </w:r>
    </w:p>
    <w:p w:rsidR="00C6486E" w:rsidRPr="008849C6" w:rsidRDefault="007A4EEC" w:rsidP="00C6486E">
      <w:pPr>
        <w:numPr>
          <w:ilvl w:val="0"/>
          <w:numId w:val="6"/>
        </w:numPr>
        <w:spacing w:after="200" w:line="276"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Une stratégie de revue </w:t>
      </w:r>
      <w:r w:rsidRPr="008849C6">
        <w:rPr>
          <w:rFonts w:ascii="Times New Roman" w:hAnsi="Times New Roman" w:cs="Times New Roman"/>
          <w:b/>
          <w:sz w:val="24"/>
          <w:szCs w:val="24"/>
        </w:rPr>
        <w:t>documentaire :</w:t>
      </w:r>
      <w:r w:rsidRPr="008849C6">
        <w:rPr>
          <w:rFonts w:ascii="Times New Roman" w:hAnsi="Times New Roman" w:cs="Times New Roman"/>
          <w:sz w:val="24"/>
          <w:szCs w:val="24"/>
        </w:rPr>
        <w:t xml:space="preserve"> l’exploitation des documents fournis par ONU Femmes et ses partenaires a été faite pour compléter les données issues du terrain d’enquête. Cela a permis d’avoir une vue d’ensemble des activités menées par les acteurs de mise en œuvre.</w:t>
      </w:r>
    </w:p>
    <w:p w:rsidR="00C6486E" w:rsidRPr="008849C6" w:rsidRDefault="00C6486E" w:rsidP="00C6486E">
      <w:pPr>
        <w:spacing w:after="0" w:line="276" w:lineRule="auto"/>
        <w:jc w:val="both"/>
        <w:rPr>
          <w:rFonts w:ascii="Times New Roman" w:eastAsia="Calibri" w:hAnsi="Times New Roman" w:cs="Times New Roman"/>
          <w:b/>
          <w:sz w:val="28"/>
          <w:szCs w:val="28"/>
        </w:rPr>
      </w:pPr>
    </w:p>
    <w:p w:rsidR="00C6486E" w:rsidRPr="005C5D53" w:rsidRDefault="007A4EEC" w:rsidP="00C6486E">
      <w:bookmarkStart w:id="12" w:name="_Toc462735833"/>
      <w:r w:rsidRPr="005C5D53">
        <w:t>Les étapes clés de l’étude :</w:t>
      </w:r>
      <w:bookmarkEnd w:id="12"/>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Dans la mise en œuvre de cette étude, plusieurs phases ont été adoptées po</w:t>
      </w:r>
      <w:r>
        <w:rPr>
          <w:rFonts w:ascii="Times New Roman" w:hAnsi="Times New Roman" w:cs="Times New Roman"/>
          <w:sz w:val="24"/>
          <w:szCs w:val="24"/>
        </w:rPr>
        <w:t>ur atteindre les objectifs fixé</w:t>
      </w:r>
      <w:r w:rsidRPr="008849C6">
        <w:rPr>
          <w:rFonts w:ascii="Times New Roman" w:hAnsi="Times New Roman" w:cs="Times New Roman"/>
          <w:sz w:val="24"/>
          <w:szCs w:val="24"/>
        </w:rPr>
        <w:t>s. Il s’agit :</w:t>
      </w:r>
    </w:p>
    <w:p w:rsidR="00C6486E" w:rsidRPr="00571C7A" w:rsidRDefault="007A4EEC" w:rsidP="00C6486E">
      <w:pPr>
        <w:numPr>
          <w:ilvl w:val="0"/>
          <w:numId w:val="7"/>
        </w:numPr>
        <w:spacing w:after="200" w:line="276" w:lineRule="auto"/>
        <w:contextualSpacing/>
        <w:jc w:val="both"/>
        <w:rPr>
          <w:b/>
        </w:rPr>
      </w:pPr>
      <w:r w:rsidRPr="00571C7A">
        <w:rPr>
          <w:b/>
        </w:rPr>
        <w:t xml:space="preserve">Phase </w:t>
      </w:r>
      <w:r w:rsidRPr="00C13337">
        <w:rPr>
          <w:b/>
          <w:lang w:val="fr-FR"/>
        </w:rPr>
        <w:t>préparatoire :</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Suite à la contractualisation, le cabinet TMC a procédé à la production du rapport initial et soumis au commanditaire pour appréciation. Ainsi la docum</w:t>
      </w:r>
      <w:r>
        <w:rPr>
          <w:rFonts w:ascii="Times New Roman" w:hAnsi="Times New Roman" w:cs="Times New Roman"/>
          <w:sz w:val="24"/>
          <w:szCs w:val="24"/>
        </w:rPr>
        <w:t>entation a été fournie par ONU F</w:t>
      </w:r>
      <w:r w:rsidRPr="008849C6">
        <w:rPr>
          <w:rFonts w:ascii="Times New Roman" w:hAnsi="Times New Roman" w:cs="Times New Roman"/>
          <w:sz w:val="24"/>
          <w:szCs w:val="24"/>
        </w:rPr>
        <w:t>emmes et la liste  de contact des acteurs de mise en œuvre et autres personnes ressources.</w:t>
      </w:r>
    </w:p>
    <w:p w:rsidR="00C6486E"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Les outils de collecte de données ont été élaborés en fonction des informateurs clés pour répondre aux questions d</w:t>
      </w:r>
      <w:r>
        <w:rPr>
          <w:rFonts w:ascii="Times New Roman" w:hAnsi="Times New Roman" w:cs="Times New Roman"/>
          <w:sz w:val="24"/>
          <w:szCs w:val="24"/>
        </w:rPr>
        <w:t>’évaluation. Ainsi l</w:t>
      </w:r>
      <w:r w:rsidRPr="008849C6">
        <w:rPr>
          <w:rFonts w:ascii="Times New Roman" w:hAnsi="Times New Roman" w:cs="Times New Roman"/>
          <w:sz w:val="24"/>
          <w:szCs w:val="24"/>
        </w:rPr>
        <w:t>es outils</w:t>
      </w:r>
      <w:r>
        <w:rPr>
          <w:rFonts w:ascii="Times New Roman" w:hAnsi="Times New Roman" w:cs="Times New Roman"/>
          <w:sz w:val="24"/>
          <w:szCs w:val="24"/>
        </w:rPr>
        <w:t xml:space="preserve"> ont </w:t>
      </w:r>
      <w:r w:rsidRPr="008849C6">
        <w:rPr>
          <w:rFonts w:ascii="Times New Roman" w:hAnsi="Times New Roman" w:cs="Times New Roman"/>
          <w:sz w:val="24"/>
          <w:szCs w:val="24"/>
        </w:rPr>
        <w:t>été partagé</w:t>
      </w:r>
      <w:r>
        <w:rPr>
          <w:rFonts w:ascii="Times New Roman" w:hAnsi="Times New Roman" w:cs="Times New Roman"/>
          <w:sz w:val="24"/>
          <w:szCs w:val="24"/>
        </w:rPr>
        <w:t>s</w:t>
      </w:r>
      <w:r w:rsidRPr="008849C6">
        <w:rPr>
          <w:rFonts w:ascii="Times New Roman" w:hAnsi="Times New Roman" w:cs="Times New Roman"/>
          <w:sz w:val="24"/>
          <w:szCs w:val="24"/>
        </w:rPr>
        <w:t xml:space="preserve"> avec l’ONU Femmes</w:t>
      </w:r>
      <w:r>
        <w:rPr>
          <w:rFonts w:ascii="Times New Roman" w:hAnsi="Times New Roman" w:cs="Times New Roman"/>
          <w:sz w:val="24"/>
          <w:szCs w:val="24"/>
        </w:rPr>
        <w:t xml:space="preserve"> pour observation et suggestion.</w:t>
      </w: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Pr="00571C7A" w:rsidRDefault="007A4EEC" w:rsidP="00C6486E">
      <w:pPr>
        <w:numPr>
          <w:ilvl w:val="0"/>
          <w:numId w:val="8"/>
        </w:numPr>
        <w:spacing w:after="200" w:line="276" w:lineRule="auto"/>
        <w:contextualSpacing/>
        <w:jc w:val="both"/>
        <w:rPr>
          <w:b/>
        </w:rPr>
      </w:pPr>
      <w:r w:rsidRPr="00571C7A">
        <w:rPr>
          <w:b/>
        </w:rPr>
        <w:t xml:space="preserve">Phase formation des </w:t>
      </w:r>
      <w:r w:rsidRPr="00E31D8B">
        <w:rPr>
          <w:b/>
          <w:lang w:val="fr-FR"/>
        </w:rPr>
        <w:t>superviseurs/enquêteurs</w:t>
      </w:r>
    </w:p>
    <w:p w:rsidR="00C6486E" w:rsidRDefault="007A4EEC" w:rsidP="00C6486E">
      <w:pPr>
        <w:spacing w:after="0" w:line="276" w:lineRule="auto"/>
        <w:jc w:val="both"/>
        <w:rPr>
          <w:rFonts w:ascii="Times New Roman" w:hAnsi="Times New Roman" w:cs="Times New Roman"/>
          <w:sz w:val="24"/>
          <w:szCs w:val="24"/>
        </w:rPr>
      </w:pPr>
      <w:r w:rsidRPr="008849C6">
        <w:rPr>
          <w:rFonts w:ascii="Times New Roman" w:hAnsi="Times New Roman" w:cs="Times New Roman"/>
          <w:sz w:val="24"/>
          <w:szCs w:val="24"/>
        </w:rPr>
        <w:t>Après la phase préparatoire, le cabinet a procédé à la sélection des enquêteurs. Pour  ce faire, un manuel de formation a été produit rappelant les techniques d’animation de focus group</w:t>
      </w:r>
      <w:r>
        <w:rPr>
          <w:rFonts w:ascii="Times New Roman" w:hAnsi="Times New Roman" w:cs="Times New Roman"/>
          <w:sz w:val="24"/>
          <w:szCs w:val="24"/>
        </w:rPr>
        <w:t>, de l’entretien semi-structuré</w:t>
      </w:r>
      <w:r w:rsidRPr="008849C6">
        <w:rPr>
          <w:rFonts w:ascii="Times New Roman" w:hAnsi="Times New Roman" w:cs="Times New Roman"/>
          <w:sz w:val="24"/>
          <w:szCs w:val="24"/>
        </w:rPr>
        <w:t>.</w:t>
      </w:r>
    </w:p>
    <w:p w:rsidR="00C6486E" w:rsidRPr="008849C6" w:rsidRDefault="007A4EEC" w:rsidP="00C6486E">
      <w:pPr>
        <w:spacing w:after="0" w:line="276" w:lineRule="auto"/>
        <w:jc w:val="both"/>
        <w:rPr>
          <w:rFonts w:ascii="Times New Roman" w:hAnsi="Times New Roman" w:cs="Times New Roman"/>
          <w:sz w:val="24"/>
          <w:szCs w:val="24"/>
        </w:rPr>
      </w:pPr>
      <w:r w:rsidRPr="008849C6">
        <w:rPr>
          <w:rFonts w:ascii="Times New Roman" w:hAnsi="Times New Roman" w:cs="Times New Roman"/>
          <w:sz w:val="24"/>
          <w:szCs w:val="24"/>
        </w:rPr>
        <w:t>Trois jours de formation dont 2 jours in situ et un jour de pré-test des outils ont permis aux superviseurs et enquêteurs de comprendre la méthodologie globale de l’étude, de traduir</w:t>
      </w:r>
      <w:r>
        <w:rPr>
          <w:rFonts w:ascii="Times New Roman" w:hAnsi="Times New Roman" w:cs="Times New Roman"/>
          <w:sz w:val="24"/>
          <w:szCs w:val="24"/>
        </w:rPr>
        <w:t>e les outils en langues locales et</w:t>
      </w:r>
      <w:r w:rsidRPr="008849C6">
        <w:rPr>
          <w:rFonts w:ascii="Times New Roman" w:hAnsi="Times New Roman" w:cs="Times New Roman"/>
          <w:sz w:val="24"/>
          <w:szCs w:val="24"/>
        </w:rPr>
        <w:t xml:space="preserve"> d’organiser des jeux de rôles. </w:t>
      </w:r>
    </w:p>
    <w:p w:rsidR="00C6486E" w:rsidRDefault="007A4EEC" w:rsidP="00C6486E">
      <w:pPr>
        <w:spacing w:after="0"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L’équipe d’experts a prodigué des conseils utiles pour le bon déroulement des activités de collecte sur le terrain. </w:t>
      </w:r>
    </w:p>
    <w:p w:rsidR="00C6486E" w:rsidRPr="008849C6" w:rsidRDefault="007A4EEC" w:rsidP="00C6486E">
      <w:pPr>
        <w:spacing w:after="0" w:line="276" w:lineRule="auto"/>
        <w:jc w:val="both"/>
        <w:rPr>
          <w:rFonts w:ascii="Times New Roman" w:hAnsi="Times New Roman" w:cs="Times New Roman"/>
          <w:sz w:val="24"/>
          <w:szCs w:val="24"/>
        </w:rPr>
      </w:pPr>
      <w:r w:rsidRPr="008849C6">
        <w:rPr>
          <w:rFonts w:ascii="Times New Roman" w:hAnsi="Times New Roman" w:cs="Times New Roman"/>
          <w:sz w:val="24"/>
          <w:szCs w:val="24"/>
        </w:rPr>
        <w:t>Des mesures d’organisation pratiques ont été prises. Il s’agit de la constitution des équipes de collecte, l’organisation de la logistique et la production de la version finalisée des outils.</w:t>
      </w:r>
    </w:p>
    <w:p w:rsidR="00C6486E" w:rsidRPr="008849C6" w:rsidRDefault="007A4EEC" w:rsidP="00C6486E">
      <w:pPr>
        <w:spacing w:after="0" w:line="276" w:lineRule="auto"/>
        <w:jc w:val="both"/>
        <w:rPr>
          <w:rFonts w:ascii="Times New Roman" w:hAnsi="Times New Roman" w:cs="Times New Roman"/>
          <w:sz w:val="24"/>
          <w:szCs w:val="24"/>
        </w:rPr>
      </w:pPr>
      <w:r w:rsidRPr="008849C6">
        <w:rPr>
          <w:rFonts w:ascii="Times New Roman" w:hAnsi="Times New Roman" w:cs="Times New Roman"/>
          <w:sz w:val="24"/>
          <w:szCs w:val="24"/>
        </w:rPr>
        <w:t>Au total 3 équipes</w:t>
      </w:r>
      <w:r>
        <w:rPr>
          <w:rFonts w:ascii="Times New Roman" w:hAnsi="Times New Roman" w:cs="Times New Roman"/>
          <w:sz w:val="24"/>
          <w:szCs w:val="24"/>
        </w:rPr>
        <w:t>,</w:t>
      </w:r>
      <w:r w:rsidRPr="008849C6">
        <w:rPr>
          <w:rFonts w:ascii="Times New Roman" w:hAnsi="Times New Roman" w:cs="Times New Roman"/>
          <w:sz w:val="24"/>
          <w:szCs w:val="24"/>
        </w:rPr>
        <w:t xml:space="preserve"> constituées de 4 personnes chacun</w:t>
      </w:r>
      <w:r>
        <w:rPr>
          <w:rFonts w:ascii="Times New Roman" w:hAnsi="Times New Roman" w:cs="Times New Roman"/>
          <w:sz w:val="24"/>
          <w:szCs w:val="24"/>
        </w:rPr>
        <w:t xml:space="preserve">e, </w:t>
      </w:r>
      <w:r w:rsidRPr="008849C6">
        <w:rPr>
          <w:rFonts w:ascii="Times New Roman" w:hAnsi="Times New Roman" w:cs="Times New Roman"/>
          <w:sz w:val="24"/>
          <w:szCs w:val="24"/>
        </w:rPr>
        <w:t xml:space="preserve">ont été chargées de faire la collecte de données. </w:t>
      </w:r>
    </w:p>
    <w:p w:rsidR="00C6486E" w:rsidRDefault="007A4EEC" w:rsidP="00C6486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Pour faciliter la réalisation</w:t>
      </w:r>
      <w:r w:rsidRPr="008849C6">
        <w:rPr>
          <w:rFonts w:ascii="Times New Roman" w:hAnsi="Times New Roman" w:cs="Times New Roman"/>
          <w:sz w:val="24"/>
          <w:szCs w:val="24"/>
        </w:rPr>
        <w:t xml:space="preserve"> de l’enquête dans les</w:t>
      </w:r>
      <w:r>
        <w:rPr>
          <w:rFonts w:ascii="Times New Roman" w:hAnsi="Times New Roman" w:cs="Times New Roman"/>
          <w:sz w:val="24"/>
          <w:szCs w:val="24"/>
        </w:rPr>
        <w:t xml:space="preserve"> localités ciblées, le </w:t>
      </w:r>
      <w:r w:rsidRPr="008849C6">
        <w:rPr>
          <w:rFonts w:ascii="Times New Roman" w:hAnsi="Times New Roman" w:cs="Times New Roman"/>
          <w:sz w:val="24"/>
          <w:szCs w:val="24"/>
        </w:rPr>
        <w:t xml:space="preserve">cabinet TMC en collaboration avec ONU Femmes a lancé les activités de collecte en envoyant un message d’information à l’adresse électronique de l’ensemble des parties prenantes. </w:t>
      </w:r>
    </w:p>
    <w:p w:rsidR="00C6486E" w:rsidRDefault="00C6486E" w:rsidP="00C6486E">
      <w:pPr>
        <w:spacing w:after="0" w:line="276" w:lineRule="auto"/>
        <w:jc w:val="both"/>
        <w:rPr>
          <w:rFonts w:ascii="Times New Roman" w:hAnsi="Times New Roman" w:cs="Times New Roman"/>
          <w:sz w:val="24"/>
          <w:szCs w:val="24"/>
        </w:rPr>
      </w:pPr>
    </w:p>
    <w:p w:rsidR="00C6486E" w:rsidRPr="00454A71" w:rsidRDefault="007A4EEC" w:rsidP="00C6486E">
      <w:pPr>
        <w:numPr>
          <w:ilvl w:val="0"/>
          <w:numId w:val="8"/>
        </w:numPr>
        <w:spacing w:line="276" w:lineRule="auto"/>
        <w:jc w:val="both"/>
        <w:rPr>
          <w:b/>
        </w:rPr>
      </w:pPr>
      <w:r w:rsidRPr="00454A71">
        <w:rPr>
          <w:b/>
        </w:rPr>
        <w:t xml:space="preserve">Phase de </w:t>
      </w:r>
      <w:r w:rsidRPr="00C13337">
        <w:rPr>
          <w:b/>
          <w:lang w:val="fr-FR"/>
        </w:rPr>
        <w:t>collecte de données</w:t>
      </w:r>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Après le lancement des activités de collecte, les 3 équipes ont été réparties en 3 axes :</w:t>
      </w:r>
    </w:p>
    <w:p w:rsidR="00C6486E" w:rsidRPr="008849C6" w:rsidRDefault="007A4EEC" w:rsidP="00C6486E">
      <w:pPr>
        <w:numPr>
          <w:ilvl w:val="0"/>
          <w:numId w:val="9"/>
        </w:numPr>
        <w:spacing w:after="0" w:line="276" w:lineRule="auto"/>
        <w:contextualSpacing/>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Equipe A : Axe Mopti et Tombouctou</w:t>
      </w:r>
    </w:p>
    <w:p w:rsidR="00C6486E" w:rsidRPr="008849C6" w:rsidRDefault="007A4EEC" w:rsidP="00C6486E">
      <w:pPr>
        <w:numPr>
          <w:ilvl w:val="0"/>
          <w:numId w:val="9"/>
        </w:numPr>
        <w:spacing w:after="0" w:line="276" w:lineRule="auto"/>
        <w:contextualSpacing/>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Equipe B : Axe Mopti et Gao</w:t>
      </w:r>
    </w:p>
    <w:p w:rsidR="00C6486E" w:rsidRPr="008849C6" w:rsidRDefault="007A4EEC" w:rsidP="00C6486E">
      <w:pPr>
        <w:numPr>
          <w:ilvl w:val="0"/>
          <w:numId w:val="9"/>
        </w:numPr>
        <w:spacing w:after="0" w:line="276" w:lineRule="auto"/>
        <w:contextualSpacing/>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Equipe C : Axe Kayes, Koulikoro, Sikasso et District de Bamako.</w:t>
      </w:r>
    </w:p>
    <w:p w:rsidR="00C6486E" w:rsidRPr="008849C6" w:rsidRDefault="007A4EEC" w:rsidP="00C6486E">
      <w:pPr>
        <w:spacing w:after="0" w:line="276"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L’équipe A et B ont réalisé la collecte pour</w:t>
      </w:r>
      <w:r w:rsidRPr="008849C6">
        <w:rPr>
          <w:rFonts w:ascii="Times New Roman" w:eastAsia="Times New Roman" w:hAnsi="Times New Roman" w:cs="Times New Roman"/>
          <w:sz w:val="24"/>
          <w:szCs w:val="24"/>
        </w:rPr>
        <w:t xml:space="preserve"> la région</w:t>
      </w:r>
      <w:r>
        <w:rPr>
          <w:rFonts w:ascii="Times New Roman" w:eastAsia="Times New Roman" w:hAnsi="Times New Roman" w:cs="Times New Roman"/>
          <w:sz w:val="24"/>
          <w:szCs w:val="24"/>
        </w:rPr>
        <w:t xml:space="preserve"> de Mopti. </w:t>
      </w:r>
    </w:p>
    <w:p w:rsidR="00C6486E"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La collecte a été faite de façon parallèle dans les différentes régi</w:t>
      </w:r>
      <w:r>
        <w:rPr>
          <w:rFonts w:ascii="Times New Roman" w:eastAsia="Times New Roman" w:hAnsi="Times New Roman" w:cs="Times New Roman"/>
          <w:sz w:val="24"/>
          <w:szCs w:val="24"/>
        </w:rPr>
        <w:t>ons pour une durée de 12 jours.</w:t>
      </w:r>
    </w:p>
    <w:p w:rsidR="00C6486E" w:rsidRPr="008849C6" w:rsidRDefault="007A4EEC" w:rsidP="00C6486E">
      <w:pPr>
        <w:spacing w:after="0" w:line="276" w:lineRule="auto"/>
        <w:jc w:val="center"/>
        <w:rPr>
          <w:rFonts w:ascii="Times New Roman" w:eastAsia="Times New Roman" w:hAnsi="Times New Roman" w:cs="Times New Roman"/>
          <w:sz w:val="24"/>
          <w:szCs w:val="24"/>
        </w:rPr>
      </w:pPr>
      <w:r w:rsidRPr="008849C6">
        <w:rPr>
          <w:rFonts w:ascii="Times New Roman" w:eastAsia="Times New Roman" w:hAnsi="Times New Roman" w:cs="Times New Roman"/>
          <w:noProof/>
          <w:sz w:val="24"/>
          <w:szCs w:val="24"/>
          <w:lang w:val="en-US" w:eastAsia="en-US"/>
        </w:rPr>
        <w:lastRenderedPageBreak/>
        <w:drawing>
          <wp:inline distT="0" distB="0" distL="0" distR="0" wp14:anchorId="4FE9F9E2" wp14:editId="5E242F56">
            <wp:extent cx="5305245" cy="3394396"/>
            <wp:effectExtent l="0" t="0" r="0" b="0"/>
            <wp:docPr id="4" name="Image 4" descr="C:\Users\HP ECOLE\Downloads\PROCESSUS EVALUATION ONU FEMME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Users\HP ECOLE\Downloads\PROCESSUS EVALUATION ONU FEMMES 2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9920" cy="3429378"/>
                    </a:xfrm>
                    <a:prstGeom prst="rect">
                      <a:avLst/>
                    </a:prstGeom>
                    <a:noFill/>
                    <a:ln>
                      <a:noFill/>
                    </a:ln>
                  </pic:spPr>
                </pic:pic>
              </a:graphicData>
            </a:graphic>
          </wp:inline>
        </w:drawing>
      </w:r>
    </w:p>
    <w:p w:rsidR="00C6486E" w:rsidRDefault="00C6486E" w:rsidP="00C6486E">
      <w:pPr>
        <w:spacing w:after="200" w:line="276" w:lineRule="auto"/>
        <w:ind w:left="720"/>
        <w:contextualSpacing/>
        <w:jc w:val="both"/>
        <w:rPr>
          <w:b/>
          <w:lang w:val="fr-FR"/>
        </w:rPr>
      </w:pPr>
    </w:p>
    <w:p w:rsidR="00C6486E" w:rsidRDefault="00C6486E" w:rsidP="00C6486E">
      <w:pPr>
        <w:spacing w:after="200" w:line="276" w:lineRule="auto"/>
        <w:ind w:left="720"/>
        <w:contextualSpacing/>
        <w:jc w:val="both"/>
        <w:rPr>
          <w:b/>
          <w:lang w:val="fr-FR"/>
        </w:rPr>
      </w:pPr>
    </w:p>
    <w:p w:rsidR="00C6486E" w:rsidRPr="00276F04" w:rsidRDefault="007A4EEC" w:rsidP="00C6486E">
      <w:pPr>
        <w:numPr>
          <w:ilvl w:val="0"/>
          <w:numId w:val="10"/>
        </w:numPr>
        <w:spacing w:after="200" w:line="276" w:lineRule="auto"/>
        <w:contextualSpacing/>
        <w:jc w:val="both"/>
        <w:rPr>
          <w:b/>
          <w:lang w:val="fr-FR"/>
        </w:rPr>
      </w:pPr>
      <w:r w:rsidRPr="00276F04">
        <w:rPr>
          <w:b/>
          <w:lang w:val="fr-FR"/>
        </w:rPr>
        <w:t>Phase saisie, traitement et analyse des données</w:t>
      </w:r>
    </w:p>
    <w:p w:rsidR="00C6486E" w:rsidRPr="008849C6" w:rsidRDefault="007A4EEC" w:rsidP="00C6486E">
      <w:pPr>
        <w:spacing w:line="276" w:lineRule="auto"/>
        <w:jc w:val="both"/>
        <w:rPr>
          <w:rFonts w:ascii="Times New Roman" w:hAnsi="Times New Roman" w:cs="Times New Roman"/>
          <w:b/>
          <w:sz w:val="24"/>
          <w:szCs w:val="24"/>
        </w:rPr>
      </w:pPr>
      <w:r w:rsidRPr="008849C6">
        <w:rPr>
          <w:rFonts w:ascii="Times New Roman" w:hAnsi="Times New Roman" w:cs="Times New Roman"/>
          <w:b/>
          <w:sz w:val="24"/>
          <w:szCs w:val="24"/>
        </w:rPr>
        <w:t>Partie qualitative</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Après la collecte de données sur le terrain, les équipes (superviseurs et enquêteurs) ont fait la saisie des données qualitatives issues des pris</w:t>
      </w:r>
      <w:r>
        <w:rPr>
          <w:rFonts w:ascii="Times New Roman" w:hAnsi="Times New Roman" w:cs="Times New Roman"/>
          <w:sz w:val="24"/>
          <w:szCs w:val="24"/>
        </w:rPr>
        <w:t>es de notes et compléter par quelques</w:t>
      </w:r>
      <w:r w:rsidRPr="008849C6">
        <w:rPr>
          <w:rFonts w:ascii="Times New Roman" w:hAnsi="Times New Roman" w:cs="Times New Roman"/>
          <w:sz w:val="24"/>
          <w:szCs w:val="24"/>
        </w:rPr>
        <w:t xml:space="preserve"> données transcrites. A la suite, l’équipe de consultants de TMC a adopté la démarche suivante :</w:t>
      </w:r>
    </w:p>
    <w:p w:rsidR="00C6486E" w:rsidRPr="008849C6" w:rsidRDefault="007A4EEC" w:rsidP="00C6486E">
      <w:pPr>
        <w:numPr>
          <w:ilvl w:val="0"/>
          <w:numId w:val="11"/>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Vérification de la complétude des données ;</w:t>
      </w:r>
    </w:p>
    <w:p w:rsidR="00C6486E" w:rsidRPr="008849C6" w:rsidRDefault="007A4EEC" w:rsidP="00C6486E">
      <w:pPr>
        <w:numPr>
          <w:ilvl w:val="0"/>
          <w:numId w:val="11"/>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Contrôle de la qualité et la validité des données ;</w:t>
      </w:r>
    </w:p>
    <w:p w:rsidR="00C6486E" w:rsidRPr="008849C6" w:rsidRDefault="007A4EEC" w:rsidP="00C6486E">
      <w:pPr>
        <w:numPr>
          <w:ilvl w:val="0"/>
          <w:numId w:val="11"/>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Organisation des données par catégorie pour un début de conceptualisation ;</w:t>
      </w:r>
    </w:p>
    <w:p w:rsidR="00C6486E" w:rsidRPr="008849C6" w:rsidRDefault="007A4EEC" w:rsidP="00C6486E">
      <w:pPr>
        <w:numPr>
          <w:ilvl w:val="0"/>
          <w:numId w:val="11"/>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Construction de grandes catégories comme des rubriques essentielles pour l’analyse du rapport ;</w:t>
      </w:r>
    </w:p>
    <w:p w:rsidR="00C6486E" w:rsidRPr="008849C6" w:rsidRDefault="007A4EEC" w:rsidP="00C6486E">
      <w:pPr>
        <w:numPr>
          <w:ilvl w:val="0"/>
          <w:numId w:val="11"/>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Amorce de l’analyse proprement dite.</w:t>
      </w:r>
    </w:p>
    <w:p w:rsidR="00C6486E" w:rsidRPr="008849C6" w:rsidRDefault="00C6486E" w:rsidP="00C6486E">
      <w:pPr>
        <w:autoSpaceDE w:val="0"/>
        <w:autoSpaceDN w:val="0"/>
        <w:adjustRightInd w:val="0"/>
        <w:spacing w:after="0" w:line="276" w:lineRule="auto"/>
        <w:ind w:left="1080"/>
        <w:contextualSpacing/>
        <w:jc w:val="both"/>
        <w:rPr>
          <w:rFonts w:ascii="Times New Roman" w:eastAsia="Calibri" w:hAnsi="Times New Roman" w:cs="Times New Roman"/>
          <w:sz w:val="24"/>
          <w:szCs w:val="24"/>
        </w:rPr>
      </w:pPr>
    </w:p>
    <w:p w:rsidR="00C6486E" w:rsidRPr="008849C6" w:rsidRDefault="007A4EEC" w:rsidP="00C6486E">
      <w:pPr>
        <w:autoSpaceDE w:val="0"/>
        <w:autoSpaceDN w:val="0"/>
        <w:adjustRightInd w:val="0"/>
        <w:spacing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L’équipe de consultants a fait recours à des citations des interviewés pour argumenter certains passages du rapport tout en gardant leur anonymat.</w:t>
      </w:r>
    </w:p>
    <w:p w:rsidR="00C6486E" w:rsidRPr="008849C6" w:rsidRDefault="007A4EEC" w:rsidP="00C6486E">
      <w:pPr>
        <w:autoSpaceDE w:val="0"/>
        <w:autoSpaceDN w:val="0"/>
        <w:adjustRightInd w:val="0"/>
        <w:spacing w:line="276" w:lineRule="auto"/>
        <w:jc w:val="both"/>
        <w:rPr>
          <w:rFonts w:ascii="Times New Roman" w:eastAsia="Calibri" w:hAnsi="Times New Roman" w:cs="Times New Roman"/>
          <w:b/>
          <w:sz w:val="24"/>
          <w:szCs w:val="24"/>
        </w:rPr>
      </w:pPr>
      <w:r w:rsidRPr="008849C6">
        <w:rPr>
          <w:rFonts w:ascii="Times New Roman" w:eastAsia="Calibri" w:hAnsi="Times New Roman" w:cs="Times New Roman"/>
          <w:b/>
          <w:sz w:val="24"/>
          <w:szCs w:val="24"/>
        </w:rPr>
        <w:t>Partie quantitative</w:t>
      </w:r>
    </w:p>
    <w:p w:rsidR="00C6486E" w:rsidRDefault="007A4EEC" w:rsidP="00C6486E">
      <w:pPr>
        <w:spacing w:after="200" w:line="276" w:lineRule="auto"/>
        <w:jc w:val="both"/>
        <w:rPr>
          <w:rFonts w:ascii="Times New Roman" w:eastAsia="Calibri" w:hAnsi="Times New Roman" w:cs="Times New Roman"/>
          <w:sz w:val="24"/>
        </w:rPr>
      </w:pPr>
      <w:r w:rsidRPr="008849C6">
        <w:rPr>
          <w:rFonts w:ascii="Times New Roman" w:eastAsia="Calibri" w:hAnsi="Times New Roman" w:cs="Times New Roman"/>
          <w:sz w:val="24"/>
        </w:rPr>
        <w:t>La saisie, le traitement et l’analyse des données on</w:t>
      </w:r>
      <w:r>
        <w:rPr>
          <w:rFonts w:ascii="Times New Roman" w:eastAsia="Calibri" w:hAnsi="Times New Roman" w:cs="Times New Roman"/>
          <w:sz w:val="24"/>
        </w:rPr>
        <w:t>t été assuré</w:t>
      </w:r>
      <w:r w:rsidRPr="008849C6">
        <w:rPr>
          <w:rFonts w:ascii="Times New Roman" w:eastAsia="Calibri" w:hAnsi="Times New Roman" w:cs="Times New Roman"/>
          <w:sz w:val="24"/>
        </w:rPr>
        <w:t>s par le statisticien du Cabinet à travers l’utilisation des logiciels CSPRO version 6.3, SPSS et Excel.</w:t>
      </w:r>
    </w:p>
    <w:p w:rsidR="00C6486E" w:rsidRPr="005C5D53" w:rsidRDefault="007A4EEC" w:rsidP="00C6486E">
      <w:bookmarkStart w:id="13" w:name="_Toc462735834"/>
      <w:r w:rsidRPr="008849C6">
        <w:t>Outils de collecte de données</w:t>
      </w:r>
      <w:bookmarkEnd w:id="13"/>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Dans le cadre de l’évaluation, des outils qualitatifs et quantitatifs ont été administrés.</w:t>
      </w:r>
    </w:p>
    <w:p w:rsidR="00C6486E" w:rsidRPr="008849C6" w:rsidRDefault="00C6486E" w:rsidP="00C6486E">
      <w:pPr>
        <w:spacing w:after="0" w:line="276" w:lineRule="auto"/>
        <w:jc w:val="both"/>
        <w:rPr>
          <w:rFonts w:ascii="Times New Roman" w:eastAsia="Times New Roman" w:hAnsi="Times New Roman" w:cs="Times New Roman"/>
          <w:sz w:val="24"/>
          <w:szCs w:val="24"/>
        </w:rPr>
      </w:pPr>
    </w:p>
    <w:p w:rsidR="00C6486E" w:rsidRPr="008849C6" w:rsidRDefault="007A4EEC" w:rsidP="00C6486E">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Pr="008849C6">
        <w:rPr>
          <w:rFonts w:ascii="Times New Roman" w:eastAsia="Times New Roman" w:hAnsi="Times New Roman" w:cs="Times New Roman"/>
          <w:b/>
          <w:sz w:val="24"/>
          <w:szCs w:val="24"/>
        </w:rPr>
        <w:t>pproche qualitative :</w:t>
      </w:r>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lastRenderedPageBreak/>
        <w:t>L’équipe de collecte a administré auprès des informateurs clés (responsables d’ONG, Services Etatiques, groupement</w:t>
      </w:r>
      <w:r>
        <w:rPr>
          <w:rFonts w:ascii="Times New Roman" w:eastAsia="Times New Roman" w:hAnsi="Times New Roman" w:cs="Times New Roman"/>
          <w:sz w:val="24"/>
          <w:szCs w:val="24"/>
        </w:rPr>
        <w:t>s</w:t>
      </w:r>
      <w:r w:rsidRPr="008849C6">
        <w:rPr>
          <w:rFonts w:ascii="Times New Roman" w:eastAsia="Times New Roman" w:hAnsi="Times New Roman" w:cs="Times New Roman"/>
          <w:sz w:val="24"/>
          <w:szCs w:val="24"/>
        </w:rPr>
        <w:t xml:space="preserve"> féminins, femmes victimes…) le guide d’entretien individuel semi-structuré et du focus group de discussion. </w:t>
      </w:r>
    </w:p>
    <w:p w:rsidR="00C6486E" w:rsidRPr="008849C6" w:rsidRDefault="00C6486E" w:rsidP="00C6486E">
      <w:pPr>
        <w:spacing w:after="0" w:line="276" w:lineRule="auto"/>
        <w:jc w:val="both"/>
        <w:rPr>
          <w:rFonts w:ascii="Times New Roman" w:eastAsia="Times New Roman" w:hAnsi="Times New Roman" w:cs="Times New Roman"/>
          <w:sz w:val="24"/>
          <w:szCs w:val="24"/>
        </w:rPr>
      </w:pPr>
    </w:p>
    <w:p w:rsidR="00C6486E" w:rsidRPr="00F340DE" w:rsidRDefault="007A4EEC" w:rsidP="00C6486E">
      <w:pPr>
        <w:numPr>
          <w:ilvl w:val="0"/>
          <w:numId w:val="12"/>
        </w:numPr>
        <w:spacing w:before="240" w:after="0" w:line="276" w:lineRule="auto"/>
        <w:contextualSpacing/>
        <w:jc w:val="both"/>
        <w:rPr>
          <w:rFonts w:ascii="Times New Roman" w:eastAsia="Times New Roman" w:hAnsi="Times New Roman" w:cs="Times New Roman"/>
          <w:b/>
          <w:sz w:val="24"/>
          <w:szCs w:val="24"/>
        </w:rPr>
      </w:pPr>
      <w:r w:rsidRPr="008849C6">
        <w:rPr>
          <w:rFonts w:ascii="Times New Roman" w:eastAsia="Times New Roman" w:hAnsi="Times New Roman" w:cs="Times New Roman"/>
          <w:b/>
          <w:sz w:val="24"/>
          <w:szCs w:val="24"/>
        </w:rPr>
        <w:t>Guide d’entretien individuel semi-structuré</w:t>
      </w:r>
    </w:p>
    <w:p w:rsidR="00C6486E" w:rsidRPr="008849C6" w:rsidRDefault="007A4EEC" w:rsidP="00C6486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façon spécifique quatre</w:t>
      </w:r>
      <w:r w:rsidRPr="008849C6">
        <w:rPr>
          <w:rFonts w:ascii="Times New Roman" w:eastAsia="Times New Roman" w:hAnsi="Times New Roman" w:cs="Times New Roman"/>
          <w:sz w:val="24"/>
          <w:szCs w:val="24"/>
        </w:rPr>
        <w:t xml:space="preserve"> types de guide d’entretien individuel semi-structuré ont été élaborés :</w:t>
      </w:r>
    </w:p>
    <w:p w:rsidR="00C6486E" w:rsidRPr="008849C6" w:rsidRDefault="00C6486E" w:rsidP="00C6486E">
      <w:pPr>
        <w:spacing w:after="0" w:line="276" w:lineRule="auto"/>
        <w:jc w:val="both"/>
        <w:rPr>
          <w:rFonts w:ascii="Times New Roman" w:eastAsia="Times New Roman" w:hAnsi="Times New Roman" w:cs="Times New Roman"/>
          <w:sz w:val="24"/>
          <w:szCs w:val="24"/>
        </w:rPr>
      </w:pPr>
    </w:p>
    <w:p w:rsidR="00C6486E" w:rsidRPr="00454A71" w:rsidRDefault="007A4EEC" w:rsidP="00C6486E">
      <w:pPr>
        <w:numPr>
          <w:ilvl w:val="0"/>
          <w:numId w:val="13"/>
        </w:numPr>
        <w:spacing w:line="276" w:lineRule="auto"/>
        <w:rPr>
          <w:rFonts w:ascii="Times New Roman" w:hAnsi="Times New Roman" w:cs="Times New Roman"/>
          <w:sz w:val="24"/>
          <w:szCs w:val="24"/>
        </w:rPr>
      </w:pPr>
      <w:r w:rsidRPr="00454A71">
        <w:rPr>
          <w:rFonts w:ascii="Times New Roman" w:hAnsi="Times New Roman" w:cs="Times New Roman"/>
          <w:sz w:val="24"/>
          <w:szCs w:val="24"/>
        </w:rPr>
        <w:t xml:space="preserve">Guide d’entretien individuel semi-structuré adressé aux </w:t>
      </w:r>
      <w:r w:rsidRPr="008B2676">
        <w:rPr>
          <w:rFonts w:ascii="Times New Roman" w:hAnsi="Times New Roman" w:cs="Times New Roman"/>
          <w:b/>
          <w:sz w:val="24"/>
          <w:szCs w:val="24"/>
        </w:rPr>
        <w:t>bénéficiaires</w:t>
      </w:r>
      <w:r w:rsidRPr="00454A71">
        <w:rPr>
          <w:rFonts w:ascii="Times New Roman" w:hAnsi="Times New Roman" w:cs="Times New Roman"/>
          <w:b/>
          <w:sz w:val="24"/>
          <w:szCs w:val="24"/>
        </w:rPr>
        <w:t xml:space="preserve"> directs</w:t>
      </w:r>
      <w:r w:rsidRPr="00454A71">
        <w:rPr>
          <w:rFonts w:ascii="Times New Roman" w:hAnsi="Times New Roman" w:cs="Times New Roman"/>
          <w:sz w:val="24"/>
          <w:szCs w:val="24"/>
        </w:rPr>
        <w:t xml:space="preserve"> (Femmes/filles affectées par le conflit </w:t>
      </w:r>
      <w:r>
        <w:rPr>
          <w:rFonts w:ascii="Times New Roman" w:hAnsi="Times New Roman" w:cs="Times New Roman"/>
          <w:sz w:val="24"/>
          <w:szCs w:val="24"/>
        </w:rPr>
        <w:t>/</w:t>
      </w:r>
      <w:r w:rsidRPr="00454A71">
        <w:rPr>
          <w:rFonts w:ascii="Times New Roman" w:hAnsi="Times New Roman" w:cs="Times New Roman"/>
          <w:sz w:val="24"/>
          <w:szCs w:val="24"/>
        </w:rPr>
        <w:t>déplacées/retournées, Femmes/filles victimes de VBG, Femmes leaders, les gestionnaires des cases de la paix etc.);</w:t>
      </w:r>
    </w:p>
    <w:p w:rsidR="00C6486E" w:rsidRPr="00454A71" w:rsidRDefault="007A4EEC" w:rsidP="00C6486E">
      <w:pPr>
        <w:numPr>
          <w:ilvl w:val="0"/>
          <w:numId w:val="13"/>
        </w:numPr>
        <w:spacing w:line="276" w:lineRule="auto"/>
        <w:rPr>
          <w:rFonts w:ascii="Times New Roman" w:hAnsi="Times New Roman" w:cs="Times New Roman"/>
          <w:sz w:val="24"/>
          <w:szCs w:val="24"/>
        </w:rPr>
      </w:pPr>
      <w:r w:rsidRPr="00454A71">
        <w:rPr>
          <w:rFonts w:ascii="Times New Roman" w:hAnsi="Times New Roman" w:cs="Times New Roman"/>
          <w:sz w:val="24"/>
          <w:szCs w:val="24"/>
        </w:rPr>
        <w:t xml:space="preserve">Guide d’entretien individuel semi-structuré adressé aux </w:t>
      </w:r>
      <w:r w:rsidRPr="00454A71">
        <w:rPr>
          <w:rFonts w:ascii="Times New Roman" w:hAnsi="Times New Roman" w:cs="Times New Roman"/>
          <w:b/>
          <w:sz w:val="24"/>
          <w:szCs w:val="24"/>
        </w:rPr>
        <w:t>bénéficiaires indirects</w:t>
      </w:r>
      <w:r w:rsidRPr="00454A71">
        <w:rPr>
          <w:rFonts w:ascii="Times New Roman" w:hAnsi="Times New Roman" w:cs="Times New Roman"/>
          <w:sz w:val="24"/>
          <w:szCs w:val="24"/>
        </w:rPr>
        <w:t xml:space="preserve"> (les  chefs coutumiers / leaders religieux …);</w:t>
      </w:r>
    </w:p>
    <w:p w:rsidR="00C6486E" w:rsidRPr="008B2676" w:rsidRDefault="007A4EEC" w:rsidP="00C6486E">
      <w:pPr>
        <w:numPr>
          <w:ilvl w:val="0"/>
          <w:numId w:val="13"/>
        </w:numPr>
        <w:spacing w:line="276" w:lineRule="auto"/>
        <w:rPr>
          <w:rFonts w:ascii="Times New Roman" w:hAnsi="Times New Roman" w:cs="Times New Roman"/>
          <w:sz w:val="24"/>
          <w:szCs w:val="24"/>
        </w:rPr>
      </w:pPr>
      <w:r w:rsidRPr="00454A71">
        <w:rPr>
          <w:rFonts w:ascii="Times New Roman" w:hAnsi="Times New Roman" w:cs="Times New Roman"/>
          <w:sz w:val="24"/>
          <w:szCs w:val="24"/>
        </w:rPr>
        <w:t xml:space="preserve">Guide d’entretien individuel semi-structuré adressé aux </w:t>
      </w:r>
      <w:r w:rsidRPr="00454A71">
        <w:rPr>
          <w:rFonts w:ascii="Times New Roman" w:hAnsi="Times New Roman" w:cs="Times New Roman"/>
          <w:b/>
          <w:sz w:val="24"/>
          <w:szCs w:val="24"/>
        </w:rPr>
        <w:t>membres des organes de gestion des</w:t>
      </w:r>
      <w:r w:rsidRPr="00454A71">
        <w:rPr>
          <w:rFonts w:ascii="Times New Roman" w:hAnsi="Times New Roman" w:cs="Times New Roman"/>
          <w:sz w:val="24"/>
          <w:szCs w:val="24"/>
        </w:rPr>
        <w:t xml:space="preserve"> élections (les élus, les chefs coutumiers/ leaders religieux).</w:t>
      </w:r>
    </w:p>
    <w:p w:rsidR="00C6486E" w:rsidRDefault="00C6486E" w:rsidP="00C6486E">
      <w:pPr>
        <w:spacing w:after="0" w:line="276" w:lineRule="auto"/>
        <w:jc w:val="both"/>
        <w:rPr>
          <w:rFonts w:ascii="Times New Roman" w:hAnsi="Times New Roman" w:cs="Times New Roman"/>
          <w:sz w:val="24"/>
          <w:szCs w:val="24"/>
        </w:rPr>
      </w:pPr>
    </w:p>
    <w:p w:rsidR="00C6486E" w:rsidRDefault="00C6486E" w:rsidP="00C6486E">
      <w:pPr>
        <w:spacing w:after="0" w:line="276" w:lineRule="auto"/>
        <w:jc w:val="both"/>
        <w:rPr>
          <w:rFonts w:ascii="Times New Roman" w:hAnsi="Times New Roman" w:cs="Times New Roman"/>
          <w:sz w:val="24"/>
          <w:szCs w:val="24"/>
        </w:rPr>
      </w:pPr>
    </w:p>
    <w:p w:rsidR="00C6486E" w:rsidRDefault="00C6486E" w:rsidP="00C6486E">
      <w:pPr>
        <w:spacing w:after="0" w:line="276" w:lineRule="auto"/>
        <w:jc w:val="both"/>
        <w:rPr>
          <w:rFonts w:ascii="Times New Roman" w:hAnsi="Times New Roman" w:cs="Times New Roman"/>
          <w:sz w:val="24"/>
          <w:szCs w:val="24"/>
        </w:rPr>
      </w:pPr>
    </w:p>
    <w:p w:rsidR="00C6486E" w:rsidRDefault="00C6486E" w:rsidP="00C6486E">
      <w:pPr>
        <w:spacing w:after="0" w:line="276" w:lineRule="auto"/>
        <w:jc w:val="both"/>
        <w:rPr>
          <w:rFonts w:ascii="Times New Roman" w:hAnsi="Times New Roman" w:cs="Times New Roman"/>
          <w:sz w:val="24"/>
          <w:szCs w:val="24"/>
        </w:rPr>
      </w:pPr>
    </w:p>
    <w:p w:rsidR="00C6486E" w:rsidRPr="008849C6" w:rsidRDefault="007A4EEC" w:rsidP="00C6486E">
      <w:pPr>
        <w:spacing w:after="0" w:line="276" w:lineRule="auto"/>
        <w:jc w:val="both"/>
        <w:rPr>
          <w:rFonts w:ascii="Times New Roman" w:hAnsi="Times New Roman" w:cs="Times New Roman"/>
          <w:sz w:val="24"/>
          <w:szCs w:val="24"/>
        </w:rPr>
      </w:pPr>
      <w:r w:rsidRPr="008849C6">
        <w:rPr>
          <w:rFonts w:ascii="Times New Roman" w:hAnsi="Times New Roman" w:cs="Times New Roman"/>
          <w:sz w:val="24"/>
          <w:szCs w:val="24"/>
        </w:rPr>
        <w:t>Pour l’ensemble de ces groupes cibles, les thématiques de discussion ont porté sur :</w:t>
      </w:r>
    </w:p>
    <w:p w:rsidR="00C6486E" w:rsidRPr="008849C6" w:rsidRDefault="00C6486E" w:rsidP="00C6486E">
      <w:pPr>
        <w:spacing w:after="0" w:line="276" w:lineRule="auto"/>
        <w:jc w:val="both"/>
        <w:rPr>
          <w:rFonts w:ascii="Times New Roman" w:hAnsi="Times New Roman" w:cs="Times New Roman"/>
          <w:b/>
          <w:sz w:val="24"/>
          <w:szCs w:val="24"/>
        </w:rPr>
      </w:pPr>
    </w:p>
    <w:p w:rsidR="00C6486E" w:rsidRPr="008849C6" w:rsidRDefault="007A4EEC" w:rsidP="00C6486E">
      <w:pPr>
        <w:numPr>
          <w:ilvl w:val="0"/>
          <w:numId w:val="14"/>
        </w:numPr>
        <w:spacing w:after="0" w:line="276" w:lineRule="auto"/>
        <w:contextualSpacing/>
        <w:jc w:val="both"/>
        <w:rPr>
          <w:rFonts w:ascii="Times New Roman" w:hAnsi="Times New Roman" w:cs="Times New Roman"/>
          <w:b/>
          <w:sz w:val="24"/>
          <w:szCs w:val="24"/>
        </w:rPr>
      </w:pPr>
      <w:r w:rsidRPr="008849C6">
        <w:rPr>
          <w:rFonts w:ascii="Times New Roman" w:eastAsia="Times New Roman" w:hAnsi="Times New Roman" w:cs="Times New Roman"/>
          <w:b/>
          <w:sz w:val="24"/>
          <w:szCs w:val="24"/>
        </w:rPr>
        <w:t>Thème 1 : Participation des bénéficiaires aux processus de négociations et de médiations pour la paix et les prises de décisions.</w:t>
      </w:r>
    </w:p>
    <w:p w:rsidR="00C6486E" w:rsidRPr="008849C6" w:rsidRDefault="00C6486E" w:rsidP="00C6486E">
      <w:pPr>
        <w:spacing w:after="0" w:line="276" w:lineRule="auto"/>
        <w:jc w:val="both"/>
        <w:rPr>
          <w:rFonts w:ascii="Times New Roman" w:hAnsi="Times New Roman" w:cs="Times New Roman"/>
          <w:b/>
          <w:sz w:val="24"/>
          <w:szCs w:val="24"/>
        </w:rPr>
      </w:pPr>
    </w:p>
    <w:p w:rsidR="00C6486E" w:rsidRPr="008849C6" w:rsidRDefault="007A4EEC" w:rsidP="00C6486E">
      <w:pPr>
        <w:numPr>
          <w:ilvl w:val="0"/>
          <w:numId w:val="14"/>
        </w:numPr>
        <w:shd w:val="clear" w:color="auto" w:fill="FFFFFF" w:themeFill="background1"/>
        <w:spacing w:after="16" w:line="276" w:lineRule="auto"/>
        <w:contextualSpacing/>
        <w:jc w:val="both"/>
        <w:rPr>
          <w:rFonts w:ascii="Times New Roman" w:eastAsia="Times New Roman" w:hAnsi="Times New Roman" w:cs="Times New Roman"/>
          <w:b/>
          <w:sz w:val="24"/>
          <w:szCs w:val="24"/>
        </w:rPr>
      </w:pPr>
      <w:r w:rsidRPr="008849C6">
        <w:rPr>
          <w:rFonts w:ascii="Times New Roman" w:eastAsia="Times New Roman" w:hAnsi="Times New Roman" w:cs="Times New Roman"/>
          <w:b/>
          <w:sz w:val="24"/>
          <w:szCs w:val="24"/>
        </w:rPr>
        <w:t>Thème 2 : Niveau d’information des populations (communautés, déplacées, retournées,) sur les violences basées sur le genre/viols, de services holistiques de prise en charge des victimes de qualité</w:t>
      </w:r>
      <w:r>
        <w:rPr>
          <w:rFonts w:ascii="Times New Roman" w:eastAsia="Times New Roman" w:hAnsi="Times New Roman" w:cs="Times New Roman"/>
          <w:b/>
          <w:sz w:val="24"/>
          <w:szCs w:val="24"/>
        </w:rPr>
        <w:t>.</w:t>
      </w:r>
    </w:p>
    <w:p w:rsidR="00C6486E" w:rsidRPr="008849C6" w:rsidRDefault="00C6486E" w:rsidP="00C6486E">
      <w:pPr>
        <w:spacing w:after="0" w:line="276" w:lineRule="auto"/>
        <w:jc w:val="both"/>
        <w:rPr>
          <w:rFonts w:ascii="Times New Roman" w:eastAsia="Times New Roman" w:hAnsi="Times New Roman" w:cs="Times New Roman"/>
          <w:sz w:val="24"/>
          <w:szCs w:val="24"/>
        </w:rPr>
      </w:pPr>
    </w:p>
    <w:p w:rsidR="00C6486E" w:rsidRPr="008849C6" w:rsidRDefault="007A4EEC" w:rsidP="00C6486E">
      <w:pPr>
        <w:numPr>
          <w:ilvl w:val="0"/>
          <w:numId w:val="14"/>
        </w:numPr>
        <w:shd w:val="clear" w:color="auto" w:fill="FFFFFF" w:themeFill="background1"/>
        <w:spacing w:after="16" w:line="276" w:lineRule="auto"/>
        <w:contextualSpacing/>
        <w:jc w:val="both"/>
        <w:rPr>
          <w:rFonts w:ascii="Times New Roman" w:eastAsia="Times New Roman" w:hAnsi="Times New Roman" w:cs="Times New Roman"/>
          <w:b/>
          <w:sz w:val="24"/>
          <w:szCs w:val="24"/>
        </w:rPr>
      </w:pPr>
      <w:r w:rsidRPr="008849C6">
        <w:rPr>
          <w:rFonts w:ascii="Times New Roman" w:eastAsia="Times New Roman" w:hAnsi="Times New Roman" w:cs="Times New Roman"/>
          <w:b/>
          <w:sz w:val="24"/>
          <w:szCs w:val="24"/>
        </w:rPr>
        <w:t>Thème 3 : Assistance économique et psychosociale de qualité auprès des femmes et des filles déplacées/retournées</w:t>
      </w:r>
      <w:r>
        <w:rPr>
          <w:rFonts w:ascii="Times New Roman" w:eastAsia="Times New Roman" w:hAnsi="Times New Roman" w:cs="Times New Roman"/>
          <w:b/>
          <w:sz w:val="24"/>
          <w:szCs w:val="24"/>
        </w:rPr>
        <w:t>.</w:t>
      </w:r>
    </w:p>
    <w:p w:rsidR="00C6486E" w:rsidRPr="008849C6" w:rsidRDefault="00C6486E" w:rsidP="00C6486E">
      <w:pPr>
        <w:shd w:val="clear" w:color="auto" w:fill="FFFFFF" w:themeFill="background1"/>
        <w:spacing w:after="16" w:line="276" w:lineRule="auto"/>
        <w:jc w:val="both"/>
        <w:rPr>
          <w:rFonts w:ascii="Times New Roman" w:eastAsia="Times New Roman" w:hAnsi="Times New Roman" w:cs="Times New Roman"/>
          <w:b/>
          <w:sz w:val="24"/>
          <w:szCs w:val="24"/>
        </w:rPr>
      </w:pPr>
    </w:p>
    <w:p w:rsidR="00C6486E" w:rsidRPr="008849C6" w:rsidRDefault="007A4EEC" w:rsidP="00C6486E">
      <w:pPr>
        <w:numPr>
          <w:ilvl w:val="0"/>
          <w:numId w:val="14"/>
        </w:numPr>
        <w:shd w:val="clear" w:color="auto" w:fill="FFFFFF" w:themeFill="background1"/>
        <w:spacing w:after="16" w:line="276" w:lineRule="auto"/>
        <w:contextualSpacing/>
        <w:jc w:val="both"/>
        <w:rPr>
          <w:rFonts w:ascii="Times New Roman" w:eastAsia="Times New Roman" w:hAnsi="Times New Roman" w:cs="Times New Roman"/>
          <w:sz w:val="24"/>
          <w:szCs w:val="24"/>
        </w:rPr>
      </w:pPr>
      <w:r w:rsidRPr="008849C6">
        <w:rPr>
          <w:rFonts w:ascii="Times New Roman" w:eastAsia="Times New Roman" w:hAnsi="Times New Roman" w:cs="Times New Roman"/>
          <w:b/>
          <w:sz w:val="24"/>
          <w:szCs w:val="24"/>
        </w:rPr>
        <w:t>Thème 4 : Niveau de représentativité des femmes au sein du parlement post transition et des organes de gestion des élections</w:t>
      </w:r>
      <w:r>
        <w:rPr>
          <w:rFonts w:ascii="Times New Roman" w:eastAsia="Times New Roman" w:hAnsi="Times New Roman" w:cs="Times New Roman"/>
          <w:b/>
          <w:sz w:val="24"/>
          <w:szCs w:val="24"/>
        </w:rPr>
        <w:t>.</w:t>
      </w:r>
    </w:p>
    <w:p w:rsidR="00C6486E" w:rsidRPr="008849C6" w:rsidRDefault="00C6486E" w:rsidP="00C6486E">
      <w:pPr>
        <w:spacing w:after="0" w:line="276" w:lineRule="auto"/>
        <w:jc w:val="both"/>
        <w:rPr>
          <w:rFonts w:ascii="Times New Roman" w:eastAsia="Times New Roman" w:hAnsi="Times New Roman" w:cs="Times New Roman"/>
          <w:sz w:val="24"/>
          <w:szCs w:val="24"/>
        </w:rPr>
      </w:pPr>
    </w:p>
    <w:p w:rsidR="00C6486E" w:rsidRPr="008849C6" w:rsidRDefault="007A4EEC" w:rsidP="00C6486E">
      <w:pPr>
        <w:spacing w:after="0" w:line="276" w:lineRule="auto"/>
        <w:jc w:val="both"/>
        <w:rPr>
          <w:rFonts w:ascii="Times New Roman" w:eastAsia="Times New Roman" w:hAnsi="Times New Roman" w:cs="Times New Roman"/>
          <w:b/>
          <w:sz w:val="24"/>
          <w:szCs w:val="24"/>
        </w:rPr>
      </w:pPr>
      <w:r w:rsidRPr="008849C6">
        <w:rPr>
          <w:rFonts w:ascii="Times New Roman" w:eastAsia="Times New Roman" w:hAnsi="Times New Roman" w:cs="Times New Roman"/>
          <w:sz w:val="24"/>
          <w:szCs w:val="24"/>
        </w:rPr>
        <w:t xml:space="preserve">Quant aux acteurs de mise en œuvre (ONG et Associations), un guide d’entretien individuel semi-structuré a été administré dont les thématiques de discussion ont porté sur </w:t>
      </w:r>
      <w:r w:rsidRPr="008849C6">
        <w:rPr>
          <w:rFonts w:ascii="Times New Roman" w:eastAsia="Times New Roman" w:hAnsi="Times New Roman" w:cs="Times New Roman"/>
          <w:b/>
          <w:sz w:val="24"/>
          <w:szCs w:val="24"/>
        </w:rPr>
        <w:t xml:space="preserve">la pertinence, l’efficacité, l’efficience, la durabilité, la participation et </w:t>
      </w:r>
      <w:r>
        <w:rPr>
          <w:rFonts w:ascii="Times New Roman" w:eastAsia="Times New Roman" w:hAnsi="Times New Roman" w:cs="Times New Roman"/>
          <w:b/>
          <w:sz w:val="24"/>
          <w:szCs w:val="24"/>
        </w:rPr>
        <w:t>le début d’impacts</w:t>
      </w:r>
      <w:r w:rsidRPr="008849C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du programm</w:t>
      </w:r>
      <w:r w:rsidRPr="008849C6">
        <w:rPr>
          <w:rFonts w:ascii="Times New Roman" w:eastAsia="Times New Roman" w:hAnsi="Times New Roman" w:cs="Times New Roman"/>
          <w:b/>
          <w:sz w:val="24"/>
          <w:szCs w:val="24"/>
        </w:rPr>
        <w:t>e.</w:t>
      </w:r>
    </w:p>
    <w:p w:rsidR="00C6486E" w:rsidRPr="008849C6" w:rsidRDefault="00C6486E" w:rsidP="00C6486E">
      <w:pPr>
        <w:spacing w:after="0" w:line="276" w:lineRule="auto"/>
        <w:jc w:val="both"/>
        <w:rPr>
          <w:rFonts w:ascii="Times New Roman" w:eastAsia="Times New Roman" w:hAnsi="Times New Roman" w:cs="Times New Roman"/>
          <w:b/>
          <w:sz w:val="24"/>
          <w:szCs w:val="24"/>
        </w:rPr>
      </w:pPr>
    </w:p>
    <w:p w:rsidR="00C6486E" w:rsidRPr="008849C6" w:rsidRDefault="007A4EEC" w:rsidP="00C6486E">
      <w:pPr>
        <w:numPr>
          <w:ilvl w:val="0"/>
          <w:numId w:val="12"/>
        </w:numPr>
        <w:spacing w:after="0" w:line="276"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sidRPr="008849C6">
        <w:rPr>
          <w:rFonts w:ascii="Times New Roman" w:eastAsia="Times New Roman" w:hAnsi="Times New Roman" w:cs="Times New Roman"/>
          <w:b/>
          <w:sz w:val="24"/>
          <w:szCs w:val="24"/>
        </w:rPr>
        <w:t>ocus group de discussion</w:t>
      </w:r>
    </w:p>
    <w:p w:rsidR="00C6486E" w:rsidRPr="008849C6" w:rsidRDefault="007A4EEC" w:rsidP="00C6486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a été réalisé</w:t>
      </w:r>
      <w:r w:rsidRPr="008849C6">
        <w:rPr>
          <w:rFonts w:ascii="Times New Roman" w:eastAsia="Times New Roman" w:hAnsi="Times New Roman" w:cs="Times New Roman"/>
          <w:sz w:val="24"/>
          <w:szCs w:val="24"/>
        </w:rPr>
        <w:t xml:space="preserve"> auprès des groupes de femmes bénéficiaires d’AGR, les femmes des cases de la paix…</w:t>
      </w:r>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lastRenderedPageBreak/>
        <w:t>Le questionnement a p</w:t>
      </w:r>
      <w:r>
        <w:rPr>
          <w:rFonts w:ascii="Times New Roman" w:eastAsia="Times New Roman" w:hAnsi="Times New Roman" w:cs="Times New Roman"/>
          <w:sz w:val="24"/>
          <w:szCs w:val="24"/>
        </w:rPr>
        <w:t>orté sur le changement induit par le</w:t>
      </w:r>
      <w:r w:rsidRPr="008849C6">
        <w:rPr>
          <w:rFonts w:ascii="Times New Roman" w:eastAsia="Times New Roman" w:hAnsi="Times New Roman" w:cs="Times New Roman"/>
          <w:sz w:val="24"/>
          <w:szCs w:val="24"/>
        </w:rPr>
        <w:t xml:space="preserve"> programme ONU Femmes et ses partenaires en termes de début d’impact sur la communauté, les difficultés et solutions apportées, les leçons apprises et les recommandations pour des interventions similaires.</w:t>
      </w:r>
    </w:p>
    <w:p w:rsidR="00C6486E" w:rsidRPr="008849C6" w:rsidRDefault="00C6486E" w:rsidP="00C6486E">
      <w:pPr>
        <w:spacing w:after="0" w:line="276" w:lineRule="auto"/>
        <w:jc w:val="both"/>
        <w:rPr>
          <w:rFonts w:ascii="Times New Roman" w:eastAsia="Times New Roman" w:hAnsi="Times New Roman" w:cs="Times New Roman"/>
          <w:sz w:val="24"/>
          <w:szCs w:val="24"/>
        </w:rPr>
      </w:pPr>
    </w:p>
    <w:p w:rsidR="00C6486E" w:rsidRPr="008849C6" w:rsidRDefault="007A4EEC" w:rsidP="00C6486E">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Pr="008849C6">
        <w:rPr>
          <w:rFonts w:ascii="Times New Roman" w:eastAsia="Times New Roman" w:hAnsi="Times New Roman" w:cs="Times New Roman"/>
          <w:b/>
          <w:sz w:val="24"/>
          <w:szCs w:val="24"/>
        </w:rPr>
        <w:t>pproche quantitative</w:t>
      </w:r>
    </w:p>
    <w:p w:rsidR="00C6486E"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 xml:space="preserve">Un questionnaire a été administré auprès des bénéficiaires directs (femmes/filles affectées par le conflit) dans les différentes régions. Il a permis d’avoir des données chiffrées sur des variables portant sur les différents volets d’intervention du programme. Une fiche d’indicateurs a été </w:t>
      </w:r>
      <w:r>
        <w:rPr>
          <w:rFonts w:ascii="Times New Roman" w:eastAsia="Times New Roman" w:hAnsi="Times New Roman" w:cs="Times New Roman"/>
          <w:sz w:val="24"/>
          <w:szCs w:val="24"/>
        </w:rPr>
        <w:t xml:space="preserve">également </w:t>
      </w:r>
      <w:r w:rsidRPr="008849C6">
        <w:rPr>
          <w:rFonts w:ascii="Times New Roman" w:eastAsia="Times New Roman" w:hAnsi="Times New Roman" w:cs="Times New Roman"/>
          <w:sz w:val="24"/>
          <w:szCs w:val="24"/>
        </w:rPr>
        <w:t>soumise aux acteurs de mise en œuvre.</w:t>
      </w:r>
    </w:p>
    <w:p w:rsidR="00C6486E" w:rsidRPr="008849C6" w:rsidRDefault="00C6486E" w:rsidP="00C6486E">
      <w:pPr>
        <w:spacing w:after="0" w:line="276" w:lineRule="auto"/>
        <w:jc w:val="both"/>
        <w:rPr>
          <w:rFonts w:ascii="Times New Roman" w:eastAsia="Times New Roman" w:hAnsi="Times New Roman" w:cs="Times New Roman"/>
          <w:sz w:val="24"/>
          <w:szCs w:val="24"/>
        </w:rPr>
      </w:pPr>
    </w:p>
    <w:p w:rsidR="00C6486E" w:rsidRPr="005C5D53" w:rsidRDefault="007A4EEC" w:rsidP="00C6486E">
      <w:bookmarkStart w:id="14" w:name="_Toc462735835"/>
      <w:r w:rsidRPr="005C5D53">
        <w:t>Sources d'émission de données</w:t>
      </w:r>
      <w:bookmarkEnd w:id="14"/>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La collecte des données a été effectuée auprès</w:t>
      </w:r>
    </w:p>
    <w:p w:rsidR="00C6486E" w:rsidRPr="008849C6" w:rsidRDefault="007A4EEC" w:rsidP="00C6486E">
      <w:pPr>
        <w:numPr>
          <w:ilvl w:val="0"/>
          <w:numId w:val="15"/>
        </w:numPr>
        <w:spacing w:line="276" w:lineRule="auto"/>
        <w:jc w:val="both"/>
        <w:rPr>
          <w:lang w:val="fr-FR"/>
        </w:rPr>
      </w:pPr>
      <w:r w:rsidRPr="008849C6">
        <w:rPr>
          <w:lang w:val="fr-FR"/>
        </w:rPr>
        <w:t>Des bénéficiaires directs et indirects ;</w:t>
      </w:r>
    </w:p>
    <w:p w:rsidR="00C6486E" w:rsidRPr="008849C6" w:rsidRDefault="007A4EEC" w:rsidP="00C6486E">
      <w:pPr>
        <w:numPr>
          <w:ilvl w:val="0"/>
          <w:numId w:val="15"/>
        </w:numPr>
        <w:spacing w:line="276" w:lineRule="auto"/>
        <w:jc w:val="both"/>
        <w:rPr>
          <w:lang w:val="fr-FR"/>
        </w:rPr>
      </w:pPr>
      <w:r>
        <w:rPr>
          <w:lang w:val="fr-FR"/>
        </w:rPr>
        <w:t>D</w:t>
      </w:r>
      <w:r w:rsidRPr="008849C6">
        <w:rPr>
          <w:lang w:val="fr-FR"/>
        </w:rPr>
        <w:t>es ONG partenaires de mise en œuvre ;</w:t>
      </w:r>
    </w:p>
    <w:p w:rsidR="00C6486E" w:rsidRPr="008849C6" w:rsidRDefault="007A4EEC" w:rsidP="00C6486E">
      <w:pPr>
        <w:numPr>
          <w:ilvl w:val="0"/>
          <w:numId w:val="15"/>
        </w:numPr>
        <w:spacing w:line="276" w:lineRule="auto"/>
        <w:jc w:val="both"/>
        <w:rPr>
          <w:lang w:val="fr-FR"/>
        </w:rPr>
      </w:pPr>
      <w:r w:rsidRPr="008849C6">
        <w:rPr>
          <w:lang w:val="fr-FR"/>
        </w:rPr>
        <w:t>Des agents des services techniques de l’Etat ;</w:t>
      </w:r>
    </w:p>
    <w:p w:rsidR="00C6486E" w:rsidRPr="008849C6" w:rsidRDefault="007A4EEC" w:rsidP="00C6486E">
      <w:pPr>
        <w:numPr>
          <w:ilvl w:val="0"/>
          <w:numId w:val="15"/>
        </w:numPr>
        <w:spacing w:line="276" w:lineRule="auto"/>
        <w:jc w:val="both"/>
        <w:rPr>
          <w:lang w:val="fr-FR"/>
        </w:rPr>
      </w:pPr>
      <w:r w:rsidRPr="008849C6">
        <w:rPr>
          <w:lang w:val="fr-FR"/>
        </w:rPr>
        <w:t>Du personnel de l’ONU Femmes ;</w:t>
      </w:r>
    </w:p>
    <w:p w:rsidR="00C6486E" w:rsidRPr="008849C6" w:rsidRDefault="007A4EEC" w:rsidP="00C6486E">
      <w:pPr>
        <w:numPr>
          <w:ilvl w:val="0"/>
          <w:numId w:val="15"/>
        </w:numPr>
        <w:spacing w:line="276" w:lineRule="auto"/>
        <w:jc w:val="both"/>
        <w:rPr>
          <w:lang w:val="fr-FR"/>
        </w:rPr>
      </w:pPr>
      <w:r w:rsidRPr="008849C6">
        <w:rPr>
          <w:lang w:val="fr-FR"/>
        </w:rPr>
        <w:t>Des documents du programme et des projets (rapports d’activités, d’évaluation, de supervision etc.) ;</w:t>
      </w:r>
    </w:p>
    <w:p w:rsidR="00C6486E" w:rsidRPr="008849C6" w:rsidRDefault="007A4EEC" w:rsidP="00C6486E">
      <w:pPr>
        <w:numPr>
          <w:ilvl w:val="0"/>
          <w:numId w:val="15"/>
        </w:numPr>
        <w:spacing w:line="276" w:lineRule="auto"/>
        <w:jc w:val="both"/>
        <w:rPr>
          <w:lang w:val="fr-FR"/>
        </w:rPr>
      </w:pPr>
      <w:r w:rsidRPr="008849C6">
        <w:rPr>
          <w:lang w:val="fr-FR"/>
        </w:rPr>
        <w:t>Des observations sur les réalisations faites par les acteurs de mise en œuvre.</w:t>
      </w:r>
    </w:p>
    <w:p w:rsidR="00C6486E" w:rsidRPr="008849C6" w:rsidRDefault="00C6486E" w:rsidP="00C6486E">
      <w:pPr>
        <w:spacing w:line="276" w:lineRule="auto"/>
        <w:ind w:left="774"/>
        <w:jc w:val="both"/>
        <w:rPr>
          <w:lang w:val="fr-FR"/>
        </w:rPr>
      </w:pPr>
    </w:p>
    <w:p w:rsidR="00C6486E" w:rsidRPr="008849C6" w:rsidRDefault="00C6486E" w:rsidP="00C6486E">
      <w:pPr>
        <w:spacing w:line="276" w:lineRule="auto"/>
        <w:ind w:left="774"/>
        <w:jc w:val="both"/>
        <w:rPr>
          <w:rFonts w:eastAsia="Calibri"/>
          <w:b/>
          <w:lang w:val="fr-FR"/>
        </w:rPr>
      </w:pPr>
    </w:p>
    <w:p w:rsidR="00C6486E" w:rsidRPr="005C5D53" w:rsidRDefault="007A4EEC" w:rsidP="00C6486E">
      <w:bookmarkStart w:id="15" w:name="_Toc462735836"/>
      <w:r w:rsidRPr="005C5D53">
        <w:t>Cadre d'échantillonnage</w:t>
      </w:r>
      <w:bookmarkEnd w:id="15"/>
    </w:p>
    <w:p w:rsidR="00C6486E" w:rsidRPr="008849C6" w:rsidRDefault="007A4EEC" w:rsidP="00C6486E">
      <w:pPr>
        <w:numPr>
          <w:ilvl w:val="0"/>
          <w:numId w:val="16"/>
        </w:numPr>
        <w:spacing w:after="0" w:line="276" w:lineRule="auto"/>
        <w:contextualSpacing/>
        <w:jc w:val="both"/>
        <w:rPr>
          <w:rFonts w:ascii="Times New Roman" w:eastAsia="Times New Roman" w:hAnsi="Times New Roman" w:cs="Times New Roman"/>
          <w:b/>
          <w:sz w:val="24"/>
          <w:szCs w:val="24"/>
        </w:rPr>
      </w:pPr>
      <w:r w:rsidRPr="008849C6">
        <w:rPr>
          <w:rFonts w:ascii="Times New Roman" w:eastAsia="Times New Roman" w:hAnsi="Times New Roman" w:cs="Times New Roman"/>
          <w:b/>
          <w:sz w:val="24"/>
          <w:szCs w:val="24"/>
        </w:rPr>
        <w:t>Partie qualitative</w:t>
      </w:r>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 xml:space="preserve">Pour la collecte des informations qualitatives, nous avons adopté un échantillonnage de type raisonné. Il s’agissait pour nous de choisir des personnes qui étaient plus appropriées à donner des réponses aux questions </w:t>
      </w:r>
      <w:r>
        <w:rPr>
          <w:rFonts w:ascii="Times New Roman" w:eastAsia="Times New Roman" w:hAnsi="Times New Roman" w:cs="Times New Roman"/>
          <w:sz w:val="24"/>
          <w:szCs w:val="24"/>
        </w:rPr>
        <w:t>d’</w:t>
      </w:r>
      <w:r w:rsidRPr="008849C6">
        <w:rPr>
          <w:rFonts w:ascii="Times New Roman" w:eastAsia="Times New Roman" w:hAnsi="Times New Roman" w:cs="Times New Roman"/>
          <w:sz w:val="24"/>
          <w:szCs w:val="24"/>
        </w:rPr>
        <w:t>évaluati</w:t>
      </w:r>
      <w:r>
        <w:rPr>
          <w:rFonts w:ascii="Times New Roman" w:eastAsia="Times New Roman" w:hAnsi="Times New Roman" w:cs="Times New Roman"/>
          <w:sz w:val="24"/>
          <w:szCs w:val="24"/>
        </w:rPr>
        <w:t>on</w:t>
      </w:r>
      <w:r w:rsidRPr="008849C6">
        <w:rPr>
          <w:rFonts w:ascii="Times New Roman" w:eastAsia="Times New Roman" w:hAnsi="Times New Roman" w:cs="Times New Roman"/>
          <w:sz w:val="24"/>
          <w:szCs w:val="24"/>
        </w:rPr>
        <w:t>.</w:t>
      </w:r>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Les responsables des ONG et associations de mise en œuvre ont joué un rôle dans l’identification et la mobilisation des bénéficiaires directs du projet pour l’administration des différents outils de collecte. Le choix a porté sur les femmes/filles affectées par le conflit, les hommes, les leaders communautaires</w:t>
      </w:r>
      <w:r>
        <w:rPr>
          <w:rFonts w:ascii="Times New Roman" w:eastAsia="Times New Roman" w:hAnsi="Times New Roman" w:cs="Times New Roman"/>
          <w:sz w:val="24"/>
          <w:szCs w:val="24"/>
        </w:rPr>
        <w:t xml:space="preserve">, les acteurs de mise en œuvre et </w:t>
      </w:r>
      <w:r w:rsidRPr="008849C6">
        <w:rPr>
          <w:rFonts w:ascii="Times New Roman" w:eastAsia="Times New Roman" w:hAnsi="Times New Roman" w:cs="Times New Roman"/>
          <w:sz w:val="24"/>
          <w:szCs w:val="24"/>
        </w:rPr>
        <w:t>les services techniques de l’Etat.</w:t>
      </w:r>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 xml:space="preserve"> </w:t>
      </w:r>
    </w:p>
    <w:p w:rsidR="00C6486E" w:rsidRPr="008849C6" w:rsidRDefault="007A4EEC" w:rsidP="00C6486E">
      <w:pPr>
        <w:numPr>
          <w:ilvl w:val="0"/>
          <w:numId w:val="17"/>
        </w:numPr>
        <w:spacing w:after="0" w:line="276" w:lineRule="auto"/>
        <w:contextualSpacing/>
        <w:jc w:val="both"/>
        <w:rPr>
          <w:rFonts w:ascii="Times New Roman" w:eastAsia="Times New Roman" w:hAnsi="Times New Roman" w:cs="Times New Roman"/>
          <w:b/>
          <w:sz w:val="24"/>
          <w:szCs w:val="24"/>
        </w:rPr>
      </w:pPr>
      <w:r w:rsidRPr="008849C6">
        <w:rPr>
          <w:rFonts w:ascii="Times New Roman" w:eastAsia="Times New Roman" w:hAnsi="Times New Roman" w:cs="Times New Roman"/>
          <w:b/>
          <w:sz w:val="24"/>
          <w:szCs w:val="24"/>
        </w:rPr>
        <w:t>Partie quantitative</w:t>
      </w:r>
    </w:p>
    <w:p w:rsidR="00C6486E" w:rsidRPr="008849C6" w:rsidRDefault="007A4EEC" w:rsidP="00C6486E">
      <w:pPr>
        <w:spacing w:after="200" w:line="276" w:lineRule="auto"/>
        <w:jc w:val="both"/>
        <w:rPr>
          <w:rFonts w:ascii="Times New Roman" w:eastAsia="Calibri" w:hAnsi="Times New Roman" w:cs="Times New Roman"/>
          <w:sz w:val="24"/>
        </w:rPr>
      </w:pPr>
      <w:r w:rsidRPr="008849C6">
        <w:rPr>
          <w:rFonts w:ascii="Times New Roman" w:eastAsia="Calibri" w:hAnsi="Times New Roman" w:cs="Times New Roman"/>
          <w:sz w:val="24"/>
        </w:rPr>
        <w:t>Il a été utilisé un sondage aléatoire simple auprès des femmes bénéficiaires du programme. Les résultats de l’enquête quantitative sont représentatifs pour les régions de Mopti, Tombouctou, Gao et l’ensemble des régions où intervient le programme.</w:t>
      </w:r>
    </w:p>
    <w:p w:rsidR="00C6486E" w:rsidRPr="008849C6" w:rsidRDefault="007A4EEC" w:rsidP="00C6486E">
      <w:pPr>
        <w:spacing w:after="200" w:line="276" w:lineRule="auto"/>
        <w:jc w:val="both"/>
        <w:rPr>
          <w:rFonts w:ascii="Times New Roman" w:eastAsia="Calibri" w:hAnsi="Times New Roman" w:cs="Times New Roman"/>
          <w:sz w:val="24"/>
        </w:rPr>
      </w:pPr>
      <w:r w:rsidRPr="008849C6">
        <w:rPr>
          <w:rFonts w:ascii="Times New Roman" w:eastAsia="Calibri" w:hAnsi="Times New Roman" w:cs="Times New Roman"/>
          <w:sz w:val="24"/>
        </w:rPr>
        <w:t>Pour ce type de sondage la taille de l’échantillon est déterminée  par la formule suivante :</w:t>
      </w:r>
    </w:p>
    <w:p w:rsidR="00C6486E" w:rsidRPr="008849C6" w:rsidRDefault="00C6486E" w:rsidP="00C6486E">
      <w:pPr>
        <w:spacing w:after="200" w:line="276" w:lineRule="auto"/>
        <w:jc w:val="both"/>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Z</m:t>
            </m:r>
          </m:e>
          <m:sub>
            <m:r>
              <w:rPr>
                <w:rFonts w:ascii="Cambria Math" w:hAnsi="Cambria Math" w:cs="Times New Roman"/>
                <w:sz w:val="24"/>
              </w:rPr>
              <m:t>α</m:t>
            </m:r>
          </m:sub>
        </m:sSub>
      </m:oMath>
      <w:r w:rsidR="007A4EEC" w:rsidRPr="008849C6">
        <w:rPr>
          <w:rFonts w:ascii="Times New Roman" w:hAnsi="Times New Roman" w:cs="Times New Roman"/>
          <w:sz w:val="24"/>
        </w:rPr>
        <w:t>*</w:t>
      </w:r>
      <m:oMath>
        <m:rad>
          <m:radPr>
            <m:degHide m:val="1"/>
            <m:ctrlPr>
              <w:rPr>
                <w:rFonts w:ascii="Cambria Math" w:eastAsia="Calibri" w:hAnsi="Cambria Math" w:cs="Times New Roman"/>
                <w:i/>
                <w:sz w:val="24"/>
              </w:rPr>
            </m:ctrlPr>
          </m:radPr>
          <m:deg/>
          <m:e>
            <m:r>
              <w:rPr>
                <w:rFonts w:ascii="Cambria Math" w:eastAsia="Calibri" w:hAnsi="Cambria Math" w:cs="Times New Roman"/>
                <w:sz w:val="24"/>
              </w:rPr>
              <m:t>(</m:t>
            </m:r>
            <m:m>
              <m:mPr>
                <m:mcs>
                  <m:mc>
                    <m:mcPr>
                      <m:count m:val="3"/>
                      <m:mcJc m:val="center"/>
                    </m:mcPr>
                  </m:mc>
                </m:mcs>
                <m:ctrlPr>
                  <w:rPr>
                    <w:rFonts w:ascii="Cambria Math" w:eastAsia="Calibri" w:hAnsi="Cambria Math" w:cs="Times New Roman"/>
                    <w:i/>
                    <w:sz w:val="24"/>
                  </w:rPr>
                </m:ctrlPr>
              </m:mPr>
              <m:mr>
                <m:e>
                  <m:m>
                    <m:mPr>
                      <m:mcs>
                        <m:mc>
                          <m:mcPr>
                            <m:count m:val="2"/>
                            <m:mcJc m:val="center"/>
                          </m:mcPr>
                        </m:mc>
                      </m:mcs>
                      <m:ctrlPr>
                        <w:rPr>
                          <w:rFonts w:ascii="Cambria Math" w:eastAsia="Calibri" w:hAnsi="Cambria Math" w:cs="Times New Roman"/>
                          <w:i/>
                          <w:sz w:val="24"/>
                        </w:rPr>
                      </m:ctrlPr>
                    </m:mPr>
                    <m:mr>
                      <m:e>
                        <m:r>
                          <w:rPr>
                            <w:rFonts w:ascii="Cambria Math" w:eastAsia="Calibri" w:hAnsi="Cambria Math" w:cs="Times New Roman"/>
                            <w:sz w:val="24"/>
                          </w:rPr>
                          <m:t>1-</m:t>
                        </m:r>
                      </m:e>
                      <m:e>
                        <m:f>
                          <m:fPr>
                            <m:ctrlPr>
                              <w:rPr>
                                <w:rFonts w:ascii="Cambria Math" w:eastAsia="Calibri" w:hAnsi="Cambria Math" w:cs="Times New Roman"/>
                                <w:i/>
                                <w:sz w:val="24"/>
                              </w:rPr>
                            </m:ctrlPr>
                          </m:fPr>
                          <m:num>
                            <m:r>
                              <w:rPr>
                                <w:rFonts w:ascii="Cambria Math" w:eastAsia="Calibri" w:hAnsi="Cambria Math" w:cs="Times New Roman"/>
                                <w:sz w:val="24"/>
                              </w:rPr>
                              <m:t>n</m:t>
                            </m:r>
                          </m:num>
                          <m:den>
                            <m:r>
                              <w:rPr>
                                <w:rFonts w:ascii="Cambria Math" w:eastAsia="Calibri" w:hAnsi="Cambria Math" w:cs="Times New Roman"/>
                                <w:sz w:val="24"/>
                              </w:rPr>
                              <m:t>N</m:t>
                            </m:r>
                          </m:den>
                        </m:f>
                      </m:e>
                    </m:mr>
                  </m:m>
                </m:e>
                <m:e>
                  <m:r>
                    <w:rPr>
                      <w:rFonts w:ascii="Cambria Math" w:eastAsia="Calibri" w:hAnsi="Cambria Math" w:cs="Times New Roman"/>
                      <w:sz w:val="24"/>
                    </w:rPr>
                    <m:t>)*</m:t>
                  </m:r>
                </m:e>
                <m:e>
                  <m:f>
                    <m:fPr>
                      <m:ctrlPr>
                        <w:rPr>
                          <w:rFonts w:ascii="Cambria Math" w:eastAsia="Calibri" w:hAnsi="Cambria Math" w:cs="Times New Roman"/>
                          <w:i/>
                          <w:sz w:val="24"/>
                        </w:rPr>
                      </m:ctrlPr>
                    </m:fPr>
                    <m:num>
                      <m:r>
                        <w:rPr>
                          <w:rFonts w:ascii="Cambria Math" w:eastAsia="Calibri" w:hAnsi="Cambria Math" w:cs="Times New Roman"/>
                          <w:sz w:val="24"/>
                        </w:rPr>
                        <m:t>p(1-p)</m:t>
                      </m:r>
                    </m:num>
                    <m:den>
                      <m:r>
                        <w:rPr>
                          <w:rFonts w:ascii="Cambria Math" w:eastAsia="Calibri" w:hAnsi="Cambria Math" w:cs="Times New Roman"/>
                          <w:sz w:val="24"/>
                        </w:rPr>
                        <m:t>n</m:t>
                      </m:r>
                    </m:den>
                  </m:f>
                </m:e>
              </m:mr>
            </m:m>
          </m:e>
        </m:rad>
        <m:r>
          <w:rPr>
            <w:rFonts w:ascii="Cambria Math" w:eastAsia="Calibri" w:hAnsi="Cambria Math" w:cs="Times New Roman"/>
            <w:sz w:val="24"/>
          </w:rPr>
          <m:t>=0,05*Y</m:t>
        </m:r>
      </m:oMath>
    </w:p>
    <w:p w:rsidR="00C6486E" w:rsidRPr="008849C6" w:rsidRDefault="007A4EEC" w:rsidP="00C6486E">
      <w:pPr>
        <w:spacing w:after="200" w:line="276" w:lineRule="auto"/>
        <w:jc w:val="both"/>
        <w:rPr>
          <w:rFonts w:ascii="Times New Roman" w:hAnsi="Times New Roman" w:cs="Times New Roman"/>
          <w:sz w:val="24"/>
        </w:rPr>
      </w:pPr>
      <w:r w:rsidRPr="008849C6">
        <w:rPr>
          <w:rFonts w:ascii="Times New Roman" w:hAnsi="Times New Roman" w:cs="Times New Roman"/>
          <w:sz w:val="24"/>
        </w:rPr>
        <w:t>Où :</w:t>
      </w:r>
    </w:p>
    <w:p w:rsidR="00C6486E" w:rsidRPr="008849C6" w:rsidRDefault="007A4EEC" w:rsidP="00C6486E">
      <w:pPr>
        <w:numPr>
          <w:ilvl w:val="0"/>
          <w:numId w:val="18"/>
        </w:numPr>
        <w:spacing w:before="240" w:after="200" w:line="276" w:lineRule="auto"/>
        <w:contextualSpacing/>
        <w:jc w:val="both"/>
        <w:rPr>
          <w:rFonts w:ascii="Times New Roman" w:eastAsia="Calibri" w:hAnsi="Times New Roman" w:cs="Times New Roman"/>
          <w:sz w:val="24"/>
        </w:rPr>
      </w:pPr>
      <w:r w:rsidRPr="008849C6">
        <w:rPr>
          <w:rFonts w:ascii="Times New Roman" w:eastAsia="Calibri" w:hAnsi="Times New Roman" w:cs="Times New Roman"/>
          <w:sz w:val="24"/>
        </w:rPr>
        <w:t>n représente la taille de l’échantillon ;</w:t>
      </w:r>
    </w:p>
    <w:p w:rsidR="00C6486E" w:rsidRPr="008849C6" w:rsidRDefault="007A4EEC" w:rsidP="00C6486E">
      <w:pPr>
        <w:numPr>
          <w:ilvl w:val="0"/>
          <w:numId w:val="18"/>
        </w:numPr>
        <w:spacing w:before="240" w:after="200" w:line="276" w:lineRule="auto"/>
        <w:contextualSpacing/>
        <w:jc w:val="both"/>
        <w:rPr>
          <w:rFonts w:ascii="Times New Roman" w:eastAsia="Calibri" w:hAnsi="Times New Roman" w:cs="Times New Roman"/>
          <w:sz w:val="24"/>
        </w:rPr>
      </w:pPr>
      <w:r w:rsidRPr="008849C6">
        <w:rPr>
          <w:rFonts w:ascii="Times New Roman" w:eastAsia="Calibri" w:hAnsi="Times New Roman" w:cs="Times New Roman"/>
          <w:sz w:val="24"/>
        </w:rPr>
        <w:t>N représente le nombre de bénéficiaires par zone d’étude ;</w:t>
      </w:r>
    </w:p>
    <w:p w:rsidR="00C6486E" w:rsidRPr="008849C6" w:rsidRDefault="007A4EEC" w:rsidP="00C6486E">
      <w:pPr>
        <w:numPr>
          <w:ilvl w:val="0"/>
          <w:numId w:val="18"/>
        </w:numPr>
        <w:spacing w:before="240" w:after="200" w:line="276" w:lineRule="auto"/>
        <w:contextualSpacing/>
        <w:jc w:val="both"/>
        <w:rPr>
          <w:rFonts w:ascii="Times New Roman" w:eastAsia="Calibri" w:hAnsi="Times New Roman" w:cs="Times New Roman"/>
          <w:sz w:val="24"/>
        </w:rPr>
      </w:pPr>
      <w:r w:rsidRPr="008849C6">
        <w:rPr>
          <w:rFonts w:ascii="Times New Roman" w:eastAsia="Calibri" w:hAnsi="Times New Roman" w:cs="Times New Roman"/>
          <w:sz w:val="24"/>
        </w:rPr>
        <w:t>p (1-p) représentant la variance d’un indicateur clé ;</w:t>
      </w:r>
    </w:p>
    <w:p w:rsidR="00C6486E" w:rsidRPr="008849C6" w:rsidRDefault="007A4EEC" w:rsidP="00C6486E">
      <w:pPr>
        <w:numPr>
          <w:ilvl w:val="0"/>
          <w:numId w:val="18"/>
        </w:numPr>
        <w:spacing w:before="240" w:after="200" w:line="276" w:lineRule="auto"/>
        <w:contextualSpacing/>
        <w:jc w:val="both"/>
        <w:rPr>
          <w:rFonts w:ascii="Times New Roman" w:eastAsia="Calibri" w:hAnsi="Times New Roman" w:cs="Times New Roman"/>
          <w:sz w:val="24"/>
        </w:rPr>
      </w:pPr>
      <w:r w:rsidRPr="008849C6">
        <w:rPr>
          <w:rFonts w:ascii="Times New Roman" w:eastAsia="Calibri" w:hAnsi="Times New Roman" w:cs="Times New Roman"/>
          <w:sz w:val="24"/>
        </w:rPr>
        <w:t>Y représente la valeur estimative d’un indicateur clé.</w:t>
      </w:r>
    </w:p>
    <w:p w:rsidR="00C6486E" w:rsidRPr="008849C6" w:rsidRDefault="007A4EEC" w:rsidP="00C6486E">
      <w:pPr>
        <w:numPr>
          <w:ilvl w:val="0"/>
          <w:numId w:val="18"/>
        </w:numPr>
        <w:spacing w:before="240" w:after="200" w:line="276" w:lineRule="auto"/>
        <w:contextualSpacing/>
        <w:jc w:val="both"/>
        <w:rPr>
          <w:rFonts w:ascii="Times New Roman" w:eastAsia="Calibri" w:hAnsi="Times New Roman" w:cs="Times New Roman"/>
          <w:sz w:val="24"/>
        </w:rPr>
      </w:pPr>
      <w:r w:rsidRPr="008849C6">
        <w:rPr>
          <w:rFonts w:ascii="Times New Roman" w:eastAsia="Calibri" w:hAnsi="Times New Roman" w:cs="Times New Roman"/>
          <w:sz w:val="24"/>
        </w:rPr>
        <w:t>Z</w:t>
      </w:r>
      <w:r w:rsidRPr="008849C6">
        <w:rPr>
          <w:rFonts w:ascii="Times New Roman" w:eastAsia="Calibri" w:hAnsi="Times New Roman" w:cs="Times New Roman"/>
          <w:sz w:val="24"/>
          <w:vertAlign w:val="subscript"/>
        </w:rPr>
        <w:t>α</w:t>
      </w:r>
      <w:r w:rsidRPr="008849C6">
        <w:rPr>
          <w:rFonts w:ascii="Times New Roman" w:eastAsia="Calibri" w:hAnsi="Times New Roman" w:cs="Times New Roman"/>
          <w:sz w:val="24"/>
        </w:rPr>
        <w:t>=1,96 pour α=95 %.</w:t>
      </w:r>
    </w:p>
    <w:p w:rsidR="00C6486E" w:rsidRDefault="007A4EEC" w:rsidP="00C6486E">
      <w:pPr>
        <w:spacing w:after="200" w:line="276" w:lineRule="auto"/>
        <w:jc w:val="both"/>
        <w:rPr>
          <w:rFonts w:ascii="Times New Roman" w:hAnsi="Times New Roman" w:cs="Times New Roman"/>
          <w:sz w:val="24"/>
        </w:rPr>
      </w:pPr>
      <w:r w:rsidRPr="008849C6">
        <w:rPr>
          <w:rFonts w:ascii="Times New Roman" w:eastAsia="Calibri" w:hAnsi="Times New Roman" w:cs="Times New Roman"/>
          <w:sz w:val="24"/>
        </w:rPr>
        <w:t xml:space="preserve">Le taux de sondage n’atteignant pas 5 %, </w:t>
      </w:r>
      <m:oMath>
        <m:f>
          <m:fPr>
            <m:ctrlPr>
              <w:rPr>
                <w:rFonts w:ascii="Cambria Math" w:eastAsia="Calibri" w:hAnsi="Cambria Math" w:cs="Times New Roman"/>
                <w:i/>
                <w:sz w:val="24"/>
              </w:rPr>
            </m:ctrlPr>
          </m:fPr>
          <m:num>
            <m:r>
              <w:rPr>
                <w:rFonts w:ascii="Cambria Math" w:eastAsia="Calibri" w:hAnsi="Cambria Math" w:cs="Times New Roman"/>
                <w:sz w:val="24"/>
              </w:rPr>
              <m:t>n</m:t>
            </m:r>
          </m:num>
          <m:den>
            <m:r>
              <w:rPr>
                <w:rFonts w:ascii="Cambria Math" w:eastAsia="Calibri" w:hAnsi="Cambria Math" w:cs="Times New Roman"/>
                <w:sz w:val="24"/>
              </w:rPr>
              <m:t>N</m:t>
            </m:r>
          </m:den>
        </m:f>
      </m:oMath>
      <w:r w:rsidRPr="008849C6">
        <w:rPr>
          <w:rFonts w:ascii="Times New Roman" w:hAnsi="Times New Roman" w:cs="Times New Roman"/>
          <w:sz w:val="24"/>
        </w:rPr>
        <w:t xml:space="preserve"> peut être nég</w:t>
      </w:r>
      <w:r>
        <w:rPr>
          <w:rFonts w:ascii="Times New Roman" w:hAnsi="Times New Roman" w:cs="Times New Roman"/>
          <w:sz w:val="24"/>
        </w:rPr>
        <w:t>ligé c’est-à-dire assimilé à 0.</w:t>
      </w:r>
    </w:p>
    <w:p w:rsidR="00C6486E" w:rsidRDefault="007A4EEC" w:rsidP="00C6486E">
      <w:pPr>
        <w:spacing w:after="200" w:line="276" w:lineRule="auto"/>
        <w:jc w:val="both"/>
        <w:rPr>
          <w:rFonts w:ascii="Times New Roman" w:hAnsi="Times New Roman" w:cs="Times New Roman"/>
          <w:sz w:val="24"/>
        </w:rPr>
      </w:pPr>
      <w:r w:rsidRPr="008849C6">
        <w:rPr>
          <w:rFonts w:ascii="Times New Roman" w:hAnsi="Times New Roman" w:cs="Times New Roman"/>
          <w:sz w:val="24"/>
        </w:rPr>
        <w:t xml:space="preserve">En prenant la valeur maximale </w:t>
      </w:r>
      <w:r>
        <w:rPr>
          <w:rFonts w:ascii="Times New Roman" w:hAnsi="Times New Roman" w:cs="Times New Roman"/>
          <w:sz w:val="24"/>
        </w:rPr>
        <w:t>de p (1-p), on retient p=50 % ;</w:t>
      </w:r>
    </w:p>
    <w:p w:rsidR="00C6486E" w:rsidRPr="008849C6" w:rsidRDefault="007A4EEC" w:rsidP="00C6486E">
      <w:pPr>
        <w:spacing w:after="200" w:line="276" w:lineRule="auto"/>
        <w:jc w:val="both"/>
        <w:rPr>
          <w:rFonts w:ascii="Times New Roman" w:hAnsi="Times New Roman" w:cs="Times New Roman"/>
          <w:sz w:val="24"/>
        </w:rPr>
      </w:pPr>
      <w:r w:rsidRPr="008849C6">
        <w:rPr>
          <w:rFonts w:ascii="Times New Roman" w:hAnsi="Times New Roman" w:cs="Times New Roman"/>
          <w:sz w:val="24"/>
        </w:rPr>
        <w:t>Y=1 puisque la population cible c’est les femmes bénéficiaires du programme.</w:t>
      </w:r>
    </w:p>
    <w:p w:rsidR="00C6486E" w:rsidRPr="008849C6" w:rsidRDefault="007A4EEC" w:rsidP="00C6486E">
      <w:pPr>
        <w:spacing w:after="200" w:line="276" w:lineRule="auto"/>
        <w:jc w:val="both"/>
        <w:rPr>
          <w:rFonts w:ascii="Times New Roman" w:hAnsi="Times New Roman" w:cs="Times New Roman"/>
          <w:b/>
          <w:sz w:val="24"/>
        </w:rPr>
      </w:pPr>
      <w:r w:rsidRPr="008849C6">
        <w:rPr>
          <w:rFonts w:ascii="Times New Roman" w:hAnsi="Times New Roman" w:cs="Times New Roman"/>
          <w:sz w:val="24"/>
        </w:rPr>
        <w:t xml:space="preserve">Initialement l’évaluation a prévu d’administrer des questionnaires auprès de </w:t>
      </w:r>
      <w:r w:rsidRPr="008849C6">
        <w:rPr>
          <w:rFonts w:ascii="Times New Roman" w:hAnsi="Times New Roman" w:cs="Times New Roman"/>
          <w:b/>
          <w:sz w:val="24"/>
        </w:rPr>
        <w:t>74 femmes à Mopti,</w:t>
      </w:r>
      <w:r>
        <w:rPr>
          <w:rFonts w:ascii="Times New Roman" w:hAnsi="Times New Roman" w:cs="Times New Roman"/>
          <w:b/>
          <w:sz w:val="24"/>
        </w:rPr>
        <w:t xml:space="preserve"> 68 à Tombouctou et 66 à Gao.  </w:t>
      </w:r>
    </w:p>
    <w:tbl>
      <w:tblPr>
        <w:tblW w:w="0" w:type="auto"/>
        <w:jc w:val="center"/>
        <w:tblCellMar>
          <w:left w:w="70" w:type="dxa"/>
          <w:right w:w="70" w:type="dxa"/>
        </w:tblCellMar>
        <w:tblLook w:val="04A0" w:firstRow="1" w:lastRow="0" w:firstColumn="1" w:lastColumn="0" w:noHBand="0" w:noVBand="1"/>
      </w:tblPr>
      <w:tblGrid>
        <w:gridCol w:w="4802"/>
        <w:gridCol w:w="727"/>
        <w:gridCol w:w="1367"/>
        <w:gridCol w:w="540"/>
        <w:gridCol w:w="1626"/>
      </w:tblGrid>
      <w:tr w:rsidR="00C6486E" w:rsidRPr="008849C6" w:rsidTr="00C6486E">
        <w:trPr>
          <w:trHeight w:val="27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86E" w:rsidRPr="008849C6" w:rsidRDefault="007A4EEC" w:rsidP="00C6486E">
            <w:pPr>
              <w:spacing w:after="0" w:line="240" w:lineRule="auto"/>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Région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486E" w:rsidRPr="008849C6" w:rsidRDefault="007A4EEC" w:rsidP="00C6486E">
            <w:pPr>
              <w:spacing w:after="0" w:line="240" w:lineRule="auto"/>
              <w:jc w:val="center"/>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Mopti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486E" w:rsidRPr="008849C6" w:rsidRDefault="007A4EEC" w:rsidP="00C6486E">
            <w:pPr>
              <w:spacing w:after="0" w:line="240" w:lineRule="auto"/>
              <w:jc w:val="center"/>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Tombouctou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486E" w:rsidRPr="008849C6" w:rsidRDefault="007A4EEC" w:rsidP="00C6486E">
            <w:pPr>
              <w:spacing w:after="0" w:line="240" w:lineRule="auto"/>
              <w:jc w:val="center"/>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Gao</w:t>
            </w:r>
          </w:p>
        </w:tc>
        <w:tc>
          <w:tcPr>
            <w:tcW w:w="0" w:type="auto"/>
            <w:tcBorders>
              <w:top w:val="single" w:sz="4" w:space="0" w:color="auto"/>
              <w:left w:val="nil"/>
              <w:bottom w:val="single" w:sz="4" w:space="0" w:color="auto"/>
              <w:right w:val="single" w:sz="4" w:space="0" w:color="auto"/>
            </w:tcBorders>
            <w:shd w:val="clear" w:color="auto" w:fill="auto"/>
            <w:vAlign w:val="center"/>
          </w:tcPr>
          <w:p w:rsidR="00C6486E" w:rsidRPr="008849C6" w:rsidRDefault="007A4EEC" w:rsidP="00C6486E">
            <w:pPr>
              <w:spacing w:after="0" w:line="240" w:lineRule="auto"/>
              <w:jc w:val="center"/>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Autres</w:t>
            </w:r>
            <w:r w:rsidRPr="008849C6">
              <w:rPr>
                <w:rFonts w:ascii="Times New Roman" w:eastAsia="Times New Roman" w:hAnsi="Times New Roman" w:cs="Times New Roman"/>
                <w:color w:val="000000"/>
                <w:sz w:val="24"/>
                <w:szCs w:val="24"/>
                <w:lang w:eastAsia="fr-FR"/>
              </w:rPr>
              <w:footnoteReference w:id="3"/>
            </w:r>
            <w:r w:rsidRPr="008849C6">
              <w:rPr>
                <w:rFonts w:ascii="Times New Roman" w:eastAsia="Times New Roman" w:hAnsi="Times New Roman" w:cs="Times New Roman"/>
                <w:color w:val="000000"/>
                <w:sz w:val="24"/>
                <w:szCs w:val="24"/>
                <w:lang w:eastAsia="fr-FR"/>
              </w:rPr>
              <w:t xml:space="preserve"> régions</w:t>
            </w:r>
          </w:p>
        </w:tc>
      </w:tr>
      <w:tr w:rsidR="00C6486E" w:rsidRPr="008849C6" w:rsidTr="00C6486E">
        <w:trPr>
          <w:trHeight w:val="65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6486E" w:rsidRPr="008849C6" w:rsidRDefault="007A4EEC" w:rsidP="00C6486E">
            <w:pPr>
              <w:spacing w:after="0" w:line="240" w:lineRule="auto"/>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Taille de l'échantillon (Nombre de bénéficiaires)</w:t>
            </w:r>
          </w:p>
        </w:tc>
        <w:tc>
          <w:tcPr>
            <w:tcW w:w="0" w:type="auto"/>
            <w:tcBorders>
              <w:top w:val="nil"/>
              <w:left w:val="nil"/>
              <w:bottom w:val="single" w:sz="4" w:space="0" w:color="auto"/>
              <w:right w:val="single" w:sz="4" w:space="0" w:color="auto"/>
            </w:tcBorders>
            <w:shd w:val="clear" w:color="auto" w:fill="auto"/>
            <w:noWrap/>
            <w:vAlign w:val="center"/>
            <w:hideMark/>
          </w:tcPr>
          <w:p w:rsidR="00C6486E" w:rsidRPr="008849C6" w:rsidRDefault="007A4EEC" w:rsidP="00C6486E">
            <w:pPr>
              <w:spacing w:after="0" w:line="240" w:lineRule="auto"/>
              <w:jc w:val="center"/>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74</w:t>
            </w:r>
          </w:p>
        </w:tc>
        <w:tc>
          <w:tcPr>
            <w:tcW w:w="0" w:type="auto"/>
            <w:tcBorders>
              <w:top w:val="nil"/>
              <w:left w:val="nil"/>
              <w:bottom w:val="single" w:sz="4" w:space="0" w:color="auto"/>
              <w:right w:val="single" w:sz="4" w:space="0" w:color="auto"/>
            </w:tcBorders>
            <w:shd w:val="clear" w:color="auto" w:fill="auto"/>
            <w:noWrap/>
            <w:vAlign w:val="center"/>
            <w:hideMark/>
          </w:tcPr>
          <w:p w:rsidR="00C6486E" w:rsidRPr="008849C6" w:rsidRDefault="007A4EEC" w:rsidP="00C6486E">
            <w:pPr>
              <w:spacing w:after="0" w:line="240" w:lineRule="auto"/>
              <w:jc w:val="center"/>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68</w:t>
            </w:r>
          </w:p>
        </w:tc>
        <w:tc>
          <w:tcPr>
            <w:tcW w:w="0" w:type="auto"/>
            <w:tcBorders>
              <w:top w:val="nil"/>
              <w:left w:val="nil"/>
              <w:bottom w:val="single" w:sz="4" w:space="0" w:color="auto"/>
              <w:right w:val="single" w:sz="4" w:space="0" w:color="auto"/>
            </w:tcBorders>
            <w:shd w:val="clear" w:color="auto" w:fill="auto"/>
            <w:noWrap/>
            <w:vAlign w:val="center"/>
            <w:hideMark/>
          </w:tcPr>
          <w:p w:rsidR="00C6486E" w:rsidRPr="008849C6" w:rsidRDefault="007A4EEC" w:rsidP="00C6486E">
            <w:pPr>
              <w:spacing w:after="0" w:line="240" w:lineRule="auto"/>
              <w:jc w:val="center"/>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66</w:t>
            </w:r>
          </w:p>
        </w:tc>
        <w:tc>
          <w:tcPr>
            <w:tcW w:w="0" w:type="auto"/>
            <w:tcBorders>
              <w:top w:val="nil"/>
              <w:left w:val="nil"/>
              <w:bottom w:val="single" w:sz="4" w:space="0" w:color="auto"/>
              <w:right w:val="single" w:sz="4" w:space="0" w:color="auto"/>
            </w:tcBorders>
            <w:shd w:val="clear" w:color="auto" w:fill="auto"/>
            <w:vAlign w:val="center"/>
          </w:tcPr>
          <w:p w:rsidR="00C6486E" w:rsidRPr="008849C6" w:rsidRDefault="007A4EEC" w:rsidP="00C6486E">
            <w:pPr>
              <w:spacing w:after="0" w:line="240" w:lineRule="auto"/>
              <w:jc w:val="center"/>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w:t>
            </w:r>
          </w:p>
        </w:tc>
      </w:tr>
      <w:tr w:rsidR="00C6486E" w:rsidRPr="008849C6" w:rsidTr="00C6486E">
        <w:trPr>
          <w:trHeight w:val="65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6486E" w:rsidRPr="008849C6" w:rsidRDefault="007A4EEC" w:rsidP="00C6486E">
            <w:pPr>
              <w:spacing w:after="0" w:line="240" w:lineRule="auto"/>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Taille de l’échantillon effectivement couvert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486E" w:rsidRPr="008849C6" w:rsidRDefault="007A4EEC" w:rsidP="00C6486E">
            <w:pPr>
              <w:spacing w:after="0" w:line="240" w:lineRule="auto"/>
              <w:jc w:val="center"/>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66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486E" w:rsidRPr="008849C6" w:rsidRDefault="007A4EEC" w:rsidP="00C6486E">
            <w:pPr>
              <w:spacing w:after="0" w:line="240" w:lineRule="auto"/>
              <w:jc w:val="center"/>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96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486E" w:rsidRPr="008849C6" w:rsidRDefault="007A4EEC" w:rsidP="00C6486E">
            <w:pPr>
              <w:spacing w:after="0" w:line="240" w:lineRule="auto"/>
              <w:jc w:val="center"/>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81</w:t>
            </w:r>
          </w:p>
        </w:tc>
        <w:tc>
          <w:tcPr>
            <w:tcW w:w="0" w:type="auto"/>
            <w:tcBorders>
              <w:top w:val="single" w:sz="4" w:space="0" w:color="auto"/>
              <w:left w:val="nil"/>
              <w:bottom w:val="single" w:sz="4" w:space="0" w:color="auto"/>
              <w:right w:val="single" w:sz="4" w:space="0" w:color="auto"/>
            </w:tcBorders>
            <w:shd w:val="clear" w:color="auto" w:fill="auto"/>
            <w:vAlign w:val="center"/>
          </w:tcPr>
          <w:p w:rsidR="00C6486E" w:rsidRPr="008849C6" w:rsidRDefault="007A4EEC" w:rsidP="00C6486E">
            <w:pPr>
              <w:spacing w:after="0" w:line="240" w:lineRule="auto"/>
              <w:jc w:val="center"/>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29</w:t>
            </w:r>
          </w:p>
        </w:tc>
      </w:tr>
    </w:tbl>
    <w:p w:rsidR="00C6486E" w:rsidRPr="008849C6" w:rsidRDefault="00C6486E" w:rsidP="00C6486E">
      <w:pPr>
        <w:spacing w:after="0" w:line="276" w:lineRule="auto"/>
        <w:jc w:val="both"/>
        <w:rPr>
          <w:rFonts w:ascii="Times New Roman" w:hAnsi="Times New Roman" w:cs="Times New Roman"/>
          <w:b/>
          <w:sz w:val="24"/>
        </w:rPr>
      </w:pPr>
    </w:p>
    <w:p w:rsidR="00C6486E" w:rsidRPr="00C30272" w:rsidRDefault="007A4EEC" w:rsidP="00C6486E">
      <w:pPr>
        <w:spacing w:after="0" w:line="276" w:lineRule="auto"/>
        <w:jc w:val="both"/>
        <w:rPr>
          <w:rFonts w:ascii="Times New Roman" w:hAnsi="Times New Roman" w:cs="Times New Roman"/>
          <w:sz w:val="24"/>
        </w:rPr>
      </w:pPr>
      <w:r>
        <w:rPr>
          <w:rFonts w:ascii="Times New Roman" w:hAnsi="Times New Roman" w:cs="Times New Roman"/>
          <w:sz w:val="24"/>
        </w:rPr>
        <w:t>La taille</w:t>
      </w:r>
      <w:r w:rsidRPr="008849C6">
        <w:rPr>
          <w:rFonts w:ascii="Times New Roman" w:hAnsi="Times New Roman" w:cs="Times New Roman"/>
          <w:sz w:val="24"/>
        </w:rPr>
        <w:t xml:space="preserve"> d’échantillon qu’il fallait par région pour  une précision de 10 % avec un niveau de confiance d</w:t>
      </w:r>
      <w:r>
        <w:rPr>
          <w:rFonts w:ascii="Times New Roman" w:hAnsi="Times New Roman" w:cs="Times New Roman"/>
          <w:sz w:val="24"/>
        </w:rPr>
        <w:t>e 95 % sont ci-dessu</w:t>
      </w:r>
      <w:r w:rsidRPr="008849C6">
        <w:rPr>
          <w:rFonts w:ascii="Times New Roman" w:hAnsi="Times New Roman" w:cs="Times New Roman"/>
          <w:sz w:val="24"/>
        </w:rPr>
        <w:t>s estimées</w:t>
      </w:r>
      <w:r>
        <w:rPr>
          <w:rFonts w:ascii="Times New Roman" w:hAnsi="Times New Roman" w:cs="Times New Roman"/>
          <w:sz w:val="24"/>
        </w:rPr>
        <w:t>.</w:t>
      </w:r>
    </w:p>
    <w:p w:rsidR="00C6486E" w:rsidRPr="008849C6" w:rsidRDefault="007A4EEC" w:rsidP="00C6486E">
      <w:pPr>
        <w:spacing w:after="200" w:line="276" w:lineRule="auto"/>
        <w:jc w:val="both"/>
        <w:rPr>
          <w:rFonts w:ascii="Times New Roman" w:eastAsia="Calibri" w:hAnsi="Times New Roman" w:cs="Times New Roman"/>
          <w:sz w:val="24"/>
        </w:rPr>
      </w:pPr>
      <w:r w:rsidRPr="008849C6">
        <w:rPr>
          <w:rFonts w:ascii="Times New Roman" w:eastAsia="Calibri" w:hAnsi="Times New Roman" w:cs="Times New Roman"/>
          <w:sz w:val="24"/>
        </w:rPr>
        <w:t>Excepté</w:t>
      </w:r>
      <w:r>
        <w:rPr>
          <w:rFonts w:ascii="Times New Roman" w:eastAsia="Calibri" w:hAnsi="Times New Roman" w:cs="Times New Roman"/>
          <w:sz w:val="24"/>
        </w:rPr>
        <w:t>,</w:t>
      </w:r>
      <w:r w:rsidRPr="008849C6">
        <w:rPr>
          <w:rFonts w:ascii="Times New Roman" w:eastAsia="Calibri" w:hAnsi="Times New Roman" w:cs="Times New Roman"/>
          <w:sz w:val="24"/>
        </w:rPr>
        <w:t xml:space="preserve"> la région de Mopti les échantillons effectivement couverts ont une taille plus élevée. Pour Mopti, la précision est de 15 %, le niveau de confiance restant le même.</w:t>
      </w:r>
      <w:r>
        <w:rPr>
          <w:rFonts w:ascii="Times New Roman" w:eastAsia="Calibri" w:hAnsi="Times New Roman" w:cs="Times New Roman"/>
          <w:sz w:val="24"/>
        </w:rPr>
        <w:t xml:space="preserve"> </w:t>
      </w:r>
      <w:r w:rsidRPr="008849C6">
        <w:rPr>
          <w:rFonts w:ascii="Times New Roman" w:hAnsi="Times New Roman" w:cs="Times New Roman"/>
          <w:sz w:val="24"/>
          <w:szCs w:val="24"/>
        </w:rPr>
        <w:t>Il y a eu donc un taux de réponse de 85 %.</w:t>
      </w:r>
    </w:p>
    <w:p w:rsidR="00C6486E" w:rsidRPr="009412E5" w:rsidRDefault="007A4EEC" w:rsidP="00C6486E">
      <w:bookmarkStart w:id="16" w:name="_Toc462735837"/>
      <w:r w:rsidRPr="009412E5">
        <w:t>Mécanisme de la sélection</w:t>
      </w:r>
      <w:bookmarkEnd w:id="16"/>
      <w:r w:rsidRPr="009412E5">
        <w:t> </w:t>
      </w:r>
    </w:p>
    <w:p w:rsidR="00C6486E"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Dans chaque région choisie pour la collecte d’informations, l’équipe de collecte a fait un débriefing avec les ONG partenaires afin de partager la démarche évaluative. Les enquêteurs ont été orientés auprès des bénéficiaires du programme par les différentes ONG au sein de chaque région. Une fois les acteurs identifiés, l’équipe de collecte passait à l’administration des différents outils. Dans la sélection des participants à l’enquête, les femmes leaders ont été sollicitées pour mobiliser les groupements de femmes.</w:t>
      </w:r>
    </w:p>
    <w:p w:rsidR="00C6486E" w:rsidRPr="008849C6" w:rsidRDefault="00C6486E" w:rsidP="00C6486E">
      <w:pPr>
        <w:spacing w:after="0" w:line="276" w:lineRule="auto"/>
        <w:jc w:val="both"/>
        <w:rPr>
          <w:rFonts w:ascii="Times New Roman" w:eastAsia="Times New Roman" w:hAnsi="Times New Roman" w:cs="Times New Roman"/>
          <w:sz w:val="24"/>
          <w:szCs w:val="24"/>
        </w:rPr>
      </w:pPr>
    </w:p>
    <w:p w:rsidR="00C6486E" w:rsidRPr="009412E5" w:rsidRDefault="007A4EEC" w:rsidP="00C6486E">
      <w:bookmarkStart w:id="17" w:name="_Toc462735838"/>
      <w:r w:rsidRPr="009412E5">
        <w:t>Nombres sélectionnés</w:t>
      </w:r>
      <w:bookmarkEnd w:id="17"/>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lastRenderedPageBreak/>
        <w:t>Pour l’approche (qualitative et quantitative), plusieurs acteurs ont été rencontrés. Le tableau ci-dessous récapitule le nombre d’acteurs rencontrés en fonction des régions et des outils de collecte.</w:t>
      </w:r>
    </w:p>
    <w:p w:rsidR="00C6486E" w:rsidRPr="00881003" w:rsidRDefault="00C6486E" w:rsidP="00C6486E">
      <w:pPr>
        <w:spacing w:after="0" w:line="276" w:lineRule="auto"/>
        <w:jc w:val="both"/>
        <w:rPr>
          <w:rFonts w:ascii="Times New Roman" w:eastAsia="Times New Roman" w:hAnsi="Times New Roman" w:cs="Times New Roman"/>
          <w:color w:val="000000" w:themeColor="text1"/>
          <w:sz w:val="24"/>
          <w:szCs w:val="24"/>
        </w:rPr>
      </w:pPr>
    </w:p>
    <w:p w:rsidR="00C6486E" w:rsidRPr="00AD6CD6" w:rsidRDefault="007A4EEC" w:rsidP="00C6486E">
      <w:pPr>
        <w:rPr>
          <w:rFonts w:ascii="Times New Roman" w:eastAsia="Times New Roman" w:hAnsi="Times New Roman" w:cs="Times New Roman"/>
          <w:b/>
          <w:sz w:val="24"/>
          <w:szCs w:val="24"/>
        </w:rPr>
      </w:pPr>
      <w:bookmarkStart w:id="18" w:name="_Toc457658200"/>
      <w:bookmarkStart w:id="19" w:name="_Toc462735945"/>
      <w:r w:rsidRPr="00AD6CD6">
        <w:rPr>
          <w:rFonts w:ascii="Times New Roman" w:hAnsi="Times New Roman" w:cs="Times New Roman"/>
          <w:b/>
          <w:sz w:val="24"/>
          <w:szCs w:val="24"/>
        </w:rPr>
        <w:t xml:space="preserve">Tableau </w:t>
      </w:r>
      <w:r w:rsidRPr="00AD6CD6">
        <w:rPr>
          <w:rFonts w:ascii="Times New Roman" w:hAnsi="Times New Roman" w:cs="Times New Roman"/>
          <w:b/>
          <w:sz w:val="24"/>
          <w:szCs w:val="24"/>
        </w:rPr>
        <w:fldChar w:fldCharType="begin"/>
      </w:r>
      <w:r w:rsidRPr="00AD6CD6">
        <w:rPr>
          <w:rFonts w:ascii="Times New Roman" w:hAnsi="Times New Roman" w:cs="Times New Roman"/>
          <w:b/>
          <w:sz w:val="24"/>
          <w:szCs w:val="24"/>
        </w:rPr>
        <w:instrText xml:space="preserve"> SEQ Tableau \* ARABIC </w:instrText>
      </w:r>
      <w:r w:rsidRPr="00AD6CD6">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AD6CD6">
        <w:rPr>
          <w:rFonts w:ascii="Times New Roman" w:hAnsi="Times New Roman" w:cs="Times New Roman"/>
          <w:b/>
          <w:sz w:val="24"/>
          <w:szCs w:val="24"/>
        </w:rPr>
        <w:fldChar w:fldCharType="end"/>
      </w:r>
      <w:r w:rsidRPr="00AD6CD6">
        <w:rPr>
          <w:rFonts w:ascii="Times New Roman" w:eastAsia="Times New Roman" w:hAnsi="Times New Roman" w:cs="Times New Roman"/>
          <w:b/>
          <w:sz w:val="24"/>
          <w:szCs w:val="24"/>
        </w:rPr>
        <w:t> : Récapitulatif de l’échantillon</w:t>
      </w:r>
      <w:bookmarkEnd w:id="18"/>
      <w:bookmarkEnd w:id="19"/>
    </w:p>
    <w:tbl>
      <w:tblPr>
        <w:tblW w:w="5000" w:type="pct"/>
        <w:tblInd w:w="10" w:type="dxa"/>
        <w:tblCellMar>
          <w:left w:w="10" w:type="dxa"/>
          <w:right w:w="10" w:type="dxa"/>
        </w:tblCellMar>
        <w:tblLook w:val="04A0" w:firstRow="1" w:lastRow="0" w:firstColumn="1" w:lastColumn="0" w:noHBand="0" w:noVBand="1"/>
      </w:tblPr>
      <w:tblGrid>
        <w:gridCol w:w="2324"/>
        <w:gridCol w:w="1787"/>
        <w:gridCol w:w="2397"/>
        <w:gridCol w:w="2564"/>
      </w:tblGrid>
      <w:tr w:rsidR="00C6486E" w:rsidRPr="008849C6" w:rsidTr="00C6486E">
        <w:trPr>
          <w:trHeight w:val="20"/>
        </w:trPr>
        <w:tc>
          <w:tcPr>
            <w:tcW w:w="1281" w:type="pct"/>
            <w:vAlign w:val="center"/>
          </w:tcPr>
          <w:p w:rsidR="00C6486E" w:rsidRPr="008849C6" w:rsidRDefault="007A4EEC" w:rsidP="00C6486E">
            <w:pPr>
              <w:autoSpaceDE w:val="0"/>
              <w:autoSpaceDN w:val="0"/>
              <w:adjustRightInd w:val="0"/>
              <w:spacing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Région</w:t>
            </w:r>
          </w:p>
        </w:tc>
        <w:tc>
          <w:tcPr>
            <w:tcW w:w="985"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Nbre entretien</w:t>
            </w:r>
          </w:p>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Semi-structuré</w:t>
            </w:r>
          </w:p>
        </w:tc>
        <w:tc>
          <w:tcPr>
            <w:tcW w:w="1321"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Nbre de focus group</w:t>
            </w:r>
          </w:p>
        </w:tc>
        <w:tc>
          <w:tcPr>
            <w:tcW w:w="1413"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Nbre de questionnaire</w:t>
            </w:r>
          </w:p>
        </w:tc>
      </w:tr>
      <w:tr w:rsidR="00C6486E" w:rsidRPr="008849C6" w:rsidTr="00C6486E">
        <w:trPr>
          <w:trHeight w:val="20"/>
        </w:trPr>
        <w:tc>
          <w:tcPr>
            <w:tcW w:w="1281" w:type="pct"/>
            <w:vAlign w:val="center"/>
          </w:tcPr>
          <w:p w:rsidR="00C6486E" w:rsidRPr="008849C6" w:rsidRDefault="007A4EEC" w:rsidP="00C6486E">
            <w:pPr>
              <w:autoSpaceDE w:val="0"/>
              <w:autoSpaceDN w:val="0"/>
              <w:adjustRightInd w:val="0"/>
              <w:spacing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Kayes (Kita)</w:t>
            </w:r>
          </w:p>
        </w:tc>
        <w:tc>
          <w:tcPr>
            <w:tcW w:w="985" w:type="pct"/>
            <w:vAlign w:val="center"/>
          </w:tcPr>
          <w:p w:rsidR="00C6486E" w:rsidRPr="008849C6" w:rsidRDefault="00C6486E" w:rsidP="00C6486E">
            <w:pPr>
              <w:autoSpaceDE w:val="0"/>
              <w:autoSpaceDN w:val="0"/>
              <w:adjustRightInd w:val="0"/>
              <w:spacing w:line="276" w:lineRule="auto"/>
              <w:jc w:val="center"/>
              <w:rPr>
                <w:rFonts w:ascii="Times New Roman" w:eastAsia="Calibri" w:hAnsi="Times New Roman" w:cs="Times New Roman"/>
                <w:sz w:val="24"/>
                <w:szCs w:val="24"/>
              </w:rPr>
            </w:pPr>
          </w:p>
        </w:tc>
        <w:tc>
          <w:tcPr>
            <w:tcW w:w="1321"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1</w:t>
            </w:r>
          </w:p>
        </w:tc>
        <w:tc>
          <w:tcPr>
            <w:tcW w:w="1413"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13</w:t>
            </w:r>
          </w:p>
        </w:tc>
      </w:tr>
      <w:tr w:rsidR="00C6486E" w:rsidRPr="008849C6" w:rsidTr="00C6486E">
        <w:trPr>
          <w:trHeight w:val="20"/>
        </w:trPr>
        <w:tc>
          <w:tcPr>
            <w:tcW w:w="1281" w:type="pct"/>
            <w:vAlign w:val="center"/>
          </w:tcPr>
          <w:p w:rsidR="00C6486E" w:rsidRPr="008849C6" w:rsidRDefault="007A4EEC" w:rsidP="00C6486E">
            <w:pPr>
              <w:autoSpaceDE w:val="0"/>
              <w:autoSpaceDN w:val="0"/>
              <w:adjustRightInd w:val="0"/>
              <w:spacing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Sikasso (Bougouni)</w:t>
            </w:r>
          </w:p>
        </w:tc>
        <w:tc>
          <w:tcPr>
            <w:tcW w:w="985" w:type="pct"/>
            <w:vAlign w:val="center"/>
          </w:tcPr>
          <w:p w:rsidR="00C6486E" w:rsidRPr="008849C6" w:rsidRDefault="00C6486E" w:rsidP="00C6486E">
            <w:pPr>
              <w:autoSpaceDE w:val="0"/>
              <w:autoSpaceDN w:val="0"/>
              <w:adjustRightInd w:val="0"/>
              <w:spacing w:line="276" w:lineRule="auto"/>
              <w:jc w:val="center"/>
              <w:rPr>
                <w:rFonts w:ascii="Times New Roman" w:eastAsia="Calibri" w:hAnsi="Times New Roman" w:cs="Times New Roman"/>
                <w:sz w:val="24"/>
                <w:szCs w:val="24"/>
              </w:rPr>
            </w:pPr>
          </w:p>
        </w:tc>
        <w:tc>
          <w:tcPr>
            <w:tcW w:w="1321"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1</w:t>
            </w:r>
          </w:p>
        </w:tc>
        <w:tc>
          <w:tcPr>
            <w:tcW w:w="1413"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16</w:t>
            </w:r>
          </w:p>
        </w:tc>
      </w:tr>
      <w:tr w:rsidR="00C6486E" w:rsidRPr="008849C6" w:rsidTr="00C6486E">
        <w:trPr>
          <w:trHeight w:val="20"/>
        </w:trPr>
        <w:tc>
          <w:tcPr>
            <w:tcW w:w="1281" w:type="pct"/>
            <w:vAlign w:val="center"/>
          </w:tcPr>
          <w:p w:rsidR="00C6486E" w:rsidRPr="008849C6" w:rsidRDefault="007A4EEC" w:rsidP="00C6486E">
            <w:pPr>
              <w:autoSpaceDE w:val="0"/>
              <w:autoSpaceDN w:val="0"/>
              <w:adjustRightInd w:val="0"/>
              <w:spacing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Mopti</w:t>
            </w:r>
          </w:p>
        </w:tc>
        <w:tc>
          <w:tcPr>
            <w:tcW w:w="985"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10</w:t>
            </w:r>
          </w:p>
        </w:tc>
        <w:tc>
          <w:tcPr>
            <w:tcW w:w="1321"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3</w:t>
            </w:r>
          </w:p>
        </w:tc>
        <w:tc>
          <w:tcPr>
            <w:tcW w:w="1413"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66</w:t>
            </w:r>
          </w:p>
        </w:tc>
      </w:tr>
      <w:tr w:rsidR="00C6486E" w:rsidRPr="008849C6" w:rsidTr="00C6486E">
        <w:trPr>
          <w:trHeight w:val="20"/>
        </w:trPr>
        <w:tc>
          <w:tcPr>
            <w:tcW w:w="1281" w:type="pct"/>
            <w:vAlign w:val="center"/>
          </w:tcPr>
          <w:p w:rsidR="00C6486E" w:rsidRPr="008849C6" w:rsidRDefault="007A4EEC" w:rsidP="00C6486E">
            <w:pPr>
              <w:autoSpaceDE w:val="0"/>
              <w:autoSpaceDN w:val="0"/>
              <w:adjustRightInd w:val="0"/>
              <w:spacing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Tombouctou</w:t>
            </w:r>
          </w:p>
        </w:tc>
        <w:tc>
          <w:tcPr>
            <w:tcW w:w="985"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8</w:t>
            </w:r>
          </w:p>
        </w:tc>
        <w:tc>
          <w:tcPr>
            <w:tcW w:w="1321"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2</w:t>
            </w:r>
          </w:p>
        </w:tc>
        <w:tc>
          <w:tcPr>
            <w:tcW w:w="1413"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96</w:t>
            </w:r>
          </w:p>
        </w:tc>
      </w:tr>
      <w:tr w:rsidR="00C6486E" w:rsidRPr="008849C6" w:rsidTr="00C6486E">
        <w:trPr>
          <w:trHeight w:val="20"/>
        </w:trPr>
        <w:tc>
          <w:tcPr>
            <w:tcW w:w="1281" w:type="pct"/>
            <w:vAlign w:val="center"/>
          </w:tcPr>
          <w:p w:rsidR="00C6486E" w:rsidRPr="008849C6" w:rsidRDefault="007A4EEC" w:rsidP="00C6486E">
            <w:pPr>
              <w:autoSpaceDE w:val="0"/>
              <w:autoSpaceDN w:val="0"/>
              <w:adjustRightInd w:val="0"/>
              <w:spacing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Gao</w:t>
            </w:r>
          </w:p>
        </w:tc>
        <w:tc>
          <w:tcPr>
            <w:tcW w:w="985"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9</w:t>
            </w:r>
          </w:p>
        </w:tc>
        <w:tc>
          <w:tcPr>
            <w:tcW w:w="1321"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2</w:t>
            </w:r>
          </w:p>
        </w:tc>
        <w:tc>
          <w:tcPr>
            <w:tcW w:w="1413" w:type="pct"/>
            <w:vAlign w:val="center"/>
          </w:tcPr>
          <w:p w:rsidR="00C6486E" w:rsidRPr="008849C6" w:rsidRDefault="007A4EEC" w:rsidP="00C6486E">
            <w:pPr>
              <w:autoSpaceDE w:val="0"/>
              <w:autoSpaceDN w:val="0"/>
              <w:adjustRightInd w:val="0"/>
              <w:spacing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81</w:t>
            </w:r>
          </w:p>
        </w:tc>
      </w:tr>
      <w:tr w:rsidR="00C6486E" w:rsidRPr="008849C6" w:rsidTr="00C6486E">
        <w:trPr>
          <w:trHeight w:val="20"/>
        </w:trPr>
        <w:tc>
          <w:tcPr>
            <w:tcW w:w="1281" w:type="pct"/>
            <w:vAlign w:val="center"/>
          </w:tcPr>
          <w:p w:rsidR="00C6486E" w:rsidRPr="008849C6" w:rsidRDefault="007A4EEC" w:rsidP="00C6486E">
            <w:pPr>
              <w:autoSpaceDE w:val="0"/>
              <w:autoSpaceDN w:val="0"/>
              <w:adjustRightInd w:val="0"/>
              <w:spacing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Total</w:t>
            </w:r>
          </w:p>
        </w:tc>
        <w:tc>
          <w:tcPr>
            <w:tcW w:w="985" w:type="pct"/>
            <w:vAlign w:val="center"/>
          </w:tcPr>
          <w:p w:rsidR="00C6486E" w:rsidRPr="0096018D" w:rsidRDefault="007A4EEC" w:rsidP="00C6486E">
            <w:pPr>
              <w:autoSpaceDE w:val="0"/>
              <w:autoSpaceDN w:val="0"/>
              <w:adjustRightInd w:val="0"/>
              <w:spacing w:line="276" w:lineRule="auto"/>
              <w:jc w:val="center"/>
              <w:rPr>
                <w:rFonts w:ascii="Times New Roman" w:eastAsia="Calibri" w:hAnsi="Times New Roman" w:cs="Times New Roman"/>
                <w:b/>
                <w:color w:val="FF0000"/>
                <w:sz w:val="24"/>
                <w:szCs w:val="24"/>
              </w:rPr>
            </w:pPr>
            <w:r w:rsidRPr="0096018D">
              <w:rPr>
                <w:rFonts w:ascii="Times New Roman" w:eastAsia="Calibri" w:hAnsi="Times New Roman" w:cs="Times New Roman"/>
                <w:b/>
                <w:color w:val="FF0000"/>
                <w:sz w:val="24"/>
                <w:szCs w:val="24"/>
              </w:rPr>
              <w:t>27</w:t>
            </w:r>
          </w:p>
        </w:tc>
        <w:tc>
          <w:tcPr>
            <w:tcW w:w="1321" w:type="pct"/>
            <w:vAlign w:val="center"/>
          </w:tcPr>
          <w:p w:rsidR="00C6486E" w:rsidRPr="0096018D" w:rsidRDefault="007A4EEC" w:rsidP="00C6486E">
            <w:pPr>
              <w:autoSpaceDE w:val="0"/>
              <w:autoSpaceDN w:val="0"/>
              <w:adjustRightInd w:val="0"/>
              <w:spacing w:line="276" w:lineRule="auto"/>
              <w:jc w:val="center"/>
              <w:rPr>
                <w:rFonts w:ascii="Times New Roman" w:eastAsia="Calibri" w:hAnsi="Times New Roman" w:cs="Times New Roman"/>
                <w:b/>
                <w:color w:val="FF0000"/>
                <w:sz w:val="24"/>
                <w:szCs w:val="24"/>
              </w:rPr>
            </w:pPr>
            <w:r w:rsidRPr="0096018D">
              <w:rPr>
                <w:rFonts w:ascii="Times New Roman" w:eastAsia="Calibri" w:hAnsi="Times New Roman" w:cs="Times New Roman"/>
                <w:b/>
                <w:color w:val="FF0000"/>
                <w:sz w:val="24"/>
                <w:szCs w:val="24"/>
              </w:rPr>
              <w:t>9</w:t>
            </w:r>
          </w:p>
        </w:tc>
        <w:tc>
          <w:tcPr>
            <w:tcW w:w="1413" w:type="pct"/>
            <w:vAlign w:val="center"/>
          </w:tcPr>
          <w:p w:rsidR="00C6486E" w:rsidRPr="0096018D" w:rsidRDefault="007A4EEC" w:rsidP="00C6486E">
            <w:pPr>
              <w:autoSpaceDE w:val="0"/>
              <w:autoSpaceDN w:val="0"/>
              <w:adjustRightInd w:val="0"/>
              <w:spacing w:line="276" w:lineRule="auto"/>
              <w:jc w:val="center"/>
              <w:rPr>
                <w:rFonts w:ascii="Times New Roman" w:eastAsia="Calibri" w:hAnsi="Times New Roman" w:cs="Times New Roman"/>
                <w:b/>
                <w:color w:val="FF0000"/>
                <w:sz w:val="24"/>
                <w:szCs w:val="24"/>
              </w:rPr>
            </w:pPr>
            <w:r w:rsidRPr="0096018D">
              <w:rPr>
                <w:rFonts w:ascii="Times New Roman" w:eastAsia="Calibri" w:hAnsi="Times New Roman" w:cs="Times New Roman"/>
                <w:b/>
                <w:color w:val="FF0000"/>
                <w:sz w:val="24"/>
                <w:szCs w:val="24"/>
              </w:rPr>
              <w:t>272</w:t>
            </w:r>
          </w:p>
        </w:tc>
      </w:tr>
    </w:tbl>
    <w:p w:rsidR="00C6486E" w:rsidRDefault="00C6486E" w:rsidP="00C6486E">
      <w:pPr>
        <w:ind w:left="1080"/>
      </w:pPr>
    </w:p>
    <w:p w:rsidR="00C6486E" w:rsidRPr="00D86DD2" w:rsidRDefault="007A4EEC" w:rsidP="00C6486E">
      <w:pPr>
        <w:jc w:val="both"/>
        <w:rPr>
          <w:rFonts w:ascii="Times New Roman" w:hAnsi="Times New Roman" w:cs="Times New Roman"/>
          <w:b/>
          <w:sz w:val="24"/>
          <w:szCs w:val="24"/>
        </w:rPr>
      </w:pPr>
      <w:r w:rsidRPr="00D86DD2">
        <w:rPr>
          <w:rFonts w:ascii="Times New Roman" w:hAnsi="Times New Roman" w:cs="Times New Roman"/>
          <w:b/>
          <w:sz w:val="24"/>
          <w:szCs w:val="24"/>
          <w:u w:val="single"/>
        </w:rPr>
        <w:t>NB</w:t>
      </w:r>
      <w:r w:rsidRPr="00D86DD2">
        <w:rPr>
          <w:rFonts w:ascii="Times New Roman" w:hAnsi="Times New Roman" w:cs="Times New Roman"/>
          <w:b/>
          <w:sz w:val="24"/>
          <w:szCs w:val="24"/>
        </w:rPr>
        <w:t xml:space="preserve">: </w:t>
      </w:r>
      <w:r>
        <w:rPr>
          <w:rFonts w:ascii="Times New Roman" w:hAnsi="Times New Roman" w:cs="Times New Roman"/>
          <w:b/>
          <w:sz w:val="24"/>
          <w:szCs w:val="24"/>
        </w:rPr>
        <w:t>dans le rapport initial l’équipe d’évaluation avait prévu (7) focus group de discussion (7) et (150)</w:t>
      </w:r>
      <w:r w:rsidRPr="00D86DD2">
        <w:rPr>
          <w:rFonts w:ascii="Times New Roman" w:hAnsi="Times New Roman" w:cs="Times New Roman"/>
          <w:b/>
          <w:sz w:val="24"/>
          <w:szCs w:val="24"/>
        </w:rPr>
        <w:t xml:space="preserve"> questionnaire</w:t>
      </w:r>
      <w:r>
        <w:rPr>
          <w:rFonts w:ascii="Times New Roman" w:hAnsi="Times New Roman" w:cs="Times New Roman"/>
          <w:b/>
          <w:sz w:val="24"/>
          <w:szCs w:val="24"/>
        </w:rPr>
        <w:t>s</w:t>
      </w:r>
      <w:r w:rsidRPr="00D86DD2">
        <w:rPr>
          <w:rFonts w:ascii="Times New Roman" w:hAnsi="Times New Roman" w:cs="Times New Roman"/>
          <w:b/>
          <w:sz w:val="24"/>
          <w:szCs w:val="24"/>
        </w:rPr>
        <w:t xml:space="preserve"> quantitatif</w:t>
      </w:r>
      <w:r>
        <w:rPr>
          <w:rFonts w:ascii="Times New Roman" w:hAnsi="Times New Roman" w:cs="Times New Roman"/>
          <w:b/>
          <w:sz w:val="24"/>
          <w:szCs w:val="24"/>
        </w:rPr>
        <w:t>. Dans la mise œuvre de l’étude (9) focus group de discussion et (272) ont été réalisés. Ce résultat est dû à l’implication et à la mobilisation des parties prenantes.</w:t>
      </w:r>
    </w:p>
    <w:p w:rsidR="00C6486E" w:rsidRPr="009412E5" w:rsidRDefault="007A4EEC" w:rsidP="00C6486E">
      <w:bookmarkStart w:id="20" w:name="_Toc462735839"/>
      <w:r w:rsidRPr="009412E5">
        <w:t>Aspects limitatifs de l’échantillon</w:t>
      </w:r>
      <w:bookmarkEnd w:id="20"/>
    </w:p>
    <w:p w:rsidR="00C6486E" w:rsidRPr="008849C6" w:rsidRDefault="007A4EEC" w:rsidP="00C6486E">
      <w:pPr>
        <w:spacing w:after="0" w:line="276" w:lineRule="auto"/>
        <w:contextualSpacing/>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De façon générale, les estimations prévues ont été dépassées pour ce qui  concerne la partie qualitative</w:t>
      </w:r>
      <w:r>
        <w:rPr>
          <w:rFonts w:ascii="Times New Roman" w:eastAsia="Times New Roman" w:hAnsi="Times New Roman" w:cs="Times New Roman"/>
          <w:sz w:val="24"/>
          <w:szCs w:val="24"/>
        </w:rPr>
        <w:t xml:space="preserve"> (focus group de discussion) et quantitative</w:t>
      </w:r>
      <w:r w:rsidRPr="008849C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Compte tenu de l’effet de saturation, nous avons réalisé uniquement des entretiens individuels dans les régions Nord (Mopti, Tombouctou, Gao).</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eastAsia="Times New Roman" w:hAnsi="Times New Roman" w:cs="Times New Roman"/>
          <w:sz w:val="24"/>
          <w:szCs w:val="24"/>
        </w:rPr>
        <w:t xml:space="preserve">Pour la partie quantitative, </w:t>
      </w:r>
      <w:r>
        <w:rPr>
          <w:rFonts w:ascii="Times New Roman" w:hAnsi="Times New Roman" w:cs="Times New Roman"/>
          <w:sz w:val="24"/>
          <w:szCs w:val="24"/>
        </w:rPr>
        <w:t xml:space="preserve"> le bureau n’a pas</w:t>
      </w:r>
      <w:r w:rsidRPr="008849C6">
        <w:rPr>
          <w:rFonts w:ascii="Times New Roman" w:hAnsi="Times New Roman" w:cs="Times New Roman"/>
          <w:sz w:val="24"/>
          <w:szCs w:val="24"/>
        </w:rPr>
        <w:t xml:space="preserve"> </w:t>
      </w:r>
      <w:r>
        <w:rPr>
          <w:rFonts w:ascii="Times New Roman" w:hAnsi="Times New Roman" w:cs="Times New Roman"/>
          <w:sz w:val="24"/>
          <w:szCs w:val="24"/>
        </w:rPr>
        <w:t xml:space="preserve"> pu </w:t>
      </w:r>
      <w:r w:rsidRPr="008849C6">
        <w:rPr>
          <w:rFonts w:ascii="Times New Roman" w:hAnsi="Times New Roman" w:cs="Times New Roman"/>
          <w:sz w:val="24"/>
          <w:szCs w:val="24"/>
        </w:rPr>
        <w:t>disposer toutes les informations requises pour faire un échantillonnage probabiliste et estimer la taille de l’échantillon qu’après l’étude. Le fait de ne pas avoir précisément le nombre de bénéficiaires pa</w:t>
      </w:r>
      <w:r>
        <w:rPr>
          <w:rFonts w:ascii="Times New Roman" w:hAnsi="Times New Roman" w:cs="Times New Roman"/>
          <w:sz w:val="24"/>
          <w:szCs w:val="24"/>
        </w:rPr>
        <w:t xml:space="preserve">r région </w:t>
      </w:r>
      <w:r w:rsidRPr="008849C6">
        <w:rPr>
          <w:rFonts w:ascii="Times New Roman" w:hAnsi="Times New Roman" w:cs="Times New Roman"/>
          <w:sz w:val="24"/>
          <w:szCs w:val="24"/>
        </w:rPr>
        <w:t>fait que la répartition proportionnelle de l’échantillon est inconnue.</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Malgré </w:t>
      </w:r>
      <w:r>
        <w:rPr>
          <w:rFonts w:ascii="Times New Roman" w:hAnsi="Times New Roman" w:cs="Times New Roman"/>
          <w:sz w:val="24"/>
          <w:szCs w:val="24"/>
        </w:rPr>
        <w:t>ces différentes limites, les conditions on</w:t>
      </w:r>
      <w:r w:rsidRPr="008849C6">
        <w:rPr>
          <w:rFonts w:ascii="Times New Roman" w:hAnsi="Times New Roman" w:cs="Times New Roman"/>
          <w:sz w:val="24"/>
          <w:szCs w:val="24"/>
        </w:rPr>
        <w:t>t</w:t>
      </w:r>
      <w:r>
        <w:rPr>
          <w:rFonts w:ascii="Times New Roman" w:hAnsi="Times New Roman" w:cs="Times New Roman"/>
          <w:sz w:val="24"/>
          <w:szCs w:val="24"/>
        </w:rPr>
        <w:t xml:space="preserve"> été réunies pour obtenir</w:t>
      </w:r>
      <w:r w:rsidRPr="008849C6">
        <w:rPr>
          <w:rFonts w:ascii="Times New Roman" w:hAnsi="Times New Roman" w:cs="Times New Roman"/>
          <w:sz w:val="24"/>
          <w:szCs w:val="24"/>
        </w:rPr>
        <w:t xml:space="preserve"> les différents résultats et les utiliser aux fins de l’évaluation.</w:t>
      </w:r>
    </w:p>
    <w:p w:rsidR="00C6486E" w:rsidRPr="008849C6" w:rsidRDefault="007A4EEC" w:rsidP="00C6486E">
      <w:bookmarkStart w:id="21" w:name="_Toc462735840"/>
      <w:r w:rsidRPr="008849C6">
        <w:t>Qualité de donné</w:t>
      </w:r>
      <w:r>
        <w:t>es</w:t>
      </w:r>
      <w:bookmarkEnd w:id="21"/>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Tout au long de l’étude, l’équipe de consultants a pris des mesures pour garantir la qualité et la validité des données.</w:t>
      </w:r>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Pour ce qui concerne les données qualitatives, les superviseurs étaient chargés de vérifier l’enregistrement des entretiens sur dictaphone numérique pour se rassurer de la qualité des fichiers audio. Après chaque activité journalière, les superviseurs sauvegardaient ces fichiers audio sur les ordinateurs et faisaient systématiquement le codage sur place. Aussi,</w:t>
      </w:r>
      <w:r>
        <w:rPr>
          <w:rFonts w:ascii="Times New Roman" w:eastAsia="Times New Roman" w:hAnsi="Times New Roman" w:cs="Times New Roman"/>
          <w:sz w:val="24"/>
          <w:szCs w:val="24"/>
        </w:rPr>
        <w:t xml:space="preserve">  des séances du</w:t>
      </w:r>
      <w:r w:rsidRPr="008849C6">
        <w:rPr>
          <w:rFonts w:ascii="Times New Roman" w:eastAsia="Times New Roman" w:hAnsi="Times New Roman" w:cs="Times New Roman"/>
          <w:sz w:val="24"/>
          <w:szCs w:val="24"/>
        </w:rPr>
        <w:t xml:space="preserve"> débriefing journalier étaient faites entre les superviseurs et enquêteurs pour apprécier les </w:t>
      </w:r>
      <w:r w:rsidRPr="008849C6">
        <w:rPr>
          <w:rFonts w:ascii="Times New Roman" w:eastAsia="Times New Roman" w:hAnsi="Times New Roman" w:cs="Times New Roman"/>
          <w:sz w:val="24"/>
          <w:szCs w:val="24"/>
        </w:rPr>
        <w:lastRenderedPageBreak/>
        <w:t>prises de notes, les constats généraux, l’état d’avancement de la collecte et les solutions à apporter aux problèmes identifiés sur le terrain.</w:t>
      </w:r>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 xml:space="preserve">Quant aux données quantitatives, les superviseurs vérifiaient le remplissage du questionnaire par les enquêteurs. </w:t>
      </w:r>
    </w:p>
    <w:p w:rsidR="00C6486E" w:rsidRPr="008849C6" w:rsidRDefault="00C6486E" w:rsidP="00C6486E">
      <w:pPr>
        <w:spacing w:after="0" w:line="276" w:lineRule="auto"/>
        <w:jc w:val="both"/>
        <w:rPr>
          <w:rFonts w:ascii="Times New Roman" w:eastAsia="Times New Roman" w:hAnsi="Times New Roman" w:cs="Times New Roman"/>
          <w:sz w:val="24"/>
          <w:szCs w:val="24"/>
        </w:rPr>
      </w:pPr>
    </w:p>
    <w:p w:rsidR="00C6486E" w:rsidRPr="008849C6" w:rsidRDefault="007A4EEC" w:rsidP="00C6486E">
      <w:pPr>
        <w:spacing w:after="0" w:line="276"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 xml:space="preserve">2.7. Ethique </w:t>
      </w:r>
    </w:p>
    <w:p w:rsidR="00C6486E" w:rsidRPr="008849C6" w:rsidRDefault="007A4EEC" w:rsidP="00C6486E">
      <w:pPr>
        <w:autoSpaceDE w:val="0"/>
        <w:autoSpaceDN w:val="0"/>
        <w:adjustRightInd w:val="0"/>
        <w:spacing w:after="0" w:line="276" w:lineRule="auto"/>
        <w:jc w:val="both"/>
        <w:rPr>
          <w:rFonts w:ascii="Times New Roman" w:eastAsia="Calibri" w:hAnsi="Times New Roman" w:cs="Times New Roman"/>
          <w:bCs/>
          <w:color w:val="000000"/>
          <w:sz w:val="24"/>
          <w:szCs w:val="24"/>
        </w:rPr>
      </w:pPr>
      <w:r w:rsidRPr="008849C6">
        <w:rPr>
          <w:rFonts w:ascii="Times New Roman" w:eastAsia="Calibri" w:hAnsi="Times New Roman" w:cs="Times New Roman"/>
          <w:bCs/>
          <w:color w:val="000000"/>
          <w:sz w:val="24"/>
          <w:szCs w:val="24"/>
        </w:rPr>
        <w:t>L’équipe de consultants a instruit aux superviseurs/enquêteurs, lors de la formation, des principes de protection des droits humains. Il s’agit de l’anonymat et de la confidentialité</w:t>
      </w:r>
      <w:r w:rsidRPr="008849C6">
        <w:rPr>
          <w:rFonts w:ascii="Times New Roman" w:eastAsia="Calibri" w:hAnsi="Times New Roman" w:cs="Times New Roman"/>
          <w:color w:val="000000"/>
          <w:sz w:val="24"/>
          <w:szCs w:val="24"/>
        </w:rPr>
        <w:t>. Il a été question aussi de mettre l’accent sur d’autres principes permettant d’améliorer la qualité, la fiabilité et la validité des données collectées auprès des informateurs clés de l’étude à savoir :</w:t>
      </w:r>
    </w:p>
    <w:p w:rsidR="00C6486E" w:rsidRPr="008849C6" w:rsidRDefault="007A4EEC" w:rsidP="00C6486E">
      <w:pPr>
        <w:numPr>
          <w:ilvl w:val="0"/>
          <w:numId w:val="19"/>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8849C6">
        <w:rPr>
          <w:rFonts w:ascii="Times New Roman" w:eastAsia="Calibri" w:hAnsi="Times New Roman" w:cs="Times New Roman"/>
          <w:bCs/>
          <w:color w:val="000000"/>
          <w:sz w:val="24"/>
          <w:szCs w:val="24"/>
        </w:rPr>
        <w:t>La responsabilité</w:t>
      </w:r>
      <w:r w:rsidRPr="008849C6">
        <w:rPr>
          <w:rFonts w:ascii="Times New Roman" w:eastAsia="Calibri" w:hAnsi="Times New Roman" w:cs="Times New Roman"/>
          <w:color w:val="000000"/>
          <w:sz w:val="24"/>
          <w:szCs w:val="24"/>
        </w:rPr>
        <w:t>.</w:t>
      </w:r>
    </w:p>
    <w:p w:rsidR="00C6486E" w:rsidRPr="008849C6" w:rsidRDefault="007A4EEC" w:rsidP="00C6486E">
      <w:pPr>
        <w:numPr>
          <w:ilvl w:val="0"/>
          <w:numId w:val="19"/>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8849C6">
        <w:rPr>
          <w:rFonts w:ascii="Times New Roman" w:eastAsia="Calibri" w:hAnsi="Times New Roman" w:cs="Times New Roman"/>
          <w:bCs/>
          <w:color w:val="000000"/>
          <w:sz w:val="24"/>
          <w:szCs w:val="24"/>
        </w:rPr>
        <w:t>L’intégrité</w:t>
      </w:r>
      <w:r w:rsidRPr="008849C6">
        <w:rPr>
          <w:rFonts w:ascii="Times New Roman" w:eastAsia="Calibri" w:hAnsi="Times New Roman" w:cs="Times New Roman"/>
          <w:color w:val="000000"/>
          <w:sz w:val="24"/>
          <w:szCs w:val="24"/>
        </w:rPr>
        <w:t>.</w:t>
      </w:r>
    </w:p>
    <w:p w:rsidR="00C6486E" w:rsidRPr="008849C6" w:rsidRDefault="007A4EEC" w:rsidP="00C6486E">
      <w:pPr>
        <w:numPr>
          <w:ilvl w:val="0"/>
          <w:numId w:val="19"/>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8849C6">
        <w:rPr>
          <w:rFonts w:ascii="Times New Roman" w:eastAsia="Calibri" w:hAnsi="Times New Roman" w:cs="Times New Roman"/>
          <w:bCs/>
          <w:color w:val="000000"/>
          <w:sz w:val="24"/>
          <w:szCs w:val="24"/>
        </w:rPr>
        <w:t>L’indépendance</w:t>
      </w:r>
      <w:r w:rsidRPr="008849C6">
        <w:rPr>
          <w:rFonts w:ascii="Times New Roman" w:eastAsia="Calibri" w:hAnsi="Times New Roman" w:cs="Times New Roman"/>
          <w:color w:val="000000"/>
          <w:sz w:val="24"/>
          <w:szCs w:val="24"/>
        </w:rPr>
        <w:t>.</w:t>
      </w:r>
    </w:p>
    <w:p w:rsidR="00C6486E" w:rsidRPr="008849C6" w:rsidRDefault="007A4EEC" w:rsidP="00C6486E">
      <w:pPr>
        <w:numPr>
          <w:ilvl w:val="0"/>
          <w:numId w:val="19"/>
        </w:numPr>
        <w:autoSpaceDE w:val="0"/>
        <w:autoSpaceDN w:val="0"/>
        <w:adjustRightInd w:val="0"/>
        <w:spacing w:after="0" w:line="276" w:lineRule="auto"/>
        <w:contextualSpacing/>
        <w:jc w:val="both"/>
        <w:rPr>
          <w:rFonts w:ascii="Times New Roman" w:eastAsia="Calibri" w:hAnsi="Times New Roman" w:cs="Times New Roman"/>
          <w:color w:val="000000"/>
          <w:sz w:val="24"/>
          <w:szCs w:val="24"/>
        </w:rPr>
      </w:pPr>
      <w:r w:rsidRPr="008849C6">
        <w:rPr>
          <w:rFonts w:ascii="Times New Roman" w:eastAsia="Calibri" w:hAnsi="Times New Roman" w:cs="Times New Roman"/>
          <w:bCs/>
          <w:color w:val="000000"/>
          <w:sz w:val="24"/>
          <w:szCs w:val="24"/>
        </w:rPr>
        <w:t>La validation de l’information</w:t>
      </w:r>
      <w:r w:rsidRPr="008849C6">
        <w:rPr>
          <w:rFonts w:ascii="Times New Roman" w:eastAsia="Calibri" w:hAnsi="Times New Roman" w:cs="Times New Roman"/>
          <w:color w:val="000000"/>
          <w:sz w:val="24"/>
          <w:szCs w:val="24"/>
        </w:rPr>
        <w:t>.</w:t>
      </w:r>
    </w:p>
    <w:p w:rsidR="00C6486E" w:rsidRPr="008849C6" w:rsidRDefault="007A4EEC" w:rsidP="00C6486E">
      <w:pPr>
        <w:numPr>
          <w:ilvl w:val="0"/>
          <w:numId w:val="19"/>
        </w:numPr>
        <w:autoSpaceDE w:val="0"/>
        <w:autoSpaceDN w:val="0"/>
        <w:adjustRightInd w:val="0"/>
        <w:spacing w:after="0" w:line="276" w:lineRule="auto"/>
        <w:contextualSpacing/>
        <w:jc w:val="both"/>
        <w:rPr>
          <w:rFonts w:ascii="Times New Roman" w:eastAsia="Calibri" w:hAnsi="Times New Roman" w:cs="Times New Roman"/>
          <w:color w:val="000000"/>
          <w:sz w:val="24"/>
          <w:szCs w:val="24"/>
        </w:rPr>
      </w:pPr>
      <w:r w:rsidRPr="008849C6">
        <w:rPr>
          <w:rFonts w:ascii="Times New Roman" w:eastAsia="Calibri" w:hAnsi="Times New Roman" w:cs="Times New Roman"/>
          <w:bCs/>
          <w:color w:val="000000"/>
          <w:sz w:val="24"/>
          <w:szCs w:val="24"/>
        </w:rPr>
        <w:t>Le respect</w:t>
      </w:r>
      <w:r w:rsidRPr="008849C6">
        <w:rPr>
          <w:rFonts w:ascii="Times New Roman" w:eastAsia="Calibri" w:hAnsi="Times New Roman" w:cs="Times New Roman"/>
          <w:color w:val="000000"/>
          <w:sz w:val="24"/>
          <w:szCs w:val="24"/>
        </w:rPr>
        <w:t>.</w:t>
      </w:r>
    </w:p>
    <w:p w:rsidR="00C6486E" w:rsidRPr="008849C6" w:rsidRDefault="007A4EEC" w:rsidP="00C6486E">
      <w:pPr>
        <w:numPr>
          <w:ilvl w:val="0"/>
          <w:numId w:val="19"/>
        </w:numPr>
        <w:autoSpaceDE w:val="0"/>
        <w:autoSpaceDN w:val="0"/>
        <w:adjustRightInd w:val="0"/>
        <w:spacing w:after="0" w:line="276"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bCs/>
          <w:color w:val="000000"/>
          <w:sz w:val="24"/>
          <w:szCs w:val="24"/>
        </w:rPr>
        <w:t>Et l</w:t>
      </w:r>
      <w:r w:rsidRPr="008849C6">
        <w:rPr>
          <w:rFonts w:ascii="Times New Roman" w:eastAsia="Calibri" w:hAnsi="Times New Roman" w:cs="Times New Roman"/>
          <w:bCs/>
          <w:color w:val="000000"/>
          <w:sz w:val="24"/>
          <w:szCs w:val="24"/>
        </w:rPr>
        <w:t>’impartialité</w:t>
      </w:r>
      <w:r w:rsidRPr="008849C6">
        <w:rPr>
          <w:rFonts w:ascii="Times New Roman" w:eastAsia="Calibri" w:hAnsi="Times New Roman" w:cs="Times New Roman"/>
          <w:color w:val="000000"/>
          <w:sz w:val="24"/>
          <w:szCs w:val="24"/>
        </w:rPr>
        <w:t>.</w:t>
      </w:r>
    </w:p>
    <w:p w:rsidR="00C6486E" w:rsidRPr="008849C6" w:rsidRDefault="00C6486E" w:rsidP="00C6486E">
      <w:pPr>
        <w:autoSpaceDE w:val="0"/>
        <w:autoSpaceDN w:val="0"/>
        <w:adjustRightInd w:val="0"/>
        <w:spacing w:after="0" w:line="276" w:lineRule="auto"/>
        <w:ind w:left="720"/>
        <w:contextualSpacing/>
        <w:jc w:val="both"/>
        <w:rPr>
          <w:rFonts w:ascii="Times New Roman" w:eastAsia="Calibri" w:hAnsi="Times New Roman" w:cs="Times New Roman"/>
          <w:color w:val="000000"/>
          <w:sz w:val="24"/>
          <w:szCs w:val="24"/>
        </w:rPr>
      </w:pPr>
    </w:p>
    <w:p w:rsidR="00C6486E" w:rsidRPr="008849C6" w:rsidRDefault="007A4EEC" w:rsidP="00C6486E">
      <w:pPr>
        <w:spacing w:after="0" w:line="276" w:lineRule="auto"/>
        <w:jc w:val="both"/>
        <w:rPr>
          <w:rFonts w:ascii="Times New Roman" w:eastAsia="Calibri" w:hAnsi="Times New Roman" w:cs="Times New Roman"/>
          <w:b/>
          <w:color w:val="0070C0"/>
          <w:sz w:val="24"/>
          <w:szCs w:val="24"/>
        </w:rPr>
      </w:pPr>
      <w:r w:rsidRPr="008849C6">
        <w:rPr>
          <w:rFonts w:ascii="Times New Roman" w:eastAsia="Calibri" w:hAnsi="Times New Roman" w:cs="Times New Roman"/>
          <w:b/>
          <w:color w:val="0070C0"/>
          <w:sz w:val="24"/>
          <w:szCs w:val="24"/>
        </w:rPr>
        <w:t>2.8. Facteurs favorisant et difficultés rencontrées</w:t>
      </w:r>
    </w:p>
    <w:p w:rsidR="00C6486E" w:rsidRPr="008849C6" w:rsidRDefault="007A4EEC" w:rsidP="00C6486E">
      <w:pPr>
        <w:spacing w:after="0" w:line="276" w:lineRule="auto"/>
        <w:contextualSpacing/>
        <w:jc w:val="both"/>
        <w:rPr>
          <w:rFonts w:ascii="Times New Roman" w:eastAsia="Times New Roman" w:hAnsi="Times New Roman" w:cs="Times New Roman"/>
          <w:b/>
          <w:sz w:val="24"/>
          <w:szCs w:val="24"/>
          <w:lang w:eastAsia="fr-FR"/>
        </w:rPr>
      </w:pPr>
      <w:r w:rsidRPr="008849C6">
        <w:rPr>
          <w:rFonts w:ascii="Times New Roman" w:eastAsia="Times New Roman" w:hAnsi="Times New Roman" w:cs="Times New Roman"/>
          <w:b/>
          <w:sz w:val="24"/>
          <w:szCs w:val="24"/>
          <w:lang w:eastAsia="fr-FR"/>
        </w:rPr>
        <w:t>Facteurs favorisant</w:t>
      </w:r>
    </w:p>
    <w:p w:rsidR="00C6486E" w:rsidRPr="008849C6" w:rsidRDefault="007A4EEC" w:rsidP="00C6486E">
      <w:pPr>
        <w:spacing w:after="0" w:line="276" w:lineRule="auto"/>
        <w:contextualSpacing/>
        <w:jc w:val="both"/>
        <w:rPr>
          <w:rFonts w:ascii="Times New Roman" w:eastAsia="Times New Roman" w:hAnsi="Times New Roman" w:cs="Times New Roman"/>
          <w:sz w:val="28"/>
          <w:szCs w:val="28"/>
          <w:lang w:eastAsia="fr-FR"/>
        </w:rPr>
      </w:pPr>
      <w:r w:rsidRPr="008849C6">
        <w:rPr>
          <w:rFonts w:ascii="Times New Roman" w:eastAsia="Times New Roman" w:hAnsi="Times New Roman" w:cs="Times New Roman"/>
          <w:sz w:val="24"/>
          <w:szCs w:val="24"/>
          <w:lang w:eastAsia="fr-FR"/>
        </w:rPr>
        <w:t>L’étude a bénéficié de certains appuis et expériences permettant de faciliter l’exécution de la mission</w:t>
      </w:r>
      <w:r w:rsidRPr="008849C6">
        <w:rPr>
          <w:rFonts w:ascii="Times New Roman" w:eastAsia="Times New Roman" w:hAnsi="Times New Roman" w:cs="Times New Roman"/>
          <w:sz w:val="28"/>
          <w:szCs w:val="28"/>
          <w:lang w:eastAsia="fr-FR"/>
        </w:rPr>
        <w:t> :</w:t>
      </w:r>
    </w:p>
    <w:p w:rsidR="00C6486E" w:rsidRPr="008849C6" w:rsidRDefault="007A4EEC" w:rsidP="00C6486E">
      <w:pPr>
        <w:numPr>
          <w:ilvl w:val="0"/>
          <w:numId w:val="20"/>
        </w:numPr>
        <w:spacing w:after="0" w:line="276" w:lineRule="auto"/>
        <w:contextualSpacing/>
        <w:jc w:val="both"/>
        <w:rPr>
          <w:rFonts w:ascii="Times New Roman" w:eastAsia="Times New Roman" w:hAnsi="Times New Roman" w:cs="Times New Roman"/>
          <w:sz w:val="24"/>
          <w:szCs w:val="24"/>
          <w:lang w:eastAsia="fr-FR"/>
        </w:rPr>
      </w:pPr>
      <w:r w:rsidRPr="008849C6">
        <w:rPr>
          <w:rFonts w:ascii="Times New Roman" w:eastAsia="Times New Roman" w:hAnsi="Times New Roman" w:cs="Times New Roman"/>
          <w:sz w:val="24"/>
          <w:szCs w:val="24"/>
          <w:lang w:eastAsia="fr-FR"/>
        </w:rPr>
        <w:t xml:space="preserve">L’ONU Femmes et les responsables des acteurs de mise en œuvre ont apporté un appui pour faciliter l’organisation de la collecte des données dans les différentes régions. </w:t>
      </w:r>
    </w:p>
    <w:p w:rsidR="00C6486E" w:rsidRPr="008849C6" w:rsidRDefault="007A4EEC" w:rsidP="00C6486E">
      <w:pPr>
        <w:numPr>
          <w:ilvl w:val="0"/>
          <w:numId w:val="20"/>
        </w:numPr>
        <w:spacing w:after="0" w:line="276" w:lineRule="auto"/>
        <w:contextualSpacing/>
        <w:jc w:val="both"/>
        <w:rPr>
          <w:rFonts w:ascii="Times New Roman" w:eastAsia="Times New Roman" w:hAnsi="Times New Roman" w:cs="Times New Roman"/>
          <w:sz w:val="24"/>
          <w:szCs w:val="24"/>
          <w:lang w:eastAsia="fr-FR"/>
        </w:rPr>
      </w:pPr>
      <w:r w:rsidRPr="008849C6">
        <w:rPr>
          <w:rFonts w:ascii="Times New Roman" w:eastAsia="Times New Roman" w:hAnsi="Times New Roman" w:cs="Times New Roman"/>
          <w:sz w:val="24"/>
          <w:szCs w:val="24"/>
          <w:lang w:eastAsia="fr-FR"/>
        </w:rPr>
        <w:t>Les femmes leaders des groupements féminins ont joué un rôle conséquent pour la mobilisation des femmes bénéficiaires directes.</w:t>
      </w:r>
    </w:p>
    <w:p w:rsidR="00C6486E" w:rsidRPr="00756B48" w:rsidRDefault="007A4EEC" w:rsidP="00C6486E">
      <w:pPr>
        <w:numPr>
          <w:ilvl w:val="0"/>
          <w:numId w:val="20"/>
        </w:numPr>
        <w:spacing w:after="0" w:line="276" w:lineRule="auto"/>
        <w:contextualSpacing/>
        <w:jc w:val="both"/>
        <w:rPr>
          <w:rFonts w:ascii="Times New Roman" w:eastAsia="Times New Roman" w:hAnsi="Times New Roman" w:cs="Times New Roman"/>
          <w:b/>
          <w:sz w:val="24"/>
          <w:szCs w:val="24"/>
          <w:lang w:eastAsia="fr-FR"/>
        </w:rPr>
      </w:pPr>
      <w:r>
        <w:rPr>
          <w:rFonts w:ascii="Times New Roman" w:hAnsi="Times New Roman" w:cs="Times New Roman"/>
          <w:sz w:val="24"/>
          <w:szCs w:val="24"/>
        </w:rPr>
        <w:t xml:space="preserve"> L’expérience acquise par le</w:t>
      </w:r>
      <w:r w:rsidRPr="00756B48">
        <w:rPr>
          <w:rFonts w:ascii="Times New Roman" w:hAnsi="Times New Roman" w:cs="Times New Roman"/>
          <w:sz w:val="24"/>
          <w:szCs w:val="24"/>
        </w:rPr>
        <w:t xml:space="preserve"> Cabinet TMC </w:t>
      </w:r>
      <w:r>
        <w:rPr>
          <w:rFonts w:ascii="Times New Roman" w:hAnsi="Times New Roman" w:cs="Times New Roman"/>
          <w:sz w:val="24"/>
          <w:szCs w:val="24"/>
        </w:rPr>
        <w:t xml:space="preserve">Consulting Group Mali </w:t>
      </w:r>
      <w:r w:rsidRPr="00756B48">
        <w:rPr>
          <w:rFonts w:ascii="Times New Roman" w:hAnsi="Times New Roman" w:cs="Times New Roman"/>
          <w:sz w:val="24"/>
          <w:szCs w:val="24"/>
        </w:rPr>
        <w:t>a</w:t>
      </w:r>
      <w:r>
        <w:rPr>
          <w:rFonts w:ascii="Times New Roman" w:hAnsi="Times New Roman" w:cs="Times New Roman"/>
          <w:sz w:val="24"/>
          <w:szCs w:val="24"/>
        </w:rPr>
        <w:t xml:space="preserve"> été un atout pour</w:t>
      </w:r>
      <w:r w:rsidRPr="00756B48">
        <w:rPr>
          <w:rFonts w:ascii="Times New Roman" w:hAnsi="Times New Roman" w:cs="Times New Roman"/>
          <w:sz w:val="24"/>
          <w:szCs w:val="24"/>
        </w:rPr>
        <w:t xml:space="preserve"> la mise en œuvre de </w:t>
      </w:r>
      <w:r>
        <w:rPr>
          <w:rFonts w:ascii="Times New Roman" w:hAnsi="Times New Roman" w:cs="Times New Roman"/>
          <w:sz w:val="24"/>
          <w:szCs w:val="24"/>
        </w:rPr>
        <w:t xml:space="preserve">la présente </w:t>
      </w:r>
      <w:r w:rsidRPr="00756B48">
        <w:rPr>
          <w:rFonts w:ascii="Times New Roman" w:hAnsi="Times New Roman" w:cs="Times New Roman"/>
          <w:sz w:val="24"/>
          <w:szCs w:val="24"/>
        </w:rPr>
        <w:t>évaluation</w:t>
      </w:r>
      <w:r>
        <w:rPr>
          <w:rFonts w:ascii="Times New Roman" w:hAnsi="Times New Roman" w:cs="Times New Roman"/>
          <w:sz w:val="24"/>
          <w:szCs w:val="24"/>
        </w:rPr>
        <w:t xml:space="preserve"> finale</w:t>
      </w:r>
      <w:r w:rsidRPr="00756B48">
        <w:rPr>
          <w:rFonts w:ascii="Times New Roman" w:hAnsi="Times New Roman" w:cs="Times New Roman"/>
          <w:sz w:val="24"/>
          <w:szCs w:val="24"/>
        </w:rPr>
        <w:t xml:space="preserve">. </w:t>
      </w:r>
    </w:p>
    <w:p w:rsidR="00C6486E" w:rsidRPr="00756B48" w:rsidRDefault="007A4EEC" w:rsidP="00C6486E">
      <w:pPr>
        <w:spacing w:after="0" w:line="276" w:lineRule="auto"/>
        <w:contextualSpacing/>
        <w:jc w:val="both"/>
        <w:rPr>
          <w:rFonts w:ascii="Times New Roman" w:eastAsia="Times New Roman" w:hAnsi="Times New Roman" w:cs="Times New Roman"/>
          <w:b/>
          <w:sz w:val="24"/>
          <w:szCs w:val="24"/>
          <w:lang w:eastAsia="fr-FR"/>
        </w:rPr>
      </w:pPr>
      <w:r w:rsidRPr="00756B48">
        <w:rPr>
          <w:rFonts w:ascii="Times New Roman" w:eastAsia="Times New Roman" w:hAnsi="Times New Roman" w:cs="Times New Roman"/>
          <w:b/>
          <w:sz w:val="24"/>
          <w:szCs w:val="24"/>
          <w:lang w:eastAsia="fr-FR"/>
        </w:rPr>
        <w:t>Difficultés rencontrées</w:t>
      </w:r>
    </w:p>
    <w:p w:rsidR="00C6486E" w:rsidRPr="008849C6" w:rsidRDefault="007A4EEC" w:rsidP="00C6486E">
      <w:pPr>
        <w:spacing w:after="0" w:line="276" w:lineRule="auto"/>
        <w:jc w:val="both"/>
        <w:rPr>
          <w:rFonts w:ascii="Times New Roman" w:hAnsi="Times New Roman" w:cs="Times New Roman"/>
          <w:sz w:val="24"/>
          <w:szCs w:val="24"/>
        </w:rPr>
      </w:pPr>
      <w:r w:rsidRPr="008849C6">
        <w:rPr>
          <w:rFonts w:ascii="Times New Roman" w:eastAsia="Times New Roman" w:hAnsi="Times New Roman" w:cs="Times New Roman"/>
          <w:sz w:val="24"/>
          <w:szCs w:val="24"/>
          <w:lang w:eastAsia="fr-FR"/>
        </w:rPr>
        <w:t>Dans la mise en œuvre de cette étude, quelques difficultés ont été observées. Il s’agit de :</w:t>
      </w:r>
    </w:p>
    <w:p w:rsidR="00C6486E" w:rsidRPr="008849C6" w:rsidRDefault="00C6486E" w:rsidP="00C6486E">
      <w:pPr>
        <w:spacing w:after="0" w:line="276" w:lineRule="auto"/>
        <w:jc w:val="both"/>
        <w:rPr>
          <w:rFonts w:ascii="Times New Roman" w:eastAsia="Calibri" w:hAnsi="Times New Roman" w:cs="Times New Roman"/>
          <w:b/>
          <w:sz w:val="24"/>
          <w:szCs w:val="24"/>
        </w:rPr>
      </w:pPr>
    </w:p>
    <w:p w:rsidR="00C6486E" w:rsidRPr="008849C6" w:rsidRDefault="007A4EEC" w:rsidP="00C6486E">
      <w:pPr>
        <w:numPr>
          <w:ilvl w:val="0"/>
          <w:numId w:val="21"/>
        </w:num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L’insécurité dans les régions Nord du pays. Plusieurs attaques ont été menées dans la ville de Tombouctou durant la </w:t>
      </w:r>
      <w:r>
        <w:rPr>
          <w:rFonts w:ascii="Times New Roman" w:eastAsia="Calibri" w:hAnsi="Times New Roman" w:cs="Times New Roman"/>
          <w:sz w:val="24"/>
          <w:szCs w:val="24"/>
        </w:rPr>
        <w:t>période de collecte de données</w:t>
      </w:r>
      <w:r w:rsidRPr="008849C6">
        <w:rPr>
          <w:rFonts w:ascii="Times New Roman" w:eastAsia="Calibri" w:hAnsi="Times New Roman" w:cs="Times New Roman"/>
          <w:sz w:val="24"/>
          <w:szCs w:val="24"/>
        </w:rPr>
        <w:t>;</w:t>
      </w:r>
    </w:p>
    <w:p w:rsidR="00C6486E" w:rsidRPr="008849C6" w:rsidRDefault="007A4EEC" w:rsidP="00C6486E">
      <w:pPr>
        <w:numPr>
          <w:ilvl w:val="0"/>
          <w:numId w:val="21"/>
        </w:num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Le mauvais état des routes (Axe Mopti-Tombouctou et Mopti-Gao) ;</w:t>
      </w:r>
    </w:p>
    <w:p w:rsidR="00C6486E" w:rsidRPr="008849C6" w:rsidRDefault="007A4EEC" w:rsidP="00C6486E">
      <w:pPr>
        <w:numPr>
          <w:ilvl w:val="0"/>
          <w:numId w:val="21"/>
        </w:num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Le déplacement de certains agents des ONG et associations suite à la fin de mise en œuvre des activités (fin du programme) ;</w:t>
      </w:r>
    </w:p>
    <w:p w:rsidR="00C6486E" w:rsidRPr="008849C6" w:rsidRDefault="007A4EEC" w:rsidP="00C6486E">
      <w:pPr>
        <w:numPr>
          <w:ilvl w:val="0"/>
          <w:numId w:val="21"/>
        </w:num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Le personnel </w:t>
      </w:r>
      <w:r>
        <w:rPr>
          <w:rFonts w:ascii="Times New Roman" w:eastAsia="Calibri" w:hAnsi="Times New Roman" w:cs="Times New Roman"/>
          <w:sz w:val="24"/>
          <w:szCs w:val="24"/>
        </w:rPr>
        <w:t xml:space="preserve">absent </w:t>
      </w:r>
      <w:r w:rsidRPr="008849C6">
        <w:rPr>
          <w:rFonts w:ascii="Times New Roman" w:eastAsia="Calibri" w:hAnsi="Times New Roman" w:cs="Times New Roman"/>
          <w:sz w:val="24"/>
          <w:szCs w:val="24"/>
        </w:rPr>
        <w:t xml:space="preserve">de certaines ONG de mise en œuvre était affecté à d’autres ONG puis que le programme avait déjà pris </w:t>
      </w:r>
      <w:r>
        <w:rPr>
          <w:rFonts w:ascii="Times New Roman" w:eastAsia="Calibri" w:hAnsi="Times New Roman" w:cs="Times New Roman"/>
          <w:sz w:val="24"/>
          <w:szCs w:val="24"/>
        </w:rPr>
        <w:t xml:space="preserve">fin </w:t>
      </w:r>
      <w:r w:rsidRPr="008849C6">
        <w:rPr>
          <w:rFonts w:ascii="Times New Roman" w:eastAsia="Calibri" w:hAnsi="Times New Roman" w:cs="Times New Roman"/>
          <w:sz w:val="24"/>
          <w:szCs w:val="24"/>
        </w:rPr>
        <w:t>il y a quelques mois ;</w:t>
      </w:r>
    </w:p>
    <w:p w:rsidR="00C6486E" w:rsidRPr="008849C6" w:rsidRDefault="007A4EEC" w:rsidP="00C6486E">
      <w:pPr>
        <w:numPr>
          <w:ilvl w:val="0"/>
          <w:numId w:val="21"/>
        </w:num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Le non-respect des rendez-vous par certains acteurs de mise en œuvre ;</w:t>
      </w:r>
    </w:p>
    <w:p w:rsidR="00C6486E" w:rsidRPr="008849C6" w:rsidRDefault="007A4EEC" w:rsidP="00C6486E">
      <w:pPr>
        <w:numPr>
          <w:ilvl w:val="0"/>
          <w:numId w:val="21"/>
        </w:num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L’incomplétude de certaines données auprès des ONG de mise en œuvre et des acteurs stratégiques ;</w:t>
      </w:r>
    </w:p>
    <w:p w:rsidR="00C6486E" w:rsidRPr="008849C6" w:rsidRDefault="007A4EEC" w:rsidP="00C6486E">
      <w:pPr>
        <w:numPr>
          <w:ilvl w:val="0"/>
          <w:numId w:val="21"/>
        </w:num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La liste des contacts</w:t>
      </w:r>
      <w:r>
        <w:rPr>
          <w:rFonts w:ascii="Times New Roman" w:eastAsia="Calibri" w:hAnsi="Times New Roman" w:cs="Times New Roman"/>
          <w:sz w:val="24"/>
          <w:szCs w:val="24"/>
        </w:rPr>
        <w:t xml:space="preserve"> des acteurs de mise en œuvre</w:t>
      </w:r>
      <w:r w:rsidRPr="008849C6">
        <w:rPr>
          <w:rFonts w:ascii="Times New Roman" w:eastAsia="Calibri" w:hAnsi="Times New Roman" w:cs="Times New Roman"/>
          <w:sz w:val="24"/>
          <w:szCs w:val="24"/>
        </w:rPr>
        <w:t xml:space="preserve"> fournie par le commanditaire n’était pas actualisée ;</w:t>
      </w:r>
    </w:p>
    <w:p w:rsidR="00C6486E" w:rsidRPr="008849C6" w:rsidRDefault="007A4EEC" w:rsidP="00C6486E">
      <w:pPr>
        <w:numPr>
          <w:ilvl w:val="0"/>
          <w:numId w:val="21"/>
        </w:num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La lenteur de la mise à disposition de la documentation auprès de l’équipe de consultants par ONU Femmes.</w:t>
      </w:r>
    </w:p>
    <w:p w:rsidR="00C6486E" w:rsidRPr="008849C6" w:rsidRDefault="00C6486E" w:rsidP="00C6486E">
      <w:pPr>
        <w:spacing w:after="0" w:line="276" w:lineRule="auto"/>
        <w:ind w:left="360"/>
        <w:jc w:val="both"/>
        <w:rPr>
          <w:rFonts w:ascii="Times New Roman" w:eastAsia="Calibri" w:hAnsi="Times New Roman" w:cs="Times New Roman"/>
          <w:sz w:val="24"/>
          <w:szCs w:val="24"/>
        </w:rPr>
      </w:pPr>
    </w:p>
    <w:p w:rsidR="00C6486E" w:rsidRPr="008849C6" w:rsidRDefault="007A4EEC" w:rsidP="00C6486E">
      <w:pPr>
        <w:spacing w:after="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Malgré ces difficultés, l’équipe d’évaluation a </w:t>
      </w:r>
      <w:r>
        <w:rPr>
          <w:rFonts w:ascii="Times New Roman" w:eastAsia="Calibri" w:hAnsi="Times New Roman" w:cs="Times New Roman"/>
          <w:sz w:val="24"/>
          <w:szCs w:val="24"/>
        </w:rPr>
        <w:t>pu apporter</w:t>
      </w:r>
      <w:r w:rsidRPr="008849C6">
        <w:rPr>
          <w:rFonts w:ascii="Times New Roman" w:eastAsia="Calibri" w:hAnsi="Times New Roman" w:cs="Times New Roman"/>
          <w:sz w:val="24"/>
          <w:szCs w:val="24"/>
        </w:rPr>
        <w:t xml:space="preserve"> des solutions aux problèmes identifiés avec</w:t>
      </w:r>
      <w:r>
        <w:rPr>
          <w:rFonts w:ascii="Times New Roman" w:eastAsia="Calibri" w:hAnsi="Times New Roman" w:cs="Times New Roman"/>
          <w:sz w:val="24"/>
          <w:szCs w:val="24"/>
        </w:rPr>
        <w:t xml:space="preserve"> l’appui de</w:t>
      </w:r>
      <w:r w:rsidRPr="008849C6">
        <w:rPr>
          <w:rFonts w:ascii="Times New Roman" w:eastAsia="Calibri" w:hAnsi="Times New Roman" w:cs="Times New Roman"/>
          <w:sz w:val="24"/>
          <w:szCs w:val="24"/>
        </w:rPr>
        <w:t xml:space="preserve"> l’ensemble des parties prenantes.</w:t>
      </w:r>
    </w:p>
    <w:p w:rsidR="00C6486E" w:rsidRPr="008849C6" w:rsidRDefault="00C6486E" w:rsidP="00C6486E">
      <w:pPr>
        <w:spacing w:after="0" w:line="276" w:lineRule="auto"/>
        <w:jc w:val="both"/>
        <w:rPr>
          <w:rFonts w:ascii="Times New Roman" w:eastAsia="Calibri" w:hAnsi="Times New Roman" w:cs="Times New Roman"/>
          <w:sz w:val="24"/>
          <w:szCs w:val="24"/>
        </w:rPr>
      </w:pPr>
    </w:p>
    <w:p w:rsidR="00C6486E" w:rsidRPr="008849C6" w:rsidRDefault="00C6486E" w:rsidP="00C6486E">
      <w:pPr>
        <w:spacing w:line="276" w:lineRule="auto"/>
        <w:jc w:val="center"/>
        <w:rPr>
          <w:rFonts w:ascii="Times New Roman" w:hAnsi="Times New Roman" w:cs="Times New Roman"/>
          <w:sz w:val="28"/>
          <w:szCs w:val="28"/>
        </w:rPr>
      </w:pPr>
    </w:p>
    <w:p w:rsidR="00C6486E" w:rsidRPr="008849C6" w:rsidRDefault="00C6486E" w:rsidP="00C6486E">
      <w:pPr>
        <w:spacing w:line="276" w:lineRule="auto"/>
        <w:jc w:val="both"/>
        <w:rPr>
          <w:rFonts w:ascii="Times New Roman" w:hAnsi="Times New Roman" w:cs="Times New Roman"/>
          <w:sz w:val="28"/>
          <w:szCs w:val="28"/>
        </w:rPr>
      </w:pPr>
    </w:p>
    <w:p w:rsidR="00C6486E" w:rsidRPr="008849C6" w:rsidRDefault="00C6486E" w:rsidP="00C6486E">
      <w:pPr>
        <w:spacing w:line="276" w:lineRule="auto"/>
        <w:jc w:val="both"/>
        <w:rPr>
          <w:rFonts w:ascii="Times New Roman" w:hAnsi="Times New Roman" w:cs="Times New Roman"/>
          <w:sz w:val="28"/>
          <w:szCs w:val="28"/>
        </w:rPr>
      </w:pPr>
    </w:p>
    <w:p w:rsidR="00C6486E" w:rsidRPr="008849C6" w:rsidRDefault="00C6486E" w:rsidP="00C6486E">
      <w:pPr>
        <w:spacing w:line="276" w:lineRule="auto"/>
        <w:jc w:val="both"/>
        <w:rPr>
          <w:rFonts w:ascii="Times New Roman" w:hAnsi="Times New Roman" w:cs="Times New Roman"/>
          <w:sz w:val="28"/>
          <w:szCs w:val="28"/>
        </w:rPr>
      </w:pPr>
    </w:p>
    <w:p w:rsidR="00C6486E" w:rsidRPr="008849C6" w:rsidRDefault="00C6486E" w:rsidP="00C6486E">
      <w:pPr>
        <w:spacing w:line="276" w:lineRule="auto"/>
        <w:jc w:val="both"/>
        <w:rPr>
          <w:rFonts w:ascii="Times New Roman" w:hAnsi="Times New Roman" w:cs="Times New Roman"/>
          <w:sz w:val="28"/>
          <w:szCs w:val="28"/>
        </w:rPr>
      </w:pPr>
    </w:p>
    <w:p w:rsidR="00C6486E" w:rsidRPr="008849C6" w:rsidRDefault="00C6486E" w:rsidP="00C6486E">
      <w:pPr>
        <w:spacing w:line="276" w:lineRule="auto"/>
        <w:jc w:val="both"/>
        <w:rPr>
          <w:rFonts w:ascii="Times New Roman" w:hAnsi="Times New Roman" w:cs="Times New Roman"/>
          <w:sz w:val="28"/>
          <w:szCs w:val="28"/>
        </w:rPr>
      </w:pPr>
    </w:p>
    <w:p w:rsidR="00C6486E" w:rsidRPr="008849C6" w:rsidRDefault="00C6486E" w:rsidP="00C6486E">
      <w:pPr>
        <w:spacing w:line="276" w:lineRule="auto"/>
        <w:jc w:val="both"/>
        <w:rPr>
          <w:rFonts w:ascii="Times New Roman" w:hAnsi="Times New Roman" w:cs="Times New Roman"/>
          <w:sz w:val="28"/>
          <w:szCs w:val="28"/>
        </w:rPr>
      </w:pPr>
    </w:p>
    <w:p w:rsidR="00C6486E" w:rsidRPr="008849C6" w:rsidRDefault="00C6486E" w:rsidP="00C6486E">
      <w:pPr>
        <w:spacing w:line="276" w:lineRule="auto"/>
        <w:rPr>
          <w:rFonts w:ascii="Times New Roman" w:hAnsi="Times New Roman" w:cs="Times New Roman"/>
          <w:sz w:val="28"/>
          <w:szCs w:val="28"/>
        </w:rPr>
      </w:pPr>
    </w:p>
    <w:p w:rsidR="00C6486E" w:rsidRPr="008849C6" w:rsidRDefault="00C6486E" w:rsidP="00C6486E">
      <w:pPr>
        <w:spacing w:line="276" w:lineRule="auto"/>
        <w:jc w:val="center"/>
        <w:rPr>
          <w:rFonts w:ascii="Times New Roman" w:hAnsi="Times New Roman" w:cs="Times New Roman"/>
          <w:b/>
          <w:color w:val="0070C0"/>
          <w:sz w:val="24"/>
          <w:szCs w:val="24"/>
        </w:rPr>
      </w:pPr>
    </w:p>
    <w:p w:rsidR="00C6486E" w:rsidRPr="008849C6" w:rsidRDefault="00C6486E" w:rsidP="00C6486E">
      <w:pPr>
        <w:spacing w:line="276" w:lineRule="auto"/>
        <w:jc w:val="center"/>
        <w:rPr>
          <w:rFonts w:ascii="Times New Roman" w:hAnsi="Times New Roman" w:cs="Times New Roman"/>
          <w:b/>
          <w:color w:val="0070C0"/>
          <w:sz w:val="24"/>
          <w:szCs w:val="24"/>
        </w:rPr>
      </w:pPr>
    </w:p>
    <w:p w:rsidR="00C6486E" w:rsidRPr="008849C6" w:rsidRDefault="00C6486E" w:rsidP="00C6486E">
      <w:pPr>
        <w:spacing w:line="276" w:lineRule="auto"/>
        <w:jc w:val="center"/>
        <w:rPr>
          <w:rFonts w:ascii="Times New Roman" w:hAnsi="Times New Roman" w:cs="Times New Roman"/>
          <w:b/>
          <w:color w:val="0070C0"/>
          <w:sz w:val="24"/>
          <w:szCs w:val="24"/>
        </w:rPr>
      </w:pPr>
    </w:p>
    <w:p w:rsidR="00C6486E" w:rsidRPr="008849C6" w:rsidRDefault="00C6486E" w:rsidP="00C6486E">
      <w:pPr>
        <w:spacing w:line="276" w:lineRule="auto"/>
        <w:jc w:val="center"/>
        <w:rPr>
          <w:rFonts w:ascii="Times New Roman" w:hAnsi="Times New Roman" w:cs="Times New Roman"/>
          <w:b/>
          <w:color w:val="0070C0"/>
          <w:sz w:val="24"/>
          <w:szCs w:val="24"/>
        </w:rPr>
      </w:pPr>
    </w:p>
    <w:p w:rsidR="00C6486E" w:rsidRPr="008849C6" w:rsidRDefault="00C6486E" w:rsidP="00C6486E">
      <w:pPr>
        <w:spacing w:line="276" w:lineRule="auto"/>
        <w:jc w:val="center"/>
        <w:rPr>
          <w:rFonts w:ascii="Times New Roman" w:hAnsi="Times New Roman" w:cs="Times New Roman"/>
          <w:b/>
          <w:color w:val="0070C0"/>
          <w:sz w:val="24"/>
          <w:szCs w:val="24"/>
        </w:rPr>
      </w:pPr>
    </w:p>
    <w:p w:rsidR="00C6486E" w:rsidRPr="008849C6" w:rsidRDefault="00C6486E" w:rsidP="00C6486E">
      <w:pPr>
        <w:spacing w:line="276" w:lineRule="auto"/>
        <w:jc w:val="center"/>
        <w:rPr>
          <w:rFonts w:ascii="Times New Roman" w:hAnsi="Times New Roman" w:cs="Times New Roman"/>
          <w:b/>
          <w:color w:val="0070C0"/>
          <w:sz w:val="24"/>
          <w:szCs w:val="24"/>
        </w:rPr>
      </w:pPr>
    </w:p>
    <w:p w:rsidR="00C6486E" w:rsidRPr="008849C6" w:rsidRDefault="00C6486E" w:rsidP="00C6486E">
      <w:pPr>
        <w:spacing w:line="276" w:lineRule="auto"/>
        <w:jc w:val="center"/>
        <w:rPr>
          <w:rFonts w:ascii="Times New Roman" w:hAnsi="Times New Roman" w:cs="Times New Roman"/>
          <w:b/>
          <w:color w:val="0070C0"/>
          <w:sz w:val="24"/>
          <w:szCs w:val="24"/>
        </w:rPr>
      </w:pPr>
    </w:p>
    <w:p w:rsidR="00C6486E" w:rsidRPr="008849C6" w:rsidRDefault="00C6486E" w:rsidP="00C6486E">
      <w:pPr>
        <w:spacing w:line="276" w:lineRule="auto"/>
        <w:jc w:val="center"/>
        <w:rPr>
          <w:rFonts w:ascii="Times New Roman" w:hAnsi="Times New Roman" w:cs="Times New Roman"/>
          <w:b/>
          <w:color w:val="0070C0"/>
          <w:sz w:val="24"/>
          <w:szCs w:val="24"/>
        </w:rPr>
      </w:pPr>
    </w:p>
    <w:p w:rsidR="00C6486E" w:rsidRPr="008849C6" w:rsidRDefault="00C6486E" w:rsidP="00C6486E">
      <w:pPr>
        <w:spacing w:line="276" w:lineRule="auto"/>
        <w:jc w:val="center"/>
        <w:rPr>
          <w:rFonts w:ascii="Times New Roman" w:hAnsi="Times New Roman" w:cs="Times New Roman"/>
          <w:b/>
          <w:color w:val="0070C0"/>
          <w:sz w:val="24"/>
          <w:szCs w:val="24"/>
        </w:rPr>
      </w:pPr>
    </w:p>
    <w:p w:rsidR="00C6486E" w:rsidRPr="008849C6" w:rsidRDefault="00C6486E" w:rsidP="00C6486E">
      <w:pPr>
        <w:spacing w:line="276" w:lineRule="auto"/>
        <w:jc w:val="center"/>
        <w:rPr>
          <w:rFonts w:ascii="Times New Roman" w:hAnsi="Times New Roman" w:cs="Times New Roman"/>
          <w:b/>
          <w:color w:val="0070C0"/>
          <w:sz w:val="24"/>
          <w:szCs w:val="24"/>
        </w:rPr>
      </w:pPr>
    </w:p>
    <w:p w:rsidR="00C6486E" w:rsidRPr="008849C6" w:rsidRDefault="00C6486E" w:rsidP="00C6486E">
      <w:pPr>
        <w:spacing w:line="276" w:lineRule="auto"/>
        <w:jc w:val="center"/>
        <w:rPr>
          <w:rFonts w:ascii="Times New Roman" w:hAnsi="Times New Roman" w:cs="Times New Roman"/>
          <w:b/>
          <w:color w:val="0070C0"/>
          <w:sz w:val="24"/>
          <w:szCs w:val="24"/>
        </w:rPr>
      </w:pPr>
    </w:p>
    <w:p w:rsidR="00C6486E" w:rsidRPr="008849C6" w:rsidRDefault="00C6486E" w:rsidP="00C6486E">
      <w:pPr>
        <w:spacing w:line="276" w:lineRule="auto"/>
        <w:jc w:val="center"/>
        <w:rPr>
          <w:rFonts w:ascii="Times New Roman" w:hAnsi="Times New Roman" w:cs="Times New Roman"/>
          <w:b/>
          <w:color w:val="0070C0"/>
          <w:sz w:val="24"/>
          <w:szCs w:val="24"/>
        </w:rPr>
      </w:pPr>
    </w:p>
    <w:p w:rsidR="00C6486E" w:rsidRDefault="00C6486E" w:rsidP="00C6486E">
      <w:pPr>
        <w:spacing w:line="276" w:lineRule="auto"/>
        <w:jc w:val="center"/>
        <w:rPr>
          <w:rFonts w:ascii="Times New Roman" w:hAnsi="Times New Roman" w:cs="Times New Roman"/>
          <w:b/>
          <w:color w:val="0070C0"/>
          <w:sz w:val="24"/>
          <w:szCs w:val="24"/>
        </w:rPr>
      </w:pPr>
    </w:p>
    <w:p w:rsidR="00C6486E" w:rsidRDefault="00C6486E" w:rsidP="00C6486E">
      <w:pPr>
        <w:spacing w:line="276" w:lineRule="auto"/>
        <w:jc w:val="center"/>
        <w:rPr>
          <w:rFonts w:ascii="Times New Roman" w:hAnsi="Times New Roman" w:cs="Times New Roman"/>
          <w:b/>
          <w:color w:val="0070C0"/>
          <w:sz w:val="24"/>
          <w:szCs w:val="24"/>
        </w:rPr>
      </w:pPr>
    </w:p>
    <w:p w:rsidR="00C6486E" w:rsidRDefault="00C6486E" w:rsidP="00C6486E">
      <w:pPr>
        <w:spacing w:line="276" w:lineRule="auto"/>
        <w:jc w:val="center"/>
        <w:rPr>
          <w:rFonts w:ascii="Times New Roman" w:hAnsi="Times New Roman" w:cs="Times New Roman"/>
          <w:b/>
          <w:color w:val="0070C0"/>
          <w:sz w:val="24"/>
          <w:szCs w:val="24"/>
        </w:rPr>
      </w:pPr>
    </w:p>
    <w:p w:rsidR="00C6486E" w:rsidRDefault="00C6486E" w:rsidP="00C6486E">
      <w:pPr>
        <w:spacing w:line="276" w:lineRule="auto"/>
        <w:jc w:val="center"/>
        <w:rPr>
          <w:rFonts w:ascii="Times New Roman" w:hAnsi="Times New Roman" w:cs="Times New Roman"/>
          <w:b/>
          <w:color w:val="0070C0"/>
          <w:sz w:val="24"/>
          <w:szCs w:val="24"/>
        </w:rPr>
      </w:pPr>
    </w:p>
    <w:p w:rsidR="00C6486E" w:rsidRDefault="00C6486E" w:rsidP="00C6486E">
      <w:pPr>
        <w:spacing w:line="276" w:lineRule="auto"/>
        <w:jc w:val="center"/>
        <w:rPr>
          <w:rFonts w:ascii="Times New Roman" w:hAnsi="Times New Roman" w:cs="Times New Roman"/>
          <w:b/>
          <w:color w:val="0070C0"/>
          <w:sz w:val="24"/>
          <w:szCs w:val="24"/>
        </w:rPr>
      </w:pPr>
    </w:p>
    <w:p w:rsidR="00C6486E" w:rsidRDefault="00C6486E" w:rsidP="00C6486E">
      <w:pPr>
        <w:spacing w:line="276" w:lineRule="auto"/>
        <w:jc w:val="center"/>
        <w:rPr>
          <w:rFonts w:ascii="Times New Roman" w:hAnsi="Times New Roman" w:cs="Times New Roman"/>
          <w:b/>
          <w:color w:val="0070C0"/>
          <w:sz w:val="24"/>
          <w:szCs w:val="24"/>
        </w:rPr>
      </w:pPr>
    </w:p>
    <w:p w:rsidR="00C6486E" w:rsidRDefault="00C6486E" w:rsidP="00C6486E">
      <w:pPr>
        <w:spacing w:line="276" w:lineRule="auto"/>
        <w:jc w:val="center"/>
        <w:rPr>
          <w:rFonts w:ascii="Times New Roman" w:hAnsi="Times New Roman" w:cs="Times New Roman"/>
          <w:b/>
          <w:color w:val="0070C0"/>
          <w:sz w:val="24"/>
          <w:szCs w:val="24"/>
        </w:rPr>
      </w:pPr>
    </w:p>
    <w:p w:rsidR="00C6486E" w:rsidRDefault="00C6486E" w:rsidP="00C6486E">
      <w:pPr>
        <w:spacing w:line="276" w:lineRule="auto"/>
        <w:jc w:val="center"/>
        <w:rPr>
          <w:rFonts w:ascii="Times New Roman" w:hAnsi="Times New Roman" w:cs="Times New Roman"/>
          <w:b/>
          <w:color w:val="0070C0"/>
          <w:sz w:val="24"/>
          <w:szCs w:val="24"/>
        </w:rPr>
      </w:pPr>
    </w:p>
    <w:p w:rsidR="00C6486E" w:rsidRDefault="00C6486E" w:rsidP="00C6486E">
      <w:pPr>
        <w:spacing w:line="276" w:lineRule="auto"/>
        <w:jc w:val="center"/>
        <w:rPr>
          <w:rFonts w:ascii="Times New Roman" w:hAnsi="Times New Roman" w:cs="Times New Roman"/>
          <w:b/>
          <w:color w:val="0070C0"/>
          <w:sz w:val="24"/>
          <w:szCs w:val="24"/>
        </w:rPr>
      </w:pPr>
    </w:p>
    <w:p w:rsidR="00C6486E" w:rsidRDefault="00C6486E" w:rsidP="00C6486E">
      <w:pPr>
        <w:spacing w:line="276" w:lineRule="auto"/>
        <w:jc w:val="center"/>
        <w:rPr>
          <w:rFonts w:ascii="Times New Roman" w:hAnsi="Times New Roman" w:cs="Times New Roman"/>
          <w:b/>
          <w:color w:val="0070C0"/>
          <w:sz w:val="24"/>
          <w:szCs w:val="24"/>
        </w:rPr>
      </w:pPr>
    </w:p>
    <w:p w:rsidR="00C6486E" w:rsidRPr="008849C6" w:rsidRDefault="007A4EEC" w:rsidP="00C6486E">
      <w:pPr>
        <w:spacing w:line="276" w:lineRule="auto"/>
        <w:jc w:val="center"/>
        <w:rPr>
          <w:rFonts w:ascii="Times New Roman" w:hAnsi="Times New Roman" w:cs="Times New Roman"/>
          <w:b/>
          <w:color w:val="0070C0"/>
          <w:sz w:val="24"/>
          <w:szCs w:val="24"/>
        </w:rPr>
      </w:pPr>
      <w:r>
        <w:rPr>
          <w:rFonts w:ascii="Times New Roman" w:hAnsi="Times New Roman" w:cs="Times New Roman"/>
          <w:b/>
          <w:noProof/>
          <w:color w:val="0070C0"/>
          <w:sz w:val="24"/>
          <w:szCs w:val="24"/>
          <w:lang w:val="en-US" w:eastAsia="en-US"/>
        </w:rPr>
        <mc:AlternateContent>
          <mc:Choice Requires="wps">
            <w:drawing>
              <wp:anchor distT="0" distB="0" distL="114300" distR="114300" simplePos="0" relativeHeight="251759616" behindDoc="1" locked="0" layoutInCell="1" allowOverlap="1" wp14:anchorId="2D38E716" wp14:editId="7B05FF98">
                <wp:simplePos x="0" y="0"/>
                <wp:positionH relativeFrom="column">
                  <wp:posOffset>205105</wp:posOffset>
                </wp:positionH>
                <wp:positionV relativeFrom="paragraph">
                  <wp:posOffset>252095</wp:posOffset>
                </wp:positionV>
                <wp:extent cx="5438775" cy="8001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5438775" cy="8001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71827" id="Rectangle 39" o:spid="_x0000_s1026" style="position:absolute;margin-left:16.15pt;margin-top:19.85pt;width:428.25pt;height:63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" fillcolor="#deeaf6 [660]" strokecolor="#1f4d78 [1604]" strokeweight="1pt"/>
            </w:pict>
          </mc:Fallback>
        </mc:AlternateContent>
      </w:r>
    </w:p>
    <w:p w:rsidR="00C6486E" w:rsidRPr="00EA0D89" w:rsidRDefault="007A4EEC" w:rsidP="00C6486E">
      <w:pPr>
        <w:jc w:val="center"/>
        <w:rPr>
          <w:sz w:val="40"/>
          <w:szCs w:val="40"/>
        </w:rPr>
      </w:pPr>
      <w:bookmarkStart w:id="22" w:name="_Toc462735841"/>
      <w:r w:rsidRPr="00EA0D89">
        <w:rPr>
          <w:sz w:val="40"/>
          <w:szCs w:val="40"/>
        </w:rPr>
        <w:t>RESULTATS OBTENUS DE L’EVALUATION</w:t>
      </w:r>
      <w:bookmarkEnd w:id="22"/>
    </w:p>
    <w:p w:rsidR="00C6486E" w:rsidRPr="008849C6" w:rsidRDefault="00C6486E" w:rsidP="00C6486E">
      <w:pPr>
        <w:spacing w:line="276" w:lineRule="auto"/>
        <w:jc w:val="both"/>
        <w:rPr>
          <w:rFonts w:ascii="Times New Roman" w:hAnsi="Times New Roman" w:cs="Times New Roman"/>
          <w:b/>
          <w:color w:val="0070C0"/>
          <w:sz w:val="24"/>
          <w:szCs w:val="24"/>
        </w:rPr>
      </w:pPr>
    </w:p>
    <w:p w:rsidR="00C6486E" w:rsidRPr="008849C6" w:rsidRDefault="00C6486E" w:rsidP="00C6486E">
      <w:pPr>
        <w:spacing w:line="276" w:lineRule="auto"/>
        <w:jc w:val="both"/>
        <w:rPr>
          <w:rFonts w:ascii="Times New Roman" w:hAnsi="Times New Roman" w:cs="Times New Roman"/>
          <w:b/>
          <w:color w:val="0070C0"/>
          <w:sz w:val="24"/>
          <w:szCs w:val="24"/>
        </w:rPr>
      </w:pPr>
    </w:p>
    <w:p w:rsidR="00C6486E" w:rsidRPr="008849C6" w:rsidRDefault="00C6486E" w:rsidP="00C6486E">
      <w:pPr>
        <w:spacing w:line="276" w:lineRule="auto"/>
        <w:jc w:val="both"/>
        <w:rPr>
          <w:rFonts w:ascii="Times New Roman" w:hAnsi="Times New Roman" w:cs="Times New Roman"/>
          <w:b/>
          <w:color w:val="0070C0"/>
          <w:sz w:val="24"/>
          <w:szCs w:val="24"/>
        </w:rPr>
      </w:pPr>
    </w:p>
    <w:p w:rsidR="00C6486E" w:rsidRPr="008849C6" w:rsidRDefault="00C6486E" w:rsidP="00C6486E">
      <w:pPr>
        <w:spacing w:line="276" w:lineRule="auto"/>
        <w:jc w:val="both"/>
        <w:rPr>
          <w:rFonts w:ascii="Times New Roman" w:hAnsi="Times New Roman" w:cs="Times New Roman"/>
          <w:b/>
          <w:color w:val="0070C0"/>
          <w:sz w:val="24"/>
          <w:szCs w:val="24"/>
        </w:rPr>
      </w:pPr>
    </w:p>
    <w:p w:rsidR="00C6486E" w:rsidRPr="008849C6" w:rsidRDefault="00C6486E" w:rsidP="00C6486E">
      <w:pPr>
        <w:spacing w:line="276" w:lineRule="auto"/>
        <w:jc w:val="both"/>
        <w:rPr>
          <w:rFonts w:ascii="Times New Roman" w:hAnsi="Times New Roman" w:cs="Times New Roman"/>
          <w:b/>
          <w:color w:val="0070C0"/>
          <w:sz w:val="24"/>
          <w:szCs w:val="24"/>
        </w:rPr>
      </w:pPr>
    </w:p>
    <w:p w:rsidR="00C6486E" w:rsidRPr="008849C6" w:rsidRDefault="00C6486E" w:rsidP="00C6486E">
      <w:pPr>
        <w:spacing w:line="276" w:lineRule="auto"/>
        <w:jc w:val="both"/>
        <w:rPr>
          <w:rFonts w:ascii="Times New Roman" w:hAnsi="Times New Roman" w:cs="Times New Roman"/>
          <w:b/>
          <w:color w:val="0070C0"/>
          <w:sz w:val="24"/>
          <w:szCs w:val="24"/>
        </w:rPr>
      </w:pPr>
    </w:p>
    <w:p w:rsidR="00C6486E" w:rsidRPr="008849C6" w:rsidRDefault="00C6486E" w:rsidP="00C6486E">
      <w:pPr>
        <w:spacing w:line="276" w:lineRule="auto"/>
        <w:jc w:val="both"/>
        <w:rPr>
          <w:rFonts w:ascii="Times New Roman" w:hAnsi="Times New Roman" w:cs="Times New Roman"/>
          <w:b/>
          <w:color w:val="0070C0"/>
          <w:sz w:val="24"/>
          <w:szCs w:val="24"/>
        </w:rPr>
      </w:pPr>
    </w:p>
    <w:p w:rsidR="00C6486E" w:rsidRPr="008849C6" w:rsidRDefault="00C6486E" w:rsidP="00C6486E">
      <w:pPr>
        <w:spacing w:line="276" w:lineRule="auto"/>
        <w:jc w:val="both"/>
        <w:rPr>
          <w:rFonts w:ascii="Times New Roman" w:hAnsi="Times New Roman" w:cs="Times New Roman"/>
          <w:b/>
          <w:color w:val="0070C0"/>
          <w:sz w:val="24"/>
          <w:szCs w:val="24"/>
        </w:rPr>
      </w:pPr>
    </w:p>
    <w:p w:rsidR="00C6486E" w:rsidRPr="008849C6" w:rsidRDefault="00C6486E" w:rsidP="00C6486E">
      <w:pPr>
        <w:spacing w:line="276" w:lineRule="auto"/>
        <w:jc w:val="both"/>
        <w:rPr>
          <w:rFonts w:ascii="Times New Roman" w:hAnsi="Times New Roman" w:cs="Times New Roman"/>
          <w:b/>
          <w:color w:val="0070C0"/>
          <w:sz w:val="24"/>
          <w:szCs w:val="24"/>
        </w:rPr>
      </w:pPr>
    </w:p>
    <w:p w:rsidR="00C6486E" w:rsidRPr="008849C6" w:rsidRDefault="00C6486E" w:rsidP="00C6486E">
      <w:pPr>
        <w:spacing w:line="276" w:lineRule="auto"/>
        <w:jc w:val="both"/>
        <w:rPr>
          <w:rFonts w:ascii="Times New Roman" w:hAnsi="Times New Roman" w:cs="Times New Roman"/>
          <w:b/>
          <w:color w:val="0070C0"/>
          <w:sz w:val="24"/>
          <w:szCs w:val="24"/>
        </w:rPr>
      </w:pPr>
    </w:p>
    <w:p w:rsidR="00C6486E" w:rsidRPr="008849C6" w:rsidRDefault="00C6486E" w:rsidP="00C6486E">
      <w:pPr>
        <w:spacing w:line="276" w:lineRule="auto"/>
        <w:jc w:val="both"/>
        <w:rPr>
          <w:rFonts w:ascii="Times New Roman" w:hAnsi="Times New Roman" w:cs="Times New Roman"/>
          <w:b/>
          <w:color w:val="0070C0"/>
          <w:sz w:val="24"/>
          <w:szCs w:val="24"/>
        </w:rPr>
      </w:pPr>
    </w:p>
    <w:p w:rsidR="00C6486E" w:rsidRPr="008849C6" w:rsidRDefault="00C6486E" w:rsidP="00C6486E">
      <w:pPr>
        <w:spacing w:line="276" w:lineRule="auto"/>
        <w:jc w:val="both"/>
        <w:rPr>
          <w:rFonts w:ascii="Times New Roman" w:hAnsi="Times New Roman" w:cs="Times New Roman"/>
          <w:b/>
          <w:color w:val="0070C0"/>
          <w:sz w:val="24"/>
          <w:szCs w:val="24"/>
        </w:rPr>
      </w:pPr>
    </w:p>
    <w:p w:rsidR="00C6486E" w:rsidRDefault="007A4EEC">
      <w:pPr>
        <w:rPr>
          <w:rFonts w:ascii="Times New Roman" w:hAnsi="Times New Roman" w:cs="Times New Roman"/>
          <w:b/>
          <w:color w:val="0070C0"/>
          <w:sz w:val="24"/>
          <w:szCs w:val="24"/>
        </w:rPr>
      </w:pPr>
      <w:r>
        <w:rPr>
          <w:color w:val="0070C0"/>
        </w:rPr>
        <w:br w:type="page"/>
      </w:r>
    </w:p>
    <w:p w:rsidR="00C6486E" w:rsidRPr="00EA0D89" w:rsidRDefault="007A4EEC" w:rsidP="00C6486E">
      <w:pPr>
        <w:shd w:val="clear" w:color="auto" w:fill="B4C6E7" w:themeFill="accent5" w:themeFillTint="66"/>
        <w:jc w:val="center"/>
        <w:rPr>
          <w:color w:val="002060"/>
          <w:sz w:val="32"/>
          <w:szCs w:val="32"/>
        </w:rPr>
      </w:pPr>
      <w:bookmarkStart w:id="23" w:name="_Toc462735842"/>
      <w:r w:rsidRPr="00EA0D89">
        <w:rPr>
          <w:color w:val="002060"/>
          <w:sz w:val="32"/>
          <w:szCs w:val="32"/>
        </w:rPr>
        <w:lastRenderedPageBreak/>
        <w:t>PERTINENCE</w:t>
      </w:r>
      <w:bookmarkEnd w:id="23"/>
    </w:p>
    <w:p w:rsidR="00C6486E" w:rsidRDefault="00C6486E" w:rsidP="00C6486E">
      <w:pPr>
        <w:spacing w:line="276" w:lineRule="auto"/>
        <w:jc w:val="both"/>
        <w:rPr>
          <w:rFonts w:eastAsiaTheme="minorHAnsi"/>
          <w:lang w:eastAsia="en-US"/>
        </w:rPr>
      </w:pPr>
    </w:p>
    <w:p w:rsidR="00C6486E" w:rsidRDefault="007A4EEC" w:rsidP="00C6486E">
      <w:bookmarkStart w:id="24" w:name="_Toc462735843"/>
      <w:r w:rsidRPr="002B7D75">
        <w:t>En quoi la pertinence du programme était</w:t>
      </w:r>
      <w:r>
        <w:t>-elle</w:t>
      </w:r>
      <w:r w:rsidRPr="002B7D75">
        <w:t xml:space="preserve"> fondée ?</w:t>
      </w:r>
      <w:bookmarkEnd w:id="24"/>
    </w:p>
    <w:p w:rsidR="00C6486E" w:rsidRPr="00736FDA" w:rsidRDefault="007A4EEC" w:rsidP="00C6486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736FDA">
        <w:rPr>
          <w:rFonts w:ascii="Times New Roman" w:hAnsi="Times New Roman" w:cs="Times New Roman"/>
          <w:sz w:val="24"/>
          <w:szCs w:val="24"/>
        </w:rPr>
        <w:t xml:space="preserve">pertinence du programme a été </w:t>
      </w:r>
      <w:r>
        <w:rPr>
          <w:rFonts w:ascii="Times New Roman" w:hAnsi="Times New Roman" w:cs="Times New Roman"/>
          <w:sz w:val="24"/>
          <w:szCs w:val="24"/>
        </w:rPr>
        <w:t>faite appréciée en f</w:t>
      </w:r>
      <w:r w:rsidRPr="00736FDA">
        <w:rPr>
          <w:rFonts w:ascii="Times New Roman" w:hAnsi="Times New Roman" w:cs="Times New Roman"/>
          <w:sz w:val="24"/>
          <w:szCs w:val="24"/>
        </w:rPr>
        <w:t>aisant un état des lieux sur la situation socio-économique des femmes/filles affectées/victimes de conflit avant l’intervention du programme ONU Femmes.</w:t>
      </w:r>
    </w:p>
    <w:p w:rsidR="00C6486E" w:rsidRPr="001C479E" w:rsidRDefault="007A4EEC" w:rsidP="00C6486E">
      <w:pPr>
        <w:numPr>
          <w:ilvl w:val="0"/>
          <w:numId w:val="22"/>
        </w:numPr>
        <w:spacing w:line="276" w:lineRule="auto"/>
        <w:jc w:val="both"/>
        <w:rPr>
          <w:rFonts w:ascii="Times New Roman" w:hAnsi="Times New Roman" w:cs="Times New Roman"/>
          <w:b/>
          <w:sz w:val="24"/>
          <w:szCs w:val="24"/>
        </w:rPr>
      </w:pPr>
      <w:r w:rsidRPr="001C479E">
        <w:rPr>
          <w:rFonts w:ascii="Times New Roman" w:hAnsi="Times New Roman" w:cs="Times New Roman"/>
          <w:b/>
          <w:sz w:val="24"/>
          <w:szCs w:val="24"/>
        </w:rPr>
        <w:t>Désorganisation sociale</w:t>
      </w: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La crise de 2012 a mis en péril les acquis du gouvernement du Mali en termes de développement social, culturel, économique et politiqu</w:t>
      </w:r>
      <w:r>
        <w:rPr>
          <w:rFonts w:ascii="Times New Roman" w:hAnsi="Times New Roman" w:cs="Times New Roman"/>
          <w:sz w:val="24"/>
          <w:szCs w:val="24"/>
        </w:rPr>
        <w:t>e. Selon OCHA, la crise a entraî</w:t>
      </w:r>
      <w:r w:rsidRPr="009D7997">
        <w:rPr>
          <w:rFonts w:ascii="Times New Roman" w:hAnsi="Times New Roman" w:cs="Times New Roman"/>
          <w:sz w:val="24"/>
          <w:szCs w:val="24"/>
        </w:rPr>
        <w:t>né le déplacement interne et externe de près de 4</w:t>
      </w:r>
      <w:r>
        <w:rPr>
          <w:rFonts w:ascii="Times New Roman" w:hAnsi="Times New Roman" w:cs="Times New Roman"/>
          <w:sz w:val="24"/>
          <w:szCs w:val="24"/>
        </w:rPr>
        <w:t>.</w:t>
      </w:r>
      <w:r w:rsidRPr="009D7997">
        <w:rPr>
          <w:rFonts w:ascii="Times New Roman" w:hAnsi="Times New Roman" w:cs="Times New Roman"/>
          <w:sz w:val="24"/>
          <w:szCs w:val="24"/>
        </w:rPr>
        <w:t>229</w:t>
      </w:r>
      <w:r>
        <w:rPr>
          <w:rFonts w:ascii="Times New Roman" w:hAnsi="Times New Roman" w:cs="Times New Roman"/>
          <w:sz w:val="24"/>
          <w:szCs w:val="24"/>
        </w:rPr>
        <w:t>.</w:t>
      </w:r>
      <w:r w:rsidRPr="009D7997">
        <w:rPr>
          <w:rFonts w:ascii="Times New Roman" w:hAnsi="Times New Roman" w:cs="Times New Roman"/>
          <w:sz w:val="24"/>
          <w:szCs w:val="24"/>
        </w:rPr>
        <w:t>38</w:t>
      </w:r>
      <w:r w:rsidRPr="009D7997">
        <w:rPr>
          <w:rFonts w:ascii="Times New Roman" w:hAnsi="Times New Roman" w:cs="Times New Roman"/>
          <w:sz w:val="24"/>
          <w:szCs w:val="24"/>
        </w:rPr>
        <w:footnoteReference w:id="4"/>
      </w:r>
      <w:r w:rsidRPr="009D7997">
        <w:rPr>
          <w:rFonts w:ascii="Times New Roman" w:hAnsi="Times New Roman" w:cs="Times New Roman"/>
          <w:sz w:val="24"/>
          <w:szCs w:val="24"/>
        </w:rPr>
        <w:t xml:space="preserve"> personnes. L’histoire nous renseigne que ce sont les femmes et les enfants qui ont été les plus touchés.    Au moment de l’occupation, les femmes e</w:t>
      </w:r>
      <w:r>
        <w:rPr>
          <w:rFonts w:ascii="Times New Roman" w:hAnsi="Times New Roman" w:cs="Times New Roman"/>
          <w:sz w:val="24"/>
          <w:szCs w:val="24"/>
        </w:rPr>
        <w:t xml:space="preserve">t les enfants ont été violentés. </w:t>
      </w:r>
      <w:r w:rsidRPr="009D7997">
        <w:rPr>
          <w:rFonts w:ascii="Times New Roman" w:hAnsi="Times New Roman" w:cs="Times New Roman"/>
          <w:sz w:val="24"/>
          <w:szCs w:val="24"/>
        </w:rPr>
        <w:t xml:space="preserve">Des cas d’agressions physiques, viols individuels et collectifs, mariage forcé (…) ont été enregistrés surtout dans les régions Nord du Mali. </w:t>
      </w:r>
    </w:p>
    <w:p w:rsidR="00C6486E" w:rsidRPr="001C479E" w:rsidRDefault="007A4EEC" w:rsidP="00C6486E">
      <w:pPr>
        <w:numPr>
          <w:ilvl w:val="0"/>
          <w:numId w:val="23"/>
        </w:numPr>
        <w:spacing w:line="276" w:lineRule="auto"/>
        <w:jc w:val="both"/>
        <w:rPr>
          <w:rFonts w:ascii="Times New Roman" w:hAnsi="Times New Roman" w:cs="Times New Roman"/>
          <w:b/>
          <w:sz w:val="24"/>
          <w:szCs w:val="24"/>
        </w:rPr>
      </w:pPr>
      <w:r>
        <w:rPr>
          <w:rFonts w:ascii="Times New Roman" w:hAnsi="Times New Roman" w:cs="Times New Roman"/>
          <w:b/>
          <w:sz w:val="24"/>
          <w:szCs w:val="24"/>
        </w:rPr>
        <w:t>L</w:t>
      </w:r>
      <w:r w:rsidRPr="001C479E">
        <w:rPr>
          <w:rFonts w:ascii="Times New Roman" w:hAnsi="Times New Roman" w:cs="Times New Roman"/>
          <w:b/>
          <w:sz w:val="24"/>
          <w:szCs w:val="24"/>
        </w:rPr>
        <w:t>’extrême pauvreté</w:t>
      </w: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 xml:space="preserve">Avec la crise, l’économie du pays a été effondrée. </w:t>
      </w:r>
      <w:r>
        <w:rPr>
          <w:rFonts w:ascii="Times New Roman" w:hAnsi="Times New Roman" w:cs="Times New Roman"/>
          <w:sz w:val="24"/>
          <w:szCs w:val="24"/>
        </w:rPr>
        <w:t xml:space="preserve">Une accentuation a été constatée aux régions Nord occupées par les groupes armés. </w:t>
      </w:r>
      <w:r w:rsidRPr="009D7997">
        <w:rPr>
          <w:rFonts w:ascii="Times New Roman" w:hAnsi="Times New Roman" w:cs="Times New Roman"/>
          <w:sz w:val="24"/>
          <w:szCs w:val="24"/>
        </w:rPr>
        <w:t>Au niveau communautaire, les femmes et filles entreprenant des activités génératrices de revenus et participant à la réalisation des dépenses personnelles et familiales ont subitement perdu leurs biens. Le cas des femmes/filles déplacées et refugiées dans d’autres pays était encore plus inquiétant. Etant sévèrement démunies, elles n’avaient pas facilement accès aux services sociaux de base de qualité (santé, éducation…). Cette condition de précarité a davantage conduit des femmes/filles dans une sphère de discrimination et stigmatisation.</w:t>
      </w:r>
    </w:p>
    <w:p w:rsidR="00C6486E"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Avant la mise en œuvre du programme ONU Femmes, les réponses humanitaires apportées aux femmes/filles affectées/victimes de conflits n’étaient pas systémiques et diversifiées pour pouvoir améliorer leur condition à hauteur de souhait.</w:t>
      </w:r>
    </w:p>
    <w:p w:rsidR="00C6486E" w:rsidRPr="009D7997" w:rsidRDefault="007A4EEC" w:rsidP="00C6486E">
      <w:pPr>
        <w:spacing w:line="276" w:lineRule="auto"/>
        <w:jc w:val="both"/>
        <w:rPr>
          <w:rFonts w:ascii="Times New Roman" w:hAnsi="Times New Roman" w:cs="Times New Roman"/>
          <w:sz w:val="24"/>
          <w:szCs w:val="24"/>
        </w:rPr>
      </w:pPr>
      <w:r>
        <w:rPr>
          <w:rFonts w:ascii="Times New Roman" w:hAnsi="Times New Roman" w:cs="Times New Roman"/>
          <w:sz w:val="24"/>
          <w:szCs w:val="24"/>
        </w:rPr>
        <w:t>Selon le document de base de l’ONU Femmes, l</w:t>
      </w:r>
      <w:r w:rsidRPr="009D7997">
        <w:rPr>
          <w:rFonts w:ascii="Times New Roman" w:hAnsi="Times New Roman" w:cs="Times New Roman"/>
          <w:sz w:val="24"/>
          <w:szCs w:val="24"/>
        </w:rPr>
        <w:t>e plus souvent, on assistait à des distributions des denrées alimentaires ne garantissant pas à elles seules un</w:t>
      </w:r>
      <w:r>
        <w:rPr>
          <w:rFonts w:ascii="Times New Roman" w:hAnsi="Times New Roman" w:cs="Times New Roman"/>
          <w:sz w:val="24"/>
          <w:szCs w:val="24"/>
        </w:rPr>
        <w:t>e réelle transformation sociale.</w:t>
      </w:r>
    </w:p>
    <w:p w:rsidR="00C6486E" w:rsidRPr="001C479E" w:rsidRDefault="007A4EEC" w:rsidP="00C6486E">
      <w:pPr>
        <w:numPr>
          <w:ilvl w:val="0"/>
          <w:numId w:val="24"/>
        </w:numPr>
        <w:spacing w:line="276" w:lineRule="auto"/>
        <w:jc w:val="both"/>
        <w:rPr>
          <w:rFonts w:ascii="Times New Roman" w:hAnsi="Times New Roman" w:cs="Times New Roman"/>
          <w:b/>
          <w:sz w:val="24"/>
          <w:szCs w:val="24"/>
        </w:rPr>
      </w:pPr>
      <w:r w:rsidRPr="001C479E">
        <w:rPr>
          <w:rFonts w:ascii="Times New Roman" w:hAnsi="Times New Roman" w:cs="Times New Roman"/>
          <w:b/>
          <w:sz w:val="24"/>
          <w:szCs w:val="24"/>
        </w:rPr>
        <w:t>Faiblesse consentie dans l’implication des femmes dans</w:t>
      </w:r>
      <w:r>
        <w:rPr>
          <w:rFonts w:ascii="Times New Roman" w:hAnsi="Times New Roman" w:cs="Times New Roman"/>
          <w:b/>
          <w:sz w:val="24"/>
          <w:szCs w:val="24"/>
        </w:rPr>
        <w:t xml:space="preserve"> la résolution des conflits au N</w:t>
      </w:r>
      <w:r w:rsidRPr="001C479E">
        <w:rPr>
          <w:rFonts w:ascii="Times New Roman" w:hAnsi="Times New Roman" w:cs="Times New Roman"/>
          <w:b/>
          <w:sz w:val="24"/>
          <w:szCs w:val="24"/>
        </w:rPr>
        <w:t>ord du Mali</w:t>
      </w: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Dans une perspective d’analyse rétrospectiv</w:t>
      </w:r>
      <w:r>
        <w:rPr>
          <w:rFonts w:ascii="Times New Roman" w:hAnsi="Times New Roman" w:cs="Times New Roman"/>
          <w:sz w:val="24"/>
          <w:szCs w:val="24"/>
        </w:rPr>
        <w:t>e, il ressort que les femmes avaient</w:t>
      </w:r>
      <w:r w:rsidRPr="009D7997">
        <w:rPr>
          <w:rFonts w:ascii="Times New Roman" w:hAnsi="Times New Roman" w:cs="Times New Roman"/>
          <w:sz w:val="24"/>
          <w:szCs w:val="24"/>
        </w:rPr>
        <w:t xml:space="preserve"> été faiblement impliquées dans la gestion et la résolution des différents conflits</w:t>
      </w:r>
      <w:r>
        <w:rPr>
          <w:rFonts w:ascii="Times New Roman" w:hAnsi="Times New Roman" w:cs="Times New Roman"/>
          <w:sz w:val="24"/>
          <w:szCs w:val="24"/>
        </w:rPr>
        <w:t xml:space="preserve"> dont le N</w:t>
      </w:r>
      <w:r w:rsidRPr="009D7997">
        <w:rPr>
          <w:rFonts w:ascii="Times New Roman" w:hAnsi="Times New Roman" w:cs="Times New Roman"/>
          <w:sz w:val="24"/>
          <w:szCs w:val="24"/>
        </w:rPr>
        <w:t xml:space="preserve">ord du Mali a connu. Sur le plan sociologique, au Mali la femme est perçue comme étant le socle de cohésion sociale. Il convient de signaler que la femme a de réelle compétence pour jouer sa partition en temps de </w:t>
      </w:r>
      <w:r w:rsidRPr="009D7997">
        <w:rPr>
          <w:rFonts w:ascii="Times New Roman" w:hAnsi="Times New Roman" w:cs="Times New Roman"/>
          <w:sz w:val="24"/>
          <w:szCs w:val="24"/>
        </w:rPr>
        <w:lastRenderedPageBreak/>
        <w:t xml:space="preserve">crise dans la communauté. Le plus souvent, cette compétence de la femme est enfermée dans une relation dualiste (époux-épouse). </w:t>
      </w:r>
      <w:r>
        <w:rPr>
          <w:rFonts w:ascii="Times New Roman" w:hAnsi="Times New Roman" w:cs="Times New Roman"/>
          <w:sz w:val="24"/>
          <w:szCs w:val="24"/>
        </w:rPr>
        <w:t>L</w:t>
      </w:r>
      <w:r w:rsidRPr="009D7997">
        <w:rPr>
          <w:rFonts w:ascii="Times New Roman" w:hAnsi="Times New Roman" w:cs="Times New Roman"/>
          <w:sz w:val="24"/>
          <w:szCs w:val="24"/>
        </w:rPr>
        <w:t xml:space="preserve">e rôle de la femme </w:t>
      </w:r>
      <w:r>
        <w:rPr>
          <w:rFonts w:ascii="Times New Roman" w:hAnsi="Times New Roman" w:cs="Times New Roman"/>
          <w:sz w:val="24"/>
          <w:szCs w:val="24"/>
        </w:rPr>
        <w:t>dans la gestion de conflit était moins visible.</w:t>
      </w:r>
    </w:p>
    <w:p w:rsidR="00C6486E" w:rsidRPr="009D7997" w:rsidRDefault="007A4EEC" w:rsidP="00C6486E">
      <w:pPr>
        <w:spacing w:line="276" w:lineRule="auto"/>
        <w:jc w:val="both"/>
        <w:rPr>
          <w:rFonts w:ascii="Times New Roman" w:hAnsi="Times New Roman" w:cs="Times New Roman"/>
          <w:sz w:val="24"/>
          <w:szCs w:val="24"/>
        </w:rPr>
      </w:pPr>
      <w:r>
        <w:rPr>
          <w:rFonts w:ascii="Times New Roman" w:hAnsi="Times New Roman" w:cs="Times New Roman"/>
          <w:sz w:val="24"/>
          <w:szCs w:val="24"/>
        </w:rPr>
        <w:t>Selon Le document de base de l’ONU Femmes</w:t>
      </w:r>
      <w:r w:rsidRPr="009D7997">
        <w:rPr>
          <w:rFonts w:ascii="Times New Roman" w:hAnsi="Times New Roman" w:cs="Times New Roman"/>
          <w:sz w:val="24"/>
          <w:szCs w:val="24"/>
        </w:rPr>
        <w:t xml:space="preserve">, il a été enregistré </w:t>
      </w:r>
      <w:r>
        <w:rPr>
          <w:rFonts w:ascii="Times New Roman" w:hAnsi="Times New Roman" w:cs="Times New Roman"/>
          <w:sz w:val="24"/>
          <w:szCs w:val="24"/>
        </w:rPr>
        <w:t xml:space="preserve">au plan national </w:t>
      </w:r>
      <w:r w:rsidRPr="009D7997">
        <w:rPr>
          <w:rFonts w:ascii="Times New Roman" w:hAnsi="Times New Roman" w:cs="Times New Roman"/>
          <w:sz w:val="24"/>
          <w:szCs w:val="24"/>
        </w:rPr>
        <w:t>une faible participation des femmes dans le cadre de l’accord d’Alger.</w:t>
      </w:r>
    </w:p>
    <w:p w:rsidR="00C6486E" w:rsidRPr="00656FAE" w:rsidRDefault="007A4EEC" w:rsidP="00C6486E">
      <w:pPr>
        <w:spacing w:line="276" w:lineRule="auto"/>
        <w:jc w:val="both"/>
        <w:rPr>
          <w:rFonts w:ascii="Times New Roman" w:hAnsi="Times New Roman" w:cs="Times New Roman"/>
          <w:b/>
          <w:sz w:val="24"/>
          <w:szCs w:val="24"/>
        </w:rPr>
      </w:pPr>
      <w:r w:rsidRPr="00656FAE">
        <w:rPr>
          <w:rFonts w:ascii="Times New Roman" w:hAnsi="Times New Roman" w:cs="Times New Roman"/>
          <w:b/>
          <w:sz w:val="24"/>
          <w:szCs w:val="24"/>
        </w:rPr>
        <w:t xml:space="preserve">C’est partant de ce constat </w:t>
      </w:r>
      <w:r>
        <w:rPr>
          <w:rFonts w:ascii="Times New Roman" w:hAnsi="Times New Roman" w:cs="Times New Roman"/>
          <w:b/>
          <w:sz w:val="24"/>
          <w:szCs w:val="24"/>
        </w:rPr>
        <w:t xml:space="preserve">que </w:t>
      </w:r>
      <w:r w:rsidRPr="00656FAE">
        <w:rPr>
          <w:rFonts w:ascii="Times New Roman" w:hAnsi="Times New Roman" w:cs="Times New Roman"/>
          <w:b/>
          <w:sz w:val="24"/>
          <w:szCs w:val="24"/>
        </w:rPr>
        <w:t>le programme ONU Femmes a</w:t>
      </w:r>
      <w:r>
        <w:rPr>
          <w:rFonts w:ascii="Times New Roman" w:hAnsi="Times New Roman" w:cs="Times New Roman"/>
          <w:b/>
          <w:sz w:val="24"/>
          <w:szCs w:val="24"/>
        </w:rPr>
        <w:t xml:space="preserve"> jugé nécessaire de faire de la participation de la</w:t>
      </w:r>
      <w:r w:rsidRPr="00656FAE">
        <w:rPr>
          <w:rFonts w:ascii="Times New Roman" w:hAnsi="Times New Roman" w:cs="Times New Roman"/>
          <w:b/>
          <w:sz w:val="24"/>
          <w:szCs w:val="24"/>
        </w:rPr>
        <w:t xml:space="preserve"> femme à la négociation et  médiation un de ses axes d’intervention pour </w:t>
      </w:r>
      <w:r>
        <w:rPr>
          <w:rFonts w:ascii="Times New Roman" w:hAnsi="Times New Roman" w:cs="Times New Roman"/>
          <w:b/>
          <w:sz w:val="24"/>
          <w:szCs w:val="24"/>
        </w:rPr>
        <w:t>apporter un changement durable</w:t>
      </w:r>
      <w:r w:rsidRPr="00656FAE">
        <w:rPr>
          <w:rFonts w:ascii="Times New Roman" w:hAnsi="Times New Roman" w:cs="Times New Roman"/>
          <w:b/>
          <w:sz w:val="24"/>
          <w:szCs w:val="24"/>
        </w:rPr>
        <w:t>.</w:t>
      </w:r>
    </w:p>
    <w:p w:rsidR="00C6486E" w:rsidRPr="009D7997" w:rsidRDefault="00C6486E" w:rsidP="00C6486E">
      <w:pPr>
        <w:spacing w:line="276" w:lineRule="auto"/>
        <w:jc w:val="both"/>
        <w:rPr>
          <w:rFonts w:ascii="Times New Roman" w:hAnsi="Times New Roman" w:cs="Times New Roman"/>
          <w:sz w:val="24"/>
          <w:szCs w:val="24"/>
        </w:rPr>
      </w:pPr>
    </w:p>
    <w:p w:rsidR="00C6486E" w:rsidRPr="001C479E" w:rsidRDefault="007A4EEC" w:rsidP="00C6486E">
      <w:pPr>
        <w:numPr>
          <w:ilvl w:val="0"/>
          <w:numId w:val="25"/>
        </w:numPr>
        <w:spacing w:line="276" w:lineRule="auto"/>
        <w:jc w:val="both"/>
        <w:rPr>
          <w:rFonts w:ascii="Times New Roman" w:hAnsi="Times New Roman" w:cs="Times New Roman"/>
          <w:b/>
          <w:sz w:val="24"/>
          <w:szCs w:val="24"/>
        </w:rPr>
      </w:pPr>
      <w:r w:rsidRPr="001C479E">
        <w:rPr>
          <w:rFonts w:ascii="Times New Roman" w:hAnsi="Times New Roman" w:cs="Times New Roman"/>
          <w:b/>
          <w:sz w:val="24"/>
          <w:szCs w:val="24"/>
        </w:rPr>
        <w:t>Faible participation politique des femmes</w:t>
      </w: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Au Mali, la faible participation politique des femmes s’explique par plusieurs facteurs. Il faut noter que peu de femmes occupent des postes de responsabilités. En 2007</w:t>
      </w:r>
      <w:r>
        <w:rPr>
          <w:rFonts w:ascii="Times New Roman" w:hAnsi="Times New Roman" w:cs="Times New Roman"/>
          <w:sz w:val="24"/>
          <w:szCs w:val="24"/>
        </w:rPr>
        <w:t>,</w:t>
      </w:r>
      <w:r w:rsidRPr="009D7997">
        <w:rPr>
          <w:rFonts w:ascii="Times New Roman" w:hAnsi="Times New Roman" w:cs="Times New Roman"/>
          <w:sz w:val="24"/>
          <w:szCs w:val="24"/>
        </w:rPr>
        <w:t xml:space="preserve"> par exemple, sur les 524 listes validées penda</w:t>
      </w:r>
      <w:r>
        <w:rPr>
          <w:rFonts w:ascii="Times New Roman" w:hAnsi="Times New Roman" w:cs="Times New Roman"/>
          <w:sz w:val="24"/>
          <w:szCs w:val="24"/>
        </w:rPr>
        <w:t>nt les élections législatives</w:t>
      </w:r>
      <w:r w:rsidRPr="009D7997">
        <w:rPr>
          <w:rFonts w:ascii="Times New Roman" w:hAnsi="Times New Roman" w:cs="Times New Roman"/>
          <w:sz w:val="24"/>
          <w:szCs w:val="24"/>
        </w:rPr>
        <w:t>, seules 51 (soit 9,73%) avaient des femmes en tête de liste et 161 (soit 30,7%) comportaient au moins une femme. La vulnérabilité économique des femmes par rapport aux hommes constitue un frein pour qu’elles soient en tête de liste au sein des partis politiques. Egalement plusieurs femmes notamment celles en milieu rural ne votaient pas directement par faute de pièces recommandées.</w:t>
      </w:r>
    </w:p>
    <w:p w:rsidR="00C6486E"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C’est en partant de l’analyse de l’ensemble des éléments cités ci-dessus, que le programme ONU Femmes a été conçu et mis en œuvre dans un cadre de partenariat stratégique pour améliorer la question de participation des femmes à la négociation et médiation, le relèvement économique des femmes/filles affectées/victimes de conflit, la prise en charge holistique des victimes de VBG/viols et la représentativité des femmes au sein du parlement post transition et des organes de gestions des élections</w:t>
      </w:r>
      <w:r>
        <w:rPr>
          <w:rFonts w:ascii="Times New Roman" w:hAnsi="Times New Roman" w:cs="Times New Roman"/>
          <w:sz w:val="24"/>
          <w:szCs w:val="24"/>
        </w:rPr>
        <w:t>.</w:t>
      </w:r>
    </w:p>
    <w:p w:rsidR="00C6486E" w:rsidRPr="009D7997" w:rsidRDefault="00C6486E" w:rsidP="00C6486E">
      <w:pPr>
        <w:spacing w:line="276" w:lineRule="auto"/>
        <w:jc w:val="both"/>
        <w:rPr>
          <w:rFonts w:ascii="Times New Roman" w:hAnsi="Times New Roman" w:cs="Times New Roman"/>
          <w:sz w:val="24"/>
          <w:szCs w:val="24"/>
        </w:rPr>
      </w:pPr>
    </w:p>
    <w:p w:rsidR="00C6486E" w:rsidRDefault="007A4EEC" w:rsidP="00C6486E">
      <w:pPr>
        <w:spacing w:line="276" w:lineRule="auto"/>
        <w:jc w:val="both"/>
        <w:rPr>
          <w:rFonts w:ascii="Times New Roman" w:hAnsi="Times New Roman" w:cs="Times New Roman"/>
          <w:b/>
          <w:sz w:val="24"/>
          <w:szCs w:val="24"/>
        </w:rPr>
      </w:pPr>
      <w:r w:rsidRPr="00A471E3">
        <w:rPr>
          <w:rFonts w:ascii="Times New Roman" w:hAnsi="Times New Roman" w:cs="Times New Roman"/>
          <w:b/>
          <w:sz w:val="24"/>
          <w:szCs w:val="24"/>
        </w:rPr>
        <w:t>N’eut été la contribution du programme, la situation des femmes/filles allait connaître un impact négatif. D’où la pertinence de ce programme qui a été mise en œuvre dans des régions où le besoin était urgent. Les cibles qui ont bénéficié des actions du programme étaient les cibles prioritaires et le paquet d’activités offert était en phase et en harmonie avec les préoccupations des bénéficiaires.</w:t>
      </w:r>
    </w:p>
    <w:p w:rsidR="00C6486E" w:rsidRPr="00A471E3" w:rsidRDefault="00C6486E" w:rsidP="00C6486E">
      <w:pPr>
        <w:spacing w:line="276" w:lineRule="auto"/>
        <w:jc w:val="both"/>
        <w:rPr>
          <w:rFonts w:ascii="Times New Roman" w:hAnsi="Times New Roman" w:cs="Times New Roman"/>
          <w:b/>
          <w:sz w:val="24"/>
          <w:szCs w:val="24"/>
        </w:rPr>
      </w:pPr>
    </w:p>
    <w:p w:rsidR="00C6486E" w:rsidRPr="002B7D75" w:rsidRDefault="007A4EEC" w:rsidP="00C6486E">
      <w:pPr>
        <w:spacing w:line="276" w:lineRule="auto"/>
        <w:jc w:val="both"/>
        <w:rPr>
          <w:rFonts w:ascii="Times New Roman" w:hAnsi="Times New Roman" w:cs="Times New Roman"/>
          <w:b/>
          <w:sz w:val="24"/>
          <w:szCs w:val="24"/>
        </w:rPr>
      </w:pPr>
      <w:r w:rsidRPr="002B7D75">
        <w:rPr>
          <w:rFonts w:ascii="Times New Roman" w:hAnsi="Times New Roman" w:cs="Times New Roman"/>
          <w:b/>
          <w:sz w:val="24"/>
          <w:szCs w:val="24"/>
        </w:rPr>
        <w:t>Malgré la pertinence et la cohérence des activités du programme aux réalités du moment, de nouveaux défis sont venus s’ajouter à l’</w:t>
      </w:r>
      <w:r>
        <w:rPr>
          <w:rFonts w:ascii="Times New Roman" w:hAnsi="Times New Roman" w:cs="Times New Roman"/>
          <w:b/>
          <w:sz w:val="24"/>
          <w:szCs w:val="24"/>
        </w:rPr>
        <w:t>existant (</w:t>
      </w:r>
      <w:r w:rsidRPr="002B7D75">
        <w:rPr>
          <w:rFonts w:ascii="Times New Roman" w:hAnsi="Times New Roman" w:cs="Times New Roman"/>
          <w:b/>
          <w:sz w:val="24"/>
          <w:szCs w:val="24"/>
        </w:rPr>
        <w:t>la non prise en charge des enfants issus des viols et mariages forcés, la négligence des familles d’accueil</w:t>
      </w:r>
      <w:r>
        <w:rPr>
          <w:rFonts w:ascii="Times New Roman" w:hAnsi="Times New Roman" w:cs="Times New Roman"/>
          <w:b/>
          <w:sz w:val="24"/>
          <w:szCs w:val="24"/>
        </w:rPr>
        <w:t>…)</w:t>
      </w:r>
      <w:r w:rsidRPr="002B7D75">
        <w:rPr>
          <w:rFonts w:ascii="Times New Roman" w:hAnsi="Times New Roman" w:cs="Times New Roman"/>
          <w:b/>
          <w:sz w:val="24"/>
          <w:szCs w:val="24"/>
        </w:rPr>
        <w:t>.</w:t>
      </w:r>
    </w:p>
    <w:p w:rsidR="00C6486E" w:rsidRPr="009D7997" w:rsidRDefault="00C6486E" w:rsidP="00C6486E">
      <w:pPr>
        <w:spacing w:line="276" w:lineRule="auto"/>
        <w:jc w:val="both"/>
        <w:rPr>
          <w:rFonts w:ascii="Times New Roman" w:hAnsi="Times New Roman" w:cs="Times New Roman"/>
          <w:sz w:val="24"/>
          <w:szCs w:val="24"/>
        </w:rPr>
      </w:pPr>
    </w:p>
    <w:p w:rsidR="00C6486E" w:rsidRPr="009D7997" w:rsidRDefault="007A4EEC" w:rsidP="00C6486E">
      <w:pPr>
        <w:ind w:left="1080"/>
      </w:pPr>
      <w:bookmarkStart w:id="25" w:name="_Toc462735844"/>
      <w:r>
        <w:t xml:space="preserve">Quel était le </w:t>
      </w:r>
      <w:r w:rsidRPr="009D7997">
        <w:t>lien du programme avec les priorités nationales et internationales</w:t>
      </w:r>
      <w:r>
        <w:t> ?</w:t>
      </w:r>
      <w:bookmarkEnd w:id="25"/>
      <w:r w:rsidRPr="009D7997">
        <w:t xml:space="preserve"> </w:t>
      </w:r>
    </w:p>
    <w:p w:rsidR="00C6486E" w:rsidRPr="009D7997" w:rsidRDefault="00C6486E" w:rsidP="00C6486E">
      <w:pPr>
        <w:spacing w:after="14" w:line="276" w:lineRule="auto"/>
        <w:ind w:left="1553"/>
        <w:rPr>
          <w:rFonts w:ascii="Times New Roman" w:hAnsi="Times New Roman" w:cs="Times New Roman"/>
          <w:sz w:val="24"/>
          <w:szCs w:val="24"/>
        </w:rPr>
      </w:pP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lastRenderedPageBreak/>
        <w:t>Le programme dans sa globalité a été aligné aux priorités nationales et internationales. Cela a favorisé le gouvernement du Mali à faire face aux en</w:t>
      </w:r>
      <w:r>
        <w:rPr>
          <w:rFonts w:ascii="Times New Roman" w:hAnsi="Times New Roman" w:cs="Times New Roman"/>
          <w:sz w:val="24"/>
          <w:szCs w:val="24"/>
        </w:rPr>
        <w:t>jeux de la crise de</w:t>
      </w:r>
      <w:r w:rsidRPr="009D7997">
        <w:rPr>
          <w:rFonts w:ascii="Times New Roman" w:hAnsi="Times New Roman" w:cs="Times New Roman"/>
          <w:sz w:val="24"/>
          <w:szCs w:val="24"/>
        </w:rPr>
        <w:t xml:space="preserve"> 2012.</w:t>
      </w:r>
      <w:r>
        <w:rPr>
          <w:rFonts w:ascii="Times New Roman" w:hAnsi="Times New Roman" w:cs="Times New Roman"/>
          <w:sz w:val="24"/>
          <w:szCs w:val="24"/>
        </w:rPr>
        <w:t xml:space="preserve"> Les éléments ci-dessous orientent mieux sur la question de l’alignement du programme :</w:t>
      </w:r>
    </w:p>
    <w:p w:rsidR="00C6486E" w:rsidRPr="009D7997" w:rsidRDefault="00C6486E" w:rsidP="00C6486E">
      <w:pPr>
        <w:spacing w:line="276" w:lineRule="auto"/>
        <w:jc w:val="both"/>
        <w:rPr>
          <w:rFonts w:ascii="Times New Roman" w:hAnsi="Times New Roman" w:cs="Times New Roman"/>
          <w:sz w:val="24"/>
          <w:szCs w:val="24"/>
        </w:rPr>
      </w:pPr>
    </w:p>
    <w:p w:rsidR="00C6486E" w:rsidRPr="001C479E" w:rsidRDefault="007A4EEC" w:rsidP="00C6486E">
      <w:pPr>
        <w:numPr>
          <w:ilvl w:val="0"/>
          <w:numId w:val="26"/>
        </w:numPr>
        <w:spacing w:line="276" w:lineRule="auto"/>
        <w:contextualSpacing/>
        <w:jc w:val="both"/>
        <w:rPr>
          <w:b/>
          <w:lang w:val="fr-FR"/>
        </w:rPr>
      </w:pPr>
      <w:r w:rsidRPr="001C479E">
        <w:rPr>
          <w:b/>
          <w:lang w:val="fr-FR"/>
        </w:rPr>
        <w:t>Le P</w:t>
      </w:r>
      <w:r>
        <w:rPr>
          <w:b/>
          <w:lang w:val="fr-FR"/>
        </w:rPr>
        <w:t>acte International relatif aux Droits Civils et P</w:t>
      </w:r>
      <w:r w:rsidRPr="001C479E">
        <w:rPr>
          <w:b/>
          <w:lang w:val="fr-FR"/>
        </w:rPr>
        <w:t>olitiques (1966)</w:t>
      </w: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 xml:space="preserve">Le </w:t>
      </w:r>
      <w:r>
        <w:rPr>
          <w:rFonts w:ascii="Times New Roman" w:hAnsi="Times New Roman" w:cs="Times New Roman"/>
          <w:i/>
          <w:sz w:val="24"/>
          <w:szCs w:val="24"/>
        </w:rPr>
        <w:t>Pacte International relatif aux Droits Civils et P</w:t>
      </w:r>
      <w:r w:rsidRPr="009D7997">
        <w:rPr>
          <w:rFonts w:ascii="Times New Roman" w:hAnsi="Times New Roman" w:cs="Times New Roman"/>
          <w:i/>
          <w:sz w:val="24"/>
          <w:szCs w:val="24"/>
        </w:rPr>
        <w:t>olitiques</w:t>
      </w:r>
      <w:r w:rsidRPr="009D7997">
        <w:rPr>
          <w:rFonts w:ascii="Times New Roman" w:hAnsi="Times New Roman" w:cs="Times New Roman"/>
          <w:sz w:val="24"/>
          <w:szCs w:val="24"/>
        </w:rPr>
        <w:t xml:space="preserve"> (PIDCP) prohibe, entre autres, toute discrimination fondée sur sexe des individus et demande aux États parties de « garantir que toute personne dont les droits et libertés reconnus dans le présent Pacte auront été violés disposera d'un recours utile » (art. 2). Le PIDCP protège également les individus contre tout « traitements cruels, inhumains ou dégradants » (art. 7), contre toute ingérence arbitraire ou illégale dans leur vie privée (art. 17). Il indique que « tout individu a droit à la liberté et à la sécurité de sa personne » (art. 9) et que « tout enfant […] a droit, de la part de sa famille, de la société et de l’État, aux mesures de protection qu’exige sa condition de mineur » (art. 24).</w:t>
      </w:r>
    </w:p>
    <w:p w:rsidR="00C6486E" w:rsidRPr="001C479E" w:rsidRDefault="007A4EEC" w:rsidP="00C6486E">
      <w:pPr>
        <w:numPr>
          <w:ilvl w:val="0"/>
          <w:numId w:val="27"/>
        </w:numPr>
        <w:spacing w:line="276" w:lineRule="auto"/>
        <w:contextualSpacing/>
        <w:jc w:val="both"/>
        <w:rPr>
          <w:b/>
          <w:lang w:val="fr-FR"/>
        </w:rPr>
      </w:pPr>
      <w:r>
        <w:rPr>
          <w:b/>
          <w:lang w:val="fr-FR"/>
        </w:rPr>
        <w:t>Le Pacte International relatif aux Droits Economiques, S</w:t>
      </w:r>
      <w:r w:rsidRPr="001C479E">
        <w:rPr>
          <w:b/>
          <w:lang w:val="fr-FR"/>
        </w:rPr>
        <w:t>ocia</w:t>
      </w:r>
      <w:r>
        <w:rPr>
          <w:b/>
          <w:lang w:val="fr-FR"/>
        </w:rPr>
        <w:t>ux et C</w:t>
      </w:r>
      <w:r w:rsidRPr="001C479E">
        <w:rPr>
          <w:b/>
          <w:lang w:val="fr-FR"/>
        </w:rPr>
        <w:t>ulturels (1966)</w:t>
      </w: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 xml:space="preserve">Le </w:t>
      </w:r>
      <w:r>
        <w:rPr>
          <w:rFonts w:ascii="Times New Roman" w:hAnsi="Times New Roman" w:cs="Times New Roman"/>
          <w:i/>
          <w:sz w:val="24"/>
          <w:szCs w:val="24"/>
        </w:rPr>
        <w:t>Pacte International relatif aux Droits Economiques, Sociaux et C</w:t>
      </w:r>
      <w:r w:rsidRPr="009D7997">
        <w:rPr>
          <w:rFonts w:ascii="Times New Roman" w:hAnsi="Times New Roman" w:cs="Times New Roman"/>
          <w:i/>
          <w:sz w:val="24"/>
          <w:szCs w:val="24"/>
        </w:rPr>
        <w:t>ulturels</w:t>
      </w:r>
      <w:r w:rsidRPr="009D7997">
        <w:rPr>
          <w:rFonts w:ascii="Times New Roman" w:hAnsi="Times New Roman" w:cs="Times New Roman"/>
          <w:sz w:val="24"/>
          <w:szCs w:val="24"/>
        </w:rPr>
        <w:t xml:space="preserve"> (PIDESC) reconnaît que les droits humains « découlent de la dignité inhérente à la personne humaine ». Il dispose notamment que les États parties « s’engagent à assurer le droit égal qu’ont l’homme et la femme au bénéfice de tous les droits économiques, sociaux et culturels qui sont énumérés dans le Pacte » (art. 3). </w:t>
      </w: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 xml:space="preserve">En outre, en ayant ratifié le </w:t>
      </w:r>
      <w:r w:rsidRPr="009D7997">
        <w:rPr>
          <w:rFonts w:ascii="Times New Roman" w:hAnsi="Times New Roman" w:cs="Times New Roman"/>
          <w:i/>
          <w:sz w:val="24"/>
          <w:szCs w:val="24"/>
        </w:rPr>
        <w:t>Protocol facultatif se rapportant au Pacte international relatif aux droits économiques, sociaux et culturels</w:t>
      </w:r>
      <w:r w:rsidRPr="009D7997">
        <w:rPr>
          <w:rFonts w:ascii="Times New Roman" w:hAnsi="Times New Roman" w:cs="Times New Roman"/>
          <w:sz w:val="24"/>
          <w:szCs w:val="24"/>
        </w:rPr>
        <w:t xml:space="preserve"> (2008), le Mali reconnaît que le Comité des droits économiques, sociaux et culturels a compétence pour recevoir et examiner « des communications présentées par des particuliers ou groupes de particuliers ou au nom de particuliers ou groupes de particuliers relevant de la juridiction d’un État Partie, qui affirment être victimes d’une violation par cet État Partie d’un des droits économiques, sociaux et culturels énoncés dans le Pacte » (art 2).</w:t>
      </w:r>
      <w:r>
        <w:rPr>
          <w:rFonts w:ascii="Times New Roman" w:hAnsi="Times New Roman" w:cs="Times New Roman"/>
          <w:sz w:val="24"/>
          <w:szCs w:val="24"/>
        </w:rPr>
        <w:footnoteReference w:id="5"/>
      </w:r>
    </w:p>
    <w:p w:rsidR="00C6486E" w:rsidRPr="001C479E" w:rsidRDefault="007A4EEC" w:rsidP="00C6486E">
      <w:pPr>
        <w:numPr>
          <w:ilvl w:val="0"/>
          <w:numId w:val="28"/>
        </w:numPr>
        <w:spacing w:line="276" w:lineRule="auto"/>
        <w:contextualSpacing/>
        <w:jc w:val="both"/>
        <w:rPr>
          <w:b/>
          <w:lang w:val="fr-FR"/>
        </w:rPr>
      </w:pPr>
      <w:r w:rsidRPr="001C479E">
        <w:rPr>
          <w:b/>
          <w:lang w:val="fr-FR"/>
        </w:rPr>
        <w:t>La Convention s</w:t>
      </w:r>
      <w:r>
        <w:rPr>
          <w:b/>
          <w:lang w:val="fr-FR"/>
        </w:rPr>
        <w:t>ur l’E</w:t>
      </w:r>
      <w:r w:rsidRPr="001C479E">
        <w:rPr>
          <w:b/>
          <w:lang w:val="fr-FR"/>
        </w:rPr>
        <w:t>limi</w:t>
      </w:r>
      <w:r>
        <w:rPr>
          <w:b/>
          <w:lang w:val="fr-FR"/>
        </w:rPr>
        <w:t>nation de toutes les formes de Discrimination à l’Egard des F</w:t>
      </w:r>
      <w:r w:rsidRPr="001C479E">
        <w:rPr>
          <w:b/>
          <w:lang w:val="fr-FR"/>
        </w:rPr>
        <w:t>emmes (1979)</w:t>
      </w: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 xml:space="preserve">La </w:t>
      </w:r>
      <w:r>
        <w:rPr>
          <w:rFonts w:ascii="Times New Roman" w:hAnsi="Times New Roman" w:cs="Times New Roman"/>
          <w:i/>
          <w:sz w:val="24"/>
          <w:szCs w:val="24"/>
        </w:rPr>
        <w:t>Convention sur l’E</w:t>
      </w:r>
      <w:r w:rsidRPr="009D7997">
        <w:rPr>
          <w:rFonts w:ascii="Times New Roman" w:hAnsi="Times New Roman" w:cs="Times New Roman"/>
          <w:i/>
          <w:sz w:val="24"/>
          <w:szCs w:val="24"/>
        </w:rPr>
        <w:t>limi</w:t>
      </w:r>
      <w:r>
        <w:rPr>
          <w:rFonts w:ascii="Times New Roman" w:hAnsi="Times New Roman" w:cs="Times New Roman"/>
          <w:i/>
          <w:sz w:val="24"/>
          <w:szCs w:val="24"/>
        </w:rPr>
        <w:t>nation de toutes les formes de Discrimination à l’Egard des F</w:t>
      </w:r>
      <w:r w:rsidRPr="009D7997">
        <w:rPr>
          <w:rFonts w:ascii="Times New Roman" w:hAnsi="Times New Roman" w:cs="Times New Roman"/>
          <w:i/>
          <w:sz w:val="24"/>
          <w:szCs w:val="24"/>
        </w:rPr>
        <w:t>emmes</w:t>
      </w:r>
      <w:r w:rsidRPr="009D7997">
        <w:rPr>
          <w:rFonts w:ascii="Times New Roman" w:hAnsi="Times New Roman" w:cs="Times New Roman"/>
          <w:sz w:val="24"/>
          <w:szCs w:val="24"/>
        </w:rPr>
        <w:t xml:space="preserve"> (CEDEF) définit la discrimination contre les femmes comme « toute distinction, exclusion ou restriction fondée sur le sexe qui a pour effet ou pour but de compromettre ou de détruire la reconnaissance, la jouissance ou l’exercice par les femmes, quel que soit leur état matrimonial, sur la base de l’égalité de l’homme et de la femme, des droits de l’homme et des libertés fondamentales dans les domaines politique, économique, social, culturel, et civil ou dans tout autre domaine » (art. 1). </w:t>
      </w: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 xml:space="preserve">La CEDEF oblige les États parties non seulement à modifier leur Constitution nationale et tout autre disposition législative pertinente de manière à respecter, protéger et mettre en œuvre le principe de l’égalité homme-femme et éliminer la discrimination (art. 2), mais encourage </w:t>
      </w:r>
      <w:r w:rsidRPr="009D7997">
        <w:rPr>
          <w:rFonts w:ascii="Times New Roman" w:hAnsi="Times New Roman" w:cs="Times New Roman"/>
          <w:sz w:val="24"/>
          <w:szCs w:val="24"/>
        </w:rPr>
        <w:lastRenderedPageBreak/>
        <w:t>également les États à « modifier les schémas et modèles de comportement socio-culturel de l'homme et de la femme en vue de parvenir à l'élimination des préjugés et des pratiques coutumières, ou de tout autre type, qui sont fondés sur l'idée de l'infériorité ou de la supériorité de l'un ou l'autre sexe ou d'un rôle stéréotypé des hommes et des femmes » (art. 5).</w:t>
      </w:r>
    </w:p>
    <w:p w:rsidR="00C6486E"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 xml:space="preserve">De même que pour le PIDESC, le Mali a adhéré au </w:t>
      </w:r>
      <w:r w:rsidRPr="009D7997">
        <w:rPr>
          <w:rFonts w:ascii="Times New Roman" w:eastAsia="Times New Roman" w:hAnsi="Times New Roman" w:cs="Times New Roman"/>
          <w:bCs/>
          <w:i/>
          <w:sz w:val="24"/>
          <w:szCs w:val="24"/>
        </w:rPr>
        <w:t xml:space="preserve">Protocole facultatif à la Convention sur l’élimination de toutes formes de discrimination à l’égard des femmes </w:t>
      </w:r>
      <w:r w:rsidRPr="009D7997">
        <w:rPr>
          <w:rFonts w:ascii="Times New Roman" w:eastAsia="Times New Roman" w:hAnsi="Times New Roman" w:cs="Times New Roman"/>
          <w:bCs/>
          <w:sz w:val="24"/>
          <w:szCs w:val="24"/>
        </w:rPr>
        <w:t>en vertu duquel il reconnaît la compétence du Comité pour l'élimination de la discrimination à l'égard des femmes en ce qui concerne la réception et l'examen de communications relatives à des violations des dispositions prévues par la CEDEF</w:t>
      </w:r>
      <w:r>
        <w:rPr>
          <w:rFonts w:ascii="Times New Roman" w:eastAsia="Times New Roman" w:hAnsi="Times New Roman" w:cs="Times New Roman"/>
          <w:bCs/>
          <w:sz w:val="24"/>
          <w:szCs w:val="24"/>
        </w:rPr>
        <w:footnoteReference w:id="6"/>
      </w:r>
      <w:r w:rsidRPr="009D7997">
        <w:rPr>
          <w:rFonts w:ascii="Times New Roman" w:eastAsia="Times New Roman" w:hAnsi="Times New Roman" w:cs="Times New Roman"/>
          <w:bCs/>
          <w:sz w:val="24"/>
          <w:szCs w:val="24"/>
        </w:rPr>
        <w:t>.</w:t>
      </w:r>
    </w:p>
    <w:p w:rsidR="00C6486E" w:rsidRPr="009D7997" w:rsidRDefault="00C6486E" w:rsidP="00C6486E">
      <w:pPr>
        <w:spacing w:line="276" w:lineRule="auto"/>
        <w:jc w:val="both"/>
        <w:rPr>
          <w:rFonts w:ascii="Times New Roman" w:hAnsi="Times New Roman" w:cs="Times New Roman"/>
          <w:sz w:val="24"/>
          <w:szCs w:val="24"/>
        </w:rPr>
      </w:pPr>
    </w:p>
    <w:p w:rsidR="00C6486E" w:rsidRPr="001C479E" w:rsidRDefault="007A4EEC" w:rsidP="00C6486E">
      <w:pPr>
        <w:numPr>
          <w:ilvl w:val="0"/>
          <w:numId w:val="29"/>
        </w:numPr>
        <w:spacing w:line="276" w:lineRule="auto"/>
        <w:contextualSpacing/>
        <w:jc w:val="both"/>
        <w:rPr>
          <w:b/>
          <w:lang w:val="fr-FR"/>
        </w:rPr>
      </w:pPr>
      <w:r>
        <w:rPr>
          <w:b/>
          <w:lang w:val="fr-FR"/>
        </w:rPr>
        <w:t>La Convention relative aux Droits de l’E</w:t>
      </w:r>
      <w:r w:rsidRPr="001C479E">
        <w:rPr>
          <w:b/>
          <w:lang w:val="fr-FR"/>
        </w:rPr>
        <w:t>nfant (1989)</w:t>
      </w:r>
    </w:p>
    <w:p w:rsidR="00C6486E" w:rsidRPr="001C479E" w:rsidRDefault="007A4EEC" w:rsidP="00C6486E">
      <w:pPr>
        <w:spacing w:line="276" w:lineRule="auto"/>
        <w:jc w:val="both"/>
        <w:rPr>
          <w:rFonts w:ascii="Times New Roman" w:hAnsi="Times New Roman" w:cs="Times New Roman"/>
          <w:sz w:val="24"/>
          <w:szCs w:val="24"/>
        </w:rPr>
      </w:pPr>
      <w:r w:rsidRPr="003C52CB">
        <w:rPr>
          <w:rFonts w:ascii="Times New Roman" w:hAnsi="Times New Roman" w:cs="Times New Roman"/>
          <w:i/>
          <w:sz w:val="24"/>
          <w:szCs w:val="24"/>
        </w:rPr>
        <w:t>La Convention relative aux Droits de l’Enfant (CDE)</w:t>
      </w:r>
      <w:r w:rsidRPr="009D7997">
        <w:rPr>
          <w:rFonts w:ascii="Times New Roman" w:hAnsi="Times New Roman" w:cs="Times New Roman"/>
          <w:sz w:val="24"/>
          <w:szCs w:val="24"/>
        </w:rPr>
        <w:t xml:space="preserve"> stipule que  l'État est responsable de la protection des droits de celui-ci (art. 5). La CDE affirme également que les enfants doivent avoir la possibilité de grandir normalement en bénéficiant des soins nécessaires à leur bien-être, y compris des soins médicaux, et d'être à l'abri de toute forme de cruauté. Elle établit le droit des enfants de ne pas être soumis à la discrimination sexuelle (art. 2), de ne pas être soumis à la violence ni à des mauvais traitements physiques ou mentaux (art. 19) et de jouir du meilleur état de santé possible (art. 24). La CDE établit également le principe fondamental de l’« intérêt supérieur de l’enfant » qui doit prévaloir dans toute décision ou mesure prise avec ou à l’encontre de ces derniers (art. 3)</w:t>
      </w:r>
      <w:r>
        <w:rPr>
          <w:rFonts w:ascii="Times New Roman" w:hAnsi="Times New Roman" w:cs="Times New Roman"/>
          <w:sz w:val="24"/>
          <w:szCs w:val="24"/>
        </w:rPr>
        <w:footnoteReference w:id="7"/>
      </w:r>
      <w:r w:rsidRPr="009D7997">
        <w:rPr>
          <w:rFonts w:ascii="Times New Roman" w:hAnsi="Times New Roman" w:cs="Times New Roman"/>
          <w:sz w:val="24"/>
          <w:szCs w:val="24"/>
        </w:rPr>
        <w:t xml:space="preserve">. </w:t>
      </w:r>
    </w:p>
    <w:p w:rsidR="00C6486E" w:rsidRPr="001C479E" w:rsidRDefault="007A4EEC" w:rsidP="00C6486E">
      <w:pPr>
        <w:numPr>
          <w:ilvl w:val="0"/>
          <w:numId w:val="30"/>
        </w:numPr>
        <w:spacing w:line="276" w:lineRule="auto"/>
        <w:contextualSpacing/>
        <w:jc w:val="both"/>
        <w:rPr>
          <w:b/>
          <w:lang w:val="fr-FR"/>
        </w:rPr>
      </w:pPr>
      <w:r>
        <w:rPr>
          <w:b/>
          <w:lang w:val="fr-FR"/>
        </w:rPr>
        <w:t>La Charte Africaine des Droits de l’Homme et des P</w:t>
      </w:r>
      <w:r w:rsidRPr="001C479E">
        <w:rPr>
          <w:b/>
          <w:lang w:val="fr-FR"/>
        </w:rPr>
        <w:t>euples (1981)</w:t>
      </w: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 xml:space="preserve">Ratifiée par le Mali l’année de son adoption par l’Organisation de l’Unité Africaine, la </w:t>
      </w:r>
      <w:r w:rsidRPr="009D7997">
        <w:rPr>
          <w:rFonts w:ascii="Times New Roman" w:hAnsi="Times New Roman" w:cs="Times New Roman"/>
          <w:i/>
          <w:sz w:val="24"/>
          <w:szCs w:val="24"/>
        </w:rPr>
        <w:t>Charte Africaine des Droits de l'Homme et des Peuples</w:t>
      </w:r>
      <w:r w:rsidRPr="009D7997">
        <w:rPr>
          <w:rFonts w:ascii="Times New Roman" w:hAnsi="Times New Roman" w:cs="Times New Roman"/>
          <w:sz w:val="24"/>
          <w:szCs w:val="24"/>
        </w:rPr>
        <w:t xml:space="preserve"> aborde de manière générale la question de la protection des droits fondamentaux des femmes et des fillettes. Elle reconnaît le droit au respect de la vie et à l'intégrité physique et morale de la personne, ainsi que, pour tout individu, « le droit au respect de la dignité inhérente à la personne humaine » (art. 4 et 5). L’article 16 garantit le droit de toute personne « de jouir du meilleur état de santé physique et mentale qu'elle soit capable d'atteindre ». La Charte exige des États qu'ils veillent « à l'élimination de toute discrimination contre la femme et [à] assurer la protection des droits de la femme et de l'enfant tels que stipulés dans les déclarations et conventions internationales » (art. 18). L’article 28, enfin, souligne le devoir de chaque individu de considérer ses semblables sans discrimination aucune.</w:t>
      </w:r>
    </w:p>
    <w:p w:rsidR="00C6486E" w:rsidRPr="001C479E" w:rsidRDefault="007A4EEC" w:rsidP="00C6486E">
      <w:pPr>
        <w:numPr>
          <w:ilvl w:val="0"/>
          <w:numId w:val="31"/>
        </w:numPr>
        <w:spacing w:line="276" w:lineRule="auto"/>
        <w:contextualSpacing/>
        <w:jc w:val="both"/>
        <w:rPr>
          <w:b/>
          <w:lang w:val="fr-FR"/>
        </w:rPr>
      </w:pPr>
      <w:r w:rsidRPr="001C479E">
        <w:rPr>
          <w:b/>
          <w:lang w:val="fr-FR"/>
        </w:rPr>
        <w:t>La Charte Africaine d</w:t>
      </w:r>
      <w:r>
        <w:rPr>
          <w:b/>
          <w:lang w:val="fr-FR"/>
        </w:rPr>
        <w:t>es Droits et du Bien-être de l’E</w:t>
      </w:r>
      <w:r w:rsidRPr="001C479E">
        <w:rPr>
          <w:b/>
          <w:lang w:val="fr-FR"/>
        </w:rPr>
        <w:t>nfant (1990)</w:t>
      </w:r>
    </w:p>
    <w:p w:rsidR="00C6486E"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 xml:space="preserve">La </w:t>
      </w:r>
      <w:r w:rsidRPr="009D7997">
        <w:rPr>
          <w:rFonts w:ascii="Times New Roman" w:hAnsi="Times New Roman" w:cs="Times New Roman"/>
          <w:i/>
          <w:sz w:val="24"/>
          <w:szCs w:val="24"/>
        </w:rPr>
        <w:t>Charte Africaine des Droits et du Bien-être de l'Enfant</w:t>
      </w:r>
      <w:r w:rsidRPr="009D7997">
        <w:rPr>
          <w:rFonts w:ascii="Times New Roman" w:hAnsi="Times New Roman" w:cs="Times New Roman"/>
          <w:sz w:val="24"/>
          <w:szCs w:val="24"/>
        </w:rPr>
        <w:t xml:space="preserve"> reprend le principe fondamental établi par la CDE en prévoyant que « l'intérêt de l'enfant sera la considération primordiale » dans toute action les concernant, que cette action soit le fait d’une personne ou d’une autorité </w:t>
      </w:r>
      <w:r w:rsidRPr="009D7997">
        <w:rPr>
          <w:rFonts w:ascii="Times New Roman" w:hAnsi="Times New Roman" w:cs="Times New Roman"/>
          <w:sz w:val="24"/>
          <w:szCs w:val="24"/>
        </w:rPr>
        <w:lastRenderedPageBreak/>
        <w:t>quelconque (art. 4(1)). Cette Charte entend également protéger les enfants contre toute forme de discrimination et exige le respect de leurs droits à la vie, à la protection, à la vie privée et à la santé physique et mentale (art. 3, 5, 10 et 14). Elle exige en outre des États membres de l'Union africaine qu'ils « prennent toutes les mesures appropriées pour abolir les coutumes et les pratiques négatives, culturelles et sociales qui sont au détriment du bien-être, de la dignité, de la croissance et du développement normal de l'enfant, en particulier : (a) les coutumes et pratiques préjudiciables à la santé, voire à la vie de l'enfant ; (b) les coutumes et pratiques qui constituent une discrimination à l’égard de certains enfants, pour des raisons de sexe ou autres raisons. » (art. 21)</w:t>
      </w:r>
      <w:r>
        <w:rPr>
          <w:rFonts w:ascii="Times New Roman" w:hAnsi="Times New Roman" w:cs="Times New Roman"/>
          <w:sz w:val="24"/>
          <w:szCs w:val="24"/>
        </w:rPr>
        <w:footnoteReference w:id="8"/>
      </w:r>
      <w:r w:rsidRPr="009D7997">
        <w:rPr>
          <w:rFonts w:ascii="Times New Roman" w:hAnsi="Times New Roman" w:cs="Times New Roman"/>
          <w:sz w:val="24"/>
          <w:szCs w:val="24"/>
        </w:rPr>
        <w:t>.</w:t>
      </w:r>
    </w:p>
    <w:p w:rsidR="00C6486E" w:rsidRPr="009D7997" w:rsidRDefault="00C6486E" w:rsidP="00C6486E">
      <w:pPr>
        <w:spacing w:line="276" w:lineRule="auto"/>
        <w:jc w:val="both"/>
        <w:rPr>
          <w:rFonts w:ascii="Times New Roman" w:hAnsi="Times New Roman" w:cs="Times New Roman"/>
          <w:sz w:val="24"/>
          <w:szCs w:val="24"/>
        </w:rPr>
      </w:pPr>
    </w:p>
    <w:p w:rsidR="00C6486E" w:rsidRPr="009D7997" w:rsidRDefault="00C6486E" w:rsidP="00C6486E">
      <w:pPr>
        <w:spacing w:line="276" w:lineRule="auto"/>
        <w:jc w:val="both"/>
        <w:rPr>
          <w:rFonts w:ascii="Times New Roman" w:hAnsi="Times New Roman" w:cs="Times New Roman"/>
          <w:sz w:val="24"/>
          <w:szCs w:val="24"/>
        </w:rPr>
      </w:pPr>
    </w:p>
    <w:p w:rsidR="00C6486E" w:rsidRPr="001C479E" w:rsidRDefault="007A4EEC" w:rsidP="00C6486E">
      <w:pPr>
        <w:numPr>
          <w:ilvl w:val="0"/>
          <w:numId w:val="32"/>
        </w:numPr>
        <w:spacing w:line="276" w:lineRule="auto"/>
        <w:contextualSpacing/>
        <w:jc w:val="both"/>
        <w:rPr>
          <w:b/>
          <w:lang w:val="fr-FR"/>
        </w:rPr>
      </w:pPr>
      <w:r w:rsidRPr="001C479E">
        <w:rPr>
          <w:b/>
          <w:lang w:val="fr-FR"/>
        </w:rPr>
        <w:t xml:space="preserve">Le Protocole à la Charte Africaine relatif aux Droits des Femmes en Afrique (Protocole de Maputo) (2003) </w:t>
      </w: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 xml:space="preserve">Ratifié par le Mali en 2005, le </w:t>
      </w:r>
      <w:r w:rsidRPr="009D7997">
        <w:rPr>
          <w:rFonts w:ascii="Times New Roman" w:hAnsi="Times New Roman" w:cs="Times New Roman"/>
          <w:i/>
          <w:sz w:val="24"/>
          <w:szCs w:val="24"/>
        </w:rPr>
        <w:t>Protocole à la Charte Africaine relatif aux Droits des Femmes en Afrique </w:t>
      </w:r>
      <w:r w:rsidRPr="009D7997">
        <w:rPr>
          <w:rFonts w:ascii="Times New Roman" w:hAnsi="Times New Roman" w:cs="Times New Roman"/>
          <w:sz w:val="24"/>
          <w:szCs w:val="24"/>
        </w:rPr>
        <w:t xml:space="preserve">invite les États parties à « adopter toutes autres mesures législatives, administratives, sociales, économiques et autres en vue de prévenir, de réprimer et d’éradiquer toutes formes de violence à l’égard des femmes » (art. 4). </w:t>
      </w: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Pour assurer une pleine participation des femmes dans le processus de consolidation de la paix et dans la résolution des conflits, plusieurs résolutions ont été adoptées au Conseil de Sécurité des Nations Unies à savoir : 1325 (2000), 1889 (2009), 1820 (2008) et 18888 (2009). Des efforts d’opérationnalisation de la résolution 1325 ont été faits à travers l’élaboration d’un plan d’action national  de la résolution 1325. La mise en application des différentes conventions nationales, régionales et internationale est assez timide et ces textes de lois sont assez vite oubliés dès qu’une crise sécuritaire éclate</w:t>
      </w:r>
      <w:r w:rsidRPr="009D7997">
        <w:rPr>
          <w:rFonts w:ascii="Times New Roman" w:hAnsi="Times New Roman" w:cs="Times New Roman"/>
          <w:sz w:val="24"/>
          <w:szCs w:val="24"/>
        </w:rPr>
        <w:footnoteReference w:id="9"/>
      </w:r>
      <w:r w:rsidRPr="009D7997">
        <w:rPr>
          <w:rFonts w:ascii="Times New Roman" w:hAnsi="Times New Roman" w:cs="Times New Roman"/>
          <w:sz w:val="24"/>
          <w:szCs w:val="24"/>
        </w:rPr>
        <w:t xml:space="preserve">.  </w:t>
      </w: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 xml:space="preserve"> Ainsi,  afin de renforcer la mise en œuvre de ces résolutions sur le terrain, le secrétaire Général des Nations Unies a proposé un Plan d’action en sept points, qui reflète l’engagement des Nations Unies en faveur de l’amélioration de la situation des femmes en conflit et post conflit. Pour le Mali, en présence des deux Ministères concernées (celui en charge de la promotion de la femme et celui de l’action humanitaire), des organisations de la société civile et des partenaires techniques et financiers, un atelier d’identification des axes prioritaires s’est tenu le 20 juin 2012 ayant abouti sur l’identification de trois axes prioritaires : (i) la résolution des conflits ; (ii) la Gouvernance ; (iii) l’état de droit/lutte contre les violences y compris l’assistance économique aux populations rendues vulnérables du fait du conflit, notamment les femmes déplacées. Ces axes sont en cohérence avec le plan d’urgence humanitaire qui a été défini par </w:t>
      </w:r>
      <w:r w:rsidRPr="009D7997">
        <w:rPr>
          <w:rFonts w:ascii="Times New Roman" w:hAnsi="Times New Roman" w:cs="Times New Roman"/>
          <w:sz w:val="24"/>
          <w:szCs w:val="24"/>
        </w:rPr>
        <w:lastRenderedPageBreak/>
        <w:t>le Ministère de la Famille, de la Promotion de la Femme et de l’Enfant comme contribution à la feuille de route du Gouvernement.</w:t>
      </w:r>
      <w:r w:rsidRPr="009D7997">
        <w:rPr>
          <w:rFonts w:ascii="Times New Roman" w:hAnsi="Times New Roman" w:cs="Times New Roman"/>
          <w:sz w:val="24"/>
          <w:szCs w:val="24"/>
        </w:rPr>
        <w:footnoteReference w:id="10"/>
      </w:r>
      <w:r w:rsidRPr="009D7997">
        <w:rPr>
          <w:rFonts w:ascii="Times New Roman" w:hAnsi="Times New Roman" w:cs="Times New Roman"/>
          <w:sz w:val="24"/>
          <w:szCs w:val="24"/>
        </w:rPr>
        <w:t xml:space="preserve"> </w:t>
      </w:r>
    </w:p>
    <w:p w:rsidR="00C6486E" w:rsidRPr="009D7997" w:rsidRDefault="007A4EEC" w:rsidP="00C6486E">
      <w:pPr>
        <w:spacing w:line="276" w:lineRule="auto"/>
        <w:jc w:val="both"/>
        <w:rPr>
          <w:rFonts w:ascii="Times New Roman" w:hAnsi="Times New Roman" w:cs="Times New Roman"/>
          <w:sz w:val="24"/>
          <w:szCs w:val="24"/>
        </w:rPr>
      </w:pPr>
      <w:r w:rsidRPr="009D7997">
        <w:rPr>
          <w:rFonts w:ascii="Times New Roman" w:hAnsi="Times New Roman" w:cs="Times New Roman"/>
          <w:sz w:val="24"/>
          <w:szCs w:val="24"/>
        </w:rPr>
        <w:t xml:space="preserve"> </w:t>
      </w:r>
    </w:p>
    <w:p w:rsidR="00C6486E" w:rsidRPr="009D7997" w:rsidRDefault="007A4EEC" w:rsidP="00C6486E">
      <w:pPr>
        <w:spacing w:line="276" w:lineRule="auto"/>
        <w:jc w:val="both"/>
        <w:rPr>
          <w:rFonts w:ascii="Times New Roman" w:hAnsi="Times New Roman" w:cs="Times New Roman"/>
          <w:b/>
          <w:sz w:val="24"/>
          <w:szCs w:val="24"/>
        </w:rPr>
      </w:pPr>
      <w:r w:rsidRPr="009D7997">
        <w:rPr>
          <w:rFonts w:ascii="Times New Roman" w:hAnsi="Times New Roman" w:cs="Times New Roman"/>
          <w:b/>
          <w:sz w:val="24"/>
          <w:szCs w:val="24"/>
        </w:rPr>
        <w:t>En somme, l</w:t>
      </w:r>
      <w:r>
        <w:rPr>
          <w:rFonts w:ascii="Times New Roman" w:hAnsi="Times New Roman" w:cs="Times New Roman"/>
          <w:b/>
          <w:sz w:val="24"/>
          <w:szCs w:val="24"/>
        </w:rPr>
        <w:t>e programme de l’ONU Femmes est aligné et harmonisé aux priorités nationales et  internationales</w:t>
      </w:r>
      <w:r w:rsidRPr="009D7997">
        <w:rPr>
          <w:rFonts w:ascii="Times New Roman" w:hAnsi="Times New Roman" w:cs="Times New Roman"/>
          <w:b/>
          <w:sz w:val="24"/>
          <w:szCs w:val="24"/>
        </w:rPr>
        <w:t>.</w:t>
      </w:r>
    </w:p>
    <w:p w:rsidR="00C6486E" w:rsidRDefault="00C6486E" w:rsidP="00C6486E">
      <w:pPr>
        <w:spacing w:line="276" w:lineRule="auto"/>
        <w:jc w:val="both"/>
        <w:rPr>
          <w:rFonts w:ascii="Times New Roman" w:hAnsi="Times New Roman" w:cs="Times New Roman"/>
          <w:b/>
          <w:sz w:val="24"/>
          <w:szCs w:val="24"/>
        </w:rPr>
      </w:pPr>
    </w:p>
    <w:p w:rsidR="00C6486E" w:rsidRPr="00AD6CD6" w:rsidRDefault="007A4EEC" w:rsidP="00C6486E">
      <w:pPr>
        <w:spacing w:line="276" w:lineRule="auto"/>
        <w:jc w:val="both"/>
        <w:rPr>
          <w:rFonts w:ascii="Times New Roman" w:hAnsi="Times New Roman" w:cs="Times New Roman"/>
          <w:b/>
          <w:sz w:val="24"/>
          <w:szCs w:val="24"/>
        </w:rPr>
      </w:pPr>
      <w:r w:rsidRPr="001C479E">
        <w:rPr>
          <w:rFonts w:ascii="Times New Roman" w:hAnsi="Times New Roman" w:cs="Times New Roman"/>
          <w:b/>
          <w:sz w:val="24"/>
          <w:szCs w:val="24"/>
        </w:rPr>
        <w:t>Les questions d’évaluation portant sur la pertinence du programme sont répondues ci-dessous :</w:t>
      </w:r>
    </w:p>
    <w:p w:rsidR="00C6486E" w:rsidRPr="00F660F7" w:rsidRDefault="007A4EEC" w:rsidP="00C6486E">
      <w:pPr>
        <w:jc w:val="both"/>
      </w:pPr>
      <w:bookmarkStart w:id="26" w:name="_Toc462735845"/>
      <w:r w:rsidRPr="00F660F7">
        <w:t>Le programme était-il  le meilleur moyen pour résoudre les objectifs déclinés dans le document de projet ?</w:t>
      </w:r>
      <w:bookmarkEnd w:id="26"/>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En 2012, le Mali a connu une crise politique, sécuritaire et humanitaire sans précédent. La déstabilisation politique liée au coup d’état de Mars 2012, l’annexion des régions du nord par des groupes armées et djihadistes ont basculé le pays dans une situation de chaos. Les communautés du nord, notamment les femmes et les enfants déjà fragilisés par des inégalités sociales et géographiques ont vu leur situation se dégrader. </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La dégradation de la situation a provoqué la montée des tensions sociales accompagnée d’un essor d’insécurité généralisée.  C’est dans ce contexte de violation de droits humains et de crise généralisée que le programme initié par ONU Femmes a permis de résoudre les objectifs déclinés dans son document projet.  </w:t>
      </w:r>
    </w:p>
    <w:p w:rsidR="00C6486E" w:rsidRPr="008849C6" w:rsidRDefault="00C6486E" w:rsidP="00C6486E">
      <w:pPr>
        <w:spacing w:line="276" w:lineRule="auto"/>
        <w:ind w:left="283"/>
        <w:jc w:val="both"/>
        <w:rPr>
          <w:rFonts w:ascii="Times New Roman" w:hAnsi="Times New Roman" w:cs="Times New Roman"/>
          <w:sz w:val="24"/>
          <w:szCs w:val="24"/>
        </w:rPr>
      </w:pPr>
    </w:p>
    <w:p w:rsidR="00C6486E" w:rsidRPr="008849C6" w:rsidRDefault="007A4EEC" w:rsidP="00C6486E">
      <w:pPr>
        <w:spacing w:line="276" w:lineRule="auto"/>
        <w:ind w:left="283"/>
        <w:jc w:val="both"/>
        <w:rPr>
          <w:rFonts w:ascii="Times New Roman" w:hAnsi="Times New Roman" w:cs="Times New Roman"/>
          <w:sz w:val="24"/>
          <w:szCs w:val="24"/>
        </w:rPr>
      </w:pPr>
      <w:r w:rsidRPr="008849C6">
        <w:rPr>
          <w:rFonts w:ascii="Times New Roman" w:hAnsi="Times New Roman" w:cs="Times New Roman"/>
          <w:noProof/>
          <w:sz w:val="24"/>
          <w:szCs w:val="24"/>
          <w:lang w:val="en-US" w:eastAsia="en-US"/>
        </w:rPr>
        <w:drawing>
          <wp:anchor distT="0" distB="0" distL="114300" distR="114300" simplePos="0" relativeHeight="251665408" behindDoc="0" locked="0" layoutInCell="1" allowOverlap="1" wp14:anchorId="302B6ACC" wp14:editId="0CACE243">
            <wp:simplePos x="0" y="0"/>
            <wp:positionH relativeFrom="margin">
              <wp:posOffset>499110</wp:posOffset>
            </wp:positionH>
            <wp:positionV relativeFrom="paragraph">
              <wp:posOffset>3810</wp:posOffset>
            </wp:positionV>
            <wp:extent cx="5095875" cy="1263650"/>
            <wp:effectExtent l="0" t="0" r="9525" b="12700"/>
            <wp:wrapSquare wrapText="bothSides"/>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8849C6">
        <w:rPr>
          <w:rFonts w:ascii="Times New Roman" w:hAnsi="Times New Roman" w:cs="Times New Roman"/>
          <w:sz w:val="24"/>
          <w:szCs w:val="24"/>
        </w:rPr>
        <w:br w:type="textWrapping" w:clear="all"/>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La mise en place des cases de</w:t>
      </w:r>
      <w:r>
        <w:rPr>
          <w:rFonts w:ascii="Times New Roman" w:hAnsi="Times New Roman" w:cs="Times New Roman"/>
          <w:sz w:val="24"/>
          <w:szCs w:val="24"/>
        </w:rPr>
        <w:t xml:space="preserve"> la paix « Woye S</w:t>
      </w:r>
      <w:r w:rsidRPr="008849C6">
        <w:rPr>
          <w:rFonts w:ascii="Times New Roman" w:hAnsi="Times New Roman" w:cs="Times New Roman"/>
          <w:sz w:val="24"/>
          <w:szCs w:val="24"/>
        </w:rPr>
        <w:t>i</w:t>
      </w:r>
      <w:r>
        <w:rPr>
          <w:rFonts w:ascii="Times New Roman" w:hAnsi="Times New Roman" w:cs="Times New Roman"/>
          <w:sz w:val="24"/>
          <w:szCs w:val="24"/>
        </w:rPr>
        <w:t>i</w:t>
      </w:r>
      <w:r w:rsidRPr="008849C6">
        <w:rPr>
          <w:rFonts w:ascii="Times New Roman" w:hAnsi="Times New Roman" w:cs="Times New Roman"/>
          <w:sz w:val="24"/>
          <w:szCs w:val="24"/>
        </w:rPr>
        <w:t xml:space="preserve">fa » (35) dans différentes régions et spécifiquement dans les régions nord a fortement contribué à la cohésion sociale par la rencontre des femmes de différentes communautés. Les centres d’hébergements de </w:t>
      </w:r>
      <w:r>
        <w:rPr>
          <w:rFonts w:ascii="Times New Roman" w:hAnsi="Times New Roman" w:cs="Times New Roman"/>
          <w:sz w:val="24"/>
          <w:szCs w:val="24"/>
        </w:rPr>
        <w:t>Mopti et de Bamako ont permis</w:t>
      </w:r>
      <w:r w:rsidRPr="008849C6">
        <w:rPr>
          <w:rFonts w:ascii="Times New Roman" w:hAnsi="Times New Roman" w:cs="Times New Roman"/>
          <w:sz w:val="24"/>
          <w:szCs w:val="24"/>
        </w:rPr>
        <w:t xml:space="preserve"> d’accueillir depuis 2012 plus de 500 femmes.</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L’un des objectifs du programme était la réinsertion sociale des femmes à travers la mise   place des AGR. Il s’agissait de faciliter le relèvement économique des femmes</w:t>
      </w:r>
    </w:p>
    <w:p w:rsidR="00C6486E" w:rsidRPr="0028032E" w:rsidRDefault="007A4EEC" w:rsidP="00C6486E">
      <w:pPr>
        <w:spacing w:line="276" w:lineRule="auto"/>
        <w:jc w:val="both"/>
        <w:rPr>
          <w:rFonts w:ascii="Times New Roman" w:hAnsi="Times New Roman" w:cs="Times New Roman"/>
          <w:sz w:val="24"/>
          <w:szCs w:val="24"/>
        </w:rPr>
      </w:pPr>
      <w:r w:rsidRPr="0028032E">
        <w:rPr>
          <w:rFonts w:ascii="Times New Roman" w:hAnsi="Times New Roman" w:cs="Times New Roman"/>
          <w:sz w:val="24"/>
          <w:szCs w:val="24"/>
        </w:rPr>
        <w:t>De façon globale, le programme a octroyé de fonds  à 3.166 femmes déplacées, retournées et victimes.</w:t>
      </w:r>
    </w:p>
    <w:p w:rsidR="00C6486E" w:rsidRPr="00343A81" w:rsidRDefault="007A4EEC" w:rsidP="00C6486E">
      <w:pPr>
        <w:spacing w:line="276" w:lineRule="auto"/>
        <w:jc w:val="both"/>
        <w:rPr>
          <w:rFonts w:ascii="Times New Roman" w:hAnsi="Times New Roman" w:cs="Times New Roman"/>
          <w:b/>
          <w:sz w:val="24"/>
          <w:szCs w:val="24"/>
        </w:rPr>
      </w:pPr>
      <w:r w:rsidRPr="0028032E">
        <w:rPr>
          <w:rFonts w:ascii="Times New Roman" w:hAnsi="Times New Roman" w:cs="Times New Roman"/>
          <w:sz w:val="24"/>
          <w:szCs w:val="24"/>
        </w:rPr>
        <w:lastRenderedPageBreak/>
        <w:t xml:space="preserve">La mise en place d’espace de dialogue, la prise en charge holistique des victimes de VBG, la formation de 45 femmes leaders sur la paix, la culture de la paix et la cohésion sociale ont été des éléments du programme qui ont facilité </w:t>
      </w:r>
      <w:r w:rsidRPr="00343A81">
        <w:rPr>
          <w:rFonts w:ascii="Times New Roman" w:hAnsi="Times New Roman" w:cs="Times New Roman"/>
          <w:b/>
          <w:sz w:val="24"/>
          <w:szCs w:val="24"/>
        </w:rPr>
        <w:t>la réhabilitation des femmes au sein des communautés</w:t>
      </w:r>
      <w:r>
        <w:rPr>
          <w:rFonts w:ascii="Times New Roman" w:hAnsi="Times New Roman" w:cs="Times New Roman"/>
          <w:b/>
          <w:sz w:val="24"/>
          <w:szCs w:val="24"/>
        </w:rPr>
        <w:t>.</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noProof/>
          <w:sz w:val="24"/>
          <w:szCs w:val="24"/>
          <w:lang w:val="en-US" w:eastAsia="en-US"/>
        </w:rPr>
        <mc:AlternateContent>
          <mc:Choice Requires="wps">
            <w:drawing>
              <wp:anchor distT="0" distB="0" distL="114300" distR="114300" simplePos="0" relativeHeight="251739136" behindDoc="0" locked="0" layoutInCell="1" allowOverlap="1" wp14:anchorId="5F70E91F" wp14:editId="09AC40BA">
                <wp:simplePos x="0" y="0"/>
                <wp:positionH relativeFrom="column">
                  <wp:posOffset>-21971</wp:posOffset>
                </wp:positionH>
                <wp:positionV relativeFrom="paragraph">
                  <wp:posOffset>111404</wp:posOffset>
                </wp:positionV>
                <wp:extent cx="5735117" cy="2767054"/>
                <wp:effectExtent l="0" t="0" r="18415" b="14605"/>
                <wp:wrapNone/>
                <wp:docPr id="169" name="Rectangle 169"/>
                <wp:cNvGraphicFramePr/>
                <a:graphic xmlns:a="http://schemas.openxmlformats.org/drawingml/2006/main">
                  <a:graphicData uri="http://schemas.microsoft.com/office/word/2010/wordprocessingShape">
                    <wps:wsp>
                      <wps:cNvSpPr/>
                      <wps:spPr>
                        <a:xfrm>
                          <a:off x="0" y="0"/>
                          <a:ext cx="5735117" cy="2767054"/>
                        </a:xfrm>
                        <a:prstGeom prst="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rsidR="00C6486E" w:rsidRPr="000D28A2" w:rsidRDefault="00C6486E" w:rsidP="00C6486E">
                            <w:pPr>
                              <w:spacing w:line="276" w:lineRule="auto"/>
                              <w:jc w:val="both"/>
                              <w:rPr>
                                <w:rFonts w:ascii="Times New Roman" w:hAnsi="Times New Roman" w:cs="Times New Roman"/>
                                <w:sz w:val="24"/>
                                <w:szCs w:val="24"/>
                              </w:rPr>
                            </w:pPr>
                            <w:r w:rsidRPr="00AB6DC5">
                              <w:rPr>
                                <w:rFonts w:ascii="Times New Roman" w:hAnsi="Times New Roman" w:cs="Times New Roman"/>
                                <w:b/>
                                <w:sz w:val="24"/>
                                <w:szCs w:val="24"/>
                                <w:u w:val="single"/>
                              </w:rPr>
                              <w:t>Encadré N° 1</w:t>
                            </w:r>
                            <w:r w:rsidRPr="000D28A2">
                              <w:rPr>
                                <w:rFonts w:ascii="Times New Roman" w:hAnsi="Times New Roman" w:cs="Times New Roman"/>
                                <w:sz w:val="24"/>
                                <w:szCs w:val="24"/>
                              </w:rPr>
                              <w:t> :</w:t>
                            </w:r>
                            <w:r>
                              <w:rPr>
                                <w:rFonts w:ascii="Times New Roman" w:hAnsi="Times New Roman" w:cs="Times New Roman"/>
                                <w:sz w:val="24"/>
                                <w:szCs w:val="24"/>
                              </w:rPr>
                              <w:t xml:space="preserve"> Pertinence du programme.</w:t>
                            </w:r>
                          </w:p>
                          <w:p w:rsidR="00C6486E" w:rsidRPr="000D28A2" w:rsidRDefault="00C6486E" w:rsidP="00C6486E">
                            <w:pPr>
                              <w:spacing w:line="276" w:lineRule="auto"/>
                              <w:jc w:val="both"/>
                              <w:rPr>
                                <w:rFonts w:ascii="Times New Roman" w:hAnsi="Times New Roman" w:cs="Times New Roman"/>
                                <w:sz w:val="24"/>
                                <w:szCs w:val="24"/>
                              </w:rPr>
                            </w:pPr>
                            <w:r w:rsidRPr="000D28A2">
                              <w:rPr>
                                <w:rFonts w:ascii="Times New Roman" w:hAnsi="Times New Roman" w:cs="Times New Roman"/>
                                <w:sz w:val="24"/>
                                <w:szCs w:val="24"/>
                              </w:rPr>
                              <w:t>Notre intervention visait un minimum de reconstruction sociale et de relance des activités à travers la prise en charge</w:t>
                            </w:r>
                            <w:r>
                              <w:rPr>
                                <w:rFonts w:ascii="Times New Roman" w:hAnsi="Times New Roman" w:cs="Times New Roman"/>
                                <w:sz w:val="24"/>
                                <w:szCs w:val="24"/>
                              </w:rPr>
                              <w:t xml:space="preserve"> psychosociale, la formation. Elle</w:t>
                            </w:r>
                            <w:r w:rsidRPr="000D28A2">
                              <w:rPr>
                                <w:rFonts w:ascii="Times New Roman" w:hAnsi="Times New Roman" w:cs="Times New Roman"/>
                                <w:sz w:val="24"/>
                                <w:szCs w:val="24"/>
                              </w:rPr>
                              <w:t xml:space="preserve"> portait sur la protection et l’urgence  dans une situation de post crise pour la réinsertion des victimes.</w:t>
                            </w:r>
                          </w:p>
                          <w:p w:rsidR="00C6486E" w:rsidRPr="000D28A2" w:rsidRDefault="00C6486E" w:rsidP="00C6486E">
                            <w:pPr>
                              <w:spacing w:line="276" w:lineRule="auto"/>
                              <w:jc w:val="both"/>
                              <w:rPr>
                                <w:rFonts w:ascii="Times New Roman" w:hAnsi="Times New Roman" w:cs="Times New Roman"/>
                                <w:sz w:val="24"/>
                                <w:szCs w:val="24"/>
                              </w:rPr>
                            </w:pPr>
                            <w:r w:rsidRPr="000D28A2">
                              <w:rPr>
                                <w:rFonts w:ascii="Times New Roman" w:hAnsi="Times New Roman" w:cs="Times New Roman"/>
                                <w:sz w:val="24"/>
                                <w:szCs w:val="24"/>
                              </w:rPr>
                              <w:t>Le stress des victimes et souvent même celles accusées à tort comme ayant été violée</w:t>
                            </w:r>
                            <w:r>
                              <w:rPr>
                                <w:rFonts w:ascii="Times New Roman" w:hAnsi="Times New Roman" w:cs="Times New Roman"/>
                                <w:sz w:val="24"/>
                                <w:szCs w:val="24"/>
                              </w:rPr>
                              <w:t>s</w:t>
                            </w:r>
                            <w:r w:rsidRPr="000D28A2">
                              <w:rPr>
                                <w:rFonts w:ascii="Times New Roman" w:hAnsi="Times New Roman" w:cs="Times New Roman"/>
                                <w:sz w:val="24"/>
                                <w:szCs w:val="24"/>
                              </w:rPr>
                              <w:t xml:space="preserve"> aboutissant souvent à des divorces. Toutes les femmes qui ont séjourné dans les prisons sont taxées d’être violées.</w:t>
                            </w:r>
                          </w:p>
                          <w:p w:rsidR="00C6486E" w:rsidRPr="000D28A2" w:rsidRDefault="00C6486E" w:rsidP="00C6486E">
                            <w:pPr>
                              <w:spacing w:line="276" w:lineRule="auto"/>
                              <w:jc w:val="both"/>
                              <w:rPr>
                                <w:rFonts w:ascii="Times New Roman" w:hAnsi="Times New Roman" w:cs="Times New Roman"/>
                                <w:sz w:val="24"/>
                                <w:szCs w:val="24"/>
                              </w:rPr>
                            </w:pPr>
                            <w:r w:rsidRPr="000D28A2">
                              <w:rPr>
                                <w:rFonts w:ascii="Times New Roman" w:hAnsi="Times New Roman" w:cs="Times New Roman"/>
                                <w:sz w:val="24"/>
                                <w:szCs w:val="24"/>
                              </w:rPr>
                              <w:t xml:space="preserve">Des mariages que certaines femmes ont contractés (volontaires ou forcés) avec des islamistes qui </w:t>
                            </w:r>
                            <w:r>
                              <w:rPr>
                                <w:rFonts w:ascii="Times New Roman" w:hAnsi="Times New Roman" w:cs="Times New Roman"/>
                                <w:sz w:val="24"/>
                                <w:szCs w:val="24"/>
                              </w:rPr>
                              <w:t xml:space="preserve">ont fui pendant la libération. </w:t>
                            </w:r>
                            <w:r w:rsidRPr="000D28A2">
                              <w:rPr>
                                <w:rFonts w:ascii="Times New Roman" w:hAnsi="Times New Roman" w:cs="Times New Roman"/>
                                <w:sz w:val="24"/>
                                <w:szCs w:val="24"/>
                              </w:rPr>
                              <w:t>Il y a des femmes qui ont fait des enfants avec les djihadistes qui sont des enfants sans père</w:t>
                            </w:r>
                            <w:r>
                              <w:rPr>
                                <w:rFonts w:ascii="Times New Roman" w:hAnsi="Times New Roman" w:cs="Times New Roman"/>
                                <w:sz w:val="24"/>
                                <w:szCs w:val="24"/>
                              </w:rPr>
                              <w:t>s</w:t>
                            </w:r>
                            <w:r w:rsidRPr="000D28A2">
                              <w:rPr>
                                <w:rFonts w:ascii="Times New Roman" w:hAnsi="Times New Roman" w:cs="Times New Roman"/>
                                <w:sz w:val="24"/>
                                <w:szCs w:val="24"/>
                              </w:rPr>
                              <w:t xml:space="preserve">. Il fallait les aider à vivre leur stress, la stigmatisation et vivre en harmonie </w:t>
                            </w:r>
                            <w:r>
                              <w:rPr>
                                <w:rFonts w:ascii="Times New Roman" w:hAnsi="Times New Roman" w:cs="Times New Roman"/>
                                <w:sz w:val="24"/>
                                <w:szCs w:val="24"/>
                              </w:rPr>
                              <w:t>avec les autres femmes ». W</w:t>
                            </w:r>
                            <w:r w:rsidRPr="000D28A2">
                              <w:rPr>
                                <w:rFonts w:ascii="Times New Roman" w:hAnsi="Times New Roman" w:cs="Times New Roman"/>
                                <w:sz w:val="24"/>
                                <w:szCs w:val="24"/>
                              </w:rPr>
                              <w:t>ildaf_Bamako</w:t>
                            </w:r>
                          </w:p>
                          <w:p w:rsidR="00C6486E" w:rsidRDefault="00C6486E" w:rsidP="00C648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0E91F" id="Rectangle 169" o:spid="_x0000_s1027" style="position:absolute;left:0;text-align:left;margin-left:-1.75pt;margin-top:8.75pt;width:451.6pt;height:217.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" fillcolor="#deeaf6 [660]" strokecolor="#5b9bd5 [3204]" strokeweight=".5pt">
                <v:textbox>
                  <w:txbxContent>
                    <w:p w:rsidR="00C6486E" w:rsidRPr="000D28A2" w:rsidRDefault="00C6486E" w:rsidP="00C6486E">
                      <w:pPr>
                        <w:spacing w:line="276" w:lineRule="auto"/>
                        <w:jc w:val="both"/>
                        <w:rPr>
                          <w:rFonts w:ascii="Times New Roman" w:hAnsi="Times New Roman" w:cs="Times New Roman"/>
                          <w:sz w:val="24"/>
                          <w:szCs w:val="24"/>
                        </w:rPr>
                      </w:pPr>
                      <w:r w:rsidRPr="00AB6DC5">
                        <w:rPr>
                          <w:rFonts w:ascii="Times New Roman" w:hAnsi="Times New Roman" w:cs="Times New Roman"/>
                          <w:b/>
                          <w:sz w:val="24"/>
                          <w:szCs w:val="24"/>
                          <w:u w:val="single"/>
                        </w:rPr>
                        <w:t>Encadré N° 1</w:t>
                      </w:r>
                      <w:r w:rsidRPr="000D28A2">
                        <w:rPr>
                          <w:rFonts w:ascii="Times New Roman" w:hAnsi="Times New Roman" w:cs="Times New Roman"/>
                          <w:sz w:val="24"/>
                          <w:szCs w:val="24"/>
                        </w:rPr>
                        <w:t> :</w:t>
                      </w:r>
                      <w:r>
                        <w:rPr>
                          <w:rFonts w:ascii="Times New Roman" w:hAnsi="Times New Roman" w:cs="Times New Roman"/>
                          <w:sz w:val="24"/>
                          <w:szCs w:val="24"/>
                        </w:rPr>
                        <w:t xml:space="preserve"> Pertinence du programme.</w:t>
                      </w:r>
                    </w:p>
                    <w:p w:rsidR="00C6486E" w:rsidRPr="000D28A2" w:rsidRDefault="00C6486E" w:rsidP="00C6486E">
                      <w:pPr>
                        <w:spacing w:line="276" w:lineRule="auto"/>
                        <w:jc w:val="both"/>
                        <w:rPr>
                          <w:rFonts w:ascii="Times New Roman" w:hAnsi="Times New Roman" w:cs="Times New Roman"/>
                          <w:sz w:val="24"/>
                          <w:szCs w:val="24"/>
                        </w:rPr>
                      </w:pPr>
                      <w:r w:rsidRPr="000D28A2">
                        <w:rPr>
                          <w:rFonts w:ascii="Times New Roman" w:hAnsi="Times New Roman" w:cs="Times New Roman"/>
                          <w:sz w:val="24"/>
                          <w:szCs w:val="24"/>
                        </w:rPr>
                        <w:t>Notre intervention visait un minimum de reconstruction sociale et de relance des activités à travers la prise en charge</w:t>
                      </w:r>
                      <w:r>
                        <w:rPr>
                          <w:rFonts w:ascii="Times New Roman" w:hAnsi="Times New Roman" w:cs="Times New Roman"/>
                          <w:sz w:val="24"/>
                          <w:szCs w:val="24"/>
                        </w:rPr>
                        <w:t xml:space="preserve"> psychosociale, la formation. Elle</w:t>
                      </w:r>
                      <w:r w:rsidRPr="000D28A2">
                        <w:rPr>
                          <w:rFonts w:ascii="Times New Roman" w:hAnsi="Times New Roman" w:cs="Times New Roman"/>
                          <w:sz w:val="24"/>
                          <w:szCs w:val="24"/>
                        </w:rPr>
                        <w:t xml:space="preserve"> portait sur la protection et l’urgence  dans une situation de post crise pour la réinsertion des victimes.</w:t>
                      </w:r>
                    </w:p>
                    <w:p w:rsidR="00C6486E" w:rsidRPr="000D28A2" w:rsidRDefault="00C6486E" w:rsidP="00C6486E">
                      <w:pPr>
                        <w:spacing w:line="276" w:lineRule="auto"/>
                        <w:jc w:val="both"/>
                        <w:rPr>
                          <w:rFonts w:ascii="Times New Roman" w:hAnsi="Times New Roman" w:cs="Times New Roman"/>
                          <w:sz w:val="24"/>
                          <w:szCs w:val="24"/>
                        </w:rPr>
                      </w:pPr>
                      <w:r w:rsidRPr="000D28A2">
                        <w:rPr>
                          <w:rFonts w:ascii="Times New Roman" w:hAnsi="Times New Roman" w:cs="Times New Roman"/>
                          <w:sz w:val="24"/>
                          <w:szCs w:val="24"/>
                        </w:rPr>
                        <w:t>Le stress des victimes et souvent même celles accusées à tort comme ayant été violée</w:t>
                      </w:r>
                      <w:r>
                        <w:rPr>
                          <w:rFonts w:ascii="Times New Roman" w:hAnsi="Times New Roman" w:cs="Times New Roman"/>
                          <w:sz w:val="24"/>
                          <w:szCs w:val="24"/>
                        </w:rPr>
                        <w:t>s</w:t>
                      </w:r>
                      <w:r w:rsidRPr="000D28A2">
                        <w:rPr>
                          <w:rFonts w:ascii="Times New Roman" w:hAnsi="Times New Roman" w:cs="Times New Roman"/>
                          <w:sz w:val="24"/>
                          <w:szCs w:val="24"/>
                        </w:rPr>
                        <w:t xml:space="preserve"> aboutissant souvent à des divorces. Toutes les femmes qui ont séjourné dans les prisons sont taxées d’être violées.</w:t>
                      </w:r>
                    </w:p>
                    <w:p w:rsidR="00C6486E" w:rsidRPr="000D28A2" w:rsidRDefault="00C6486E" w:rsidP="00C6486E">
                      <w:pPr>
                        <w:spacing w:line="276" w:lineRule="auto"/>
                        <w:jc w:val="both"/>
                        <w:rPr>
                          <w:rFonts w:ascii="Times New Roman" w:hAnsi="Times New Roman" w:cs="Times New Roman"/>
                          <w:sz w:val="24"/>
                          <w:szCs w:val="24"/>
                        </w:rPr>
                      </w:pPr>
                      <w:r w:rsidRPr="000D28A2">
                        <w:rPr>
                          <w:rFonts w:ascii="Times New Roman" w:hAnsi="Times New Roman" w:cs="Times New Roman"/>
                          <w:sz w:val="24"/>
                          <w:szCs w:val="24"/>
                        </w:rPr>
                        <w:t xml:space="preserve">Des mariages que certaines femmes ont contractés (volontaires ou forcés) avec des islamistes qui </w:t>
                      </w:r>
                      <w:r>
                        <w:rPr>
                          <w:rFonts w:ascii="Times New Roman" w:hAnsi="Times New Roman" w:cs="Times New Roman"/>
                          <w:sz w:val="24"/>
                          <w:szCs w:val="24"/>
                        </w:rPr>
                        <w:t xml:space="preserve">ont fui pendant la libération. </w:t>
                      </w:r>
                      <w:r w:rsidRPr="000D28A2">
                        <w:rPr>
                          <w:rFonts w:ascii="Times New Roman" w:hAnsi="Times New Roman" w:cs="Times New Roman"/>
                          <w:sz w:val="24"/>
                          <w:szCs w:val="24"/>
                        </w:rPr>
                        <w:t>Il y a des femmes qui ont fait des enfants avec les djihadistes qui sont des enfants sans père</w:t>
                      </w:r>
                      <w:r>
                        <w:rPr>
                          <w:rFonts w:ascii="Times New Roman" w:hAnsi="Times New Roman" w:cs="Times New Roman"/>
                          <w:sz w:val="24"/>
                          <w:szCs w:val="24"/>
                        </w:rPr>
                        <w:t>s</w:t>
                      </w:r>
                      <w:r w:rsidRPr="000D28A2">
                        <w:rPr>
                          <w:rFonts w:ascii="Times New Roman" w:hAnsi="Times New Roman" w:cs="Times New Roman"/>
                          <w:sz w:val="24"/>
                          <w:szCs w:val="24"/>
                        </w:rPr>
                        <w:t xml:space="preserve">. Il fallait les aider à vivre leur stress, la stigmatisation et vivre en harmonie </w:t>
                      </w:r>
                      <w:r>
                        <w:rPr>
                          <w:rFonts w:ascii="Times New Roman" w:hAnsi="Times New Roman" w:cs="Times New Roman"/>
                          <w:sz w:val="24"/>
                          <w:szCs w:val="24"/>
                        </w:rPr>
                        <w:t>avec les autres femmes ». W</w:t>
                      </w:r>
                      <w:r w:rsidRPr="000D28A2">
                        <w:rPr>
                          <w:rFonts w:ascii="Times New Roman" w:hAnsi="Times New Roman" w:cs="Times New Roman"/>
                          <w:sz w:val="24"/>
                          <w:szCs w:val="24"/>
                        </w:rPr>
                        <w:t>ildaf_Bamako</w:t>
                      </w:r>
                    </w:p>
                    <w:p w:rsidR="00C6486E" w:rsidRDefault="00C6486E" w:rsidP="00C6486E">
                      <w:pPr>
                        <w:jc w:val="center"/>
                      </w:pPr>
                    </w:p>
                  </w:txbxContent>
                </v:textbox>
              </v:rect>
            </w:pict>
          </mc:Fallback>
        </mc:AlternateContent>
      </w:r>
    </w:p>
    <w:p w:rsidR="00C6486E" w:rsidRPr="008849C6" w:rsidRDefault="00C6486E" w:rsidP="00C6486E">
      <w:pPr>
        <w:spacing w:line="276" w:lineRule="auto"/>
        <w:ind w:left="283"/>
        <w:jc w:val="both"/>
        <w:rPr>
          <w:rFonts w:ascii="Times New Roman" w:hAnsi="Times New Roman" w:cs="Times New Roman"/>
          <w:sz w:val="24"/>
          <w:szCs w:val="24"/>
        </w:rPr>
      </w:pPr>
    </w:p>
    <w:p w:rsidR="00C6486E" w:rsidRPr="008849C6" w:rsidRDefault="00C6486E" w:rsidP="00C6486E">
      <w:pPr>
        <w:spacing w:line="276" w:lineRule="auto"/>
        <w:ind w:left="283"/>
        <w:jc w:val="both"/>
        <w:rPr>
          <w:rFonts w:ascii="Times New Roman" w:hAnsi="Times New Roman" w:cs="Times New Roman"/>
          <w:sz w:val="24"/>
          <w:szCs w:val="24"/>
        </w:rPr>
      </w:pPr>
    </w:p>
    <w:p w:rsidR="00C6486E" w:rsidRPr="008849C6" w:rsidRDefault="00C6486E" w:rsidP="00C6486E">
      <w:pPr>
        <w:spacing w:line="276" w:lineRule="auto"/>
        <w:ind w:left="283"/>
        <w:jc w:val="both"/>
        <w:rPr>
          <w:rFonts w:ascii="Times New Roman" w:hAnsi="Times New Roman" w:cs="Times New Roman"/>
          <w:sz w:val="24"/>
          <w:szCs w:val="24"/>
        </w:rPr>
      </w:pPr>
    </w:p>
    <w:p w:rsidR="00C6486E" w:rsidRPr="008849C6" w:rsidRDefault="00C6486E" w:rsidP="00C6486E">
      <w:pPr>
        <w:spacing w:line="276" w:lineRule="auto"/>
        <w:ind w:left="283"/>
        <w:jc w:val="both"/>
        <w:rPr>
          <w:rFonts w:ascii="Times New Roman" w:hAnsi="Times New Roman" w:cs="Times New Roman"/>
          <w:sz w:val="24"/>
          <w:szCs w:val="24"/>
        </w:rPr>
      </w:pPr>
    </w:p>
    <w:p w:rsidR="00C6486E" w:rsidRPr="008849C6" w:rsidRDefault="00C6486E" w:rsidP="00C6486E">
      <w:pPr>
        <w:spacing w:line="276" w:lineRule="auto"/>
        <w:ind w:left="283"/>
        <w:jc w:val="both"/>
        <w:rPr>
          <w:rFonts w:ascii="Times New Roman" w:hAnsi="Times New Roman" w:cs="Times New Roman"/>
          <w:sz w:val="24"/>
          <w:szCs w:val="24"/>
        </w:rPr>
      </w:pPr>
    </w:p>
    <w:p w:rsidR="00C6486E" w:rsidRPr="008849C6" w:rsidRDefault="00C6486E" w:rsidP="00C6486E">
      <w:pPr>
        <w:spacing w:line="276" w:lineRule="auto"/>
        <w:ind w:left="283"/>
        <w:jc w:val="both"/>
        <w:rPr>
          <w:rFonts w:ascii="Times New Roman" w:hAnsi="Times New Roman" w:cs="Times New Roman"/>
          <w:sz w:val="24"/>
          <w:szCs w:val="24"/>
        </w:rPr>
      </w:pPr>
    </w:p>
    <w:p w:rsidR="00C6486E" w:rsidRPr="008849C6" w:rsidRDefault="00C6486E" w:rsidP="00C6486E">
      <w:pPr>
        <w:spacing w:line="276" w:lineRule="auto"/>
        <w:ind w:left="283"/>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Pr="00F660F7" w:rsidRDefault="007A4EEC" w:rsidP="00C6486E">
      <w:pPr>
        <w:jc w:val="both"/>
      </w:pPr>
      <w:bookmarkStart w:id="27" w:name="_Toc462735846"/>
      <w:r w:rsidRPr="00F660F7">
        <w:t>Quel était le niveau d’enchantement/engagement  des bénéficiaires du programme ?</w:t>
      </w:r>
      <w:bookmarkEnd w:id="27"/>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L’évaluation a permis de constater qu’il y a une forte participation des bénéficiaires et une mobilisation des acteurs locaux autour du programme. L’enchantement provoqué par le programme a permis de mobiliser plus de 40 millions CFA</w:t>
      </w:r>
      <w:r w:rsidRPr="008849C6">
        <w:rPr>
          <w:rFonts w:ascii="Times New Roman" w:hAnsi="Times New Roman" w:cs="Times New Roman"/>
          <w:sz w:val="24"/>
          <w:szCs w:val="24"/>
          <w:vertAlign w:val="superscript"/>
        </w:rPr>
        <w:footnoteReference w:id="11"/>
      </w:r>
      <w:r w:rsidRPr="008849C6">
        <w:rPr>
          <w:rFonts w:ascii="Times New Roman" w:hAnsi="Times New Roman" w:cs="Times New Roman"/>
          <w:sz w:val="24"/>
          <w:szCs w:val="24"/>
        </w:rPr>
        <w:t xml:space="preserve"> d’épargne solidaire dans les trois régions (Mopti, Gao, Tombouctou) pour appuyer les groupements de femmes. Un des effets du programme a été aussi l’adhésion des localités (villages) qui n’étaient</w:t>
      </w:r>
      <w:r>
        <w:rPr>
          <w:rFonts w:ascii="Times New Roman" w:hAnsi="Times New Roman" w:cs="Times New Roman"/>
          <w:sz w:val="24"/>
          <w:szCs w:val="24"/>
        </w:rPr>
        <w:t xml:space="preserve"> pas</w:t>
      </w:r>
      <w:r w:rsidRPr="008849C6">
        <w:rPr>
          <w:rFonts w:ascii="Times New Roman" w:hAnsi="Times New Roman" w:cs="Times New Roman"/>
          <w:sz w:val="24"/>
          <w:szCs w:val="24"/>
        </w:rPr>
        <w:t xml:space="preserve"> à priori ciblé</w:t>
      </w:r>
      <w:r>
        <w:rPr>
          <w:rFonts w:ascii="Times New Roman" w:hAnsi="Times New Roman" w:cs="Times New Roman"/>
          <w:sz w:val="24"/>
          <w:szCs w:val="24"/>
        </w:rPr>
        <w:t>e</w:t>
      </w:r>
      <w:r w:rsidRPr="008849C6">
        <w:rPr>
          <w:rFonts w:ascii="Times New Roman" w:hAnsi="Times New Roman" w:cs="Times New Roman"/>
          <w:sz w:val="24"/>
          <w:szCs w:val="24"/>
        </w:rPr>
        <w:t>s par le programme. Cet enquêté affirme que :</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 « </w:t>
      </w:r>
      <w:r w:rsidRPr="008849C6">
        <w:rPr>
          <w:rFonts w:ascii="Times New Roman" w:hAnsi="Times New Roman" w:cs="Times New Roman"/>
          <w:i/>
          <w:sz w:val="24"/>
          <w:szCs w:val="24"/>
        </w:rPr>
        <w:t>Les villages qui n’étaient pas concernés ont demandé à faire</w:t>
      </w:r>
      <w:r>
        <w:rPr>
          <w:rFonts w:ascii="Times New Roman" w:hAnsi="Times New Roman" w:cs="Times New Roman"/>
          <w:i/>
          <w:sz w:val="24"/>
          <w:szCs w:val="24"/>
        </w:rPr>
        <w:t xml:space="preserve"> partie</w:t>
      </w:r>
      <w:r w:rsidRPr="008849C6">
        <w:rPr>
          <w:rFonts w:ascii="Times New Roman" w:hAnsi="Times New Roman" w:cs="Times New Roman"/>
          <w:i/>
          <w:sz w:val="24"/>
          <w:szCs w:val="24"/>
        </w:rPr>
        <w:t xml:space="preserve"> du programme, même sans fonds</w:t>
      </w:r>
      <w:r w:rsidRPr="008849C6">
        <w:rPr>
          <w:rFonts w:ascii="Times New Roman" w:hAnsi="Times New Roman" w:cs="Times New Roman"/>
          <w:sz w:val="24"/>
          <w:szCs w:val="24"/>
        </w:rPr>
        <w:t> » AMPRODE Sahel_Bamako.</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Dans le cadre de la prévention des VBG, le programme a impliqué à la fois des hommes et des </w:t>
      </w:r>
      <w:r>
        <w:rPr>
          <w:rFonts w:ascii="Times New Roman" w:hAnsi="Times New Roman" w:cs="Times New Roman"/>
          <w:sz w:val="24"/>
          <w:szCs w:val="24"/>
        </w:rPr>
        <w:t xml:space="preserve">femmes qui </w:t>
      </w:r>
      <w:r w:rsidRPr="008849C6">
        <w:rPr>
          <w:rFonts w:ascii="Times New Roman" w:eastAsia="Times New Roman" w:hAnsi="Times New Roman" w:cs="Times New Roman"/>
          <w:color w:val="000000"/>
          <w:sz w:val="24"/>
          <w:szCs w:val="24"/>
          <w:lang w:eastAsia="fr-FR"/>
        </w:rPr>
        <w:t xml:space="preserve">constituent un vivier de compétence en termes de pérennisation des acquis dans la prévention et la prise en charge des VBG. Il faut signaler que le programme a permis de renforcer les capacités de 13.847 personnes (9.987 femmes et 3.920 hommes) dans le domaine de VBG. </w:t>
      </w:r>
      <w:r w:rsidRPr="008849C6">
        <w:rPr>
          <w:rFonts w:ascii="Times New Roman" w:hAnsi="Times New Roman" w:cs="Times New Roman"/>
          <w:sz w:val="24"/>
          <w:szCs w:val="24"/>
        </w:rPr>
        <w:t>Les femmes leaders sont impliquées dans la gestion des conflits interpersonnels et au niveau des quartiers.</w:t>
      </w:r>
    </w:p>
    <w:p w:rsidR="00C6486E" w:rsidRPr="00F660F7" w:rsidRDefault="007A4EEC" w:rsidP="00C6486E">
      <w:pPr>
        <w:jc w:val="both"/>
      </w:pPr>
      <w:bookmarkStart w:id="28" w:name="_Toc462735847"/>
      <w:r w:rsidRPr="00F660F7">
        <w:t>Le dispositif de suivi évaluation du programme était-il fiable pour mesurer les résultats du programme ?</w:t>
      </w:r>
      <w:bookmarkEnd w:id="28"/>
      <w:r w:rsidRPr="00F660F7">
        <w:t xml:space="preserve"> </w:t>
      </w:r>
    </w:p>
    <w:p w:rsidR="00C6486E" w:rsidRPr="008849C6" w:rsidRDefault="007A4EEC" w:rsidP="00C6486E">
      <w:pPr>
        <w:spacing w:line="276" w:lineRule="auto"/>
        <w:jc w:val="both"/>
        <w:rPr>
          <w:rFonts w:ascii="Times New Roman" w:hAnsi="Times New Roman" w:cs="Times New Roman"/>
          <w:sz w:val="24"/>
          <w:szCs w:val="24"/>
        </w:rPr>
      </w:pPr>
      <w:r>
        <w:rPr>
          <w:rFonts w:ascii="Times New Roman" w:hAnsi="Times New Roman" w:cs="Times New Roman"/>
          <w:sz w:val="24"/>
          <w:szCs w:val="24"/>
        </w:rPr>
        <w:t>A la suite de</w:t>
      </w:r>
      <w:r w:rsidRPr="008849C6">
        <w:rPr>
          <w:rFonts w:ascii="Times New Roman" w:hAnsi="Times New Roman" w:cs="Times New Roman"/>
          <w:sz w:val="24"/>
          <w:szCs w:val="24"/>
        </w:rPr>
        <w:t xml:space="preserve"> l’évaluation à mi-parcours, le dispositif de suivi-évaluation a connu des améliorations.  Les rapports trimestriels, semestriels  et annuels des différents acteurs de mise en œuvre ont été élaborés et transmis à l’ONU Femmes. Elle a</w:t>
      </w:r>
      <w:r>
        <w:rPr>
          <w:rFonts w:ascii="Times New Roman" w:hAnsi="Times New Roman" w:cs="Times New Roman"/>
          <w:sz w:val="24"/>
          <w:szCs w:val="24"/>
        </w:rPr>
        <w:t xml:space="preserve"> ainsi</w:t>
      </w:r>
      <w:r w:rsidRPr="008849C6">
        <w:rPr>
          <w:rFonts w:ascii="Times New Roman" w:hAnsi="Times New Roman" w:cs="Times New Roman"/>
          <w:sz w:val="24"/>
          <w:szCs w:val="24"/>
        </w:rPr>
        <w:t xml:space="preserve"> organisé des missions de supervision auprès des acteurs de mise en œuvre dans différentes régions. </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lastRenderedPageBreak/>
        <w:t>Dans l’optique des recommandations formulées par le rapport d’évaluation à mi-parcours, ONU Femmes a apporté des mesures correctrices pour améliorer le système de suivi-évaluation du programme. C’est ainsi qu’une rencontre a été faite avec l’ensemble des partenaires de mise en œuvre pour adopter de nouvelles démarches permettant d’améliorer la communication sur le programme. Des outils de collecte de données ont été mis à la disposition des acteurs de mise en œuvre pour faciliter la remontée des données de terrain jusqu’à l’ONU Femmes.</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noProof/>
          <w:sz w:val="24"/>
          <w:szCs w:val="24"/>
          <w:lang w:val="en-US" w:eastAsia="en-US"/>
        </w:rPr>
        <mc:AlternateContent>
          <mc:Choice Requires="wps">
            <w:drawing>
              <wp:anchor distT="0" distB="0" distL="114300" distR="114300" simplePos="0" relativeHeight="251673600" behindDoc="0" locked="0" layoutInCell="1" allowOverlap="1" wp14:anchorId="303BD9B7" wp14:editId="031C1986">
                <wp:simplePos x="0" y="0"/>
                <wp:positionH relativeFrom="column">
                  <wp:posOffset>30480</wp:posOffset>
                </wp:positionH>
                <wp:positionV relativeFrom="paragraph">
                  <wp:posOffset>79830</wp:posOffset>
                </wp:positionV>
                <wp:extent cx="5724525" cy="2282025"/>
                <wp:effectExtent l="0" t="0" r="28575" b="23495"/>
                <wp:wrapNone/>
                <wp:docPr id="2" name="Rectangle 2"/>
                <wp:cNvGraphicFramePr/>
                <a:graphic xmlns:a="http://schemas.openxmlformats.org/drawingml/2006/main">
                  <a:graphicData uri="http://schemas.microsoft.com/office/word/2010/wordprocessingShape">
                    <wps:wsp>
                      <wps:cNvSpPr/>
                      <wps:spPr>
                        <a:xfrm>
                          <a:off x="0" y="0"/>
                          <a:ext cx="5724525" cy="2282025"/>
                        </a:xfrm>
                        <a:prstGeom prst="rect">
                          <a:avLst/>
                        </a:prstGeom>
                        <a:solidFill>
                          <a:schemeClr val="accent1">
                            <a:lumMod val="20000"/>
                            <a:lumOff val="80000"/>
                          </a:schemeClr>
                        </a:solidFill>
                        <a:ln/>
                      </wps:spPr>
                      <wps:style>
                        <a:lnRef idx="1">
                          <a:schemeClr val="accent1"/>
                        </a:lnRef>
                        <a:fillRef idx="2">
                          <a:schemeClr val="accent1"/>
                        </a:fillRef>
                        <a:effectRef idx="1">
                          <a:schemeClr val="accent1"/>
                        </a:effectRef>
                        <a:fontRef idx="minor">
                          <a:schemeClr val="dk1"/>
                        </a:fontRef>
                      </wps:style>
                      <wps:txbx>
                        <w:txbxContent>
                          <w:p w:rsidR="00C6486E" w:rsidRPr="007356BE" w:rsidRDefault="00C6486E" w:rsidP="00C6486E">
                            <w:pPr>
                              <w:jc w:val="both"/>
                              <w:rPr>
                                <w:rFonts w:ascii="Times New Roman" w:hAnsi="Times New Roman" w:cs="Times New Roman"/>
                                <w:b/>
                                <w:sz w:val="24"/>
                                <w:szCs w:val="24"/>
                                <w:u w:val="single"/>
                              </w:rPr>
                            </w:pPr>
                            <w:r w:rsidRPr="007356BE">
                              <w:rPr>
                                <w:rFonts w:ascii="Times New Roman" w:hAnsi="Times New Roman" w:cs="Times New Roman"/>
                                <w:b/>
                                <w:sz w:val="24"/>
                                <w:szCs w:val="24"/>
                                <w:u w:val="single"/>
                              </w:rPr>
                              <w:t>Encadré N° 2</w:t>
                            </w:r>
                            <w:r w:rsidRPr="007356BE">
                              <w:rPr>
                                <w:rFonts w:ascii="Times New Roman" w:hAnsi="Times New Roman" w:cs="Times New Roman"/>
                                <w:b/>
                                <w:sz w:val="24"/>
                                <w:szCs w:val="24"/>
                              </w:rPr>
                              <w:t xml:space="preserve">: </w:t>
                            </w:r>
                            <w:r w:rsidRPr="007356BE">
                              <w:rPr>
                                <w:rFonts w:ascii="Times New Roman" w:hAnsi="Times New Roman" w:cs="Times New Roman"/>
                                <w:sz w:val="24"/>
                                <w:szCs w:val="24"/>
                              </w:rPr>
                              <w:t>Mesures correctrices apportées dans le système de suivi-évaluation</w:t>
                            </w:r>
                          </w:p>
                          <w:p w:rsidR="00C6486E" w:rsidRPr="00C066C4" w:rsidRDefault="00C6486E" w:rsidP="00C6486E">
                            <w:pPr>
                              <w:jc w:val="both"/>
                              <w:rPr>
                                <w:rFonts w:ascii="Times New Roman" w:hAnsi="Times New Roman" w:cs="Times New Roman"/>
                                <w:sz w:val="24"/>
                                <w:szCs w:val="24"/>
                              </w:rPr>
                            </w:pPr>
                            <w:r w:rsidRPr="00C066C4">
                              <w:rPr>
                                <w:rFonts w:ascii="Times New Roman" w:hAnsi="Times New Roman" w:cs="Times New Roman"/>
                                <w:sz w:val="24"/>
                                <w:szCs w:val="24"/>
                              </w:rPr>
                              <w:t>Quand le programme commençait, le bureau n’avait pas un système de suivi-évaluation performant. Nous étions dans le schéma classique, c’est</w:t>
                            </w:r>
                            <w:r>
                              <w:rPr>
                                <w:rFonts w:ascii="Times New Roman" w:hAnsi="Times New Roman" w:cs="Times New Roman"/>
                                <w:sz w:val="24"/>
                                <w:szCs w:val="24"/>
                              </w:rPr>
                              <w:t xml:space="preserve"> </w:t>
                            </w:r>
                            <w:r w:rsidRPr="00C066C4">
                              <w:rPr>
                                <w:rFonts w:ascii="Times New Roman" w:hAnsi="Times New Roman" w:cs="Times New Roman"/>
                                <w:sz w:val="24"/>
                                <w:szCs w:val="24"/>
                              </w:rPr>
                              <w:t>-à- dire on fait la mise en œuvre, on produit les rapports périodiques, mais la vision globale de traiter les données dans un cadre de programme femmes, paix et sécurité, on n’avait pas un système de suivi pour ça. Après l’évaluation qui a montré des défaillances dans le système de suivi-évaluation, on a organisé une rencontre avec les partenaires, durant cette rencontre on a présenté les résultats de l’évaluation, les recommandations qui ont été</w:t>
                            </w:r>
                            <w:r>
                              <w:rPr>
                                <w:rFonts w:ascii="Times New Roman" w:hAnsi="Times New Roman" w:cs="Times New Roman"/>
                                <w:sz w:val="24"/>
                                <w:szCs w:val="24"/>
                              </w:rPr>
                              <w:t xml:space="preserve">  formulées par les évaluateurs.</w:t>
                            </w:r>
                            <w:r w:rsidRPr="00C066C4">
                              <w:rPr>
                                <w:rFonts w:ascii="Times New Roman" w:hAnsi="Times New Roman" w:cs="Times New Roman"/>
                                <w:sz w:val="24"/>
                                <w:szCs w:val="24"/>
                              </w:rPr>
                              <w:t xml:space="preserve"> Chaque structure a présenté son système de suivi-évaluation pour repenser tout ça et procéder à de nouvelles orientation</w:t>
                            </w:r>
                            <w:r>
                              <w:rPr>
                                <w:rFonts w:ascii="Times New Roman" w:hAnsi="Times New Roman" w:cs="Times New Roman"/>
                                <w:sz w:val="24"/>
                                <w:szCs w:val="24"/>
                              </w:rPr>
                              <w:t>s</w:t>
                            </w:r>
                            <w:r w:rsidRPr="00C066C4">
                              <w:rPr>
                                <w:rFonts w:ascii="Times New Roman" w:hAnsi="Times New Roman" w:cs="Times New Roman"/>
                                <w:sz w:val="24"/>
                                <w:szCs w:val="24"/>
                              </w:rPr>
                              <w:t xml:space="preserve"> par rapport à la remontée des informations et procéder à une vaste  collecte de données. ONU Femmes</w:t>
                            </w:r>
                            <w:r>
                              <w:rPr>
                                <w:rFonts w:ascii="Times New Roman" w:hAnsi="Times New Roman" w:cs="Times New Roman"/>
                                <w:sz w:val="24"/>
                                <w:szCs w:val="24"/>
                              </w:rPr>
                              <w:t>.</w:t>
                            </w:r>
                          </w:p>
                          <w:p w:rsidR="00C6486E" w:rsidRDefault="00C6486E" w:rsidP="00C648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3BD9B7" id="Rectangle 2" o:spid="_x0000_s1028" style="position:absolute;left:0;text-align:left;margin-left:2.4pt;margin-top:6.3pt;width:450.75pt;height:179.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" fillcolor="#deeaf6 [660]" strokecolor="#5b9bd5 [3204]" strokeweight=".5pt">
                <v:textbox>
                  <w:txbxContent>
                    <w:p w:rsidR="00C6486E" w:rsidRPr="007356BE" w:rsidRDefault="00C6486E" w:rsidP="00C6486E">
                      <w:pPr>
                        <w:jc w:val="both"/>
                        <w:rPr>
                          <w:rFonts w:ascii="Times New Roman" w:hAnsi="Times New Roman" w:cs="Times New Roman"/>
                          <w:b/>
                          <w:sz w:val="24"/>
                          <w:szCs w:val="24"/>
                          <w:u w:val="single"/>
                        </w:rPr>
                      </w:pPr>
                      <w:r w:rsidRPr="007356BE">
                        <w:rPr>
                          <w:rFonts w:ascii="Times New Roman" w:hAnsi="Times New Roman" w:cs="Times New Roman"/>
                          <w:b/>
                          <w:sz w:val="24"/>
                          <w:szCs w:val="24"/>
                          <w:u w:val="single"/>
                        </w:rPr>
                        <w:t>Encadré N° 2</w:t>
                      </w:r>
                      <w:r w:rsidRPr="007356BE">
                        <w:rPr>
                          <w:rFonts w:ascii="Times New Roman" w:hAnsi="Times New Roman" w:cs="Times New Roman"/>
                          <w:b/>
                          <w:sz w:val="24"/>
                          <w:szCs w:val="24"/>
                        </w:rPr>
                        <w:t xml:space="preserve">: </w:t>
                      </w:r>
                      <w:r w:rsidRPr="007356BE">
                        <w:rPr>
                          <w:rFonts w:ascii="Times New Roman" w:hAnsi="Times New Roman" w:cs="Times New Roman"/>
                          <w:sz w:val="24"/>
                          <w:szCs w:val="24"/>
                        </w:rPr>
                        <w:t>Mesures correctrices apportées dans le système de suivi-évaluation</w:t>
                      </w:r>
                    </w:p>
                    <w:p w:rsidR="00C6486E" w:rsidRPr="00C066C4" w:rsidRDefault="00C6486E" w:rsidP="00C6486E">
                      <w:pPr>
                        <w:jc w:val="both"/>
                        <w:rPr>
                          <w:rFonts w:ascii="Times New Roman" w:hAnsi="Times New Roman" w:cs="Times New Roman"/>
                          <w:sz w:val="24"/>
                          <w:szCs w:val="24"/>
                        </w:rPr>
                      </w:pPr>
                      <w:r w:rsidRPr="00C066C4">
                        <w:rPr>
                          <w:rFonts w:ascii="Times New Roman" w:hAnsi="Times New Roman" w:cs="Times New Roman"/>
                          <w:sz w:val="24"/>
                          <w:szCs w:val="24"/>
                        </w:rPr>
                        <w:t>Quand le programme commençait, le bureau n’avait pas un système de suivi-évaluation performant. Nous étions dans le schéma classique, c’est</w:t>
                      </w:r>
                      <w:r>
                        <w:rPr>
                          <w:rFonts w:ascii="Times New Roman" w:hAnsi="Times New Roman" w:cs="Times New Roman"/>
                          <w:sz w:val="24"/>
                          <w:szCs w:val="24"/>
                        </w:rPr>
                        <w:t xml:space="preserve"> </w:t>
                      </w:r>
                      <w:r w:rsidRPr="00C066C4">
                        <w:rPr>
                          <w:rFonts w:ascii="Times New Roman" w:hAnsi="Times New Roman" w:cs="Times New Roman"/>
                          <w:sz w:val="24"/>
                          <w:szCs w:val="24"/>
                        </w:rPr>
                        <w:t>-à- dire on fait la mise en œuvre, on produit les rapports périodiques, mais la vision globale de traiter les données dans un cadre de programme femmes, paix et sécurité, on n’avait pas un système de suivi pour ça. Après l’évaluation qui a montré des défaillances dans le système de suivi-évaluation, on a organisé une rencontre avec les partenaires, durant cette rencontre on a présenté les résultats de l’évaluation, les recommandations qui ont été</w:t>
                      </w:r>
                      <w:r>
                        <w:rPr>
                          <w:rFonts w:ascii="Times New Roman" w:hAnsi="Times New Roman" w:cs="Times New Roman"/>
                          <w:sz w:val="24"/>
                          <w:szCs w:val="24"/>
                        </w:rPr>
                        <w:t xml:space="preserve">  formulées par les évaluateurs.</w:t>
                      </w:r>
                      <w:r w:rsidRPr="00C066C4">
                        <w:rPr>
                          <w:rFonts w:ascii="Times New Roman" w:hAnsi="Times New Roman" w:cs="Times New Roman"/>
                          <w:sz w:val="24"/>
                          <w:szCs w:val="24"/>
                        </w:rPr>
                        <w:t xml:space="preserve"> Chaque structure a présenté son système de suivi-évaluation pour repenser tout ça et procéder à de nouvelles orientation</w:t>
                      </w:r>
                      <w:r>
                        <w:rPr>
                          <w:rFonts w:ascii="Times New Roman" w:hAnsi="Times New Roman" w:cs="Times New Roman"/>
                          <w:sz w:val="24"/>
                          <w:szCs w:val="24"/>
                        </w:rPr>
                        <w:t>s</w:t>
                      </w:r>
                      <w:r w:rsidRPr="00C066C4">
                        <w:rPr>
                          <w:rFonts w:ascii="Times New Roman" w:hAnsi="Times New Roman" w:cs="Times New Roman"/>
                          <w:sz w:val="24"/>
                          <w:szCs w:val="24"/>
                        </w:rPr>
                        <w:t xml:space="preserve"> par rapport à la remontée des informations et procéder à une vaste  collecte de données. ONU Femmes</w:t>
                      </w:r>
                      <w:r>
                        <w:rPr>
                          <w:rFonts w:ascii="Times New Roman" w:hAnsi="Times New Roman" w:cs="Times New Roman"/>
                          <w:sz w:val="24"/>
                          <w:szCs w:val="24"/>
                        </w:rPr>
                        <w:t>.</w:t>
                      </w:r>
                    </w:p>
                    <w:p w:rsidR="00C6486E" w:rsidRDefault="00C6486E" w:rsidP="00C6486E">
                      <w:pPr>
                        <w:jc w:val="center"/>
                      </w:pPr>
                    </w:p>
                  </w:txbxContent>
                </v:textbox>
              </v:rect>
            </w:pict>
          </mc:Fallback>
        </mc:AlternateContent>
      </w:r>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Par rapport au</w:t>
      </w:r>
      <w:r>
        <w:rPr>
          <w:rFonts w:ascii="Times New Roman" w:hAnsi="Times New Roman" w:cs="Times New Roman"/>
          <w:sz w:val="24"/>
          <w:szCs w:val="24"/>
        </w:rPr>
        <w:t xml:space="preserve"> changement apporté </w:t>
      </w:r>
      <w:r w:rsidRPr="008849C6">
        <w:rPr>
          <w:rFonts w:ascii="Times New Roman" w:hAnsi="Times New Roman" w:cs="Times New Roman"/>
          <w:sz w:val="24"/>
          <w:szCs w:val="24"/>
        </w:rPr>
        <w:t>dans le sy</w:t>
      </w:r>
      <w:r>
        <w:rPr>
          <w:rFonts w:ascii="Times New Roman" w:hAnsi="Times New Roman" w:cs="Times New Roman"/>
          <w:sz w:val="24"/>
          <w:szCs w:val="24"/>
        </w:rPr>
        <w:t>stème de suivi-évaluation, ONU F</w:t>
      </w:r>
      <w:r w:rsidRPr="008849C6">
        <w:rPr>
          <w:rFonts w:ascii="Times New Roman" w:hAnsi="Times New Roman" w:cs="Times New Roman"/>
          <w:sz w:val="24"/>
          <w:szCs w:val="24"/>
        </w:rPr>
        <w:t>emmes</w:t>
      </w:r>
      <w:r>
        <w:rPr>
          <w:rFonts w:ascii="Times New Roman" w:hAnsi="Times New Roman" w:cs="Times New Roman"/>
          <w:sz w:val="24"/>
          <w:szCs w:val="24"/>
        </w:rPr>
        <w:t xml:space="preserve"> a également fait</w:t>
      </w:r>
      <w:r w:rsidRPr="008849C6">
        <w:rPr>
          <w:rFonts w:ascii="Times New Roman" w:hAnsi="Times New Roman" w:cs="Times New Roman"/>
          <w:sz w:val="24"/>
          <w:szCs w:val="24"/>
        </w:rPr>
        <w:t xml:space="preserve"> des interventions lors des rencontres avec les acteurs de mise en œuvre pour lever les blocages en termes de justificatifs des montants reçus. L’insuffisance de compétence des acteurs de mise en œuvre</w:t>
      </w:r>
      <w:r>
        <w:rPr>
          <w:rFonts w:ascii="Times New Roman" w:hAnsi="Times New Roman" w:cs="Times New Roman"/>
          <w:sz w:val="24"/>
          <w:szCs w:val="24"/>
        </w:rPr>
        <w:t>,</w:t>
      </w:r>
      <w:r w:rsidRPr="008849C6">
        <w:rPr>
          <w:rFonts w:ascii="Times New Roman" w:hAnsi="Times New Roman" w:cs="Times New Roman"/>
          <w:sz w:val="24"/>
          <w:szCs w:val="24"/>
        </w:rPr>
        <w:t xml:space="preserve"> par rapport à la tenue de comptabilité fiable</w:t>
      </w:r>
      <w:r>
        <w:rPr>
          <w:rFonts w:ascii="Times New Roman" w:hAnsi="Times New Roman" w:cs="Times New Roman"/>
          <w:sz w:val="24"/>
          <w:szCs w:val="24"/>
        </w:rPr>
        <w:t>,</w:t>
      </w:r>
      <w:r w:rsidRPr="008849C6">
        <w:rPr>
          <w:rFonts w:ascii="Times New Roman" w:hAnsi="Times New Roman" w:cs="Times New Roman"/>
          <w:sz w:val="24"/>
          <w:szCs w:val="24"/>
        </w:rPr>
        <w:t xml:space="preserve"> a été une des causes qui a joué sur le ralentissement de la mise en œuvre des activités sur le terrain. C’est ce qui ress</w:t>
      </w:r>
      <w:r>
        <w:rPr>
          <w:rFonts w:ascii="Times New Roman" w:hAnsi="Times New Roman" w:cs="Times New Roman"/>
          <w:sz w:val="24"/>
          <w:szCs w:val="24"/>
        </w:rPr>
        <w:t>ort de cet encadré ci-dessous.</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noProof/>
          <w:sz w:val="24"/>
          <w:szCs w:val="24"/>
          <w:lang w:val="en-US" w:eastAsia="en-US"/>
        </w:rPr>
        <mc:AlternateContent>
          <mc:Choice Requires="wps">
            <w:drawing>
              <wp:anchor distT="0" distB="0" distL="114300" distR="114300" simplePos="0" relativeHeight="251674624" behindDoc="0" locked="0" layoutInCell="1" allowOverlap="1" wp14:anchorId="680BED90" wp14:editId="2CA59CE2">
                <wp:simplePos x="0" y="0"/>
                <wp:positionH relativeFrom="margin">
                  <wp:align>right</wp:align>
                </wp:positionH>
                <wp:positionV relativeFrom="paragraph">
                  <wp:posOffset>31833</wp:posOffset>
                </wp:positionV>
                <wp:extent cx="5716987" cy="2719346"/>
                <wp:effectExtent l="0" t="0" r="17145" b="24130"/>
                <wp:wrapNone/>
                <wp:docPr id="5" name="Rectangle 5"/>
                <wp:cNvGraphicFramePr/>
                <a:graphic xmlns:a="http://schemas.openxmlformats.org/drawingml/2006/main">
                  <a:graphicData uri="http://schemas.microsoft.com/office/word/2010/wordprocessingShape">
                    <wps:wsp>
                      <wps:cNvSpPr/>
                      <wps:spPr>
                        <a:xfrm>
                          <a:off x="0" y="0"/>
                          <a:ext cx="5716987" cy="2719346"/>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rsidR="00C6486E" w:rsidRPr="00C066C4" w:rsidRDefault="00C6486E" w:rsidP="00C6486E">
                            <w:pPr>
                              <w:jc w:val="both"/>
                              <w:rPr>
                                <w:rFonts w:ascii="Times New Roman" w:hAnsi="Times New Roman" w:cs="Times New Roman"/>
                                <w:sz w:val="24"/>
                                <w:szCs w:val="24"/>
                              </w:rPr>
                            </w:pPr>
                            <w:r w:rsidRPr="00BF45C2">
                              <w:rPr>
                                <w:rFonts w:ascii="Times New Roman" w:hAnsi="Times New Roman" w:cs="Times New Roman"/>
                                <w:b/>
                                <w:sz w:val="24"/>
                                <w:szCs w:val="24"/>
                                <w:u w:val="single"/>
                              </w:rPr>
                              <w:t>Encadré N°3</w:t>
                            </w:r>
                            <w:r w:rsidRPr="00C066C4">
                              <w:rPr>
                                <w:rFonts w:ascii="Times New Roman" w:hAnsi="Times New Roman" w:cs="Times New Roman"/>
                                <w:sz w:val="24"/>
                                <w:szCs w:val="24"/>
                              </w:rPr>
                              <w:t>:</w:t>
                            </w:r>
                            <w:r>
                              <w:rPr>
                                <w:rFonts w:ascii="Times New Roman" w:hAnsi="Times New Roman" w:cs="Times New Roman"/>
                                <w:sz w:val="24"/>
                                <w:szCs w:val="24"/>
                              </w:rPr>
                              <w:t xml:space="preserve"> Changement lié à la gestion financière</w:t>
                            </w:r>
                          </w:p>
                          <w:p w:rsidR="00C6486E" w:rsidRPr="00C066C4" w:rsidRDefault="00C6486E" w:rsidP="00C6486E">
                            <w:pPr>
                              <w:jc w:val="both"/>
                              <w:rPr>
                                <w:rFonts w:ascii="Times New Roman" w:hAnsi="Times New Roman" w:cs="Times New Roman"/>
                                <w:sz w:val="24"/>
                                <w:szCs w:val="24"/>
                              </w:rPr>
                            </w:pPr>
                            <w:r w:rsidRPr="00C066C4">
                              <w:rPr>
                                <w:rFonts w:ascii="Times New Roman" w:hAnsi="Times New Roman" w:cs="Times New Roman"/>
                                <w:sz w:val="24"/>
                                <w:szCs w:val="24"/>
                              </w:rPr>
                              <w:t>D’un décaissement à l’autre, il y avait toujo</w:t>
                            </w:r>
                            <w:r>
                              <w:rPr>
                                <w:rFonts w:ascii="Times New Roman" w:hAnsi="Times New Roman" w:cs="Times New Roman"/>
                                <w:sz w:val="24"/>
                                <w:szCs w:val="24"/>
                              </w:rPr>
                              <w:t xml:space="preserve">urs des périodes de flottement </w:t>
                            </w:r>
                            <w:r w:rsidRPr="00C066C4">
                              <w:rPr>
                                <w:rFonts w:ascii="Times New Roman" w:hAnsi="Times New Roman" w:cs="Times New Roman"/>
                                <w:sz w:val="24"/>
                                <w:szCs w:val="24"/>
                              </w:rPr>
                              <w:t xml:space="preserve">quand tu fais un rapport entre </w:t>
                            </w:r>
                            <w:r>
                              <w:rPr>
                                <w:rFonts w:ascii="Times New Roman" w:hAnsi="Times New Roman" w:cs="Times New Roman"/>
                                <w:sz w:val="24"/>
                                <w:szCs w:val="24"/>
                              </w:rPr>
                              <w:t>les résultats obtenus et les coû</w:t>
                            </w:r>
                            <w:r w:rsidRPr="00C066C4">
                              <w:rPr>
                                <w:rFonts w:ascii="Times New Roman" w:hAnsi="Times New Roman" w:cs="Times New Roman"/>
                                <w:sz w:val="24"/>
                                <w:szCs w:val="24"/>
                              </w:rPr>
                              <w:t xml:space="preserve">ts engagés. Les structures avec lesquelles nous travaillons n’ont pas une maitrise totale des procédures. On fait des avances et l’ONG dépense, mais elle n’est pas en mesure de justifier ces dépenses en un seul coup. Elle envoie des justifications avec des erreurs, on fait souvent un mois en train de corriger ces choses-là. Ce qui fait que quand tu fais le cumul de ces un mois pendant un trimestre en train de chercher à </w:t>
                            </w:r>
                            <w:r>
                              <w:rPr>
                                <w:rFonts w:ascii="Times New Roman" w:hAnsi="Times New Roman" w:cs="Times New Roman"/>
                                <w:sz w:val="24"/>
                                <w:szCs w:val="24"/>
                              </w:rPr>
                              <w:t>justifier les justificatifs, ONG</w:t>
                            </w:r>
                            <w:r w:rsidRPr="00C066C4">
                              <w:rPr>
                                <w:rFonts w:ascii="Times New Roman" w:hAnsi="Times New Roman" w:cs="Times New Roman"/>
                                <w:sz w:val="24"/>
                                <w:szCs w:val="24"/>
                              </w:rPr>
                              <w:t xml:space="preserve"> perd  4 mois. Ce qui fait </w:t>
                            </w:r>
                            <w:r>
                              <w:rPr>
                                <w:rFonts w:ascii="Times New Roman" w:hAnsi="Times New Roman" w:cs="Times New Roman"/>
                                <w:sz w:val="24"/>
                                <w:szCs w:val="24"/>
                              </w:rPr>
                              <w:t>qu’</w:t>
                            </w:r>
                            <w:r w:rsidRPr="00C066C4">
                              <w:rPr>
                                <w:rFonts w:ascii="Times New Roman" w:hAnsi="Times New Roman" w:cs="Times New Roman"/>
                                <w:sz w:val="24"/>
                                <w:szCs w:val="24"/>
                              </w:rPr>
                              <w:t>ONU femmes a organisé de nouveau</w:t>
                            </w:r>
                            <w:r>
                              <w:rPr>
                                <w:rFonts w:ascii="Times New Roman" w:hAnsi="Times New Roman" w:cs="Times New Roman"/>
                                <w:sz w:val="24"/>
                                <w:szCs w:val="24"/>
                              </w:rPr>
                              <w:t>,</w:t>
                            </w:r>
                            <w:r w:rsidRPr="00C066C4">
                              <w:rPr>
                                <w:rFonts w:ascii="Times New Roman" w:hAnsi="Times New Roman" w:cs="Times New Roman"/>
                                <w:sz w:val="24"/>
                                <w:szCs w:val="24"/>
                              </w:rPr>
                              <w:t xml:space="preserve"> une activité d’orientation à l’endroit</w:t>
                            </w:r>
                            <w:r>
                              <w:rPr>
                                <w:rFonts w:ascii="Times New Roman" w:hAnsi="Times New Roman" w:cs="Times New Roman"/>
                                <w:sz w:val="24"/>
                                <w:szCs w:val="24"/>
                              </w:rPr>
                              <w:t xml:space="preserve"> de l’ensemble des partenaires après</w:t>
                            </w:r>
                            <w:r w:rsidRPr="00C066C4">
                              <w:rPr>
                                <w:rFonts w:ascii="Times New Roman" w:hAnsi="Times New Roman" w:cs="Times New Roman"/>
                                <w:sz w:val="24"/>
                                <w:szCs w:val="24"/>
                              </w:rPr>
                              <w:t xml:space="preserve"> l’évaluation à mi-parcours. On a perdu des temps su</w:t>
                            </w:r>
                            <w:r>
                              <w:rPr>
                                <w:rFonts w:ascii="Times New Roman" w:hAnsi="Times New Roman" w:cs="Times New Roman"/>
                                <w:sz w:val="24"/>
                                <w:szCs w:val="24"/>
                              </w:rPr>
                              <w:t>r les choses sur lesquelles, les acteurs de projets</w:t>
                            </w:r>
                            <w:r w:rsidRPr="00C066C4">
                              <w:rPr>
                                <w:rFonts w:ascii="Times New Roman" w:hAnsi="Times New Roman" w:cs="Times New Roman"/>
                                <w:sz w:val="24"/>
                                <w:szCs w:val="24"/>
                              </w:rPr>
                              <w:t xml:space="preserve"> étaient censés de</w:t>
                            </w:r>
                            <w:r>
                              <w:rPr>
                                <w:rFonts w:ascii="Times New Roman" w:hAnsi="Times New Roman" w:cs="Times New Roman"/>
                                <w:sz w:val="24"/>
                                <w:szCs w:val="24"/>
                              </w:rPr>
                              <w:t xml:space="preserve"> les</w:t>
                            </w:r>
                            <w:r w:rsidRPr="00C066C4">
                              <w:rPr>
                                <w:rFonts w:ascii="Times New Roman" w:hAnsi="Times New Roman" w:cs="Times New Roman"/>
                                <w:sz w:val="24"/>
                                <w:szCs w:val="24"/>
                              </w:rPr>
                              <w:t xml:space="preserve"> savoir. Donc pour ne pas reprendre, on a organisé de nouveau une rencontre d’orientation avec les anciens et les nouveaux parten</w:t>
                            </w:r>
                            <w:r>
                              <w:rPr>
                                <w:rFonts w:ascii="Times New Roman" w:hAnsi="Times New Roman" w:cs="Times New Roman"/>
                                <w:sz w:val="24"/>
                                <w:szCs w:val="24"/>
                              </w:rPr>
                              <w:t xml:space="preserve">aires sur les aspects finances </w:t>
                            </w:r>
                            <w:r w:rsidRPr="00C066C4">
                              <w:rPr>
                                <w:rFonts w:ascii="Times New Roman" w:hAnsi="Times New Roman" w:cs="Times New Roman"/>
                                <w:sz w:val="24"/>
                                <w:szCs w:val="24"/>
                              </w:rPr>
                              <w:t>mais aussi sur le programme.</w:t>
                            </w:r>
                            <w:r>
                              <w:rPr>
                                <w:rFonts w:ascii="Times New Roman" w:hAnsi="Times New Roman" w:cs="Times New Roman"/>
                                <w:sz w:val="24"/>
                                <w:szCs w:val="24"/>
                              </w:rPr>
                              <w:t xml:space="preserve"> ONU Femmes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BED90" id="Rectangle 5" o:spid="_x0000_s1029" style="position:absolute;left:0;text-align:left;margin-left:398.95pt;margin-top:2.5pt;width:450.15pt;height:214.1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" fillcolor="#deeaf6 [660]" strokecolor="#41719c" strokeweight="1pt">
                <v:textbox>
                  <w:txbxContent>
                    <w:p w:rsidR="00C6486E" w:rsidRPr="00C066C4" w:rsidRDefault="00C6486E" w:rsidP="00C6486E">
                      <w:pPr>
                        <w:jc w:val="both"/>
                        <w:rPr>
                          <w:rFonts w:ascii="Times New Roman" w:hAnsi="Times New Roman" w:cs="Times New Roman"/>
                          <w:sz w:val="24"/>
                          <w:szCs w:val="24"/>
                        </w:rPr>
                      </w:pPr>
                      <w:r w:rsidRPr="00BF45C2">
                        <w:rPr>
                          <w:rFonts w:ascii="Times New Roman" w:hAnsi="Times New Roman" w:cs="Times New Roman"/>
                          <w:b/>
                          <w:sz w:val="24"/>
                          <w:szCs w:val="24"/>
                          <w:u w:val="single"/>
                        </w:rPr>
                        <w:t>Encadré N°3</w:t>
                      </w:r>
                      <w:r w:rsidRPr="00C066C4">
                        <w:rPr>
                          <w:rFonts w:ascii="Times New Roman" w:hAnsi="Times New Roman" w:cs="Times New Roman"/>
                          <w:sz w:val="24"/>
                          <w:szCs w:val="24"/>
                        </w:rPr>
                        <w:t>:</w:t>
                      </w:r>
                      <w:r>
                        <w:rPr>
                          <w:rFonts w:ascii="Times New Roman" w:hAnsi="Times New Roman" w:cs="Times New Roman"/>
                          <w:sz w:val="24"/>
                          <w:szCs w:val="24"/>
                        </w:rPr>
                        <w:t xml:space="preserve"> Changement lié à la gestion financière</w:t>
                      </w:r>
                    </w:p>
                    <w:p w:rsidR="00C6486E" w:rsidRPr="00C066C4" w:rsidRDefault="00C6486E" w:rsidP="00C6486E">
                      <w:pPr>
                        <w:jc w:val="both"/>
                        <w:rPr>
                          <w:rFonts w:ascii="Times New Roman" w:hAnsi="Times New Roman" w:cs="Times New Roman"/>
                          <w:sz w:val="24"/>
                          <w:szCs w:val="24"/>
                        </w:rPr>
                      </w:pPr>
                      <w:r w:rsidRPr="00C066C4">
                        <w:rPr>
                          <w:rFonts w:ascii="Times New Roman" w:hAnsi="Times New Roman" w:cs="Times New Roman"/>
                          <w:sz w:val="24"/>
                          <w:szCs w:val="24"/>
                        </w:rPr>
                        <w:t>D’un décaissement à l’autre, il y avait toujo</w:t>
                      </w:r>
                      <w:r>
                        <w:rPr>
                          <w:rFonts w:ascii="Times New Roman" w:hAnsi="Times New Roman" w:cs="Times New Roman"/>
                          <w:sz w:val="24"/>
                          <w:szCs w:val="24"/>
                        </w:rPr>
                        <w:t xml:space="preserve">urs des périodes de flottement </w:t>
                      </w:r>
                      <w:r w:rsidRPr="00C066C4">
                        <w:rPr>
                          <w:rFonts w:ascii="Times New Roman" w:hAnsi="Times New Roman" w:cs="Times New Roman"/>
                          <w:sz w:val="24"/>
                          <w:szCs w:val="24"/>
                        </w:rPr>
                        <w:t xml:space="preserve">quand tu fais un rapport entre </w:t>
                      </w:r>
                      <w:r>
                        <w:rPr>
                          <w:rFonts w:ascii="Times New Roman" w:hAnsi="Times New Roman" w:cs="Times New Roman"/>
                          <w:sz w:val="24"/>
                          <w:szCs w:val="24"/>
                        </w:rPr>
                        <w:t>les résultats obtenus et les coû</w:t>
                      </w:r>
                      <w:r w:rsidRPr="00C066C4">
                        <w:rPr>
                          <w:rFonts w:ascii="Times New Roman" w:hAnsi="Times New Roman" w:cs="Times New Roman"/>
                          <w:sz w:val="24"/>
                          <w:szCs w:val="24"/>
                        </w:rPr>
                        <w:t xml:space="preserve">ts engagés. Les structures avec lesquelles nous travaillons n’ont pas une maitrise totale des procédures. On fait des avances et l’ONG dépense, mais elle n’est pas en mesure de justifier ces dépenses en un seul coup. Elle envoie des justifications avec des erreurs, on fait souvent un mois en train de corriger ces choses-là. Ce qui fait que quand tu fais le cumul de ces un mois pendant un trimestre en train de chercher à </w:t>
                      </w:r>
                      <w:r>
                        <w:rPr>
                          <w:rFonts w:ascii="Times New Roman" w:hAnsi="Times New Roman" w:cs="Times New Roman"/>
                          <w:sz w:val="24"/>
                          <w:szCs w:val="24"/>
                        </w:rPr>
                        <w:t>justifier les justificatifs, ONG</w:t>
                      </w:r>
                      <w:r w:rsidRPr="00C066C4">
                        <w:rPr>
                          <w:rFonts w:ascii="Times New Roman" w:hAnsi="Times New Roman" w:cs="Times New Roman"/>
                          <w:sz w:val="24"/>
                          <w:szCs w:val="24"/>
                        </w:rPr>
                        <w:t xml:space="preserve"> perd  4 mois. Ce qui fait </w:t>
                      </w:r>
                      <w:r>
                        <w:rPr>
                          <w:rFonts w:ascii="Times New Roman" w:hAnsi="Times New Roman" w:cs="Times New Roman"/>
                          <w:sz w:val="24"/>
                          <w:szCs w:val="24"/>
                        </w:rPr>
                        <w:t>qu’</w:t>
                      </w:r>
                      <w:r w:rsidRPr="00C066C4">
                        <w:rPr>
                          <w:rFonts w:ascii="Times New Roman" w:hAnsi="Times New Roman" w:cs="Times New Roman"/>
                          <w:sz w:val="24"/>
                          <w:szCs w:val="24"/>
                        </w:rPr>
                        <w:t>ONU femmes a organisé de nouveau</w:t>
                      </w:r>
                      <w:r>
                        <w:rPr>
                          <w:rFonts w:ascii="Times New Roman" w:hAnsi="Times New Roman" w:cs="Times New Roman"/>
                          <w:sz w:val="24"/>
                          <w:szCs w:val="24"/>
                        </w:rPr>
                        <w:t>,</w:t>
                      </w:r>
                      <w:r w:rsidRPr="00C066C4">
                        <w:rPr>
                          <w:rFonts w:ascii="Times New Roman" w:hAnsi="Times New Roman" w:cs="Times New Roman"/>
                          <w:sz w:val="24"/>
                          <w:szCs w:val="24"/>
                        </w:rPr>
                        <w:t xml:space="preserve"> une activité d’orientation à l’endroit</w:t>
                      </w:r>
                      <w:r>
                        <w:rPr>
                          <w:rFonts w:ascii="Times New Roman" w:hAnsi="Times New Roman" w:cs="Times New Roman"/>
                          <w:sz w:val="24"/>
                          <w:szCs w:val="24"/>
                        </w:rPr>
                        <w:t xml:space="preserve"> de l’ensemble des partenaires après</w:t>
                      </w:r>
                      <w:r w:rsidRPr="00C066C4">
                        <w:rPr>
                          <w:rFonts w:ascii="Times New Roman" w:hAnsi="Times New Roman" w:cs="Times New Roman"/>
                          <w:sz w:val="24"/>
                          <w:szCs w:val="24"/>
                        </w:rPr>
                        <w:t xml:space="preserve"> l’évaluation à mi-parcours. On a perdu des temps su</w:t>
                      </w:r>
                      <w:r>
                        <w:rPr>
                          <w:rFonts w:ascii="Times New Roman" w:hAnsi="Times New Roman" w:cs="Times New Roman"/>
                          <w:sz w:val="24"/>
                          <w:szCs w:val="24"/>
                        </w:rPr>
                        <w:t>r les choses sur lesquelles, les acteurs de projets</w:t>
                      </w:r>
                      <w:r w:rsidRPr="00C066C4">
                        <w:rPr>
                          <w:rFonts w:ascii="Times New Roman" w:hAnsi="Times New Roman" w:cs="Times New Roman"/>
                          <w:sz w:val="24"/>
                          <w:szCs w:val="24"/>
                        </w:rPr>
                        <w:t xml:space="preserve"> étaient censés de</w:t>
                      </w:r>
                      <w:r>
                        <w:rPr>
                          <w:rFonts w:ascii="Times New Roman" w:hAnsi="Times New Roman" w:cs="Times New Roman"/>
                          <w:sz w:val="24"/>
                          <w:szCs w:val="24"/>
                        </w:rPr>
                        <w:t xml:space="preserve"> les</w:t>
                      </w:r>
                      <w:r w:rsidRPr="00C066C4">
                        <w:rPr>
                          <w:rFonts w:ascii="Times New Roman" w:hAnsi="Times New Roman" w:cs="Times New Roman"/>
                          <w:sz w:val="24"/>
                          <w:szCs w:val="24"/>
                        </w:rPr>
                        <w:t xml:space="preserve"> savoir. Donc pour ne pas reprendre, on a organisé de nouveau une rencontre d’orientation avec les anciens et les nouveaux parten</w:t>
                      </w:r>
                      <w:r>
                        <w:rPr>
                          <w:rFonts w:ascii="Times New Roman" w:hAnsi="Times New Roman" w:cs="Times New Roman"/>
                          <w:sz w:val="24"/>
                          <w:szCs w:val="24"/>
                        </w:rPr>
                        <w:t xml:space="preserve">aires sur les aspects finances </w:t>
                      </w:r>
                      <w:r w:rsidRPr="00C066C4">
                        <w:rPr>
                          <w:rFonts w:ascii="Times New Roman" w:hAnsi="Times New Roman" w:cs="Times New Roman"/>
                          <w:sz w:val="24"/>
                          <w:szCs w:val="24"/>
                        </w:rPr>
                        <w:t>mais aussi sur le programme.</w:t>
                      </w:r>
                      <w:r>
                        <w:rPr>
                          <w:rFonts w:ascii="Times New Roman" w:hAnsi="Times New Roman" w:cs="Times New Roman"/>
                          <w:sz w:val="24"/>
                          <w:szCs w:val="24"/>
                        </w:rPr>
                        <w:t xml:space="preserve"> ONU Femmes</w:t>
                      </w:r>
                    </w:p>
                  </w:txbxContent>
                </v:textbox>
                <w10:wrap anchorx="margin"/>
              </v:rect>
            </w:pict>
          </mc:Fallback>
        </mc:AlternateContent>
      </w:r>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En termes de communication sur le programme, ONU Femmes a initié et réalisé une rencontre d’information auprès des bailleurs suite aux recommandations faites par l’évaluation à mi-parcours. Cela avait pour but de faire un état des lieux de mise en œuvre du programme et  leur partager les nouvelles orientations pour une gestion axée sur les résultats. Le renforcement de </w:t>
      </w:r>
      <w:r w:rsidRPr="008849C6">
        <w:rPr>
          <w:rFonts w:ascii="Times New Roman" w:hAnsi="Times New Roman" w:cs="Times New Roman"/>
          <w:sz w:val="24"/>
          <w:szCs w:val="24"/>
        </w:rPr>
        <w:lastRenderedPageBreak/>
        <w:t>la communication avec les bailleurs a été aussi fait à travers la production du bulletin d’information « MALI MUSOW »</w:t>
      </w:r>
      <w:r>
        <w:rPr>
          <w:rFonts w:ascii="Times New Roman" w:hAnsi="Times New Roman" w:cs="Times New Roman"/>
          <w:sz w:val="24"/>
          <w:szCs w:val="24"/>
        </w:rPr>
        <w:t xml:space="preserve">. </w:t>
      </w:r>
    </w:p>
    <w:p w:rsidR="00C6486E"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Ainsi, le chargé de communication de l’ONU Femmes, a été responsabilisé suite </w:t>
      </w:r>
      <w:r>
        <w:rPr>
          <w:rFonts w:ascii="Times New Roman" w:hAnsi="Times New Roman" w:cs="Times New Roman"/>
          <w:sz w:val="24"/>
          <w:szCs w:val="24"/>
        </w:rPr>
        <w:t>à l’évaluation  à mi-parcours de</w:t>
      </w:r>
      <w:r w:rsidRPr="008849C6">
        <w:rPr>
          <w:rFonts w:ascii="Times New Roman" w:hAnsi="Times New Roman" w:cs="Times New Roman"/>
          <w:sz w:val="24"/>
          <w:szCs w:val="24"/>
        </w:rPr>
        <w:t xml:space="preserve"> faire la</w:t>
      </w:r>
      <w:r>
        <w:rPr>
          <w:rFonts w:ascii="Times New Roman" w:hAnsi="Times New Roman" w:cs="Times New Roman"/>
          <w:sz w:val="24"/>
          <w:szCs w:val="24"/>
        </w:rPr>
        <w:t xml:space="preserve"> promotion du</w:t>
      </w:r>
      <w:r w:rsidRPr="008849C6">
        <w:rPr>
          <w:rFonts w:ascii="Times New Roman" w:hAnsi="Times New Roman" w:cs="Times New Roman"/>
          <w:sz w:val="24"/>
          <w:szCs w:val="24"/>
        </w:rPr>
        <w:t xml:space="preserve"> programme.</w:t>
      </w:r>
      <w:r>
        <w:rPr>
          <w:rFonts w:ascii="Times New Roman" w:hAnsi="Times New Roman" w:cs="Times New Roman"/>
          <w:sz w:val="24"/>
          <w:szCs w:val="24"/>
        </w:rPr>
        <w:t xml:space="preserve"> </w:t>
      </w:r>
    </w:p>
    <w:p w:rsidR="00C6486E" w:rsidRPr="003F4148" w:rsidRDefault="007A4EEC" w:rsidP="00C6486E">
      <w:pPr>
        <w:spacing w:line="276" w:lineRule="auto"/>
        <w:jc w:val="both"/>
        <w:rPr>
          <w:rFonts w:ascii="Times New Roman" w:hAnsi="Times New Roman" w:cs="Times New Roman"/>
          <w:b/>
          <w:sz w:val="24"/>
          <w:szCs w:val="24"/>
        </w:rPr>
      </w:pPr>
      <w:r w:rsidRPr="003F4148">
        <w:rPr>
          <w:rFonts w:ascii="Times New Roman" w:hAnsi="Times New Roman" w:cs="Times New Roman"/>
          <w:b/>
          <w:sz w:val="24"/>
          <w:szCs w:val="24"/>
        </w:rPr>
        <w:t>L’ensemble de ces dispositifs adoptés par le programme ont permis de redynamiser la communication sur le programme et d’harmoniser le  système de suivi-évaluation.</w:t>
      </w:r>
    </w:p>
    <w:p w:rsidR="00C6486E" w:rsidRPr="003F4148"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b/>
          <w:sz w:val="24"/>
          <w:szCs w:val="24"/>
        </w:rPr>
        <w:t xml:space="preserve">Malgré ces mesures correctrices apportées dans le dispositif de suivi-évaluation,  des insuffisances persistent. </w:t>
      </w:r>
      <w:r>
        <w:rPr>
          <w:rFonts w:ascii="Times New Roman" w:hAnsi="Times New Roman" w:cs="Times New Roman"/>
          <w:b/>
          <w:sz w:val="24"/>
          <w:szCs w:val="24"/>
        </w:rPr>
        <w:t>Pour relever les défis, p</w:t>
      </w:r>
      <w:r w:rsidRPr="008849C6">
        <w:rPr>
          <w:rFonts w:ascii="Times New Roman" w:hAnsi="Times New Roman" w:cs="Times New Roman"/>
          <w:b/>
          <w:sz w:val="24"/>
          <w:szCs w:val="24"/>
        </w:rPr>
        <w:t>lusieurs suivi-évaluateurs</w:t>
      </w:r>
      <w:r>
        <w:rPr>
          <w:rFonts w:ascii="Times New Roman" w:hAnsi="Times New Roman" w:cs="Times New Roman"/>
          <w:b/>
          <w:sz w:val="24"/>
          <w:szCs w:val="24"/>
        </w:rPr>
        <w:t xml:space="preserve"> des acteurs de mise en œuvre doivent être renforcés</w:t>
      </w:r>
      <w:r w:rsidRPr="008849C6">
        <w:rPr>
          <w:rFonts w:ascii="Times New Roman" w:hAnsi="Times New Roman" w:cs="Times New Roman"/>
          <w:b/>
          <w:sz w:val="24"/>
          <w:szCs w:val="24"/>
        </w:rPr>
        <w:t xml:space="preserve"> en suivi-évaluation, aux </w:t>
      </w:r>
      <w:r>
        <w:rPr>
          <w:rFonts w:ascii="Times New Roman" w:hAnsi="Times New Roman" w:cs="Times New Roman"/>
          <w:b/>
          <w:sz w:val="24"/>
          <w:szCs w:val="24"/>
        </w:rPr>
        <w:t xml:space="preserve">normes et </w:t>
      </w:r>
      <w:r w:rsidRPr="008849C6">
        <w:rPr>
          <w:rFonts w:ascii="Times New Roman" w:hAnsi="Times New Roman" w:cs="Times New Roman"/>
          <w:b/>
          <w:sz w:val="24"/>
          <w:szCs w:val="24"/>
        </w:rPr>
        <w:t>procédures.</w:t>
      </w:r>
    </w:p>
    <w:p w:rsidR="00C6486E" w:rsidRPr="008849C6" w:rsidRDefault="007A4EEC" w:rsidP="00C6486E">
      <w:pPr>
        <w:spacing w:line="276" w:lineRule="auto"/>
        <w:jc w:val="both"/>
        <w:rPr>
          <w:rFonts w:ascii="Times New Roman" w:hAnsi="Times New Roman" w:cs="Times New Roman"/>
          <w:b/>
          <w:sz w:val="24"/>
          <w:szCs w:val="24"/>
        </w:rPr>
      </w:pPr>
      <w:r w:rsidRPr="008849C6">
        <w:rPr>
          <w:rFonts w:ascii="Times New Roman" w:hAnsi="Times New Roman" w:cs="Times New Roman"/>
          <w:b/>
          <w:sz w:val="24"/>
          <w:szCs w:val="24"/>
        </w:rPr>
        <w:t xml:space="preserve">Pour plus d’efficacité, ONU Femmes dans la mise en œuvre des interventions similaires, doit s’intéresser davantage au système de suivi-évaluation de chaque acteur de mise en œuvre. Il serait nécessaire de mettre en place un système </w:t>
      </w:r>
      <w:r w:rsidRPr="00276F04">
        <w:rPr>
          <w:rFonts w:ascii="Times New Roman" w:hAnsi="Times New Roman" w:cs="Times New Roman"/>
          <w:b/>
          <w:sz w:val="24"/>
          <w:szCs w:val="24"/>
        </w:rPr>
        <w:t>vertical</w:t>
      </w:r>
      <w:r w:rsidRPr="008849C6">
        <w:rPr>
          <w:rFonts w:ascii="Times New Roman" w:hAnsi="Times New Roman" w:cs="Times New Roman"/>
          <w:b/>
          <w:sz w:val="24"/>
          <w:szCs w:val="24"/>
        </w:rPr>
        <w:t xml:space="preserve"> de suivi-évaluation</w:t>
      </w:r>
      <w:r w:rsidRPr="00276F04">
        <w:rPr>
          <w:rFonts w:ascii="Times New Roman" w:hAnsi="Times New Roman" w:cs="Times New Roman"/>
          <w:b/>
          <w:sz w:val="24"/>
          <w:szCs w:val="24"/>
        </w:rPr>
        <w:t xml:space="preserve"> </w:t>
      </w:r>
      <w:r w:rsidRPr="008849C6">
        <w:rPr>
          <w:rFonts w:ascii="Times New Roman" w:hAnsi="Times New Roman" w:cs="Times New Roman"/>
          <w:b/>
          <w:sz w:val="24"/>
          <w:szCs w:val="24"/>
        </w:rPr>
        <w:t>au sein du programme.</w:t>
      </w:r>
    </w:p>
    <w:p w:rsidR="00C6486E" w:rsidRPr="00F660F7" w:rsidRDefault="007A4EEC" w:rsidP="00C6486E">
      <w:pPr>
        <w:jc w:val="both"/>
      </w:pPr>
      <w:bookmarkStart w:id="29" w:name="_Toc462735848"/>
      <w:r w:rsidRPr="00F660F7">
        <w:t>L’implication des partenaires de mise en œuvre était-elle nécessaire et quel a été l’apport spécifique/pertinent de l’implication de chaque partenaire ?</w:t>
      </w:r>
      <w:bookmarkEnd w:id="29"/>
    </w:p>
    <w:p w:rsidR="00C6486E" w:rsidRPr="00EA0D89" w:rsidRDefault="007A4EEC" w:rsidP="00C6486E">
      <w:pPr>
        <w:spacing w:line="276" w:lineRule="auto"/>
        <w:jc w:val="both"/>
        <w:rPr>
          <w:rFonts w:ascii="Times New Roman" w:hAnsi="Times New Roman" w:cs="Times New Roman"/>
          <w:sz w:val="24"/>
          <w:szCs w:val="24"/>
        </w:rPr>
      </w:pPr>
      <w:r w:rsidRPr="00EA0D89">
        <w:rPr>
          <w:rFonts w:ascii="Times New Roman" w:hAnsi="Times New Roman" w:cs="Times New Roman"/>
          <w:sz w:val="24"/>
          <w:szCs w:val="24"/>
        </w:rPr>
        <w:t>Le programme a noué de partenariats stratégiques avec plusieurs acteurs afin d’assurer le succès du programme mais également la pérennisation des actions. D’une manière générale, chacun des partenaires a su apporter son savoir-faire en fonction des axes thématiques et les objectifs visés par le programme :</w:t>
      </w:r>
    </w:p>
    <w:p w:rsidR="00C6486E" w:rsidRPr="00304A43" w:rsidRDefault="007A4EEC" w:rsidP="00C6486E">
      <w:pPr>
        <w:numPr>
          <w:ilvl w:val="0"/>
          <w:numId w:val="33"/>
        </w:numPr>
        <w:spacing w:after="11" w:line="276" w:lineRule="auto"/>
        <w:jc w:val="both"/>
        <w:rPr>
          <w:rFonts w:eastAsia="Calibri"/>
          <w:b/>
          <w:lang w:val="fr-FR" w:eastAsia="fr-FR"/>
        </w:rPr>
      </w:pPr>
      <w:r w:rsidRPr="00304A43">
        <w:rPr>
          <w:rFonts w:eastAsia="Calibri"/>
          <w:b/>
          <w:lang w:val="fr-FR" w:eastAsia="fr-FR"/>
        </w:rPr>
        <w:t xml:space="preserve">Partenariat avec les structures gouvernementales </w:t>
      </w:r>
    </w:p>
    <w:p w:rsidR="00C6486E" w:rsidRPr="0038385C" w:rsidRDefault="007A4EEC" w:rsidP="00C6486E">
      <w:pPr>
        <w:spacing w:after="11" w:line="276" w:lineRule="auto"/>
        <w:jc w:val="both"/>
        <w:rPr>
          <w:rFonts w:ascii="Times New Roman" w:eastAsia="Calibri" w:hAnsi="Times New Roman" w:cs="Times New Roman"/>
          <w:sz w:val="24"/>
          <w:szCs w:val="24"/>
          <w:lang w:eastAsia="fr-FR"/>
        </w:rPr>
      </w:pPr>
      <w:r w:rsidRPr="000E47E5">
        <w:rPr>
          <w:rFonts w:ascii="Times New Roman" w:eastAsia="Calibri" w:hAnsi="Times New Roman" w:cs="Times New Roman"/>
          <w:sz w:val="24"/>
          <w:szCs w:val="24"/>
          <w:lang w:eastAsia="fr-FR"/>
        </w:rPr>
        <w:t>Dans la mise en œuvre du programme, les  ministères en charge  de la Promotion de la Femme, de l’Enfant et de Famille et celui du Développement Social et de l’Action Humanitaire  et leurs démembrements ont apporté un appui technique au programme suivant ses différents axes d’intervention sur le terrain. En plus, ils ont participé à l’identification et au suivi des activités sur le terrain.</w:t>
      </w:r>
    </w:p>
    <w:p w:rsidR="00C6486E" w:rsidRPr="00304A43" w:rsidRDefault="007A4EEC" w:rsidP="00C6486E">
      <w:pPr>
        <w:numPr>
          <w:ilvl w:val="0"/>
          <w:numId w:val="34"/>
        </w:numPr>
        <w:spacing w:after="11" w:line="276" w:lineRule="auto"/>
        <w:jc w:val="both"/>
        <w:rPr>
          <w:rFonts w:eastAsia="Calibri"/>
          <w:b/>
          <w:lang w:val="fr-FR" w:eastAsia="fr-FR"/>
        </w:rPr>
      </w:pPr>
      <w:r w:rsidRPr="00304A43">
        <w:rPr>
          <w:rFonts w:eastAsia="Calibri"/>
          <w:b/>
          <w:lang w:val="fr-FR" w:eastAsia="fr-FR"/>
        </w:rPr>
        <w:t>Partenariat avec les ONG locales </w:t>
      </w:r>
    </w:p>
    <w:p w:rsidR="00C6486E" w:rsidRPr="00F82E20" w:rsidRDefault="007A4EEC" w:rsidP="00C6486E">
      <w:pPr>
        <w:spacing w:after="11" w:line="276" w:lineRule="auto"/>
        <w:ind w:left="-5" w:hanging="10"/>
        <w:jc w:val="both"/>
        <w:rPr>
          <w:rFonts w:ascii="Times New Roman" w:eastAsia="Calibri" w:hAnsi="Times New Roman" w:cs="Times New Roman"/>
          <w:sz w:val="24"/>
          <w:szCs w:val="24"/>
          <w:lang w:eastAsia="fr-FR"/>
        </w:rPr>
      </w:pPr>
      <w:r w:rsidRPr="00F82E20">
        <w:rPr>
          <w:rFonts w:ascii="Times New Roman" w:eastAsia="Calibri" w:hAnsi="Times New Roman" w:cs="Times New Roman"/>
          <w:sz w:val="24"/>
          <w:szCs w:val="24"/>
          <w:lang w:eastAsia="fr-FR"/>
        </w:rPr>
        <w:t>Dans la conception du programme, l’implication des ONG locales au Nord du Mali avait été prise en compte dans le but qu’elles deviennent des relais pour mettre en œuvre le paquet d’activités auprès des bénéficiaires.</w:t>
      </w:r>
    </w:p>
    <w:p w:rsidR="00C6486E" w:rsidRPr="00F82E20" w:rsidRDefault="007A4EEC" w:rsidP="00C6486E">
      <w:pPr>
        <w:spacing w:after="11" w:line="276" w:lineRule="auto"/>
        <w:ind w:left="-5" w:hanging="10"/>
        <w:jc w:val="both"/>
        <w:rPr>
          <w:rFonts w:ascii="Times New Roman" w:eastAsia="Calibri" w:hAnsi="Times New Roman" w:cs="Times New Roman"/>
          <w:sz w:val="24"/>
          <w:szCs w:val="24"/>
          <w:lang w:eastAsia="fr-FR"/>
        </w:rPr>
      </w:pPr>
      <w:r w:rsidRPr="00F82E20">
        <w:rPr>
          <w:rFonts w:ascii="Times New Roman" w:eastAsia="Calibri" w:hAnsi="Times New Roman" w:cs="Times New Roman"/>
          <w:sz w:val="24"/>
          <w:szCs w:val="24"/>
          <w:lang w:eastAsia="fr-FR"/>
        </w:rPr>
        <w:t>L’évaluation finale a constaté une forte contribution des ONG locales de par leurs actions de proximité, on constate un changement positif dans la situation des femmes/filles. Ces dynamiques sociales et économiques induites par le programme ONU Femmes ont permis aux femmes de contribuer à la prise en charge des besoins prioritaires de leurs familles (scolarité, santé, nourritures, habillements…)</w:t>
      </w:r>
    </w:p>
    <w:p w:rsidR="00C6486E" w:rsidRPr="00304A43" w:rsidRDefault="007A4EEC" w:rsidP="00C6486E">
      <w:pPr>
        <w:spacing w:after="11" w:line="276" w:lineRule="auto"/>
        <w:ind w:left="-5" w:hanging="10"/>
        <w:jc w:val="both"/>
        <w:rPr>
          <w:rFonts w:ascii="Times New Roman" w:eastAsia="Calibri" w:hAnsi="Times New Roman" w:cs="Times New Roman"/>
          <w:sz w:val="24"/>
          <w:szCs w:val="24"/>
          <w:lang w:eastAsia="fr-FR"/>
        </w:rPr>
      </w:pPr>
      <w:r w:rsidRPr="00F82E20">
        <w:rPr>
          <w:rFonts w:ascii="Times New Roman" w:eastAsia="Calibri" w:hAnsi="Times New Roman" w:cs="Times New Roman"/>
          <w:sz w:val="24"/>
          <w:szCs w:val="24"/>
          <w:lang w:eastAsia="fr-FR"/>
        </w:rPr>
        <w:t>Les ONG ont joué un rôle important en matière de plaidoyers auprès de l’Etat pour le vote de la loi du quota (30%) par rapport au positionnement des femmes dans les instances de prises de décisions.</w:t>
      </w:r>
    </w:p>
    <w:p w:rsidR="00C6486E" w:rsidRPr="00304A43" w:rsidRDefault="007A4EEC" w:rsidP="00C6486E">
      <w:pPr>
        <w:numPr>
          <w:ilvl w:val="0"/>
          <w:numId w:val="35"/>
        </w:numPr>
        <w:spacing w:after="10" w:line="276" w:lineRule="auto"/>
        <w:jc w:val="both"/>
        <w:rPr>
          <w:rFonts w:eastAsia="Calibri"/>
          <w:b/>
          <w:lang w:eastAsia="fr-FR"/>
        </w:rPr>
      </w:pPr>
      <w:r w:rsidRPr="00304A43">
        <w:rPr>
          <w:rFonts w:eastAsia="Calibri"/>
          <w:b/>
          <w:lang w:val="fr-FR" w:eastAsia="fr-FR"/>
        </w:rPr>
        <w:t>Partenariat</w:t>
      </w:r>
      <w:r w:rsidRPr="00304A43">
        <w:rPr>
          <w:rFonts w:eastAsia="Calibri"/>
          <w:b/>
          <w:lang w:eastAsia="fr-FR"/>
        </w:rPr>
        <w:t xml:space="preserve"> avec la</w:t>
      </w:r>
      <w:r w:rsidRPr="00304A43">
        <w:rPr>
          <w:rFonts w:eastAsia="Calibri"/>
          <w:b/>
          <w:lang w:val="fr-FR" w:eastAsia="fr-FR"/>
        </w:rPr>
        <w:t xml:space="preserve"> société civile </w:t>
      </w:r>
    </w:p>
    <w:p w:rsidR="00C6486E" w:rsidRPr="00304A43" w:rsidRDefault="007A4EEC" w:rsidP="00C6486E">
      <w:pPr>
        <w:spacing w:after="10" w:line="276" w:lineRule="auto"/>
        <w:jc w:val="both"/>
        <w:rPr>
          <w:rFonts w:ascii="Times New Roman" w:eastAsia="Calibri" w:hAnsi="Times New Roman" w:cs="Times New Roman"/>
          <w:sz w:val="24"/>
          <w:szCs w:val="24"/>
          <w:lang w:eastAsia="fr-FR"/>
        </w:rPr>
      </w:pPr>
      <w:r w:rsidRPr="00F82E20">
        <w:rPr>
          <w:rFonts w:ascii="Times New Roman" w:eastAsia="Calibri" w:hAnsi="Times New Roman" w:cs="Times New Roman"/>
          <w:sz w:val="24"/>
          <w:szCs w:val="24"/>
          <w:lang w:eastAsia="fr-FR"/>
        </w:rPr>
        <w:t xml:space="preserve">L’apport spécifique de la société civile dans le contexte du programme a été l’implication et la participation des femmes à l’accord d’Alger mais également dans la résolution des conflits au </w:t>
      </w:r>
      <w:r w:rsidRPr="00F82E20">
        <w:rPr>
          <w:rFonts w:ascii="Times New Roman" w:eastAsia="Calibri" w:hAnsi="Times New Roman" w:cs="Times New Roman"/>
          <w:sz w:val="24"/>
          <w:szCs w:val="24"/>
          <w:lang w:eastAsia="fr-FR"/>
        </w:rPr>
        <w:lastRenderedPageBreak/>
        <w:t>niveau communautaire. Il faut signaler que les connaissances acquises par des femmes suite  à des séances de formation sur la résolution 1325 a permis de mieux appréhender leur rôle et responsabilité dans le cadre de l’établissement de la paix et d’apporter des contributions à différents niveaux.</w:t>
      </w:r>
    </w:p>
    <w:p w:rsidR="00C6486E" w:rsidRPr="00304A43" w:rsidRDefault="007A4EEC" w:rsidP="00C6486E">
      <w:pPr>
        <w:numPr>
          <w:ilvl w:val="0"/>
          <w:numId w:val="36"/>
        </w:numPr>
        <w:spacing w:after="8" w:line="276" w:lineRule="auto"/>
        <w:jc w:val="both"/>
        <w:rPr>
          <w:rFonts w:eastAsia="Calibri"/>
          <w:lang w:eastAsia="fr-FR"/>
        </w:rPr>
      </w:pPr>
      <w:r w:rsidRPr="00304A43">
        <w:rPr>
          <w:rFonts w:eastAsia="Calibri"/>
          <w:b/>
          <w:lang w:val="fr-FR" w:eastAsia="fr-FR"/>
        </w:rPr>
        <w:t>Partenariat</w:t>
      </w:r>
      <w:r w:rsidRPr="00304A43">
        <w:rPr>
          <w:rFonts w:eastAsia="Calibri"/>
          <w:b/>
          <w:lang w:eastAsia="fr-FR"/>
        </w:rPr>
        <w:t xml:space="preserve"> avec les</w:t>
      </w:r>
      <w:r w:rsidRPr="004A40B8">
        <w:rPr>
          <w:rFonts w:eastAsia="Calibri"/>
          <w:b/>
          <w:lang w:val="fr-FR" w:eastAsia="fr-FR"/>
        </w:rPr>
        <w:t xml:space="preserve"> bénéficiaires</w:t>
      </w:r>
      <w:r>
        <w:rPr>
          <w:rFonts w:eastAsia="Calibri"/>
          <w:lang w:eastAsia="fr-FR"/>
        </w:rPr>
        <w:t> </w:t>
      </w:r>
    </w:p>
    <w:p w:rsidR="00C6486E" w:rsidRPr="004A40B8" w:rsidRDefault="007A4EEC" w:rsidP="00C6486E">
      <w:pPr>
        <w:spacing w:after="8" w:line="276" w:lineRule="auto"/>
        <w:ind w:left="-5" w:hanging="10"/>
        <w:jc w:val="both"/>
        <w:rPr>
          <w:rFonts w:ascii="Times New Roman" w:eastAsia="Calibri" w:hAnsi="Times New Roman" w:cs="Times New Roman"/>
          <w:sz w:val="24"/>
          <w:szCs w:val="24"/>
          <w:lang w:eastAsia="fr-FR"/>
        </w:rPr>
      </w:pPr>
      <w:r w:rsidRPr="00F82E20">
        <w:rPr>
          <w:rFonts w:ascii="Times New Roman" w:eastAsia="Calibri" w:hAnsi="Times New Roman" w:cs="Times New Roman"/>
          <w:sz w:val="24"/>
          <w:szCs w:val="24"/>
          <w:lang w:eastAsia="fr-FR"/>
        </w:rPr>
        <w:t xml:space="preserve">Les différentes actions du programme ont permis aux femmes d’avoir un statut social dans la société, d’être des entrepreneures pour la prise en charge familiale et communautaire, d’être des personnes ressources  en matière de sensibilisation auprès d’autres femmes.  </w:t>
      </w:r>
    </w:p>
    <w:p w:rsidR="00C6486E" w:rsidRPr="00304A43" w:rsidRDefault="007A4EEC" w:rsidP="00C6486E">
      <w:pPr>
        <w:numPr>
          <w:ilvl w:val="0"/>
          <w:numId w:val="37"/>
        </w:numPr>
        <w:spacing w:after="10" w:line="276" w:lineRule="auto"/>
        <w:jc w:val="both"/>
        <w:rPr>
          <w:rFonts w:eastAsiaTheme="minorHAnsi"/>
          <w:lang w:val="fr-FR"/>
        </w:rPr>
      </w:pPr>
      <w:r w:rsidRPr="004A40B8">
        <w:rPr>
          <w:rFonts w:eastAsia="Calibri"/>
          <w:b/>
          <w:lang w:val="fr-FR" w:eastAsia="fr-FR"/>
        </w:rPr>
        <w:t>Partenariat</w:t>
      </w:r>
      <w:r w:rsidRPr="00304A43">
        <w:rPr>
          <w:rFonts w:eastAsia="Calibri"/>
          <w:b/>
          <w:lang w:eastAsia="fr-FR"/>
        </w:rPr>
        <w:t xml:space="preserve"> avec le </w:t>
      </w:r>
      <w:r w:rsidRPr="00304A43">
        <w:rPr>
          <w:rFonts w:eastAsia="Calibri"/>
          <w:b/>
          <w:lang w:val="fr-FR" w:eastAsia="fr-FR"/>
        </w:rPr>
        <w:t>secteur privé</w:t>
      </w:r>
      <w:r w:rsidRPr="00304A43">
        <w:rPr>
          <w:rFonts w:eastAsiaTheme="minorHAnsi"/>
          <w:lang w:val="fr-FR"/>
        </w:rPr>
        <w:t> </w:t>
      </w:r>
    </w:p>
    <w:p w:rsidR="00C6486E" w:rsidRDefault="007A4EEC" w:rsidP="00C6486E">
      <w:pPr>
        <w:spacing w:line="276" w:lineRule="auto"/>
        <w:jc w:val="both"/>
        <w:rPr>
          <w:rFonts w:ascii="Times New Roman" w:hAnsi="Times New Roman" w:cs="Times New Roman"/>
          <w:sz w:val="24"/>
          <w:szCs w:val="24"/>
        </w:rPr>
      </w:pPr>
      <w:r w:rsidRPr="00CA32BB">
        <w:rPr>
          <w:rFonts w:ascii="Times New Roman" w:hAnsi="Times New Roman" w:cs="Times New Roman"/>
          <w:sz w:val="24"/>
          <w:szCs w:val="24"/>
        </w:rPr>
        <w:t xml:space="preserve">Le partenariat établie par l’ONU Femmes avec le secteur privé notamment  Malitel a permis de contribuer significativement à la prise en charge des cas de VBG  dans les différentes  régions du Mali. Aujourd’hui on peut dire que la mise </w:t>
      </w:r>
      <w:r>
        <w:rPr>
          <w:rFonts w:ascii="Times New Roman" w:hAnsi="Times New Roman" w:cs="Times New Roman"/>
          <w:sz w:val="24"/>
          <w:szCs w:val="24"/>
        </w:rPr>
        <w:t>en place de la ligne verte est</w:t>
      </w:r>
      <w:r w:rsidRPr="00CA32BB">
        <w:rPr>
          <w:rFonts w:ascii="Times New Roman" w:hAnsi="Times New Roman" w:cs="Times New Roman"/>
          <w:sz w:val="24"/>
          <w:szCs w:val="24"/>
        </w:rPr>
        <w:t xml:space="preserve"> un  instrument de prévention et d’accompagnement des victimes des VBG. </w:t>
      </w:r>
    </w:p>
    <w:p w:rsidR="00C6486E" w:rsidRPr="00243F9B" w:rsidRDefault="007A4EEC" w:rsidP="00C6486E">
      <w:pPr>
        <w:spacing w:line="276" w:lineRule="auto"/>
        <w:jc w:val="both"/>
        <w:rPr>
          <w:rFonts w:ascii="Times New Roman" w:hAnsi="Times New Roman" w:cs="Times New Roman"/>
          <w:b/>
          <w:sz w:val="24"/>
          <w:szCs w:val="24"/>
        </w:rPr>
      </w:pPr>
      <w:r w:rsidRPr="00243F9B">
        <w:rPr>
          <w:rFonts w:ascii="Times New Roman" w:hAnsi="Times New Roman" w:cs="Times New Roman"/>
          <w:b/>
          <w:sz w:val="24"/>
          <w:szCs w:val="24"/>
        </w:rPr>
        <w:t>La  qualité du partenariat  établie par l’ONU Femmes et les différents acteurs a été un élément central dans l’atteinte des objectifs du programme. Les changements induits par ce partenariat sont visibles en matière de relèvement économique, de réhabilitation sociale, participation des femmes à la gestion des conflits, de gouvernance…</w:t>
      </w:r>
    </w:p>
    <w:p w:rsidR="00C6486E" w:rsidRPr="00243F9B" w:rsidRDefault="007A4EEC" w:rsidP="00C6486E">
      <w:pPr>
        <w:spacing w:after="11" w:line="276" w:lineRule="auto"/>
        <w:jc w:val="both"/>
        <w:rPr>
          <w:rFonts w:ascii="Times New Roman" w:eastAsia="Calibri" w:hAnsi="Times New Roman" w:cs="Times New Roman"/>
          <w:b/>
          <w:color w:val="0070C0"/>
          <w:sz w:val="24"/>
          <w:szCs w:val="24"/>
          <w:lang w:eastAsia="fr-FR"/>
        </w:rPr>
      </w:pPr>
      <w:r w:rsidRPr="00243F9B">
        <w:rPr>
          <w:rFonts w:ascii="Times New Roman" w:eastAsia="Calibri" w:hAnsi="Times New Roman" w:cs="Times New Roman"/>
          <w:b/>
          <w:sz w:val="24"/>
          <w:szCs w:val="24"/>
          <w:lang w:eastAsia="fr-FR"/>
        </w:rPr>
        <w:t>Malgré ce fait, l’insécurité résiduelle au Nord et dans certaines parties du Sud a limité l’étendue et la qualité de leur contribution notamment dans les zones les plus reculées.</w:t>
      </w:r>
      <w:r w:rsidRPr="00243F9B">
        <w:rPr>
          <w:rFonts w:ascii="Times New Roman" w:eastAsia="Calibri" w:hAnsi="Times New Roman" w:cs="Times New Roman"/>
          <w:b/>
          <w:color w:val="0070C0"/>
          <w:sz w:val="24"/>
          <w:szCs w:val="24"/>
          <w:lang w:eastAsia="fr-FR"/>
        </w:rPr>
        <w:t xml:space="preserve"> </w:t>
      </w:r>
    </w:p>
    <w:p w:rsidR="00C6486E" w:rsidRPr="008849C6" w:rsidRDefault="007A4EEC" w:rsidP="00C6486E">
      <w:pPr>
        <w:spacing w:line="276" w:lineRule="auto"/>
        <w:jc w:val="both"/>
        <w:rPr>
          <w:rFonts w:ascii="Times New Roman" w:hAnsi="Times New Roman" w:cs="Times New Roman"/>
          <w:sz w:val="24"/>
          <w:szCs w:val="24"/>
        </w:rPr>
      </w:pPr>
      <w:r w:rsidRPr="00EA0D89">
        <w:rPr>
          <w:rFonts w:ascii="Times New Roman" w:hAnsi="Times New Roman" w:cs="Times New Roman"/>
          <w:color w:val="0070C0"/>
          <w:sz w:val="24"/>
          <w:szCs w:val="24"/>
        </w:rPr>
        <w:t xml:space="preserve"> </w:t>
      </w:r>
    </w:p>
    <w:p w:rsidR="00C6486E" w:rsidRPr="00F660F7" w:rsidRDefault="007A4EEC" w:rsidP="00C6486E">
      <w:pPr>
        <w:jc w:val="both"/>
      </w:pPr>
      <w:bookmarkStart w:id="30" w:name="_Toc462735849"/>
      <w:r w:rsidRPr="00F660F7">
        <w:t>Le projet est-il aligné  aux politiques nationales, est-il adapté aux besoins des femmes de la zone d’intervention?</w:t>
      </w:r>
      <w:bookmarkEnd w:id="30"/>
      <w:r w:rsidRPr="00F660F7">
        <w:t xml:space="preserve"> </w:t>
      </w:r>
    </w:p>
    <w:p w:rsidR="00C6486E" w:rsidRDefault="007A4EEC" w:rsidP="00C6486E">
      <w:pPr>
        <w:spacing w:line="276" w:lineRule="auto"/>
        <w:jc w:val="both"/>
        <w:rPr>
          <w:rFonts w:ascii="Times New Roman" w:eastAsia="Calibri" w:hAnsi="Times New Roman" w:cs="Times New Roman"/>
          <w:sz w:val="24"/>
          <w:szCs w:val="24"/>
        </w:rPr>
      </w:pPr>
      <w:r w:rsidRPr="008849C6">
        <w:rPr>
          <w:rFonts w:ascii="Times New Roman" w:hAnsi="Times New Roman" w:cs="Times New Roman"/>
          <w:sz w:val="24"/>
          <w:szCs w:val="24"/>
        </w:rPr>
        <w:t>ONU Femmes en s</w:t>
      </w:r>
      <w:r>
        <w:rPr>
          <w:rFonts w:ascii="Times New Roman" w:hAnsi="Times New Roman" w:cs="Times New Roman"/>
          <w:sz w:val="24"/>
          <w:szCs w:val="24"/>
        </w:rPr>
        <w:t>a qualité d’A</w:t>
      </w:r>
      <w:r w:rsidRPr="008849C6">
        <w:rPr>
          <w:rFonts w:ascii="Times New Roman" w:hAnsi="Times New Roman" w:cs="Times New Roman"/>
          <w:sz w:val="24"/>
          <w:szCs w:val="24"/>
        </w:rPr>
        <w:t>gence des Nations Unies exécute directement ou indirectement les priorités identifiées suivant la vision du gouvernement, et en conformité avec le m</w:t>
      </w:r>
      <w:r>
        <w:rPr>
          <w:rFonts w:ascii="Times New Roman" w:hAnsi="Times New Roman" w:cs="Times New Roman"/>
          <w:sz w:val="24"/>
          <w:szCs w:val="24"/>
        </w:rPr>
        <w:t>andat de l’agence (Egalité des Sexes et Promotion des F</w:t>
      </w:r>
      <w:r w:rsidRPr="008849C6">
        <w:rPr>
          <w:rFonts w:ascii="Times New Roman" w:hAnsi="Times New Roman" w:cs="Times New Roman"/>
          <w:sz w:val="24"/>
          <w:szCs w:val="24"/>
        </w:rPr>
        <w:t>emmes).</w:t>
      </w:r>
      <w:r w:rsidRPr="008849C6">
        <w:rPr>
          <w:rFonts w:ascii="Times New Roman" w:eastAsia="Calibri" w:hAnsi="Times New Roman" w:cs="Times New Roman"/>
          <w:sz w:val="24"/>
          <w:szCs w:val="24"/>
        </w:rPr>
        <w:t xml:space="preserve"> </w:t>
      </w:r>
    </w:p>
    <w:p w:rsidR="00C6486E" w:rsidRDefault="007A4EEC" w:rsidP="00C6486E">
      <w:pPr>
        <w:spacing w:line="276" w:lineRule="auto"/>
        <w:jc w:val="both"/>
        <w:rPr>
          <w:rFonts w:ascii="Times New Roman" w:hAnsi="Times New Roman" w:cs="Times New Roman"/>
          <w:bCs/>
          <w:sz w:val="24"/>
          <w:szCs w:val="24"/>
        </w:rPr>
      </w:pPr>
      <w:r w:rsidRPr="008849C6">
        <w:rPr>
          <w:rFonts w:ascii="Times New Roman" w:hAnsi="Times New Roman" w:cs="Times New Roman"/>
          <w:bCs/>
          <w:sz w:val="24"/>
          <w:szCs w:val="24"/>
        </w:rPr>
        <w:t>La crise politique et sécuritaire</w:t>
      </w:r>
      <w:r>
        <w:rPr>
          <w:rFonts w:ascii="Times New Roman" w:hAnsi="Times New Roman" w:cs="Times New Roman"/>
          <w:bCs/>
          <w:sz w:val="24"/>
          <w:szCs w:val="24"/>
        </w:rPr>
        <w:t>,</w:t>
      </w:r>
      <w:r w:rsidRPr="008849C6">
        <w:rPr>
          <w:rFonts w:ascii="Times New Roman" w:hAnsi="Times New Roman" w:cs="Times New Roman"/>
          <w:bCs/>
          <w:sz w:val="24"/>
          <w:szCs w:val="24"/>
        </w:rPr>
        <w:t xml:space="preserve"> déclenchée au Mali en 2012</w:t>
      </w:r>
      <w:r>
        <w:rPr>
          <w:rFonts w:ascii="Times New Roman" w:hAnsi="Times New Roman" w:cs="Times New Roman"/>
          <w:bCs/>
          <w:sz w:val="24"/>
          <w:szCs w:val="24"/>
        </w:rPr>
        <w:t>,</w:t>
      </w:r>
      <w:r w:rsidRPr="008849C6">
        <w:rPr>
          <w:rFonts w:ascii="Times New Roman" w:hAnsi="Times New Roman" w:cs="Times New Roman"/>
          <w:bCs/>
          <w:sz w:val="24"/>
          <w:szCs w:val="24"/>
        </w:rPr>
        <w:t xml:space="preserve"> a eu comme conséquence la désorganis</w:t>
      </w:r>
      <w:r>
        <w:rPr>
          <w:rFonts w:ascii="Times New Roman" w:hAnsi="Times New Roman" w:cs="Times New Roman"/>
          <w:bCs/>
          <w:sz w:val="24"/>
          <w:szCs w:val="24"/>
        </w:rPr>
        <w:t>ation sociale dans les régions N</w:t>
      </w:r>
      <w:r w:rsidRPr="008849C6">
        <w:rPr>
          <w:rFonts w:ascii="Times New Roman" w:hAnsi="Times New Roman" w:cs="Times New Roman"/>
          <w:bCs/>
          <w:sz w:val="24"/>
          <w:szCs w:val="24"/>
        </w:rPr>
        <w:t>ord du pays : déplacement massif des populations vers les pays voisins et les régions du sud, l’inaccessibilité aux services sociaux de base, l’augmentation de la fréquence des VBG…</w:t>
      </w:r>
    </w:p>
    <w:p w:rsidR="00C6486E" w:rsidRPr="008849C6" w:rsidRDefault="007A4EEC" w:rsidP="00C6486E">
      <w:pPr>
        <w:spacing w:line="276" w:lineRule="auto"/>
        <w:jc w:val="both"/>
        <w:rPr>
          <w:rFonts w:ascii="Times New Roman" w:hAnsi="Times New Roman" w:cs="Times New Roman"/>
          <w:bCs/>
          <w:sz w:val="24"/>
          <w:szCs w:val="24"/>
        </w:rPr>
      </w:pPr>
      <w:r w:rsidRPr="008849C6">
        <w:rPr>
          <w:rFonts w:ascii="Times New Roman" w:hAnsi="Times New Roman" w:cs="Times New Roman"/>
          <w:bCs/>
          <w:sz w:val="24"/>
          <w:szCs w:val="24"/>
        </w:rPr>
        <w:t>C’est dans ce contexte que l’ONU Femmes et ses partenaires ont mis en place un paquet d’activité</w:t>
      </w:r>
      <w:r>
        <w:rPr>
          <w:rFonts w:ascii="Times New Roman" w:hAnsi="Times New Roman" w:cs="Times New Roman"/>
          <w:bCs/>
          <w:sz w:val="24"/>
          <w:szCs w:val="24"/>
        </w:rPr>
        <w:t>s</w:t>
      </w:r>
      <w:r w:rsidRPr="008849C6">
        <w:rPr>
          <w:rFonts w:ascii="Times New Roman" w:hAnsi="Times New Roman" w:cs="Times New Roman"/>
          <w:bCs/>
          <w:sz w:val="24"/>
          <w:szCs w:val="24"/>
        </w:rPr>
        <w:t xml:space="preserve"> pour satisfaire aux besoins des femmes/filles affectées par le conflit :</w:t>
      </w:r>
    </w:p>
    <w:p w:rsidR="00C6486E" w:rsidRPr="003D1E97" w:rsidRDefault="007A4EEC" w:rsidP="00C6486E">
      <w:pPr>
        <w:numPr>
          <w:ilvl w:val="0"/>
          <w:numId w:val="38"/>
        </w:numPr>
        <w:spacing w:line="276" w:lineRule="auto"/>
        <w:jc w:val="both"/>
        <w:rPr>
          <w:rFonts w:ascii="Times New Roman" w:hAnsi="Times New Roman" w:cs="Times New Roman"/>
          <w:b/>
          <w:bCs/>
          <w:sz w:val="24"/>
          <w:szCs w:val="24"/>
        </w:rPr>
      </w:pPr>
      <w:r w:rsidRPr="003D1E97">
        <w:rPr>
          <w:rFonts w:ascii="Times New Roman" w:hAnsi="Times New Roman" w:cs="Times New Roman"/>
          <w:b/>
          <w:bCs/>
          <w:sz w:val="24"/>
          <w:szCs w:val="24"/>
        </w:rPr>
        <w:t>Ligne verte 80333</w:t>
      </w:r>
    </w:p>
    <w:p w:rsidR="00C6486E" w:rsidRPr="008849C6" w:rsidRDefault="007A4EEC" w:rsidP="00C6486E">
      <w:pPr>
        <w:spacing w:line="276" w:lineRule="auto"/>
        <w:jc w:val="both"/>
        <w:rPr>
          <w:rFonts w:ascii="Times New Roman" w:hAnsi="Times New Roman" w:cs="Times New Roman"/>
          <w:bCs/>
          <w:sz w:val="24"/>
          <w:szCs w:val="24"/>
        </w:rPr>
      </w:pPr>
      <w:r w:rsidRPr="008849C6">
        <w:rPr>
          <w:rFonts w:ascii="Times New Roman" w:hAnsi="Times New Roman" w:cs="Times New Roman"/>
          <w:bCs/>
          <w:sz w:val="24"/>
          <w:szCs w:val="24"/>
        </w:rPr>
        <w:t>Le numéro vert spécifique au VBG  a été créé par décision du Ministère de la Sécurité et de la Protection Civile. C’est un n</w:t>
      </w:r>
      <w:r>
        <w:rPr>
          <w:rFonts w:ascii="Times New Roman" w:hAnsi="Times New Roman" w:cs="Times New Roman"/>
          <w:bCs/>
          <w:sz w:val="24"/>
          <w:szCs w:val="24"/>
        </w:rPr>
        <w:t>uméro qui va rester à la portée</w:t>
      </w:r>
      <w:r w:rsidRPr="008849C6">
        <w:rPr>
          <w:rFonts w:ascii="Times New Roman" w:hAnsi="Times New Roman" w:cs="Times New Roman"/>
          <w:bCs/>
          <w:sz w:val="24"/>
          <w:szCs w:val="24"/>
        </w:rPr>
        <w:t xml:space="preserve"> des forces de </w:t>
      </w:r>
      <w:r>
        <w:rPr>
          <w:rFonts w:ascii="Times New Roman" w:hAnsi="Times New Roman" w:cs="Times New Roman"/>
          <w:bCs/>
          <w:sz w:val="24"/>
          <w:szCs w:val="24"/>
        </w:rPr>
        <w:t xml:space="preserve">défense et de sécurité disait cet </w:t>
      </w:r>
      <w:r w:rsidRPr="008849C6">
        <w:rPr>
          <w:rFonts w:ascii="Times New Roman" w:hAnsi="Times New Roman" w:cs="Times New Roman"/>
          <w:bCs/>
          <w:sz w:val="24"/>
          <w:szCs w:val="24"/>
        </w:rPr>
        <w:t xml:space="preserve">enquêté : </w:t>
      </w:r>
    </w:p>
    <w:p w:rsidR="00C6486E" w:rsidRPr="008849C6" w:rsidRDefault="007A4EEC" w:rsidP="00C6486E">
      <w:pPr>
        <w:spacing w:line="276" w:lineRule="auto"/>
        <w:jc w:val="both"/>
        <w:rPr>
          <w:rFonts w:ascii="Times New Roman" w:hAnsi="Times New Roman" w:cs="Times New Roman"/>
          <w:bCs/>
          <w:sz w:val="24"/>
          <w:szCs w:val="24"/>
        </w:rPr>
      </w:pPr>
      <w:r w:rsidRPr="008849C6">
        <w:rPr>
          <w:rFonts w:ascii="Times New Roman" w:hAnsi="Times New Roman" w:cs="Times New Roman"/>
          <w:bCs/>
          <w:i/>
          <w:sz w:val="24"/>
          <w:szCs w:val="24"/>
        </w:rPr>
        <w:t xml:space="preserve">« Le 80333, est un outil qui a une importance, l’efficacité dans l’action. Il y a des localités où la police n’existe pas, donc les femmes peuvent appeler » </w:t>
      </w:r>
      <w:r w:rsidRPr="008849C6">
        <w:rPr>
          <w:rFonts w:ascii="Times New Roman" w:hAnsi="Times New Roman" w:cs="Times New Roman"/>
          <w:bCs/>
          <w:sz w:val="24"/>
          <w:szCs w:val="24"/>
        </w:rPr>
        <w:t>Police_Bamako</w:t>
      </w:r>
      <w:r>
        <w:rPr>
          <w:rFonts w:ascii="Times New Roman" w:hAnsi="Times New Roman" w:cs="Times New Roman"/>
          <w:bCs/>
          <w:sz w:val="24"/>
          <w:szCs w:val="24"/>
        </w:rPr>
        <w:t>.</w:t>
      </w:r>
    </w:p>
    <w:p w:rsidR="00C6486E" w:rsidRPr="008849C6" w:rsidRDefault="007A4EEC" w:rsidP="00C6486E">
      <w:pPr>
        <w:spacing w:line="276" w:lineRule="auto"/>
        <w:jc w:val="both"/>
        <w:rPr>
          <w:rFonts w:ascii="Times New Roman" w:hAnsi="Times New Roman" w:cs="Times New Roman"/>
          <w:bCs/>
          <w:sz w:val="24"/>
          <w:szCs w:val="24"/>
        </w:rPr>
      </w:pPr>
      <w:r w:rsidRPr="008849C6">
        <w:rPr>
          <w:rFonts w:ascii="Times New Roman" w:hAnsi="Times New Roman" w:cs="Times New Roman"/>
          <w:bCs/>
          <w:sz w:val="24"/>
          <w:szCs w:val="24"/>
        </w:rPr>
        <w:t>En 2015  la poli</w:t>
      </w:r>
      <w:r>
        <w:rPr>
          <w:rFonts w:ascii="Times New Roman" w:hAnsi="Times New Roman" w:cs="Times New Roman"/>
          <w:bCs/>
          <w:sz w:val="24"/>
          <w:szCs w:val="24"/>
        </w:rPr>
        <w:t>ce  a procédé à l’extension de ses centres dans 5 localités (</w:t>
      </w:r>
      <w:r w:rsidRPr="008849C6">
        <w:rPr>
          <w:rFonts w:ascii="Times New Roman" w:hAnsi="Times New Roman" w:cs="Times New Roman"/>
          <w:bCs/>
          <w:sz w:val="24"/>
          <w:szCs w:val="24"/>
        </w:rPr>
        <w:t>Sikasso, Mopti, Gao, Ségou, Tombouctou</w:t>
      </w:r>
      <w:r>
        <w:rPr>
          <w:rFonts w:ascii="Times New Roman" w:hAnsi="Times New Roman" w:cs="Times New Roman"/>
          <w:bCs/>
          <w:sz w:val="24"/>
          <w:szCs w:val="24"/>
        </w:rPr>
        <w:t>)</w:t>
      </w:r>
      <w:r w:rsidRPr="008849C6">
        <w:rPr>
          <w:rFonts w:ascii="Times New Roman" w:hAnsi="Times New Roman" w:cs="Times New Roman"/>
          <w:bCs/>
          <w:sz w:val="24"/>
          <w:szCs w:val="24"/>
        </w:rPr>
        <w:t> pour être au plus près des victimes. C’est ce que cet enquêté affirme :</w:t>
      </w:r>
    </w:p>
    <w:p w:rsidR="00C6486E" w:rsidRPr="008849C6" w:rsidRDefault="007A4EEC" w:rsidP="00C6486E">
      <w:pPr>
        <w:spacing w:line="276" w:lineRule="auto"/>
        <w:jc w:val="both"/>
        <w:rPr>
          <w:rFonts w:ascii="Times New Roman" w:hAnsi="Times New Roman" w:cs="Times New Roman"/>
          <w:bCs/>
          <w:sz w:val="24"/>
          <w:szCs w:val="24"/>
        </w:rPr>
      </w:pPr>
      <w:r w:rsidRPr="008849C6">
        <w:rPr>
          <w:rFonts w:ascii="Times New Roman" w:hAnsi="Times New Roman" w:cs="Times New Roman"/>
          <w:bCs/>
          <w:sz w:val="24"/>
          <w:szCs w:val="24"/>
        </w:rPr>
        <w:lastRenderedPageBreak/>
        <w:t xml:space="preserve"> </w:t>
      </w:r>
      <w:r w:rsidRPr="008849C6">
        <w:rPr>
          <w:rFonts w:ascii="Times New Roman" w:hAnsi="Times New Roman" w:cs="Times New Roman"/>
          <w:bCs/>
          <w:i/>
          <w:sz w:val="24"/>
          <w:szCs w:val="24"/>
        </w:rPr>
        <w:t>« Nous avons créé des points focaux dans toute</w:t>
      </w:r>
      <w:r>
        <w:rPr>
          <w:rFonts w:ascii="Times New Roman" w:hAnsi="Times New Roman" w:cs="Times New Roman"/>
          <w:bCs/>
          <w:i/>
          <w:sz w:val="24"/>
          <w:szCs w:val="24"/>
        </w:rPr>
        <w:t>s</w:t>
      </w:r>
      <w:r w:rsidRPr="008849C6">
        <w:rPr>
          <w:rFonts w:ascii="Times New Roman" w:hAnsi="Times New Roman" w:cs="Times New Roman"/>
          <w:bCs/>
          <w:i/>
          <w:sz w:val="24"/>
          <w:szCs w:val="24"/>
        </w:rPr>
        <w:t xml:space="preserve"> les régions. Il fallait donner un outil aux femmes » </w:t>
      </w:r>
      <w:r w:rsidRPr="008849C6">
        <w:rPr>
          <w:rFonts w:ascii="Times New Roman" w:hAnsi="Times New Roman" w:cs="Times New Roman"/>
          <w:bCs/>
          <w:sz w:val="24"/>
          <w:szCs w:val="24"/>
        </w:rPr>
        <w:t>Police_Bamako</w:t>
      </w:r>
      <w:r>
        <w:rPr>
          <w:rFonts w:ascii="Times New Roman" w:hAnsi="Times New Roman" w:cs="Times New Roman"/>
          <w:bCs/>
          <w:sz w:val="24"/>
          <w:szCs w:val="24"/>
        </w:rPr>
        <w:t>.</w:t>
      </w:r>
      <w:r w:rsidRPr="008849C6">
        <w:rPr>
          <w:rFonts w:ascii="Times New Roman" w:hAnsi="Times New Roman" w:cs="Times New Roman"/>
          <w:bCs/>
          <w:i/>
          <w:sz w:val="24"/>
          <w:szCs w:val="24"/>
        </w:rPr>
        <w:tab/>
      </w:r>
      <w:r w:rsidRPr="008849C6">
        <w:rPr>
          <w:rFonts w:ascii="Times New Roman" w:hAnsi="Times New Roman" w:cs="Times New Roman"/>
          <w:bCs/>
          <w:i/>
          <w:sz w:val="24"/>
          <w:szCs w:val="24"/>
        </w:rPr>
        <w:tab/>
      </w:r>
    </w:p>
    <w:p w:rsidR="00C6486E" w:rsidRPr="003D1E97" w:rsidRDefault="007A4EEC" w:rsidP="00C6486E">
      <w:pPr>
        <w:numPr>
          <w:ilvl w:val="0"/>
          <w:numId w:val="39"/>
        </w:numPr>
        <w:spacing w:line="276" w:lineRule="auto"/>
        <w:jc w:val="both"/>
        <w:rPr>
          <w:bCs/>
          <w:lang w:val="fr-FR"/>
        </w:rPr>
      </w:pPr>
      <w:r w:rsidRPr="003D1E97">
        <w:rPr>
          <w:bCs/>
          <w:lang w:val="fr-FR"/>
        </w:rPr>
        <w:t>Itinéraire de cas à travers l’appel du numéro vert 80333</w:t>
      </w:r>
    </w:p>
    <w:p w:rsidR="00C6486E" w:rsidRPr="008849C6" w:rsidRDefault="00C6486E" w:rsidP="00C6486E">
      <w:pPr>
        <w:spacing w:line="276" w:lineRule="auto"/>
        <w:jc w:val="both"/>
        <w:rPr>
          <w:rFonts w:ascii="Times New Roman" w:hAnsi="Times New Roman" w:cs="Times New Roman"/>
          <w:bCs/>
          <w:sz w:val="24"/>
          <w:szCs w:val="24"/>
        </w:rPr>
      </w:pPr>
    </w:p>
    <w:p w:rsidR="00C6486E" w:rsidRPr="008849C6" w:rsidRDefault="007A4EEC" w:rsidP="00C6486E">
      <w:pPr>
        <w:spacing w:line="276" w:lineRule="auto"/>
        <w:jc w:val="both"/>
        <w:rPr>
          <w:rFonts w:ascii="Times New Roman" w:hAnsi="Times New Roman" w:cs="Times New Roman"/>
          <w:bCs/>
          <w:sz w:val="24"/>
          <w:szCs w:val="24"/>
        </w:rPr>
      </w:pPr>
      <w:r w:rsidRPr="008849C6">
        <w:rPr>
          <w:rFonts w:ascii="Times New Roman" w:hAnsi="Times New Roman" w:cs="Times New Roman"/>
          <w:noProof/>
          <w:sz w:val="24"/>
          <w:szCs w:val="24"/>
          <w:lang w:val="en-US" w:eastAsia="en-US"/>
        </w:rPr>
        <w:drawing>
          <wp:inline distT="0" distB="0" distL="0" distR="0" wp14:anchorId="68806656" wp14:editId="20E2E216">
            <wp:extent cx="5821045" cy="1360627"/>
            <wp:effectExtent l="57150" t="0" r="0"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6486E" w:rsidRPr="008849C6" w:rsidRDefault="007A4EEC" w:rsidP="00C6486E">
      <w:pPr>
        <w:spacing w:line="276" w:lineRule="auto"/>
        <w:jc w:val="both"/>
        <w:rPr>
          <w:rFonts w:ascii="Times New Roman" w:hAnsi="Times New Roman" w:cs="Times New Roman"/>
          <w:bCs/>
          <w:sz w:val="24"/>
          <w:szCs w:val="24"/>
        </w:rPr>
      </w:pPr>
      <w:r w:rsidRPr="008849C6">
        <w:rPr>
          <w:rFonts w:ascii="Times New Roman" w:hAnsi="Times New Roman" w:cs="Times New Roman"/>
          <w:bCs/>
          <w:sz w:val="24"/>
          <w:szCs w:val="24"/>
        </w:rPr>
        <w:t>Dans les années à venir la police envisage de mettre en place un bureau genre pour assurer le commandement et le suivi des dossiers genre.</w:t>
      </w:r>
    </w:p>
    <w:p w:rsidR="00C6486E" w:rsidRPr="005A2DB2" w:rsidRDefault="007A4EEC" w:rsidP="00C6486E">
      <w:pPr>
        <w:numPr>
          <w:ilvl w:val="0"/>
          <w:numId w:val="38"/>
        </w:numPr>
        <w:spacing w:line="276" w:lineRule="auto"/>
        <w:contextualSpacing/>
        <w:jc w:val="both"/>
        <w:rPr>
          <w:b/>
          <w:bCs/>
          <w:lang w:val="fr-FR"/>
        </w:rPr>
      </w:pPr>
      <w:r w:rsidRPr="005A2DB2">
        <w:rPr>
          <w:b/>
          <w:bCs/>
          <w:lang w:val="fr-FR"/>
        </w:rPr>
        <w:t>Les centres d’hébergements</w:t>
      </w:r>
    </w:p>
    <w:p w:rsidR="00C6486E" w:rsidRPr="006E0E29" w:rsidRDefault="007A4EEC" w:rsidP="00C6486E">
      <w:pPr>
        <w:spacing w:line="276" w:lineRule="auto"/>
        <w:jc w:val="both"/>
        <w:rPr>
          <w:rFonts w:ascii="Times New Roman" w:hAnsi="Times New Roman" w:cs="Times New Roman"/>
          <w:bCs/>
          <w:sz w:val="24"/>
          <w:szCs w:val="24"/>
        </w:rPr>
      </w:pPr>
      <w:r w:rsidRPr="008849C6">
        <w:rPr>
          <w:rFonts w:ascii="Times New Roman" w:hAnsi="Times New Roman" w:cs="Times New Roman"/>
          <w:bCs/>
          <w:sz w:val="24"/>
          <w:szCs w:val="24"/>
        </w:rPr>
        <w:t xml:space="preserve">Grâce à l’appui du programme, APDF a hébergé plus de 500 femmes dans ses centres. Un accompagnement médical et psychologique est assuré par des médecins psychologues deux fois par semaine. </w:t>
      </w:r>
      <w:r>
        <w:rPr>
          <w:rFonts w:ascii="Times New Roman" w:hAnsi="Times New Roman" w:cs="Times New Roman"/>
          <w:bCs/>
          <w:sz w:val="24"/>
          <w:szCs w:val="24"/>
        </w:rPr>
        <w:t>Ces actions ont permis aux victimes de retrouver leur dignité et d’améliorer leur état de santé et de faciliter  leur insertion sociale.</w:t>
      </w:r>
    </w:p>
    <w:p w:rsidR="00C6486E" w:rsidRPr="00F660F7" w:rsidRDefault="007A4EEC" w:rsidP="00C6486E">
      <w:pPr>
        <w:jc w:val="both"/>
      </w:pPr>
      <w:bookmarkStart w:id="31" w:name="_Toc462735850"/>
      <w:r w:rsidRPr="00F660F7">
        <w:t>Les modifications apportées aux programme, dans sa mise en œuvre, ses objectifs, etc. étaient-elles fiables, nécessaires/pertinentes pour l’atteinte des résultats ?</w:t>
      </w:r>
      <w:bookmarkEnd w:id="31"/>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Il était prévu par AMPRODE Sahel la réinsertion socio-économique de 2000 femmes dans le projet initial. Cet objec</w:t>
      </w:r>
      <w:r>
        <w:rPr>
          <w:rFonts w:ascii="Times New Roman" w:hAnsi="Times New Roman" w:cs="Times New Roman"/>
          <w:sz w:val="24"/>
          <w:szCs w:val="24"/>
        </w:rPr>
        <w:t xml:space="preserve">tif a été revu en baisse </w:t>
      </w:r>
      <w:r w:rsidRPr="008849C6">
        <w:rPr>
          <w:rFonts w:ascii="Times New Roman" w:hAnsi="Times New Roman" w:cs="Times New Roman"/>
          <w:sz w:val="24"/>
          <w:szCs w:val="24"/>
        </w:rPr>
        <w:t xml:space="preserve"> à 1000 femmes. Selon les responsables du projet, ces modifications apportées étaient liées à la durée du projet et aux ressources disponibles. La prise en charge des enfants issus des VBG, l’accueil des enfants avec les femmes déplacées n’avaient pas été pensés dans la conception initiale du programme. C’est dans ce contexte qu’APDF à travers ses centres d’hébergements a initié des espaces de jeux po</w:t>
      </w:r>
      <w:r>
        <w:rPr>
          <w:rFonts w:ascii="Times New Roman" w:hAnsi="Times New Roman" w:cs="Times New Roman"/>
          <w:sz w:val="24"/>
          <w:szCs w:val="24"/>
        </w:rPr>
        <w:t xml:space="preserve">ur les enfants et aux femmes pour entreprendre </w:t>
      </w:r>
      <w:r w:rsidRPr="008849C6">
        <w:rPr>
          <w:rFonts w:ascii="Times New Roman" w:hAnsi="Times New Roman" w:cs="Times New Roman"/>
          <w:sz w:val="24"/>
          <w:szCs w:val="24"/>
        </w:rPr>
        <w:t xml:space="preserve"> des activités génératrices de revenu. La formation des femmes déplacées en planification familiale a été aussi une modification apportée par APDF dans la mise en œuvre du programme.</w:t>
      </w:r>
      <w:r>
        <w:rPr>
          <w:rFonts w:ascii="Times New Roman" w:hAnsi="Times New Roman" w:cs="Times New Roman"/>
          <w:sz w:val="24"/>
          <w:szCs w:val="24"/>
        </w:rPr>
        <w:t xml:space="preserve"> Un agent de l’APDF dit</w:t>
      </w:r>
      <w:r w:rsidRPr="008849C6">
        <w:rPr>
          <w:rFonts w:ascii="Times New Roman" w:hAnsi="Times New Roman" w:cs="Times New Roman"/>
          <w:sz w:val="24"/>
          <w:szCs w:val="24"/>
        </w:rPr>
        <w:t>:</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 </w:t>
      </w:r>
      <w:r w:rsidRPr="008849C6">
        <w:rPr>
          <w:rFonts w:ascii="Times New Roman" w:hAnsi="Times New Roman" w:cs="Times New Roman"/>
          <w:i/>
          <w:sz w:val="24"/>
          <w:szCs w:val="24"/>
        </w:rPr>
        <w:t xml:space="preserve">« Toutes les actions ont été réalisées. Mais il y a eu des activités réalisées qui n’étaient pas planifiées comme la prise en charge des femmes enceintes déplacées jusqu’à leur accouchement ». </w:t>
      </w:r>
      <w:r w:rsidRPr="008849C6">
        <w:rPr>
          <w:rFonts w:ascii="Times New Roman" w:hAnsi="Times New Roman" w:cs="Times New Roman"/>
          <w:sz w:val="24"/>
          <w:szCs w:val="24"/>
        </w:rPr>
        <w:t>APDF</w:t>
      </w:r>
      <w:r>
        <w:rPr>
          <w:rFonts w:ascii="Times New Roman" w:hAnsi="Times New Roman" w:cs="Times New Roman"/>
          <w:sz w:val="24"/>
          <w:szCs w:val="24"/>
        </w:rPr>
        <w:t>_Bamako.</w:t>
      </w:r>
    </w:p>
    <w:p w:rsidR="00C6486E" w:rsidRPr="008849C6" w:rsidRDefault="007A4EEC" w:rsidP="00C6486E">
      <w:pPr>
        <w:spacing w:line="276" w:lineRule="auto"/>
        <w:jc w:val="both"/>
        <w:rPr>
          <w:rFonts w:ascii="Times New Roman" w:hAnsi="Times New Roman" w:cs="Times New Roman"/>
          <w:b/>
          <w:sz w:val="24"/>
          <w:szCs w:val="24"/>
        </w:rPr>
      </w:pPr>
      <w:r w:rsidRPr="008849C6">
        <w:rPr>
          <w:rFonts w:ascii="Times New Roman" w:hAnsi="Times New Roman" w:cs="Times New Roman"/>
          <w:b/>
          <w:sz w:val="24"/>
          <w:szCs w:val="24"/>
        </w:rPr>
        <w:t xml:space="preserve">Au niveau global, les modifications majeures du programme ont porté sur l’extension de la durée de certaines activités, la redynamisation des rencontres avec les bailleurs pour renforcer la communication. Des activités ont été mises en œuvre sans signature de contrat direct avec les acteurs de mise en œuvre dans le but de rester dans la durée d’extension du programme. </w:t>
      </w:r>
    </w:p>
    <w:p w:rsidR="00C6486E" w:rsidRPr="00F660F7" w:rsidRDefault="007A4EEC" w:rsidP="00C6486E">
      <w:pPr>
        <w:jc w:val="both"/>
      </w:pPr>
      <w:bookmarkStart w:id="32" w:name="_Toc462735851"/>
      <w:r w:rsidRPr="00F660F7">
        <w:t>Les activités des projets portent-elles sur des problèmes identifiés?</w:t>
      </w:r>
      <w:bookmarkEnd w:id="32"/>
    </w:p>
    <w:p w:rsidR="00C6486E"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lastRenderedPageBreak/>
        <w:t xml:space="preserve">ONU </w:t>
      </w:r>
      <w:r>
        <w:rPr>
          <w:rFonts w:ascii="Times New Roman" w:hAnsi="Times New Roman" w:cs="Times New Roman"/>
          <w:sz w:val="24"/>
          <w:szCs w:val="24"/>
        </w:rPr>
        <w:t>F</w:t>
      </w:r>
      <w:r w:rsidRPr="008849C6">
        <w:rPr>
          <w:rFonts w:ascii="Times New Roman" w:hAnsi="Times New Roman" w:cs="Times New Roman"/>
          <w:sz w:val="24"/>
          <w:szCs w:val="24"/>
        </w:rPr>
        <w:t>emmes en partenariat avec les acteu</w:t>
      </w:r>
      <w:r>
        <w:rPr>
          <w:rFonts w:ascii="Times New Roman" w:hAnsi="Times New Roman" w:cs="Times New Roman"/>
          <w:sz w:val="24"/>
          <w:szCs w:val="24"/>
        </w:rPr>
        <w:t xml:space="preserve">rs de mise en œuvre </w:t>
      </w:r>
      <w:r w:rsidRPr="008849C6">
        <w:rPr>
          <w:rFonts w:ascii="Times New Roman" w:hAnsi="Times New Roman" w:cs="Times New Roman"/>
          <w:sz w:val="24"/>
          <w:szCs w:val="24"/>
        </w:rPr>
        <w:t>ont initié des études pour évaluer les conséquences de la crise politique et sécuritaire sur les femm</w:t>
      </w:r>
      <w:r>
        <w:rPr>
          <w:rFonts w:ascii="Times New Roman" w:hAnsi="Times New Roman" w:cs="Times New Roman"/>
          <w:sz w:val="24"/>
          <w:szCs w:val="24"/>
        </w:rPr>
        <w:t>es, notamment dans les régions N</w:t>
      </w:r>
      <w:r w:rsidRPr="008849C6">
        <w:rPr>
          <w:rFonts w:ascii="Times New Roman" w:hAnsi="Times New Roman" w:cs="Times New Roman"/>
          <w:sz w:val="24"/>
          <w:szCs w:val="24"/>
        </w:rPr>
        <w:t>ord du pays, occupées par les groupements armés et djihadistes. Par exemple</w:t>
      </w:r>
      <w:r>
        <w:rPr>
          <w:rFonts w:ascii="Times New Roman" w:hAnsi="Times New Roman" w:cs="Times New Roman"/>
          <w:sz w:val="24"/>
          <w:szCs w:val="24"/>
        </w:rPr>
        <w:t>,</w:t>
      </w:r>
      <w:r w:rsidRPr="008849C6">
        <w:rPr>
          <w:rFonts w:ascii="Times New Roman" w:hAnsi="Times New Roman" w:cs="Times New Roman"/>
          <w:sz w:val="24"/>
          <w:szCs w:val="24"/>
        </w:rPr>
        <w:t xml:space="preserve"> l’ONG Greffa à Gao a réalisé une étude sur les femmes victimes de VBG. Un travail d’identification et de recensement des femmes victimes et affectées par la crise a été fait par les services du développement social, les ONG, les collectivités et les leaders communautaires. L’objectif était de mieux cibler, d’accompagner et d’orienter les femmes en fonction de leurs besoins.</w:t>
      </w: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Pr="008849C6" w:rsidRDefault="00C6486E" w:rsidP="00C6486E">
      <w:pPr>
        <w:spacing w:line="276" w:lineRule="auto"/>
        <w:jc w:val="both"/>
        <w:rPr>
          <w:rFonts w:ascii="Times New Roman" w:hAnsi="Times New Roman" w:cs="Times New Roman"/>
          <w:sz w:val="24"/>
          <w:szCs w:val="24"/>
        </w:rPr>
      </w:pPr>
    </w:p>
    <w:p w:rsidR="00C6486E" w:rsidRPr="00B67B1B" w:rsidRDefault="007A4EEC" w:rsidP="00C6486E">
      <w:pPr>
        <w:shd w:val="clear" w:color="auto" w:fill="B4C6E7" w:themeFill="accent5" w:themeFillTint="66"/>
        <w:jc w:val="center"/>
        <w:rPr>
          <w:color w:val="002060"/>
          <w:sz w:val="32"/>
          <w:szCs w:val="32"/>
        </w:rPr>
      </w:pPr>
      <w:bookmarkStart w:id="33" w:name="_Toc462735852"/>
      <w:r w:rsidRPr="00B67B1B">
        <w:rPr>
          <w:color w:val="002060"/>
          <w:sz w:val="32"/>
          <w:szCs w:val="32"/>
        </w:rPr>
        <w:t>EFFICACITE</w:t>
      </w:r>
      <w:bookmarkEnd w:id="33"/>
    </w:p>
    <w:p w:rsidR="00C6486E" w:rsidRDefault="00C6486E" w:rsidP="00C6486E">
      <w:pPr>
        <w:spacing w:line="276" w:lineRule="auto"/>
        <w:jc w:val="both"/>
        <w:rPr>
          <w:rFonts w:ascii="Times New Roman" w:hAnsi="Times New Roman" w:cs="Times New Roman"/>
          <w:sz w:val="24"/>
          <w:szCs w:val="24"/>
        </w:rPr>
      </w:pP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Bien que ne disposant </w:t>
      </w:r>
      <w:r>
        <w:rPr>
          <w:rFonts w:ascii="Times New Roman" w:hAnsi="Times New Roman" w:cs="Times New Roman"/>
          <w:sz w:val="24"/>
          <w:szCs w:val="24"/>
        </w:rPr>
        <w:t xml:space="preserve">pas </w:t>
      </w:r>
      <w:r w:rsidRPr="008849C6">
        <w:rPr>
          <w:rFonts w:ascii="Times New Roman" w:hAnsi="Times New Roman" w:cs="Times New Roman"/>
          <w:sz w:val="24"/>
          <w:szCs w:val="24"/>
        </w:rPr>
        <w:t>au début du programme d’un système de suivi évaluation performant</w:t>
      </w:r>
      <w:r>
        <w:rPr>
          <w:rFonts w:ascii="Times New Roman" w:hAnsi="Times New Roman" w:cs="Times New Roman"/>
          <w:sz w:val="24"/>
          <w:szCs w:val="24"/>
        </w:rPr>
        <w:t>,</w:t>
      </w:r>
      <w:r w:rsidRPr="008849C6">
        <w:rPr>
          <w:rFonts w:ascii="Times New Roman" w:hAnsi="Times New Roman" w:cs="Times New Roman"/>
          <w:sz w:val="24"/>
          <w:szCs w:val="24"/>
        </w:rPr>
        <w:t xml:space="preserve"> le programme est parvenu progressivement à se consolider. L</w:t>
      </w:r>
      <w:r>
        <w:rPr>
          <w:rFonts w:ascii="Times New Roman" w:hAnsi="Times New Roman" w:cs="Times New Roman"/>
          <w:sz w:val="24"/>
          <w:szCs w:val="24"/>
        </w:rPr>
        <w:t xml:space="preserve">a marche vers les résultats a </w:t>
      </w:r>
      <w:r w:rsidRPr="008849C6">
        <w:rPr>
          <w:rFonts w:ascii="Times New Roman" w:hAnsi="Times New Roman" w:cs="Times New Roman"/>
          <w:sz w:val="24"/>
          <w:szCs w:val="24"/>
        </w:rPr>
        <w:t>été facilité</w:t>
      </w:r>
      <w:r>
        <w:rPr>
          <w:rFonts w:ascii="Times New Roman" w:hAnsi="Times New Roman" w:cs="Times New Roman"/>
          <w:sz w:val="24"/>
          <w:szCs w:val="24"/>
        </w:rPr>
        <w:t>e</w:t>
      </w:r>
      <w:r w:rsidRPr="008849C6">
        <w:rPr>
          <w:rFonts w:ascii="Times New Roman" w:hAnsi="Times New Roman" w:cs="Times New Roman"/>
          <w:sz w:val="24"/>
          <w:szCs w:val="24"/>
        </w:rPr>
        <w:t xml:space="preserve"> à travers les corrections apportées au dispositif de suivi évaluation, la réalisation des études et la production des rapports d’étapes. </w:t>
      </w:r>
    </w:p>
    <w:p w:rsidR="00C6486E" w:rsidRPr="008849C6" w:rsidRDefault="007A4EEC" w:rsidP="00C6486E">
      <w:pPr>
        <w:spacing w:line="276" w:lineRule="auto"/>
        <w:jc w:val="both"/>
        <w:rPr>
          <w:rFonts w:ascii="Times New Roman" w:eastAsia="Times New Roman" w:hAnsi="Times New Roman" w:cs="Times New Roman"/>
          <w:color w:val="000000"/>
          <w:sz w:val="24"/>
          <w:szCs w:val="24"/>
          <w:lang w:eastAsia="fr-FR"/>
        </w:rPr>
      </w:pPr>
      <w:r w:rsidRPr="008849C6">
        <w:rPr>
          <w:rFonts w:ascii="Times New Roman" w:hAnsi="Times New Roman" w:cs="Times New Roman"/>
          <w:b/>
          <w:sz w:val="24"/>
          <w:szCs w:val="24"/>
        </w:rPr>
        <w:t>Les raisons de performances</w:t>
      </w:r>
      <w:r w:rsidRPr="008849C6">
        <w:rPr>
          <w:rFonts w:ascii="Times New Roman" w:hAnsi="Times New Roman" w:cs="Times New Roman"/>
          <w:sz w:val="24"/>
          <w:szCs w:val="24"/>
        </w:rPr>
        <w:t xml:space="preserve"> du programme sont liées, en grande partie,  à l’effort conjugué  des partenaires (acteurs de mise en œuvre, services techniques de l’Etat, leaders communautaires, groupement de femmes…) dans la réalisation des différents axes du programme</w:t>
      </w:r>
      <w:r>
        <w:rPr>
          <w:rFonts w:ascii="Times New Roman" w:hAnsi="Times New Roman" w:cs="Times New Roman"/>
          <w:sz w:val="24"/>
          <w:szCs w:val="24"/>
        </w:rPr>
        <w:t> </w:t>
      </w:r>
      <w:r w:rsidRPr="008849C6">
        <w:rPr>
          <w:rFonts w:ascii="Times New Roman" w:hAnsi="Times New Roman" w:cs="Times New Roman"/>
          <w:sz w:val="24"/>
          <w:szCs w:val="24"/>
        </w:rPr>
        <w:t>(AGR, VBG, participation politique des femmes…)</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b/>
          <w:sz w:val="24"/>
          <w:szCs w:val="24"/>
        </w:rPr>
        <w:t>Les raisons de contre-performances</w:t>
      </w:r>
      <w:r w:rsidRPr="008849C6">
        <w:rPr>
          <w:rFonts w:ascii="Times New Roman" w:hAnsi="Times New Roman" w:cs="Times New Roman"/>
          <w:sz w:val="24"/>
          <w:szCs w:val="24"/>
        </w:rPr>
        <w:t xml:space="preserve"> sont multifactorielles. Il s’agit de l’insécurité, du non fonctionnement des tribunaux à Tombouctou, Gao et Kidal, du report successif des élections municipales, de la durée des projets jugée courte  pour les acteurs de mise en œuvre. A cela s’ajoute </w:t>
      </w:r>
      <w:r>
        <w:rPr>
          <w:rFonts w:ascii="Times New Roman" w:hAnsi="Times New Roman" w:cs="Times New Roman"/>
          <w:sz w:val="24"/>
          <w:szCs w:val="24"/>
        </w:rPr>
        <w:t>aussi à l’insuffisance de la maî</w:t>
      </w:r>
      <w:r w:rsidRPr="008849C6">
        <w:rPr>
          <w:rFonts w:ascii="Times New Roman" w:hAnsi="Times New Roman" w:cs="Times New Roman"/>
          <w:sz w:val="24"/>
          <w:szCs w:val="24"/>
        </w:rPr>
        <w:t>trise des procédures financières et administratives par certains acteurs au début du programme entrainant le retard dans le décaissement des fonds.</w:t>
      </w:r>
    </w:p>
    <w:p w:rsidR="00C6486E" w:rsidRPr="008849C6" w:rsidRDefault="007A4EEC" w:rsidP="00C6486E">
      <w:pPr>
        <w:spacing w:line="276"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A cet effet, l</w:t>
      </w:r>
      <w:r w:rsidRPr="008849C6">
        <w:rPr>
          <w:rFonts w:ascii="Times New Roman" w:eastAsia="Times New Roman" w:hAnsi="Times New Roman" w:cs="Times New Roman"/>
          <w:color w:val="000000"/>
          <w:sz w:val="24"/>
          <w:szCs w:val="24"/>
          <w:lang w:eastAsia="fr-FR"/>
        </w:rPr>
        <w:t>a stratégie adoptée par des acteurs de mise en œuvre contre le retard obser</w:t>
      </w:r>
      <w:r>
        <w:rPr>
          <w:rFonts w:ascii="Times New Roman" w:eastAsia="Times New Roman" w:hAnsi="Times New Roman" w:cs="Times New Roman"/>
          <w:color w:val="000000"/>
          <w:sz w:val="24"/>
          <w:szCs w:val="24"/>
          <w:lang w:eastAsia="fr-FR"/>
        </w:rPr>
        <w:t xml:space="preserve">vé a été </w:t>
      </w:r>
      <w:r w:rsidRPr="008849C6">
        <w:rPr>
          <w:rFonts w:ascii="Times New Roman" w:eastAsia="Times New Roman" w:hAnsi="Times New Roman" w:cs="Times New Roman"/>
          <w:color w:val="000000"/>
          <w:sz w:val="24"/>
          <w:szCs w:val="24"/>
          <w:lang w:eastAsia="fr-FR"/>
        </w:rPr>
        <w:t xml:space="preserve">le prolongement de la durée des projets respectifs sans </w:t>
      </w:r>
      <w:r w:rsidRPr="008849C6">
        <w:rPr>
          <w:rFonts w:ascii="Times New Roman" w:eastAsia="Times New Roman" w:hAnsi="Times New Roman" w:cs="Times New Roman"/>
          <w:b/>
          <w:color w:val="000000"/>
          <w:sz w:val="24"/>
          <w:szCs w:val="24"/>
          <w:lang w:eastAsia="fr-FR"/>
        </w:rPr>
        <w:t>coût additionnel.</w:t>
      </w:r>
    </w:p>
    <w:p w:rsidR="00C6486E" w:rsidRPr="00364403" w:rsidRDefault="007A4EEC" w:rsidP="00C6486E">
      <w:pPr>
        <w:spacing w:after="200" w:line="276" w:lineRule="auto"/>
        <w:contextualSpacing/>
        <w:jc w:val="both"/>
        <w:rPr>
          <w:rFonts w:ascii="Times New Roman" w:eastAsia="Calibri" w:hAnsi="Times New Roman" w:cs="Times New Roman"/>
          <w:b/>
          <w:sz w:val="24"/>
          <w:szCs w:val="24"/>
        </w:rPr>
      </w:pPr>
      <w:r w:rsidRPr="00364403">
        <w:rPr>
          <w:rFonts w:ascii="Times New Roman" w:hAnsi="Times New Roman" w:cs="Times New Roman"/>
          <w:b/>
          <w:sz w:val="24"/>
          <w:szCs w:val="24"/>
        </w:rPr>
        <w:t>En  termes de changements apportés dans les différents aspects du dispositif national, juridique et politique de prévention et réponse aux Violences Basées sur le Genre,  le programme a permis de faire des actions de plaidoyer, d’analyser le cadre légal mais également des capacités du système judiciaire. Les actions en la matière ont porté spécifiquement sur le p</w:t>
      </w:r>
      <w:r w:rsidRPr="00364403">
        <w:rPr>
          <w:rFonts w:ascii="Times New Roman" w:eastAsia="Calibri" w:hAnsi="Times New Roman" w:cs="Times New Roman"/>
          <w:b/>
          <w:sz w:val="24"/>
          <w:szCs w:val="24"/>
        </w:rPr>
        <w:t>laidoyer pour la révision du cadre légal, le renforcement des capacités des acteurs de la chaîne pénale, et la sensibilisation des communautés.</w:t>
      </w:r>
    </w:p>
    <w:p w:rsidR="00C6486E" w:rsidRPr="008849C6" w:rsidRDefault="00C6486E" w:rsidP="00C6486E">
      <w:pPr>
        <w:spacing w:after="200" w:line="276" w:lineRule="auto"/>
        <w:contextualSpacing/>
        <w:jc w:val="both"/>
        <w:rPr>
          <w:rFonts w:ascii="Times New Roman" w:eastAsia="Calibri" w:hAnsi="Times New Roman" w:cs="Times New Roman"/>
          <w:b/>
          <w:sz w:val="24"/>
          <w:szCs w:val="24"/>
        </w:rPr>
      </w:pPr>
    </w:p>
    <w:p w:rsidR="00C6486E" w:rsidRPr="00AD6CD6" w:rsidRDefault="007A4EEC" w:rsidP="00C6486E">
      <w:pPr>
        <w:spacing w:line="276" w:lineRule="auto"/>
        <w:jc w:val="both"/>
        <w:rPr>
          <w:rFonts w:ascii="Times New Roman" w:hAnsi="Times New Roman" w:cs="Times New Roman"/>
          <w:b/>
          <w:sz w:val="24"/>
          <w:szCs w:val="24"/>
        </w:rPr>
      </w:pPr>
      <w:r w:rsidRPr="00AD6CD6">
        <w:rPr>
          <w:rFonts w:ascii="Times New Roman" w:hAnsi="Times New Roman" w:cs="Times New Roman"/>
          <w:b/>
          <w:sz w:val="24"/>
          <w:szCs w:val="24"/>
        </w:rPr>
        <w:lastRenderedPageBreak/>
        <w:t>L’élaboration du draft d’une loi spécifique sur les VBG financée, par le programme ONU Femmes à travers ACORD, a été une avancée même si des efforts additionnels sont nécessaires pour le vote de ladite loi.</w:t>
      </w:r>
    </w:p>
    <w:p w:rsidR="00C6486E" w:rsidRPr="00D1358D" w:rsidRDefault="007A4EEC" w:rsidP="00C6486E">
      <w:pPr>
        <w:spacing w:line="276" w:lineRule="auto"/>
        <w:jc w:val="both"/>
        <w:rPr>
          <w:rFonts w:ascii="Times New Roman" w:hAnsi="Times New Roman" w:cs="Times New Roman"/>
          <w:b/>
          <w:sz w:val="24"/>
          <w:szCs w:val="24"/>
        </w:rPr>
      </w:pPr>
      <w:r w:rsidRPr="00D1358D">
        <w:rPr>
          <w:rFonts w:ascii="Times New Roman" w:hAnsi="Times New Roman" w:cs="Times New Roman"/>
          <w:b/>
          <w:sz w:val="24"/>
          <w:szCs w:val="24"/>
        </w:rPr>
        <w:t>L’analyse de l’efficacité du programme a concerné des questions suivantes : </w:t>
      </w:r>
    </w:p>
    <w:p w:rsidR="00C6486E" w:rsidRPr="00F660F7" w:rsidRDefault="007A4EEC" w:rsidP="00C6486E">
      <w:pPr>
        <w:jc w:val="both"/>
      </w:pPr>
      <w:bookmarkStart w:id="34" w:name="_Toc462735853"/>
      <w:r w:rsidRPr="00F660F7">
        <w:t>Le programme dispose-t-il de mécanisme de gestion pour mesurer le progrès vers  les résultats ?</w:t>
      </w:r>
      <w:bookmarkEnd w:id="34"/>
      <w:r w:rsidRPr="00F660F7">
        <w:t xml:space="preserve"> </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Les  activités sont menées en fonction des planifications préalablement définies</w:t>
      </w:r>
      <w:r>
        <w:rPr>
          <w:rFonts w:ascii="Times New Roman" w:hAnsi="Times New Roman" w:cs="Times New Roman"/>
          <w:sz w:val="24"/>
          <w:szCs w:val="24"/>
        </w:rPr>
        <w:t xml:space="preserve"> dans le document projet</w:t>
      </w:r>
      <w:r w:rsidRPr="008849C6">
        <w:rPr>
          <w:rFonts w:ascii="Times New Roman" w:hAnsi="Times New Roman" w:cs="Times New Roman"/>
          <w:sz w:val="24"/>
          <w:szCs w:val="24"/>
        </w:rPr>
        <w:t xml:space="preserve">. </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Avec le  contrôle et la supervision de l’ONU Femmes sur  le système de suivi évaluation des acteurs</w:t>
      </w:r>
      <w:r>
        <w:rPr>
          <w:rFonts w:ascii="Times New Roman" w:hAnsi="Times New Roman" w:cs="Times New Roman"/>
          <w:sz w:val="24"/>
          <w:szCs w:val="24"/>
        </w:rPr>
        <w:t>,</w:t>
      </w:r>
      <w:r w:rsidRPr="008849C6">
        <w:rPr>
          <w:rFonts w:ascii="Times New Roman" w:hAnsi="Times New Roman" w:cs="Times New Roman"/>
          <w:sz w:val="24"/>
          <w:szCs w:val="24"/>
        </w:rPr>
        <w:t xml:space="preserve"> il y a une redynamisation  des actions sur le terrain.</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i/>
          <w:sz w:val="24"/>
          <w:szCs w:val="24"/>
        </w:rPr>
        <w:t>« Chaque structure présente son système</w:t>
      </w:r>
      <w:r>
        <w:rPr>
          <w:rFonts w:ascii="Times New Roman" w:hAnsi="Times New Roman" w:cs="Times New Roman"/>
          <w:i/>
          <w:sz w:val="24"/>
          <w:szCs w:val="24"/>
        </w:rPr>
        <w:t xml:space="preserve"> de suivi évaluation, </w:t>
      </w:r>
      <w:r w:rsidRPr="008849C6">
        <w:rPr>
          <w:rFonts w:ascii="Times New Roman" w:hAnsi="Times New Roman" w:cs="Times New Roman"/>
          <w:i/>
          <w:sz w:val="24"/>
          <w:szCs w:val="24"/>
        </w:rPr>
        <w:t>nous allons repenser tout ça ensemble  et donner de nouvelles orientations</w:t>
      </w:r>
      <w:r w:rsidRPr="008849C6">
        <w:rPr>
          <w:rFonts w:ascii="Times New Roman" w:hAnsi="Times New Roman" w:cs="Times New Roman"/>
          <w:sz w:val="24"/>
          <w:szCs w:val="24"/>
        </w:rPr>
        <w:t> » ONU Femmes</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Suite à des recommandations formulées lors de l’évaluation à mi-parcours ONU F</w:t>
      </w:r>
      <w:r>
        <w:rPr>
          <w:rFonts w:ascii="Times New Roman" w:hAnsi="Times New Roman" w:cs="Times New Roman"/>
          <w:sz w:val="24"/>
          <w:szCs w:val="24"/>
        </w:rPr>
        <w:t xml:space="preserve">emmes </w:t>
      </w:r>
      <w:r w:rsidRPr="008849C6">
        <w:rPr>
          <w:rFonts w:ascii="Times New Roman" w:hAnsi="Times New Roman" w:cs="Times New Roman"/>
          <w:sz w:val="24"/>
          <w:szCs w:val="24"/>
        </w:rPr>
        <w:t>et ses partenaires</w:t>
      </w:r>
      <w:r>
        <w:rPr>
          <w:rFonts w:ascii="Times New Roman" w:hAnsi="Times New Roman" w:cs="Times New Roman"/>
          <w:sz w:val="24"/>
          <w:szCs w:val="24"/>
        </w:rPr>
        <w:t xml:space="preserve"> ont</w:t>
      </w:r>
      <w:r w:rsidRPr="008849C6">
        <w:rPr>
          <w:rFonts w:ascii="Times New Roman" w:hAnsi="Times New Roman" w:cs="Times New Roman"/>
          <w:sz w:val="24"/>
          <w:szCs w:val="24"/>
        </w:rPr>
        <w:t xml:space="preserve"> initié  une  rencontre de capitalisation (ONG </w:t>
      </w:r>
      <w:r>
        <w:rPr>
          <w:rFonts w:ascii="Times New Roman" w:hAnsi="Times New Roman" w:cs="Times New Roman"/>
          <w:sz w:val="24"/>
          <w:szCs w:val="24"/>
        </w:rPr>
        <w:t xml:space="preserve">et PTF) afin  de </w:t>
      </w:r>
      <w:r w:rsidRPr="008849C6">
        <w:rPr>
          <w:rFonts w:ascii="Times New Roman" w:hAnsi="Times New Roman" w:cs="Times New Roman"/>
          <w:sz w:val="24"/>
          <w:szCs w:val="24"/>
        </w:rPr>
        <w:t>lever des blocages dans le but d’améliorer la qualité des interventions.</w:t>
      </w:r>
    </w:p>
    <w:p w:rsidR="00C6486E" w:rsidRPr="00364403" w:rsidRDefault="007A4EEC" w:rsidP="00C6486E">
      <w:pPr>
        <w:spacing w:line="276" w:lineRule="auto"/>
        <w:jc w:val="both"/>
        <w:rPr>
          <w:rFonts w:ascii="Times New Roman" w:hAnsi="Times New Roman" w:cs="Times New Roman"/>
          <w:b/>
          <w:sz w:val="24"/>
          <w:szCs w:val="24"/>
        </w:rPr>
      </w:pPr>
      <w:r w:rsidRPr="00364403">
        <w:rPr>
          <w:rFonts w:ascii="Times New Roman" w:hAnsi="Times New Roman" w:cs="Times New Roman"/>
          <w:b/>
          <w:sz w:val="24"/>
          <w:szCs w:val="24"/>
        </w:rPr>
        <w:t>Pour  une gestion efficace du programme, l’ONU Femmes a prolongé  la durée de certaines activités. Toutefois, il faut signaler que le programme a apporté des ajustements dans le système de suivi évaluation en vue de faciliter la marche vers les résultats.</w:t>
      </w:r>
    </w:p>
    <w:p w:rsidR="00C6486E" w:rsidRPr="00F660F7" w:rsidRDefault="007A4EEC" w:rsidP="00C6486E">
      <w:pPr>
        <w:jc w:val="both"/>
      </w:pPr>
      <w:bookmarkStart w:id="35" w:name="_Toc462735854"/>
      <w:r w:rsidRPr="00F660F7">
        <w:t>Dans quelle mesure les résultats ont-ils été réalisés? Quelles sont les raisons de la réalisation ou non-réalisation?</w:t>
      </w:r>
      <w:bookmarkEnd w:id="35"/>
    </w:p>
    <w:p w:rsidR="00C6486E" w:rsidRPr="008849C6" w:rsidRDefault="007A4EEC" w:rsidP="00C6486E">
      <w:pPr>
        <w:numPr>
          <w:ilvl w:val="0"/>
          <w:numId w:val="40"/>
        </w:numPr>
        <w:spacing w:before="240" w:line="276" w:lineRule="auto"/>
        <w:jc w:val="both"/>
        <w:rPr>
          <w:b/>
          <w:lang w:val="fr-FR"/>
        </w:rPr>
      </w:pPr>
      <w:r w:rsidRPr="008849C6">
        <w:rPr>
          <w:b/>
          <w:lang w:val="fr-FR"/>
        </w:rPr>
        <w:t>Raisons de la réalisation</w:t>
      </w:r>
    </w:p>
    <w:p w:rsidR="00C6486E" w:rsidRPr="008849C6" w:rsidRDefault="007A4EEC" w:rsidP="00C6486E">
      <w:pPr>
        <w:spacing w:before="240" w:line="276" w:lineRule="auto"/>
        <w:jc w:val="both"/>
        <w:rPr>
          <w:rFonts w:ascii="Times New Roman" w:hAnsi="Times New Roman" w:cs="Times New Roman"/>
          <w:sz w:val="24"/>
          <w:szCs w:val="24"/>
        </w:rPr>
      </w:pPr>
      <w:r w:rsidRPr="008849C6">
        <w:rPr>
          <w:rFonts w:ascii="Times New Roman" w:hAnsi="Times New Roman" w:cs="Times New Roman"/>
          <w:sz w:val="24"/>
          <w:szCs w:val="24"/>
        </w:rPr>
        <w:t>La réalisation  des résultats du programme  est due</w:t>
      </w:r>
      <w:r>
        <w:rPr>
          <w:rFonts w:ascii="Times New Roman" w:hAnsi="Times New Roman" w:cs="Times New Roman"/>
          <w:sz w:val="24"/>
          <w:szCs w:val="24"/>
        </w:rPr>
        <w:t xml:space="preserve"> en grande partie </w:t>
      </w:r>
      <w:r w:rsidRPr="008849C6">
        <w:rPr>
          <w:rFonts w:ascii="Times New Roman" w:hAnsi="Times New Roman" w:cs="Times New Roman"/>
          <w:sz w:val="24"/>
          <w:szCs w:val="24"/>
        </w:rPr>
        <w:t xml:space="preserve">à l’effort conjugué  des partenaires (ONU Femmes, acteurs de mise </w:t>
      </w:r>
      <w:r>
        <w:rPr>
          <w:rFonts w:ascii="Times New Roman" w:hAnsi="Times New Roman" w:cs="Times New Roman"/>
          <w:sz w:val="24"/>
          <w:szCs w:val="24"/>
        </w:rPr>
        <w:t>en œuvre, Services T</w:t>
      </w:r>
      <w:r w:rsidRPr="008849C6">
        <w:rPr>
          <w:rFonts w:ascii="Times New Roman" w:hAnsi="Times New Roman" w:cs="Times New Roman"/>
          <w:sz w:val="24"/>
          <w:szCs w:val="24"/>
        </w:rPr>
        <w:t xml:space="preserve">echniques de l’Etat, leaders communautaires, groupement de femmes). </w:t>
      </w:r>
    </w:p>
    <w:p w:rsidR="00C6486E" w:rsidRDefault="007A4EEC" w:rsidP="00C6486E">
      <w:pPr>
        <w:spacing w:before="240"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Le choix judicieux des acteurs de mise en œuvre en termes d’expérience sur les thématiques du programme, de connaissance du milieu d’intervention et de complémentarité a été un facteur </w:t>
      </w:r>
      <w:r>
        <w:rPr>
          <w:rFonts w:ascii="Times New Roman" w:hAnsi="Times New Roman" w:cs="Times New Roman"/>
          <w:sz w:val="24"/>
          <w:szCs w:val="24"/>
        </w:rPr>
        <w:t>déterminant dans</w:t>
      </w:r>
      <w:r w:rsidRPr="008849C6">
        <w:rPr>
          <w:rFonts w:ascii="Times New Roman" w:hAnsi="Times New Roman" w:cs="Times New Roman"/>
          <w:sz w:val="24"/>
          <w:szCs w:val="24"/>
        </w:rPr>
        <w:t xml:space="preserve"> la réalisation du paquet des activités sur le terrain. Ce qui ressort en partie dans le discours de cet enquêté :</w:t>
      </w:r>
    </w:p>
    <w:p w:rsidR="00C6486E" w:rsidRPr="008849C6" w:rsidRDefault="007A4EEC" w:rsidP="00C6486E">
      <w:pPr>
        <w:spacing w:before="240"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La synergie d’action entre les acteurs a contribué à l’efficacité du programme. Chaque acteur tenait compte des compétences de l’autre pour une gestion harmonieuse des actions. C’est ainsi que nous constatons sur le terrain une certaine complémentarité entre les acteurs pour une cause commune (réussite du programme). </w:t>
      </w:r>
    </w:p>
    <w:p w:rsidR="00C6486E" w:rsidRPr="008849C6" w:rsidRDefault="007A4EEC" w:rsidP="00C6486E">
      <w:pPr>
        <w:numPr>
          <w:ilvl w:val="0"/>
          <w:numId w:val="40"/>
        </w:numPr>
        <w:spacing w:line="276" w:lineRule="auto"/>
        <w:jc w:val="both"/>
        <w:rPr>
          <w:b/>
          <w:lang w:val="fr-FR"/>
        </w:rPr>
      </w:pPr>
      <w:r w:rsidRPr="008849C6">
        <w:rPr>
          <w:b/>
          <w:lang w:val="fr-FR"/>
        </w:rPr>
        <w:t>Raison</w:t>
      </w:r>
      <w:r>
        <w:rPr>
          <w:b/>
          <w:lang w:val="fr-FR"/>
        </w:rPr>
        <w:t>s</w:t>
      </w:r>
      <w:r w:rsidRPr="008849C6">
        <w:rPr>
          <w:b/>
          <w:lang w:val="fr-FR"/>
        </w:rPr>
        <w:t xml:space="preserve"> de </w:t>
      </w:r>
      <w:r>
        <w:rPr>
          <w:b/>
          <w:lang w:val="fr-FR"/>
        </w:rPr>
        <w:t>la n</w:t>
      </w:r>
      <w:r w:rsidRPr="008849C6">
        <w:rPr>
          <w:b/>
          <w:lang w:val="fr-FR"/>
        </w:rPr>
        <w:t xml:space="preserve">on réalisation </w:t>
      </w:r>
    </w:p>
    <w:p w:rsidR="00C6486E"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Dans une autre mesure, il faut également noter que l’insécurité a beaucoup joué dans la mise en œuvre  du programme dans certaines localités (Tombouctou, Gao et Kidal).</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lastRenderedPageBreak/>
        <w:t xml:space="preserve"> </w:t>
      </w:r>
      <w:r w:rsidRPr="008849C6">
        <w:rPr>
          <w:rFonts w:ascii="Times New Roman" w:hAnsi="Times New Roman" w:cs="Times New Roman"/>
          <w:i/>
          <w:sz w:val="24"/>
          <w:szCs w:val="24"/>
        </w:rPr>
        <w:t>« Le suivi quotidien n’a pas pu être respecté à cause de l’insécurité dans les zones occupées »</w:t>
      </w:r>
      <w:r w:rsidRPr="008849C6">
        <w:rPr>
          <w:rFonts w:ascii="Times New Roman" w:hAnsi="Times New Roman" w:cs="Times New Roman"/>
          <w:sz w:val="24"/>
          <w:szCs w:val="24"/>
        </w:rPr>
        <w:t>Personnel ONU Femmes.</w:t>
      </w:r>
    </w:p>
    <w:p w:rsidR="00C6486E"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Le non fonctionnement des tribunaux à Tombouctou, Gao et Kidal a été un blocage pour le traitement des dossiers des survivantes.</w:t>
      </w:r>
      <w:r w:rsidRPr="008849C6">
        <w:rPr>
          <w:rFonts w:ascii="Times New Roman" w:hAnsi="Times New Roman" w:cs="Times New Roman"/>
          <w:i/>
          <w:sz w:val="24"/>
          <w:szCs w:val="24"/>
        </w:rPr>
        <w:t xml:space="preserve"> </w:t>
      </w:r>
      <w:r w:rsidRPr="008849C6">
        <w:rPr>
          <w:rFonts w:ascii="Times New Roman" w:hAnsi="Times New Roman" w:cs="Times New Roman"/>
          <w:sz w:val="24"/>
          <w:szCs w:val="24"/>
        </w:rPr>
        <w:t xml:space="preserve">Egalement la lourdeur et la lenteur dans le traitement des dossiers en justice ont été un frein dans la prise en </w:t>
      </w:r>
      <w:r>
        <w:rPr>
          <w:rFonts w:ascii="Times New Roman" w:hAnsi="Times New Roman" w:cs="Times New Roman"/>
          <w:sz w:val="24"/>
          <w:szCs w:val="24"/>
        </w:rPr>
        <w:t>charge juridique des cas de VBG :</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i/>
          <w:sz w:val="24"/>
          <w:szCs w:val="24"/>
        </w:rPr>
        <w:t xml:space="preserve"> « Cette année sur 27 plaintes aucune d’entre elles n’a eu satisfaction. On a été jusqu’à Sevaré pour avoir un avocat pour la prise en charge judiciaire » </w:t>
      </w:r>
      <w:r w:rsidRPr="008849C6">
        <w:rPr>
          <w:rFonts w:ascii="Times New Roman" w:hAnsi="Times New Roman" w:cs="Times New Roman"/>
          <w:sz w:val="24"/>
          <w:szCs w:val="24"/>
        </w:rPr>
        <w:t>GREFFA</w:t>
      </w:r>
    </w:p>
    <w:p w:rsidR="00C6486E" w:rsidRPr="00C603E4"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En termes d’appui direct auprès des femmes candidates pour les élections municipales, le programme n’a pas pu mettre en œuvre toutes les activités planifiées (formation des candidates, appui à la campagne des candidates têtes de liste) à cause du report successif</w:t>
      </w:r>
      <w:r w:rsidRPr="008849C6">
        <w:rPr>
          <w:rFonts w:ascii="Times New Roman" w:hAnsi="Times New Roman" w:cs="Times New Roman"/>
          <w:sz w:val="24"/>
          <w:szCs w:val="24"/>
        </w:rPr>
        <w:footnoteReference w:id="12"/>
      </w:r>
      <w:r w:rsidRPr="008849C6">
        <w:rPr>
          <w:rFonts w:ascii="Times New Roman" w:hAnsi="Times New Roman" w:cs="Times New Roman"/>
          <w:sz w:val="24"/>
          <w:szCs w:val="24"/>
        </w:rPr>
        <w:t>.La  durée des projets a été jugée courte par la plupart des acteurs de mise en œuvre.</w:t>
      </w:r>
      <w:r>
        <w:rPr>
          <w:rFonts w:ascii="Times New Roman" w:hAnsi="Times New Roman" w:cs="Times New Roman"/>
          <w:sz w:val="24"/>
          <w:szCs w:val="24"/>
        </w:rPr>
        <w:t xml:space="preserve"> </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La n</w:t>
      </w:r>
      <w:r>
        <w:rPr>
          <w:rFonts w:ascii="Times New Roman" w:hAnsi="Times New Roman" w:cs="Times New Roman"/>
          <w:sz w:val="24"/>
          <w:szCs w:val="24"/>
        </w:rPr>
        <w:t>on maî</w:t>
      </w:r>
      <w:r w:rsidRPr="008849C6">
        <w:rPr>
          <w:rFonts w:ascii="Times New Roman" w:hAnsi="Times New Roman" w:cs="Times New Roman"/>
          <w:sz w:val="24"/>
          <w:szCs w:val="24"/>
        </w:rPr>
        <w:t>trise des procédures financières et administratives par certains acteurs au début du programme a entrainé des retards dans le décaissement de fonds.</w:t>
      </w:r>
    </w:p>
    <w:p w:rsidR="00C6486E" w:rsidRPr="00F660F7" w:rsidRDefault="007A4EEC" w:rsidP="00C6486E">
      <w:pPr>
        <w:jc w:val="both"/>
      </w:pPr>
      <w:bookmarkStart w:id="36" w:name="_Toc462735855"/>
      <w:r w:rsidRPr="00F660F7">
        <w:t>Le programme a-t-il apporté des changements dans les différents aspects du dispositif national, juridique et politique de prévention et réponse aux Violences Basées sur le Genre ?</w:t>
      </w:r>
      <w:bookmarkEnd w:id="36"/>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Suite à la crise, la question des VBG est devenue une priorité pour les autorités et les acteurs de défense des droits de l’homme. Le pro</w:t>
      </w:r>
      <w:r>
        <w:rPr>
          <w:rFonts w:ascii="Times New Roman" w:hAnsi="Times New Roman" w:cs="Times New Roman"/>
          <w:sz w:val="24"/>
          <w:szCs w:val="24"/>
        </w:rPr>
        <w:t xml:space="preserve">gramme ONU Femmes a contribué au </w:t>
      </w:r>
      <w:r w:rsidRPr="008849C6">
        <w:rPr>
          <w:rFonts w:ascii="Times New Roman" w:hAnsi="Times New Roman" w:cs="Times New Roman"/>
          <w:sz w:val="24"/>
          <w:szCs w:val="24"/>
        </w:rPr>
        <w:t>renforce</w:t>
      </w:r>
      <w:r>
        <w:rPr>
          <w:rFonts w:ascii="Times New Roman" w:hAnsi="Times New Roman" w:cs="Times New Roman"/>
          <w:sz w:val="24"/>
          <w:szCs w:val="24"/>
        </w:rPr>
        <w:t>ment de</w:t>
      </w:r>
      <w:r w:rsidRPr="008849C6">
        <w:rPr>
          <w:rFonts w:ascii="Times New Roman" w:hAnsi="Times New Roman" w:cs="Times New Roman"/>
          <w:sz w:val="24"/>
          <w:szCs w:val="24"/>
        </w:rPr>
        <w:t xml:space="preserve"> la lutte contre les VBG à travers ses actions de prévention et de prise en charge des VBG. Il a en outre impliqué et renforcé les capac</w:t>
      </w:r>
      <w:r>
        <w:rPr>
          <w:rFonts w:ascii="Times New Roman" w:hAnsi="Times New Roman" w:cs="Times New Roman"/>
          <w:sz w:val="24"/>
          <w:szCs w:val="24"/>
        </w:rPr>
        <w:t>ités de nouveaux acteurs dans ce</w:t>
      </w:r>
      <w:r w:rsidRPr="008849C6">
        <w:rPr>
          <w:rFonts w:ascii="Times New Roman" w:hAnsi="Times New Roman" w:cs="Times New Roman"/>
          <w:sz w:val="24"/>
          <w:szCs w:val="24"/>
        </w:rPr>
        <w:t xml:space="preserve"> domaine. </w:t>
      </w:r>
    </w:p>
    <w:p w:rsidR="00C6486E" w:rsidRPr="008849C6" w:rsidRDefault="007A4EEC" w:rsidP="00C6486E">
      <w:pPr>
        <w:spacing w:line="276" w:lineRule="auto"/>
        <w:jc w:val="both"/>
        <w:rPr>
          <w:rFonts w:ascii="Times New Roman" w:hAnsi="Times New Roman" w:cs="Times New Roman"/>
          <w:szCs w:val="24"/>
        </w:rPr>
      </w:pPr>
      <w:r w:rsidRPr="008849C6">
        <w:rPr>
          <w:rFonts w:ascii="Times New Roman" w:hAnsi="Times New Roman" w:cs="Times New Roman"/>
          <w:sz w:val="24"/>
          <w:szCs w:val="24"/>
        </w:rPr>
        <w:t>Le programme ONU Femmes a renforcé la stratégie nationale de prise en charge holistique  des cas de VBG  à travers la création des unités spécifiques comme le cas de Konna et D</w:t>
      </w:r>
      <w:r w:rsidRPr="008849C6">
        <w:rPr>
          <w:rFonts w:ascii="Times New Roman" w:hAnsi="Times New Roman" w:cs="Times New Roman"/>
          <w:szCs w:val="24"/>
        </w:rPr>
        <w:t>ouentza. Une participante aux séances de discussion de groupes</w:t>
      </w:r>
      <w:r>
        <w:rPr>
          <w:rFonts w:ascii="Times New Roman" w:hAnsi="Times New Roman" w:cs="Times New Roman"/>
          <w:szCs w:val="24"/>
        </w:rPr>
        <w:t xml:space="preserve"> a affirmé</w:t>
      </w:r>
      <w:r w:rsidRPr="008849C6">
        <w:rPr>
          <w:rFonts w:ascii="Times New Roman" w:hAnsi="Times New Roman" w:cs="Times New Roman"/>
          <w:szCs w:val="24"/>
        </w:rPr>
        <w:t xml:space="preserve"> que :</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i/>
          <w:sz w:val="24"/>
          <w:szCs w:val="24"/>
        </w:rPr>
        <w:t>« Family Care a ouvert un centre de prise en charge des VBG à Douentza</w:t>
      </w:r>
      <w:r>
        <w:rPr>
          <w:rFonts w:ascii="Times New Roman" w:hAnsi="Times New Roman" w:cs="Times New Roman"/>
          <w:i/>
          <w:sz w:val="24"/>
          <w:szCs w:val="24"/>
        </w:rPr>
        <w:t>,</w:t>
      </w:r>
      <w:r w:rsidRPr="008849C6">
        <w:rPr>
          <w:rFonts w:ascii="Times New Roman" w:hAnsi="Times New Roman" w:cs="Times New Roman"/>
          <w:i/>
          <w:sz w:val="24"/>
          <w:szCs w:val="24"/>
        </w:rPr>
        <w:t xml:space="preserve"> il nous a parlé de cela au cours de nos réunions, nous avons appris aussi qu’il y’a un centre pour la prise en charge des cas de ce genre à Konna » </w:t>
      </w:r>
      <w:r w:rsidRPr="008849C6">
        <w:rPr>
          <w:rFonts w:ascii="Times New Roman" w:hAnsi="Times New Roman" w:cs="Times New Roman"/>
          <w:sz w:val="24"/>
          <w:szCs w:val="24"/>
        </w:rPr>
        <w:t>Focus group Mopti.</w:t>
      </w:r>
    </w:p>
    <w:p w:rsidR="00C6486E" w:rsidRPr="008D305E" w:rsidRDefault="007A4EEC" w:rsidP="00C6486E">
      <w:pPr>
        <w:spacing w:line="276" w:lineRule="auto"/>
        <w:jc w:val="both"/>
        <w:rPr>
          <w:rFonts w:ascii="Times New Roman" w:hAnsi="Times New Roman" w:cs="Times New Roman"/>
          <w:b/>
          <w:sz w:val="24"/>
          <w:szCs w:val="24"/>
        </w:rPr>
      </w:pPr>
      <w:r w:rsidRPr="008D305E">
        <w:rPr>
          <w:rFonts w:ascii="Times New Roman" w:hAnsi="Times New Roman" w:cs="Times New Roman"/>
          <w:b/>
          <w:sz w:val="24"/>
          <w:szCs w:val="24"/>
        </w:rPr>
        <w:t>En termes de mesures législatives et règlementaires pour prévenir et punir les violences basées sur le genre (viol, harcèlement sexuel), la réalisation des formations et des plaidoyers ont permis d’apporter des changements tels que l’existence du draft d’une loi spécifique sur les VBG.</w:t>
      </w:r>
    </w:p>
    <w:p w:rsidR="00C6486E" w:rsidRDefault="007A4EEC" w:rsidP="00C6486E">
      <w:pPr>
        <w:spacing w:line="276" w:lineRule="auto"/>
        <w:jc w:val="both"/>
        <w:rPr>
          <w:rFonts w:ascii="Times New Roman" w:hAnsi="Times New Roman" w:cs="Times New Roman"/>
          <w:b/>
          <w:sz w:val="24"/>
          <w:szCs w:val="24"/>
        </w:rPr>
      </w:pPr>
      <w:r w:rsidRPr="008849C6">
        <w:rPr>
          <w:rFonts w:ascii="Times New Roman" w:hAnsi="Times New Roman" w:cs="Times New Roman"/>
          <w:b/>
          <w:sz w:val="24"/>
          <w:szCs w:val="24"/>
        </w:rPr>
        <w:t>Le programme a favorisé la prévention et la prise en charge des cas de VBG. Cependant sa contribution au niveau stratégique demeure moins visible en termes de changement de politique malgré la signature des accords internationaux par le Mali en matière de respect des droits humains</w:t>
      </w:r>
      <w:r>
        <w:rPr>
          <w:rFonts w:ascii="Times New Roman" w:hAnsi="Times New Roman" w:cs="Times New Roman"/>
          <w:b/>
          <w:sz w:val="24"/>
          <w:szCs w:val="24"/>
        </w:rPr>
        <w:t>.</w:t>
      </w:r>
    </w:p>
    <w:p w:rsidR="00C6486E" w:rsidRPr="008849C6" w:rsidRDefault="00C6486E" w:rsidP="00C6486E">
      <w:pPr>
        <w:spacing w:line="276" w:lineRule="auto"/>
        <w:jc w:val="both"/>
        <w:rPr>
          <w:rFonts w:ascii="Times New Roman" w:hAnsi="Times New Roman" w:cs="Times New Roman"/>
          <w:b/>
          <w:sz w:val="24"/>
          <w:szCs w:val="24"/>
        </w:rPr>
      </w:pPr>
    </w:p>
    <w:p w:rsidR="00C6486E" w:rsidRPr="009D2B91" w:rsidRDefault="007A4EEC" w:rsidP="00C6486E">
      <w:pPr>
        <w:shd w:val="clear" w:color="auto" w:fill="B4C6E7" w:themeFill="accent5" w:themeFillTint="66"/>
        <w:jc w:val="center"/>
        <w:rPr>
          <w:color w:val="002060"/>
          <w:sz w:val="32"/>
          <w:szCs w:val="32"/>
        </w:rPr>
      </w:pPr>
      <w:bookmarkStart w:id="37" w:name="_Toc462735856"/>
      <w:r w:rsidRPr="009D2B91">
        <w:rPr>
          <w:color w:val="002060"/>
          <w:sz w:val="32"/>
          <w:szCs w:val="32"/>
        </w:rPr>
        <w:t>EFFICIENCE</w:t>
      </w:r>
      <w:bookmarkEnd w:id="37"/>
    </w:p>
    <w:p w:rsidR="00C6486E" w:rsidRDefault="00C6486E" w:rsidP="00C6486E">
      <w:pPr>
        <w:spacing w:line="276" w:lineRule="auto"/>
        <w:jc w:val="both"/>
        <w:rPr>
          <w:rFonts w:ascii="Times New Roman" w:eastAsia="Times New Roman" w:hAnsi="Times New Roman" w:cs="Times New Roman"/>
          <w:color w:val="000000"/>
          <w:sz w:val="24"/>
          <w:szCs w:val="24"/>
          <w:lang w:eastAsia="fr-FR"/>
        </w:rPr>
      </w:pPr>
    </w:p>
    <w:p w:rsidR="00C6486E" w:rsidRPr="008849C6" w:rsidRDefault="007A4EEC" w:rsidP="00C6486E">
      <w:pPr>
        <w:spacing w:line="276" w:lineRule="auto"/>
        <w:jc w:val="both"/>
        <w:rPr>
          <w:rFonts w:ascii="Times New Roman" w:hAnsi="Times New Roman" w:cs="Times New Roman"/>
          <w:sz w:val="24"/>
          <w:szCs w:val="24"/>
          <w:lang w:eastAsia="fr-FR"/>
        </w:rPr>
      </w:pPr>
      <w:r>
        <w:rPr>
          <w:rFonts w:ascii="Times New Roman" w:eastAsia="Times New Roman" w:hAnsi="Times New Roman" w:cs="Times New Roman"/>
          <w:color w:val="000000"/>
          <w:sz w:val="24"/>
          <w:szCs w:val="24"/>
          <w:lang w:eastAsia="fr-FR"/>
        </w:rPr>
        <w:t>En termes d’efficience, l’</w:t>
      </w:r>
      <w:r w:rsidRPr="008849C6">
        <w:rPr>
          <w:rFonts w:ascii="Times New Roman" w:eastAsia="Times New Roman" w:hAnsi="Times New Roman" w:cs="Times New Roman"/>
          <w:color w:val="000000"/>
          <w:sz w:val="24"/>
          <w:szCs w:val="24"/>
          <w:lang w:eastAsia="fr-FR"/>
        </w:rPr>
        <w:t xml:space="preserve">ONU Femmes </w:t>
      </w:r>
      <w:r>
        <w:rPr>
          <w:rFonts w:ascii="Times New Roman" w:eastAsia="Times New Roman" w:hAnsi="Times New Roman" w:cs="Times New Roman"/>
          <w:color w:val="000000"/>
          <w:sz w:val="24"/>
          <w:szCs w:val="24"/>
          <w:lang w:eastAsia="fr-FR"/>
        </w:rPr>
        <w:t xml:space="preserve"> a pris certaines mesures qui ont contribué à rendre le programme plus efficient. Il s’agit entre autres d</w:t>
      </w:r>
      <w:r w:rsidRPr="008849C6">
        <w:rPr>
          <w:rFonts w:ascii="Times New Roman" w:eastAsia="Times New Roman" w:hAnsi="Times New Roman" w:cs="Times New Roman"/>
          <w:color w:val="000000"/>
          <w:sz w:val="24"/>
          <w:szCs w:val="24"/>
          <w:lang w:eastAsia="fr-FR"/>
        </w:rPr>
        <w:t xml:space="preserve">es mesures correctrices </w:t>
      </w:r>
      <w:r>
        <w:rPr>
          <w:rFonts w:ascii="Times New Roman" w:eastAsia="Times New Roman" w:hAnsi="Times New Roman" w:cs="Times New Roman"/>
          <w:color w:val="000000"/>
          <w:sz w:val="24"/>
          <w:szCs w:val="24"/>
          <w:lang w:eastAsia="fr-FR"/>
        </w:rPr>
        <w:t xml:space="preserve">qui </w:t>
      </w:r>
      <w:r w:rsidRPr="008849C6">
        <w:rPr>
          <w:rFonts w:ascii="Times New Roman" w:eastAsia="Times New Roman" w:hAnsi="Times New Roman" w:cs="Times New Roman"/>
          <w:color w:val="000000"/>
          <w:sz w:val="24"/>
          <w:szCs w:val="24"/>
          <w:lang w:eastAsia="fr-FR"/>
        </w:rPr>
        <w:t>ont porté sur le recrutement du personnel (assistant financier, gestionna</w:t>
      </w:r>
      <w:r>
        <w:rPr>
          <w:rFonts w:ascii="Times New Roman" w:eastAsia="Times New Roman" w:hAnsi="Times New Roman" w:cs="Times New Roman"/>
          <w:color w:val="000000"/>
          <w:sz w:val="24"/>
          <w:szCs w:val="24"/>
          <w:lang w:eastAsia="fr-FR"/>
        </w:rPr>
        <w:t>ire…) pour plus de performance</w:t>
      </w:r>
      <w:r w:rsidRPr="008849C6">
        <w:rPr>
          <w:rFonts w:ascii="Times New Roman" w:eastAsia="Times New Roman" w:hAnsi="Times New Roman" w:cs="Times New Roman"/>
          <w:color w:val="000000"/>
          <w:sz w:val="24"/>
          <w:szCs w:val="24"/>
          <w:lang w:eastAsia="fr-FR"/>
        </w:rPr>
        <w:t>. Aussi l’établissement et l’utilisation des outils comme le logiciel de gestion financière, les instruments de collecte de données auprès des bénéficiaires ont été réalisés à travers des supervisions formatives par ONU Femmes.</w:t>
      </w:r>
      <w:r>
        <w:rPr>
          <w:rFonts w:ascii="Times New Roman" w:eastAsia="Times New Roman" w:hAnsi="Times New Roman" w:cs="Times New Roman"/>
          <w:color w:val="000000"/>
          <w:sz w:val="24"/>
          <w:szCs w:val="24"/>
          <w:lang w:eastAsia="fr-FR"/>
        </w:rPr>
        <w:t xml:space="preserve"> </w:t>
      </w:r>
    </w:p>
    <w:p w:rsidR="00C6486E" w:rsidRPr="008849C6" w:rsidRDefault="007A4EEC" w:rsidP="00C6486E">
      <w:pPr>
        <w:spacing w:line="276" w:lineRule="auto"/>
        <w:jc w:val="both"/>
        <w:rPr>
          <w:rFonts w:ascii="Times New Roman" w:eastAsia="Times New Roman" w:hAnsi="Times New Roman" w:cs="Times New Roman"/>
          <w:sz w:val="24"/>
          <w:szCs w:val="24"/>
          <w:lang w:eastAsia="fr-FR"/>
        </w:rPr>
      </w:pPr>
      <w:r w:rsidRPr="008849C6">
        <w:rPr>
          <w:rFonts w:ascii="Times New Roman" w:hAnsi="Times New Roman" w:cs="Times New Roman"/>
          <w:sz w:val="24"/>
          <w:szCs w:val="24"/>
          <w:lang w:eastAsia="fr-FR"/>
        </w:rPr>
        <w:t>L’unité dans l’action (collaboration entre partenaires) a été rendue facile à travers les éléments suivants :</w:t>
      </w:r>
    </w:p>
    <w:p w:rsidR="00C6486E" w:rsidRPr="008849C6" w:rsidRDefault="007A4EEC" w:rsidP="00C6486E">
      <w:pPr>
        <w:numPr>
          <w:ilvl w:val="0"/>
          <w:numId w:val="41"/>
        </w:numPr>
        <w:spacing w:after="0" w:line="276" w:lineRule="auto"/>
        <w:contextualSpacing/>
        <w:jc w:val="both"/>
        <w:rPr>
          <w:rFonts w:ascii="Times New Roman" w:eastAsia="Times New Roman" w:hAnsi="Times New Roman" w:cs="Times New Roman"/>
          <w:sz w:val="24"/>
          <w:szCs w:val="24"/>
          <w:lang w:eastAsia="fr-FR"/>
        </w:rPr>
      </w:pPr>
      <w:r w:rsidRPr="008849C6">
        <w:rPr>
          <w:rFonts w:ascii="Times New Roman" w:eastAsia="Times New Roman" w:hAnsi="Times New Roman" w:cs="Times New Roman"/>
          <w:sz w:val="24"/>
          <w:szCs w:val="24"/>
          <w:lang w:eastAsia="fr-FR"/>
        </w:rPr>
        <w:t>Collaboration entre des acteurs enracinée dans le temps</w:t>
      </w:r>
    </w:p>
    <w:p w:rsidR="00C6486E" w:rsidRPr="008849C6" w:rsidRDefault="007A4EEC" w:rsidP="00C6486E">
      <w:pPr>
        <w:numPr>
          <w:ilvl w:val="0"/>
          <w:numId w:val="41"/>
        </w:numPr>
        <w:spacing w:after="0" w:line="276" w:lineRule="auto"/>
        <w:contextualSpacing/>
        <w:jc w:val="both"/>
        <w:rPr>
          <w:rFonts w:ascii="Times New Roman" w:eastAsia="Times New Roman" w:hAnsi="Times New Roman" w:cs="Times New Roman"/>
          <w:sz w:val="24"/>
          <w:szCs w:val="24"/>
          <w:lang w:eastAsia="fr-FR"/>
        </w:rPr>
      </w:pPr>
      <w:r w:rsidRPr="008849C6">
        <w:rPr>
          <w:rFonts w:ascii="Times New Roman" w:hAnsi="Times New Roman" w:cs="Times New Roman"/>
          <w:sz w:val="24"/>
          <w:szCs w:val="24"/>
          <w:lang w:eastAsia="fr-FR"/>
        </w:rPr>
        <w:t>Diversité des thématiques d’intervention des acteurs de mise en œuvre</w:t>
      </w:r>
    </w:p>
    <w:p w:rsidR="00C6486E" w:rsidRPr="008849C6" w:rsidRDefault="007A4EEC" w:rsidP="00C6486E">
      <w:pPr>
        <w:numPr>
          <w:ilvl w:val="0"/>
          <w:numId w:val="41"/>
        </w:numPr>
        <w:spacing w:after="0" w:line="276" w:lineRule="auto"/>
        <w:contextualSpacing/>
        <w:jc w:val="both"/>
        <w:rPr>
          <w:rFonts w:ascii="Times New Roman" w:hAnsi="Times New Roman" w:cs="Times New Roman"/>
          <w:sz w:val="24"/>
          <w:szCs w:val="24"/>
          <w:lang w:eastAsia="fr-FR"/>
        </w:rPr>
      </w:pPr>
      <w:r w:rsidRPr="008849C6">
        <w:rPr>
          <w:rFonts w:ascii="Times New Roman" w:hAnsi="Times New Roman" w:cs="Times New Roman"/>
          <w:sz w:val="24"/>
          <w:szCs w:val="24"/>
          <w:lang w:eastAsia="fr-FR"/>
        </w:rPr>
        <w:t>Bon positionnement des acteurs de mise en œuvre financés par le programme</w:t>
      </w:r>
    </w:p>
    <w:p w:rsidR="00C6486E" w:rsidRDefault="00C6486E" w:rsidP="00C6486E">
      <w:pPr>
        <w:spacing w:line="276" w:lineRule="auto"/>
        <w:jc w:val="both"/>
        <w:rPr>
          <w:rFonts w:ascii="Times New Roman" w:eastAsia="Times New Roman" w:hAnsi="Times New Roman" w:cs="Times New Roman"/>
          <w:sz w:val="24"/>
          <w:szCs w:val="24"/>
          <w:lang w:eastAsia="fr-FR"/>
        </w:rPr>
      </w:pPr>
    </w:p>
    <w:p w:rsidR="00C6486E" w:rsidRPr="008849C6" w:rsidRDefault="007A4EEC" w:rsidP="00C6486E">
      <w:pPr>
        <w:spacing w:line="276" w:lineRule="auto"/>
        <w:jc w:val="both"/>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sz w:val="24"/>
          <w:szCs w:val="24"/>
          <w:lang w:eastAsia="fr-FR"/>
        </w:rPr>
        <w:t xml:space="preserve">Globalement, la majorité des intervenants ont </w:t>
      </w:r>
      <w:r>
        <w:rPr>
          <w:rFonts w:ascii="Times New Roman" w:eastAsia="Times New Roman" w:hAnsi="Times New Roman" w:cs="Times New Roman"/>
          <w:sz w:val="24"/>
          <w:szCs w:val="24"/>
          <w:lang w:eastAsia="fr-FR"/>
        </w:rPr>
        <w:t>pu réaliser</w:t>
      </w:r>
      <w:r w:rsidRPr="008849C6">
        <w:rPr>
          <w:rFonts w:ascii="Times New Roman" w:eastAsia="Times New Roman" w:hAnsi="Times New Roman" w:cs="Times New Roman"/>
          <w:sz w:val="24"/>
          <w:szCs w:val="24"/>
          <w:lang w:eastAsia="fr-FR"/>
        </w:rPr>
        <w:t xml:space="preserve"> les activités p</w:t>
      </w:r>
      <w:r>
        <w:rPr>
          <w:rFonts w:ascii="Times New Roman" w:eastAsia="Times New Roman" w:hAnsi="Times New Roman" w:cs="Times New Roman"/>
          <w:sz w:val="24"/>
          <w:szCs w:val="24"/>
          <w:lang w:eastAsia="fr-FR"/>
        </w:rPr>
        <w:t>lanifiées dans le délai imparti</w:t>
      </w:r>
      <w:r w:rsidRPr="008849C6">
        <w:rPr>
          <w:rFonts w:ascii="Times New Roman" w:eastAsia="Times New Roman" w:hAnsi="Times New Roman" w:cs="Times New Roman"/>
          <w:sz w:val="24"/>
          <w:szCs w:val="24"/>
          <w:lang w:eastAsia="fr-FR"/>
        </w:rPr>
        <w:t>.</w:t>
      </w:r>
    </w:p>
    <w:p w:rsidR="00C6486E" w:rsidRPr="002B754F" w:rsidRDefault="007A4EEC" w:rsidP="00C6486E">
      <w:pPr>
        <w:spacing w:after="0" w:line="276" w:lineRule="auto"/>
        <w:jc w:val="both"/>
        <w:rPr>
          <w:rFonts w:ascii="Times New Roman" w:eastAsia="Times New Roman" w:hAnsi="Times New Roman" w:cs="Times New Roman"/>
          <w:b/>
          <w:sz w:val="24"/>
          <w:szCs w:val="24"/>
          <w:lang w:eastAsia="fr-FR"/>
        </w:rPr>
      </w:pPr>
      <w:r w:rsidRPr="002B754F">
        <w:rPr>
          <w:rFonts w:ascii="Times New Roman" w:hAnsi="Times New Roman" w:cs="Times New Roman"/>
          <w:b/>
          <w:sz w:val="24"/>
          <w:szCs w:val="24"/>
          <w:lang w:eastAsia="fr-FR"/>
        </w:rPr>
        <w:t>L’efficience du programme a été analysée sur la base des questions ci-après :</w:t>
      </w:r>
    </w:p>
    <w:p w:rsidR="00C6486E" w:rsidRPr="00F660F7" w:rsidRDefault="00C6486E" w:rsidP="00C6486E">
      <w:pPr>
        <w:contextualSpacing/>
        <w:jc w:val="both"/>
        <w:rPr>
          <w:rFonts w:ascii="Times New Roman" w:hAnsi="Times New Roman" w:cs="Times New Roman"/>
          <w:sz w:val="24"/>
          <w:szCs w:val="24"/>
        </w:rPr>
      </w:pPr>
    </w:p>
    <w:p w:rsidR="00C6486E" w:rsidRPr="00F660F7" w:rsidRDefault="007A4EEC" w:rsidP="00C6486E">
      <w:pPr>
        <w:jc w:val="both"/>
        <w:rPr>
          <w:lang w:eastAsia="fr-FR"/>
        </w:rPr>
      </w:pPr>
      <w:bookmarkStart w:id="38" w:name="_Toc462735857"/>
      <w:r w:rsidRPr="00F660F7">
        <w:rPr>
          <w:lang w:eastAsia="fr-FR"/>
        </w:rPr>
        <w:t>Dans quelle mesure l’approche de gestion du programme a été efficiente par rapport aux résultats du programme (rapport qualité/coût ; coût d’opportunité etc.) ?</w:t>
      </w:r>
      <w:bookmarkEnd w:id="38"/>
    </w:p>
    <w:p w:rsidR="00C6486E" w:rsidRDefault="00C6486E" w:rsidP="00C6486E">
      <w:pPr>
        <w:spacing w:after="0" w:line="276" w:lineRule="auto"/>
        <w:contextualSpacing/>
        <w:jc w:val="both"/>
        <w:rPr>
          <w:rFonts w:ascii="Times New Roman" w:eastAsia="Times New Roman" w:hAnsi="Times New Roman" w:cs="Times New Roman"/>
          <w:color w:val="000000"/>
          <w:sz w:val="24"/>
          <w:szCs w:val="24"/>
          <w:lang w:eastAsia="fr-FR"/>
        </w:rPr>
      </w:pPr>
    </w:p>
    <w:p w:rsidR="00C6486E" w:rsidRPr="008849C6" w:rsidRDefault="007A4EEC" w:rsidP="00C6486E">
      <w:pPr>
        <w:spacing w:after="0" w:line="276" w:lineRule="auto"/>
        <w:contextualSpacing/>
        <w:jc w:val="both"/>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Sur la base des expériences des différents acteurs de mise en œuvre, ONU Femmes a établi une cartographie des intervenants permettant de réduire les coûts et de favoriser l’amélioration de la qualité des services offerts auprès des bénéficiaires directs. Cett</w:t>
      </w:r>
      <w:r>
        <w:rPr>
          <w:rFonts w:ascii="Times New Roman" w:eastAsia="Times New Roman" w:hAnsi="Times New Roman" w:cs="Times New Roman"/>
          <w:color w:val="000000"/>
          <w:sz w:val="24"/>
          <w:szCs w:val="24"/>
          <w:lang w:eastAsia="fr-FR"/>
        </w:rPr>
        <w:t>e cartographie a été un moyen pour</w:t>
      </w:r>
      <w:r w:rsidRPr="008849C6">
        <w:rPr>
          <w:rFonts w:ascii="Times New Roman" w:eastAsia="Times New Roman" w:hAnsi="Times New Roman" w:cs="Times New Roman"/>
          <w:color w:val="000000"/>
          <w:sz w:val="24"/>
          <w:szCs w:val="24"/>
          <w:lang w:eastAsia="fr-FR"/>
        </w:rPr>
        <w:t xml:space="preserve"> prendre en compte les spécificités des zones et de promouvoir le paquet d’activités adapté et cohérent à l’endroit des femmes et filles victimes ou affectées par le conflit.</w:t>
      </w:r>
    </w:p>
    <w:p w:rsidR="00C6486E" w:rsidRPr="008849C6" w:rsidRDefault="007A4EEC" w:rsidP="00C6486E">
      <w:pPr>
        <w:spacing w:after="0" w:line="276" w:lineRule="auto"/>
        <w:contextualSpacing/>
        <w:jc w:val="both"/>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 xml:space="preserve">Dans chaque région, des ONG et associations ont été sélectionnées pour offrir des services sur les AGR, VBG, leadership et participation politique des femmes… </w:t>
      </w:r>
    </w:p>
    <w:p w:rsidR="00C6486E" w:rsidRPr="008849C6" w:rsidRDefault="007A4EEC" w:rsidP="00C6486E">
      <w:pPr>
        <w:spacing w:after="0" w:line="276" w:lineRule="auto"/>
        <w:contextualSpacing/>
        <w:jc w:val="both"/>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L’établissement de cette cartographie a permis parfois de faciliter l’échange entre les équipes projets des différentes ONG partenaires de mise en œuvre dans les zones d’intervention.</w:t>
      </w:r>
    </w:p>
    <w:p w:rsidR="00C6486E" w:rsidRPr="008849C6" w:rsidRDefault="00C6486E" w:rsidP="00C6486E">
      <w:pPr>
        <w:spacing w:after="0" w:line="276" w:lineRule="auto"/>
        <w:contextualSpacing/>
        <w:jc w:val="both"/>
        <w:rPr>
          <w:rFonts w:ascii="Times New Roman" w:eastAsia="Times New Roman" w:hAnsi="Times New Roman" w:cs="Times New Roman"/>
          <w:color w:val="000000"/>
          <w:sz w:val="24"/>
          <w:szCs w:val="24"/>
          <w:lang w:eastAsia="fr-FR"/>
        </w:rPr>
      </w:pPr>
    </w:p>
    <w:p w:rsidR="00C6486E" w:rsidRPr="008849C6" w:rsidRDefault="007A4EEC" w:rsidP="00C6486E">
      <w:pPr>
        <w:spacing w:after="0" w:line="276" w:lineRule="auto"/>
        <w:contextualSpacing/>
        <w:jc w:val="both"/>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Ainsi dans le but de mutualiser les moyens, certains acteurs de mise en œuvre planifiaient ensemble des activités lors des réunions hebdomadaires auprès des femmes. C’est le cas de l’AMPRODE Sahel de Mopti qui référait des femmes nécessitant une prise en charge psychosociale à FCI Mopti, et à GASS Mali Douentza…</w:t>
      </w:r>
    </w:p>
    <w:p w:rsidR="00C6486E" w:rsidRPr="008849C6" w:rsidRDefault="00C6486E" w:rsidP="00C6486E">
      <w:pPr>
        <w:spacing w:after="0" w:line="276" w:lineRule="auto"/>
        <w:contextualSpacing/>
        <w:jc w:val="both"/>
        <w:rPr>
          <w:rFonts w:ascii="Times New Roman" w:eastAsia="Times New Roman" w:hAnsi="Times New Roman" w:cs="Times New Roman"/>
          <w:color w:val="000000"/>
          <w:sz w:val="24"/>
          <w:szCs w:val="24"/>
          <w:lang w:eastAsia="fr-FR"/>
        </w:rPr>
      </w:pPr>
    </w:p>
    <w:p w:rsidR="00C6486E" w:rsidRDefault="007A4EEC" w:rsidP="00C6486E">
      <w:pPr>
        <w:spacing w:after="0" w:line="276" w:lineRule="auto"/>
        <w:contextualSpacing/>
        <w:jc w:val="both"/>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D’une phase à une autre, des mesures correctrices ont été apportées progressivement pour améliorer l’approche de gestion du programme. Par exemple ces mesures ont porté sur le recrutement du personnel (assistant financier, gestionnaire…) pour plus d’efficience et d’efficacité, l’établissement et l’utilisation des outils comme le logiciel de gestion financière, les instruments de collecte de données auprès des bénéficiaires. C’est ce qui ressort du discours de cet enqu</w:t>
      </w:r>
      <w:r>
        <w:rPr>
          <w:rFonts w:ascii="Times New Roman" w:eastAsia="Times New Roman" w:hAnsi="Times New Roman" w:cs="Times New Roman"/>
          <w:color w:val="000000"/>
          <w:sz w:val="24"/>
          <w:szCs w:val="24"/>
          <w:lang w:eastAsia="fr-FR"/>
        </w:rPr>
        <w:t>êté dans l’encadré ci-dessous :</w:t>
      </w:r>
    </w:p>
    <w:p w:rsidR="00C6486E" w:rsidRPr="008849C6" w:rsidRDefault="007A4EEC" w:rsidP="00C6486E">
      <w:pPr>
        <w:spacing w:line="276" w:lineRule="auto"/>
        <w:jc w:val="both"/>
        <w:rPr>
          <w:rFonts w:ascii="Times New Roman" w:hAnsi="Times New Roman" w:cs="Times New Roman"/>
          <w:sz w:val="28"/>
          <w:szCs w:val="28"/>
        </w:rPr>
      </w:pPr>
      <w:r w:rsidRPr="008849C6">
        <w:rPr>
          <w:rFonts w:ascii="Times New Roman" w:eastAsia="Times New Roman" w:hAnsi="Times New Roman" w:cs="Times New Roman"/>
          <w:noProof/>
          <w:color w:val="000000"/>
          <w:sz w:val="24"/>
          <w:szCs w:val="24"/>
          <w:lang w:val="en-US" w:eastAsia="en-US"/>
        </w:rPr>
        <w:lastRenderedPageBreak/>
        <mc:AlternateContent>
          <mc:Choice Requires="wps">
            <w:drawing>
              <wp:anchor distT="0" distB="0" distL="114300" distR="114300" simplePos="0" relativeHeight="251676672" behindDoc="0" locked="0" layoutInCell="1" allowOverlap="1" wp14:anchorId="74A82556" wp14:editId="71AD5800">
                <wp:simplePos x="0" y="0"/>
                <wp:positionH relativeFrom="column">
                  <wp:posOffset>-23495</wp:posOffset>
                </wp:positionH>
                <wp:positionV relativeFrom="paragraph">
                  <wp:posOffset>325120</wp:posOffset>
                </wp:positionV>
                <wp:extent cx="5829300" cy="1905000"/>
                <wp:effectExtent l="0" t="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1905000"/>
                        </a:xfrm>
                        <a:prstGeom prst="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rsidR="00C6486E" w:rsidRPr="005818EE" w:rsidRDefault="00C6486E" w:rsidP="00C6486E">
                            <w:pPr>
                              <w:jc w:val="both"/>
                              <w:rPr>
                                <w:rFonts w:ascii="Times New Roman" w:hAnsi="Times New Roman" w:cs="Times New Roman"/>
                                <w:sz w:val="24"/>
                                <w:szCs w:val="24"/>
                              </w:rPr>
                            </w:pPr>
                            <w:r w:rsidRPr="00250396">
                              <w:rPr>
                                <w:rFonts w:ascii="Times New Roman" w:hAnsi="Times New Roman" w:cs="Times New Roman"/>
                                <w:b/>
                                <w:sz w:val="24"/>
                                <w:szCs w:val="24"/>
                                <w:u w:val="single"/>
                              </w:rPr>
                              <w:t>Encadre N°4</w:t>
                            </w:r>
                            <w:r w:rsidRPr="005818EE">
                              <w:rPr>
                                <w:rFonts w:ascii="Times New Roman" w:hAnsi="Times New Roman" w:cs="Times New Roman"/>
                                <w:sz w:val="24"/>
                                <w:szCs w:val="24"/>
                              </w:rPr>
                              <w:t xml:space="preserve"> : </w:t>
                            </w:r>
                            <w:r>
                              <w:rPr>
                                <w:rFonts w:ascii="Times New Roman" w:hAnsi="Times New Roman" w:cs="Times New Roman"/>
                                <w:sz w:val="24"/>
                                <w:szCs w:val="24"/>
                              </w:rPr>
                              <w:t>Appréciation des mesures correctrices apportées</w:t>
                            </w:r>
                          </w:p>
                          <w:p w:rsidR="00C6486E" w:rsidRPr="005818EE" w:rsidRDefault="00C6486E" w:rsidP="00C6486E">
                            <w:pPr>
                              <w:jc w:val="both"/>
                              <w:rPr>
                                <w:rFonts w:ascii="Times New Roman" w:hAnsi="Times New Roman" w:cs="Times New Roman"/>
                                <w:sz w:val="24"/>
                                <w:szCs w:val="24"/>
                              </w:rPr>
                            </w:pPr>
                            <w:r w:rsidRPr="005818EE">
                              <w:rPr>
                                <w:rFonts w:ascii="Times New Roman" w:hAnsi="Times New Roman" w:cs="Times New Roman"/>
                                <w:sz w:val="24"/>
                                <w:szCs w:val="24"/>
                              </w:rPr>
                              <w:t>Je crois d’une phase à une autre, Il y a eu une amélioration au niveau du dispositif parce que lors de la première phase, il n’</w:t>
                            </w:r>
                            <w:r>
                              <w:rPr>
                                <w:rFonts w:ascii="Times New Roman" w:hAnsi="Times New Roman" w:cs="Times New Roman"/>
                                <w:sz w:val="24"/>
                                <w:szCs w:val="24"/>
                              </w:rPr>
                              <w:t xml:space="preserve">y </w:t>
                            </w:r>
                            <w:r w:rsidRPr="005818EE">
                              <w:rPr>
                                <w:rFonts w:ascii="Times New Roman" w:hAnsi="Times New Roman" w:cs="Times New Roman"/>
                                <w:sz w:val="24"/>
                                <w:szCs w:val="24"/>
                              </w:rPr>
                              <w:t>avait pas l’assistant financier. Cette fois-ci, il y a une assistante financière qui a été recrutée sur le projet et à Bamako, il y a un gestionnaire. Pour moi</w:t>
                            </w:r>
                            <w:r>
                              <w:rPr>
                                <w:rFonts w:ascii="Times New Roman" w:hAnsi="Times New Roman" w:cs="Times New Roman"/>
                                <w:sz w:val="24"/>
                                <w:szCs w:val="24"/>
                              </w:rPr>
                              <w:t>,</w:t>
                            </w:r>
                            <w:r w:rsidRPr="005818EE">
                              <w:rPr>
                                <w:rFonts w:ascii="Times New Roman" w:hAnsi="Times New Roman" w:cs="Times New Roman"/>
                                <w:sz w:val="24"/>
                                <w:szCs w:val="24"/>
                              </w:rPr>
                              <w:t xml:space="preserve"> ça été un plus parce que tout était centralisé au niveau du gestionnaire à Bamako. Au niveau de chaque région, il y a un assistant financier qui appuie le coordinateur. Il n’y avait pas aussi un poste coordinateur lors de la première phase, cette fois-ci il y a un coordinateur et un assistant financier. Pour moi, ce dispositif a facilité la planification et la ges</w:t>
                            </w:r>
                            <w:r>
                              <w:rPr>
                                <w:rFonts w:ascii="Times New Roman" w:hAnsi="Times New Roman" w:cs="Times New Roman"/>
                                <w:sz w:val="24"/>
                                <w:szCs w:val="24"/>
                              </w:rPr>
                              <w:t xml:space="preserve">tion des ressources. </w:t>
                            </w:r>
                            <w:r w:rsidRPr="005818EE">
                              <w:rPr>
                                <w:rFonts w:ascii="Times New Roman" w:hAnsi="Times New Roman" w:cs="Times New Roman"/>
                                <w:sz w:val="24"/>
                                <w:szCs w:val="24"/>
                              </w:rPr>
                              <w:t>AMPRODE Sahel _Mopti</w:t>
                            </w:r>
                            <w:r>
                              <w:rPr>
                                <w:rFonts w:ascii="Times New Roman" w:hAnsi="Times New Roman" w:cs="Times New Roman"/>
                                <w:sz w:val="24"/>
                                <w:szCs w:val="24"/>
                              </w:rPr>
                              <w:t>.</w:t>
                            </w:r>
                          </w:p>
                          <w:p w:rsidR="00C6486E" w:rsidRDefault="00C6486E" w:rsidP="00C648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4A82556" id="Rectangle 30" o:spid="_x0000_s1030" style="position:absolute;left:0;text-align:left;margin-left:-1.85pt;margin-top:25.6pt;width:459pt;height:15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" fillcolor="#deeaf6 [660]" strokecolor="#5b9bd5 [3204]" strokeweight=".5pt">
                <v:path arrowok="t"/>
                <v:textbox>
                  <w:txbxContent>
                    <w:p w:rsidR="00C6486E" w:rsidRPr="005818EE" w:rsidRDefault="00C6486E" w:rsidP="00C6486E">
                      <w:pPr>
                        <w:jc w:val="both"/>
                        <w:rPr>
                          <w:rFonts w:ascii="Times New Roman" w:hAnsi="Times New Roman" w:cs="Times New Roman"/>
                          <w:sz w:val="24"/>
                          <w:szCs w:val="24"/>
                        </w:rPr>
                      </w:pPr>
                      <w:r w:rsidRPr="00250396">
                        <w:rPr>
                          <w:rFonts w:ascii="Times New Roman" w:hAnsi="Times New Roman" w:cs="Times New Roman"/>
                          <w:b/>
                          <w:sz w:val="24"/>
                          <w:szCs w:val="24"/>
                          <w:u w:val="single"/>
                        </w:rPr>
                        <w:t>Encadre N°4</w:t>
                      </w:r>
                      <w:r w:rsidRPr="005818EE">
                        <w:rPr>
                          <w:rFonts w:ascii="Times New Roman" w:hAnsi="Times New Roman" w:cs="Times New Roman"/>
                          <w:sz w:val="24"/>
                          <w:szCs w:val="24"/>
                        </w:rPr>
                        <w:t xml:space="preserve"> : </w:t>
                      </w:r>
                      <w:r>
                        <w:rPr>
                          <w:rFonts w:ascii="Times New Roman" w:hAnsi="Times New Roman" w:cs="Times New Roman"/>
                          <w:sz w:val="24"/>
                          <w:szCs w:val="24"/>
                        </w:rPr>
                        <w:t>Appréciation des mesures correctrices apportées</w:t>
                      </w:r>
                    </w:p>
                    <w:p w:rsidR="00C6486E" w:rsidRPr="005818EE" w:rsidRDefault="00C6486E" w:rsidP="00C6486E">
                      <w:pPr>
                        <w:jc w:val="both"/>
                        <w:rPr>
                          <w:rFonts w:ascii="Times New Roman" w:hAnsi="Times New Roman" w:cs="Times New Roman"/>
                          <w:sz w:val="24"/>
                          <w:szCs w:val="24"/>
                        </w:rPr>
                      </w:pPr>
                      <w:r w:rsidRPr="005818EE">
                        <w:rPr>
                          <w:rFonts w:ascii="Times New Roman" w:hAnsi="Times New Roman" w:cs="Times New Roman"/>
                          <w:sz w:val="24"/>
                          <w:szCs w:val="24"/>
                        </w:rPr>
                        <w:t>Je crois d’une phase à une autre, Il y a eu une amélioration au niveau du dispositif parce que lors de la première phase, il n’</w:t>
                      </w:r>
                      <w:r>
                        <w:rPr>
                          <w:rFonts w:ascii="Times New Roman" w:hAnsi="Times New Roman" w:cs="Times New Roman"/>
                          <w:sz w:val="24"/>
                          <w:szCs w:val="24"/>
                        </w:rPr>
                        <w:t xml:space="preserve">y </w:t>
                      </w:r>
                      <w:r w:rsidRPr="005818EE">
                        <w:rPr>
                          <w:rFonts w:ascii="Times New Roman" w:hAnsi="Times New Roman" w:cs="Times New Roman"/>
                          <w:sz w:val="24"/>
                          <w:szCs w:val="24"/>
                        </w:rPr>
                        <w:t>avait pas l’assistant financier. Cette fois-ci, il y a une assistante financière qui a été recrutée sur le projet et à Bamako, il y a un gestionnaire. Pour moi</w:t>
                      </w:r>
                      <w:r>
                        <w:rPr>
                          <w:rFonts w:ascii="Times New Roman" w:hAnsi="Times New Roman" w:cs="Times New Roman"/>
                          <w:sz w:val="24"/>
                          <w:szCs w:val="24"/>
                        </w:rPr>
                        <w:t>,</w:t>
                      </w:r>
                      <w:r w:rsidRPr="005818EE">
                        <w:rPr>
                          <w:rFonts w:ascii="Times New Roman" w:hAnsi="Times New Roman" w:cs="Times New Roman"/>
                          <w:sz w:val="24"/>
                          <w:szCs w:val="24"/>
                        </w:rPr>
                        <w:t xml:space="preserve"> ça été un plus parce que tout était centralisé au niveau du gestionnaire à Bamako. Au niveau de chaque région, il y a un assistant financier qui appuie le coordinateur. Il n’y avait pas aussi un poste coordinateur lors de la première phase, cette fois-ci il y a un coordinateur et un assistant financier. Pour moi, ce dispositif a facilité la planification et la ges</w:t>
                      </w:r>
                      <w:r>
                        <w:rPr>
                          <w:rFonts w:ascii="Times New Roman" w:hAnsi="Times New Roman" w:cs="Times New Roman"/>
                          <w:sz w:val="24"/>
                          <w:szCs w:val="24"/>
                        </w:rPr>
                        <w:t xml:space="preserve">tion des ressources. </w:t>
                      </w:r>
                      <w:r w:rsidRPr="005818EE">
                        <w:rPr>
                          <w:rFonts w:ascii="Times New Roman" w:hAnsi="Times New Roman" w:cs="Times New Roman"/>
                          <w:sz w:val="24"/>
                          <w:szCs w:val="24"/>
                        </w:rPr>
                        <w:t>AMPRODE Sahel _Mopti</w:t>
                      </w:r>
                      <w:r>
                        <w:rPr>
                          <w:rFonts w:ascii="Times New Roman" w:hAnsi="Times New Roman" w:cs="Times New Roman"/>
                          <w:sz w:val="24"/>
                          <w:szCs w:val="24"/>
                        </w:rPr>
                        <w:t>.</w:t>
                      </w:r>
                    </w:p>
                    <w:p w:rsidR="00C6486E" w:rsidRDefault="00C6486E" w:rsidP="00C6486E">
                      <w:pPr>
                        <w:jc w:val="center"/>
                      </w:pPr>
                    </w:p>
                  </w:txbxContent>
                </v:textbox>
              </v:rect>
            </w:pict>
          </mc:Fallback>
        </mc:AlternateContent>
      </w:r>
    </w:p>
    <w:p w:rsidR="00C6486E" w:rsidRPr="008849C6" w:rsidRDefault="00C6486E" w:rsidP="00C6486E">
      <w:pPr>
        <w:spacing w:line="276" w:lineRule="auto"/>
        <w:jc w:val="both"/>
        <w:rPr>
          <w:rFonts w:ascii="Times New Roman" w:hAnsi="Times New Roman" w:cs="Times New Roman"/>
          <w:sz w:val="28"/>
          <w:szCs w:val="28"/>
        </w:rPr>
      </w:pPr>
    </w:p>
    <w:p w:rsidR="00C6486E" w:rsidRPr="008849C6" w:rsidRDefault="00C6486E" w:rsidP="00C6486E">
      <w:pPr>
        <w:spacing w:after="0" w:line="276" w:lineRule="auto"/>
        <w:contextualSpacing/>
        <w:jc w:val="both"/>
        <w:rPr>
          <w:rFonts w:ascii="Times New Roman" w:eastAsia="Times New Roman" w:hAnsi="Times New Roman" w:cs="Times New Roman"/>
          <w:color w:val="000000"/>
          <w:sz w:val="24"/>
          <w:szCs w:val="24"/>
          <w:lang w:eastAsia="fr-FR"/>
        </w:rPr>
      </w:pPr>
    </w:p>
    <w:p w:rsidR="00C6486E" w:rsidRPr="008849C6" w:rsidRDefault="00C6486E" w:rsidP="00C6486E">
      <w:pPr>
        <w:spacing w:after="0" w:line="276" w:lineRule="auto"/>
        <w:contextualSpacing/>
        <w:jc w:val="both"/>
        <w:rPr>
          <w:rFonts w:ascii="Times New Roman" w:eastAsia="Times New Roman" w:hAnsi="Times New Roman" w:cs="Times New Roman"/>
          <w:color w:val="000000"/>
          <w:sz w:val="24"/>
          <w:szCs w:val="24"/>
          <w:lang w:eastAsia="fr-FR"/>
        </w:rPr>
      </w:pPr>
    </w:p>
    <w:p w:rsidR="00C6486E" w:rsidRPr="008849C6" w:rsidRDefault="00C6486E" w:rsidP="00C6486E">
      <w:pPr>
        <w:spacing w:after="0" w:line="276" w:lineRule="auto"/>
        <w:contextualSpacing/>
        <w:jc w:val="both"/>
        <w:rPr>
          <w:rFonts w:ascii="Times New Roman" w:eastAsia="Times New Roman" w:hAnsi="Times New Roman" w:cs="Times New Roman"/>
          <w:color w:val="FF0000"/>
          <w:sz w:val="24"/>
          <w:szCs w:val="24"/>
          <w:lang w:eastAsia="fr-FR"/>
        </w:rPr>
      </w:pPr>
    </w:p>
    <w:p w:rsidR="00C6486E" w:rsidRPr="008849C6" w:rsidRDefault="00C6486E" w:rsidP="00C6486E">
      <w:pPr>
        <w:spacing w:after="0" w:line="276" w:lineRule="auto"/>
        <w:contextualSpacing/>
        <w:jc w:val="both"/>
        <w:rPr>
          <w:rFonts w:ascii="Times New Roman" w:eastAsia="Times New Roman" w:hAnsi="Times New Roman" w:cs="Times New Roman"/>
          <w:color w:val="FF0000"/>
          <w:sz w:val="24"/>
          <w:szCs w:val="24"/>
          <w:lang w:eastAsia="fr-FR"/>
        </w:rPr>
      </w:pPr>
    </w:p>
    <w:p w:rsidR="00C6486E" w:rsidRPr="008849C6" w:rsidRDefault="00C6486E" w:rsidP="00C6486E">
      <w:pPr>
        <w:spacing w:after="0" w:line="276" w:lineRule="auto"/>
        <w:contextualSpacing/>
        <w:jc w:val="both"/>
        <w:rPr>
          <w:rFonts w:ascii="Times New Roman" w:eastAsia="Times New Roman" w:hAnsi="Times New Roman" w:cs="Times New Roman"/>
          <w:color w:val="FF0000"/>
          <w:sz w:val="24"/>
          <w:szCs w:val="24"/>
          <w:lang w:eastAsia="fr-FR"/>
        </w:rPr>
      </w:pPr>
    </w:p>
    <w:p w:rsidR="00C6486E" w:rsidRPr="008849C6" w:rsidRDefault="00C6486E" w:rsidP="00C6486E">
      <w:pPr>
        <w:spacing w:after="0" w:line="276" w:lineRule="auto"/>
        <w:contextualSpacing/>
        <w:jc w:val="both"/>
        <w:rPr>
          <w:rFonts w:ascii="Times New Roman" w:eastAsia="Times New Roman" w:hAnsi="Times New Roman" w:cs="Times New Roman"/>
          <w:color w:val="FF0000"/>
          <w:sz w:val="24"/>
          <w:szCs w:val="24"/>
          <w:lang w:eastAsia="fr-FR"/>
        </w:rPr>
      </w:pPr>
    </w:p>
    <w:p w:rsidR="00C6486E" w:rsidRPr="008849C6" w:rsidRDefault="00C6486E" w:rsidP="00C6486E">
      <w:pPr>
        <w:spacing w:after="0" w:line="276" w:lineRule="auto"/>
        <w:contextualSpacing/>
        <w:jc w:val="both"/>
        <w:rPr>
          <w:rFonts w:ascii="Times New Roman" w:eastAsia="Times New Roman" w:hAnsi="Times New Roman" w:cs="Times New Roman"/>
          <w:color w:val="FF0000"/>
          <w:sz w:val="24"/>
          <w:szCs w:val="24"/>
          <w:lang w:eastAsia="fr-FR"/>
        </w:rPr>
      </w:pPr>
    </w:p>
    <w:p w:rsidR="00C6486E" w:rsidRPr="008849C6" w:rsidRDefault="00C6486E" w:rsidP="00C6486E">
      <w:pPr>
        <w:spacing w:after="0" w:line="276" w:lineRule="auto"/>
        <w:contextualSpacing/>
        <w:jc w:val="both"/>
        <w:rPr>
          <w:rFonts w:ascii="Times New Roman" w:eastAsia="Times New Roman" w:hAnsi="Times New Roman" w:cs="Times New Roman"/>
          <w:color w:val="FF0000"/>
          <w:sz w:val="24"/>
          <w:szCs w:val="24"/>
          <w:lang w:eastAsia="fr-FR"/>
        </w:rPr>
      </w:pPr>
    </w:p>
    <w:p w:rsidR="00C6486E" w:rsidRPr="008849C6" w:rsidRDefault="00C6486E" w:rsidP="00C6486E">
      <w:pPr>
        <w:spacing w:after="0" w:line="276" w:lineRule="auto"/>
        <w:contextualSpacing/>
        <w:jc w:val="both"/>
        <w:rPr>
          <w:rFonts w:ascii="Times New Roman" w:eastAsia="Times New Roman" w:hAnsi="Times New Roman" w:cs="Times New Roman"/>
          <w:color w:val="FF0000"/>
          <w:sz w:val="24"/>
          <w:szCs w:val="24"/>
          <w:lang w:eastAsia="fr-FR"/>
        </w:rPr>
      </w:pPr>
    </w:p>
    <w:p w:rsidR="00C6486E" w:rsidRPr="008849C6" w:rsidRDefault="007A4EEC" w:rsidP="00C6486E">
      <w:pPr>
        <w:spacing w:after="0" w:line="276" w:lineRule="auto"/>
        <w:contextualSpacing/>
        <w:jc w:val="both"/>
        <w:rPr>
          <w:rFonts w:ascii="Times New Roman" w:eastAsia="Times New Roman" w:hAnsi="Times New Roman" w:cs="Times New Roman"/>
          <w:sz w:val="24"/>
          <w:szCs w:val="24"/>
          <w:lang w:eastAsia="fr-FR"/>
        </w:rPr>
      </w:pPr>
      <w:r w:rsidRPr="008849C6">
        <w:rPr>
          <w:rFonts w:ascii="Times New Roman" w:eastAsia="Times New Roman" w:hAnsi="Times New Roman" w:cs="Times New Roman"/>
          <w:sz w:val="24"/>
          <w:szCs w:val="24"/>
          <w:lang w:eastAsia="fr-FR"/>
        </w:rPr>
        <w:t>Pour asseoir la gestion participative, l’ONU Femmes a jugé nécessaire d’impliquer les acteurs des services techniques et collectivités territoriales de l’Etat dans le but d’apporter une contribution à tous les niveaux de mise en œuvre du programme à travers des activités de supervision. Ils ont fait un appui technique et d’orientation auprès des équipes projets.</w:t>
      </w:r>
    </w:p>
    <w:p w:rsidR="00C6486E" w:rsidRPr="00F51298" w:rsidRDefault="007A4EEC" w:rsidP="00C6486E">
      <w:pPr>
        <w:spacing w:after="0" w:line="276" w:lineRule="auto"/>
        <w:contextualSpacing/>
        <w:jc w:val="both"/>
        <w:rPr>
          <w:rFonts w:ascii="Times New Roman" w:eastAsia="Times New Roman" w:hAnsi="Times New Roman" w:cs="Times New Roman"/>
          <w:b/>
          <w:sz w:val="24"/>
          <w:szCs w:val="24"/>
          <w:lang w:eastAsia="fr-FR"/>
        </w:rPr>
      </w:pPr>
      <w:r w:rsidRPr="00F51298">
        <w:rPr>
          <w:rFonts w:ascii="Times New Roman" w:eastAsia="Times New Roman" w:hAnsi="Times New Roman" w:cs="Times New Roman"/>
          <w:b/>
          <w:sz w:val="24"/>
          <w:szCs w:val="24"/>
          <w:lang w:eastAsia="fr-FR"/>
        </w:rPr>
        <w:t xml:space="preserve">Pour optimiser les résultats, certaines ONG ont mis en place des stratégies afin de  couvrir plus de cibles avec les mêmes montants de financement. </w:t>
      </w:r>
    </w:p>
    <w:p w:rsidR="00C6486E" w:rsidRPr="008849C6" w:rsidRDefault="00C6486E" w:rsidP="00C6486E">
      <w:pPr>
        <w:spacing w:after="0" w:line="276" w:lineRule="auto"/>
        <w:contextualSpacing/>
        <w:jc w:val="both"/>
        <w:rPr>
          <w:rFonts w:ascii="Times New Roman" w:eastAsia="Times New Roman" w:hAnsi="Times New Roman" w:cs="Times New Roman"/>
          <w:sz w:val="24"/>
          <w:szCs w:val="24"/>
          <w:lang w:eastAsia="fr-FR"/>
        </w:rPr>
      </w:pPr>
    </w:p>
    <w:p w:rsidR="00C6486E" w:rsidRPr="00304A43" w:rsidRDefault="007A4EEC" w:rsidP="00C6486E">
      <w:pPr>
        <w:jc w:val="both"/>
        <w:rPr>
          <w:lang w:eastAsia="fr-FR"/>
        </w:rPr>
      </w:pPr>
      <w:bookmarkStart w:id="39" w:name="_Toc462735858"/>
      <w:r w:rsidRPr="00F660F7">
        <w:rPr>
          <w:lang w:eastAsia="fr-FR"/>
        </w:rPr>
        <w:t>Dans quelles mesures, l’implication des parties prenantes (organes/ comités de pilotage/ groupe de capitalisation etc.)  a contribué à améliorer l’atteinte des résultats et la gestion des fonds ?</w:t>
      </w:r>
      <w:bookmarkEnd w:id="39"/>
    </w:p>
    <w:p w:rsidR="00C6486E" w:rsidRPr="008849C6" w:rsidRDefault="007A4EEC" w:rsidP="00C6486E">
      <w:pPr>
        <w:spacing w:after="0" w:line="276" w:lineRule="auto"/>
        <w:contextualSpacing/>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L’implication des </w:t>
      </w:r>
      <w:r w:rsidRPr="008849C6">
        <w:rPr>
          <w:rFonts w:ascii="Times New Roman" w:eastAsia="Times New Roman" w:hAnsi="Times New Roman" w:cs="Times New Roman"/>
          <w:color w:val="000000"/>
          <w:sz w:val="24"/>
          <w:szCs w:val="24"/>
          <w:lang w:eastAsia="fr-FR"/>
        </w:rPr>
        <w:t xml:space="preserve">partenaires a permis de prendre en charge certains aspects du programme. Il s’agit par exemple des activités relatives à l’identification, la remise de fonds aux bénéficiaires et le suivi rapproché des activités sur le terrain. </w:t>
      </w:r>
    </w:p>
    <w:p w:rsidR="00C6486E" w:rsidRPr="008849C6" w:rsidRDefault="007A4EEC" w:rsidP="00C6486E">
      <w:pPr>
        <w:spacing w:after="0" w:line="276" w:lineRule="auto"/>
        <w:contextualSpacing/>
        <w:jc w:val="both"/>
        <w:rPr>
          <w:rFonts w:ascii="Times New Roman" w:eastAsia="Times New Roman" w:hAnsi="Times New Roman" w:cs="Times New Roman"/>
          <w:color w:val="000000"/>
          <w:sz w:val="24"/>
          <w:szCs w:val="24"/>
          <w:lang w:eastAsia="fr-FR"/>
        </w:rPr>
      </w:pPr>
      <w:r w:rsidRPr="008849C6">
        <w:rPr>
          <w:rFonts w:ascii="Times New Roman" w:eastAsia="Times New Roman" w:hAnsi="Times New Roman" w:cs="Times New Roman"/>
          <w:color w:val="000000"/>
          <w:sz w:val="24"/>
          <w:szCs w:val="24"/>
          <w:lang w:eastAsia="fr-FR"/>
        </w:rPr>
        <w:t>Ainsi le travail partenariat a permis également de favoriser l’ancrage institutionnel. A Konna, la ma</w:t>
      </w:r>
      <w:r>
        <w:rPr>
          <w:rFonts w:ascii="Times New Roman" w:eastAsia="Times New Roman" w:hAnsi="Times New Roman" w:cs="Times New Roman"/>
          <w:color w:val="000000"/>
          <w:sz w:val="24"/>
          <w:szCs w:val="24"/>
          <w:lang w:eastAsia="fr-FR"/>
        </w:rPr>
        <w:t>i</w:t>
      </w:r>
      <w:r w:rsidRPr="008849C6">
        <w:rPr>
          <w:rFonts w:ascii="Times New Roman" w:eastAsia="Times New Roman" w:hAnsi="Times New Roman" w:cs="Times New Roman"/>
          <w:color w:val="000000"/>
          <w:sz w:val="24"/>
          <w:szCs w:val="24"/>
          <w:lang w:eastAsia="fr-FR"/>
        </w:rPr>
        <w:t>rie s’est engagée à insérer le fonctionnement de l’unité de prise en charge des VBG construite par ODI Sahel en collaboration avec ONU Femmes dans son Plan de Développement Ec</w:t>
      </w:r>
      <w:r>
        <w:rPr>
          <w:rFonts w:ascii="Times New Roman" w:eastAsia="Times New Roman" w:hAnsi="Times New Roman" w:cs="Times New Roman"/>
          <w:color w:val="000000"/>
          <w:sz w:val="24"/>
          <w:szCs w:val="24"/>
          <w:lang w:eastAsia="fr-FR"/>
        </w:rPr>
        <w:t>onomique Social et Culturel (PD</w:t>
      </w:r>
      <w:r w:rsidRPr="008849C6">
        <w:rPr>
          <w:rFonts w:ascii="Times New Roman" w:eastAsia="Times New Roman" w:hAnsi="Times New Roman" w:cs="Times New Roman"/>
          <w:color w:val="000000"/>
          <w:sz w:val="24"/>
          <w:szCs w:val="24"/>
          <w:lang w:eastAsia="fr-FR"/>
        </w:rPr>
        <w:t>S</w:t>
      </w:r>
      <w:r>
        <w:rPr>
          <w:rFonts w:ascii="Times New Roman" w:eastAsia="Times New Roman" w:hAnsi="Times New Roman" w:cs="Times New Roman"/>
          <w:color w:val="000000"/>
          <w:sz w:val="24"/>
          <w:szCs w:val="24"/>
          <w:lang w:eastAsia="fr-FR"/>
        </w:rPr>
        <w:t>E</w:t>
      </w:r>
      <w:r w:rsidRPr="008849C6">
        <w:rPr>
          <w:rFonts w:ascii="Times New Roman" w:eastAsia="Times New Roman" w:hAnsi="Times New Roman" w:cs="Times New Roman"/>
          <w:color w:val="000000"/>
          <w:sz w:val="24"/>
          <w:szCs w:val="24"/>
          <w:lang w:eastAsia="fr-FR"/>
        </w:rPr>
        <w:t>C).</w:t>
      </w:r>
    </w:p>
    <w:p w:rsidR="00C6486E" w:rsidRPr="008849C6" w:rsidRDefault="007A4EEC" w:rsidP="00C6486E">
      <w:pPr>
        <w:spacing w:after="0" w:line="276" w:lineRule="auto"/>
        <w:contextualSpacing/>
        <w:jc w:val="both"/>
        <w:rPr>
          <w:rFonts w:ascii="Times New Roman" w:eastAsia="Times New Roman" w:hAnsi="Times New Roman" w:cs="Times New Roman"/>
          <w:color w:val="000000"/>
          <w:sz w:val="24"/>
          <w:szCs w:val="24"/>
          <w:lang w:eastAsia="fr-FR"/>
        </w:rPr>
      </w:pPr>
      <w:r w:rsidRPr="007103C1">
        <w:rPr>
          <w:rFonts w:ascii="Times New Roman" w:eastAsia="Times New Roman" w:hAnsi="Times New Roman" w:cs="Times New Roman"/>
          <w:b/>
          <w:color w:val="000000"/>
          <w:sz w:val="24"/>
          <w:szCs w:val="24"/>
          <w:lang w:eastAsia="fr-FR"/>
        </w:rPr>
        <w:t>Au niveau local</w:t>
      </w:r>
      <w:r w:rsidRPr="008849C6">
        <w:rPr>
          <w:rFonts w:ascii="Times New Roman" w:eastAsia="Times New Roman" w:hAnsi="Times New Roman" w:cs="Times New Roman"/>
          <w:color w:val="000000"/>
          <w:sz w:val="24"/>
          <w:szCs w:val="24"/>
          <w:lang w:eastAsia="fr-FR"/>
        </w:rPr>
        <w:t>, bien que le programme a ciblé prioritairement des femmes et filles affectées ou victimes de violences, certains acteurs de mise en œuvre ont pris l’initiative d’impliquer les leaders communautaires à savoir les chefs religieux et coutumiers, les élus,</w:t>
      </w:r>
      <w:r>
        <w:rPr>
          <w:rFonts w:ascii="Times New Roman" w:eastAsia="Times New Roman" w:hAnsi="Times New Roman" w:cs="Times New Roman"/>
          <w:color w:val="000000"/>
          <w:sz w:val="24"/>
          <w:szCs w:val="24"/>
          <w:lang w:eastAsia="fr-FR"/>
        </w:rPr>
        <w:t xml:space="preserve"> les femmes leaders, les jeunes, </w:t>
      </w:r>
      <w:r w:rsidRPr="008849C6">
        <w:rPr>
          <w:rFonts w:ascii="Times New Roman" w:eastAsia="Times New Roman" w:hAnsi="Times New Roman" w:cs="Times New Roman"/>
          <w:color w:val="000000"/>
          <w:sz w:val="24"/>
          <w:szCs w:val="24"/>
          <w:lang w:eastAsia="fr-FR"/>
        </w:rPr>
        <w:t xml:space="preserve">ont joué un rôle important dans l’identification et la sensibilisation des victimes de violences dans la communauté. </w:t>
      </w:r>
    </w:p>
    <w:p w:rsidR="00C6486E" w:rsidRDefault="007A4EEC" w:rsidP="00C6486E">
      <w:pPr>
        <w:spacing w:after="0" w:line="276" w:lineRule="auto"/>
        <w:contextualSpacing/>
        <w:jc w:val="both"/>
        <w:rPr>
          <w:rFonts w:ascii="Times New Roman" w:eastAsia="Times New Roman" w:hAnsi="Times New Roman" w:cs="Times New Roman"/>
          <w:sz w:val="24"/>
          <w:szCs w:val="24"/>
          <w:lang w:eastAsia="fr-FR"/>
        </w:rPr>
      </w:pPr>
      <w:r w:rsidRPr="007103C1">
        <w:rPr>
          <w:rFonts w:ascii="Times New Roman" w:eastAsia="Times New Roman" w:hAnsi="Times New Roman" w:cs="Times New Roman"/>
          <w:b/>
          <w:sz w:val="24"/>
          <w:szCs w:val="24"/>
          <w:lang w:eastAsia="fr-FR"/>
        </w:rPr>
        <w:t>Au niveau stratégique,</w:t>
      </w:r>
      <w:r w:rsidRPr="008849C6">
        <w:rPr>
          <w:rFonts w:ascii="Times New Roman" w:eastAsia="Times New Roman" w:hAnsi="Times New Roman" w:cs="Times New Roman"/>
          <w:sz w:val="24"/>
          <w:szCs w:val="24"/>
          <w:lang w:eastAsia="fr-FR"/>
        </w:rPr>
        <w:t xml:space="preserve"> pour la bonne gouvernance du programme, ONU Femmes en collaboration avec ses partenaires a mis en place des organes de gestion. Il s’agit du comité de pilotage et le groupe de capitalisation. C’est suite aux recommandations formulées par le rapport d’évaluation à mi-parcours que ces organes ont été redynamisés pour apporter des solutions aux difficultés constatées par les acteurs de mise  en œuvre.</w:t>
      </w:r>
    </w:p>
    <w:p w:rsidR="00C6486E" w:rsidRPr="00D45156" w:rsidRDefault="00C6486E" w:rsidP="00C6486E">
      <w:pPr>
        <w:spacing w:after="0" w:line="276" w:lineRule="auto"/>
        <w:contextualSpacing/>
        <w:jc w:val="both"/>
        <w:rPr>
          <w:rFonts w:ascii="Times New Roman" w:eastAsia="Times New Roman" w:hAnsi="Times New Roman" w:cs="Times New Roman"/>
          <w:sz w:val="24"/>
          <w:szCs w:val="24"/>
          <w:lang w:eastAsia="fr-FR"/>
        </w:rPr>
      </w:pPr>
    </w:p>
    <w:p w:rsidR="00C6486E" w:rsidRPr="009412E5" w:rsidRDefault="007A4EEC" w:rsidP="00C6486E">
      <w:pPr>
        <w:jc w:val="both"/>
        <w:rPr>
          <w:lang w:eastAsia="fr-FR"/>
        </w:rPr>
      </w:pPr>
      <w:bookmarkStart w:id="40" w:name="_Toc462735859"/>
      <w:r w:rsidRPr="009412E5">
        <w:rPr>
          <w:lang w:eastAsia="fr-FR"/>
        </w:rPr>
        <w:t>Dans quelles mesures la gestion et le contrôle des fonds (organes/ comités de pilotage/Groupe de capitalisation etc.) ont contribué à améliorer l’atteinte des résultats et la gestion des fonds ?</w:t>
      </w:r>
      <w:bookmarkEnd w:id="40"/>
    </w:p>
    <w:p w:rsidR="00C6486E" w:rsidRDefault="007A4EEC" w:rsidP="00C6486E">
      <w:pPr>
        <w:spacing w:after="0" w:line="276" w:lineRule="auto"/>
        <w:contextualSpacing/>
        <w:jc w:val="both"/>
        <w:rPr>
          <w:rFonts w:ascii="Times New Roman" w:eastAsia="Times New Roman" w:hAnsi="Times New Roman" w:cs="Times New Roman"/>
          <w:sz w:val="24"/>
          <w:szCs w:val="24"/>
          <w:lang w:eastAsia="fr-FR"/>
        </w:rPr>
      </w:pPr>
      <w:r w:rsidRPr="008849C6">
        <w:rPr>
          <w:rFonts w:ascii="Times New Roman" w:eastAsia="Times New Roman" w:hAnsi="Times New Roman" w:cs="Times New Roman"/>
          <w:sz w:val="24"/>
          <w:szCs w:val="24"/>
          <w:lang w:eastAsia="fr-FR"/>
        </w:rPr>
        <w:lastRenderedPageBreak/>
        <w:t xml:space="preserve">Suite à l’évaluation à mi-parcours réalisée en juin-juillet 2015, ONU Femmes a apporté quelques mesures correctrices aux insuffisances constatées. Sur ce </w:t>
      </w:r>
      <w:r>
        <w:rPr>
          <w:rFonts w:ascii="Times New Roman" w:eastAsia="Times New Roman" w:hAnsi="Times New Roman" w:cs="Times New Roman"/>
          <w:sz w:val="24"/>
          <w:szCs w:val="24"/>
          <w:lang w:eastAsia="fr-FR"/>
        </w:rPr>
        <w:t>plan, il est à noter que l’ONU F</w:t>
      </w:r>
      <w:r w:rsidRPr="008849C6">
        <w:rPr>
          <w:rFonts w:ascii="Times New Roman" w:eastAsia="Times New Roman" w:hAnsi="Times New Roman" w:cs="Times New Roman"/>
          <w:sz w:val="24"/>
          <w:szCs w:val="24"/>
          <w:lang w:eastAsia="fr-FR"/>
        </w:rPr>
        <w:t xml:space="preserve">emmes a été proactive pour redresser certains </w:t>
      </w:r>
      <w:r>
        <w:rPr>
          <w:rFonts w:ascii="Times New Roman" w:eastAsia="Times New Roman" w:hAnsi="Times New Roman" w:cs="Times New Roman"/>
          <w:sz w:val="24"/>
          <w:szCs w:val="24"/>
          <w:lang w:eastAsia="fr-FR"/>
        </w:rPr>
        <w:t>aspects fonctionnant moins bien. Il s’agit :</w:t>
      </w:r>
    </w:p>
    <w:p w:rsidR="00C6486E" w:rsidRPr="008849C6" w:rsidRDefault="007A4EEC" w:rsidP="00C6486E">
      <w:pPr>
        <w:numPr>
          <w:ilvl w:val="0"/>
          <w:numId w:val="42"/>
        </w:numPr>
        <w:kinsoku w:val="0"/>
        <w:overflowPunct w:val="0"/>
        <w:spacing w:line="276" w:lineRule="auto"/>
        <w:contextualSpacing/>
        <w:textAlignment w:val="baseline"/>
        <w:rPr>
          <w:kern w:val="24"/>
          <w:lang w:val="fr-FR" w:eastAsia="fr-FR"/>
        </w:rPr>
      </w:pPr>
      <w:r w:rsidRPr="008849C6">
        <w:rPr>
          <w:kern w:val="24"/>
          <w:lang w:val="fr-FR" w:eastAsia="fr-FR"/>
        </w:rPr>
        <w:t>Recrutement d’un spécialiste en communication par ONU Femmes;</w:t>
      </w:r>
    </w:p>
    <w:p w:rsidR="00C6486E" w:rsidRPr="008849C6" w:rsidRDefault="007A4EEC" w:rsidP="00C6486E">
      <w:pPr>
        <w:numPr>
          <w:ilvl w:val="0"/>
          <w:numId w:val="42"/>
        </w:numPr>
        <w:kinsoku w:val="0"/>
        <w:overflowPunct w:val="0"/>
        <w:spacing w:line="276" w:lineRule="auto"/>
        <w:contextualSpacing/>
        <w:textAlignment w:val="baseline"/>
        <w:rPr>
          <w:kern w:val="24"/>
          <w:lang w:val="fr-FR" w:eastAsia="fr-FR"/>
        </w:rPr>
      </w:pPr>
      <w:r w:rsidRPr="008849C6">
        <w:rPr>
          <w:kern w:val="24"/>
          <w:lang w:val="fr-FR" w:eastAsia="fr-FR"/>
        </w:rPr>
        <w:t xml:space="preserve">Production d’un rapport unique pour l’ensemble des bailleurs; </w:t>
      </w:r>
    </w:p>
    <w:p w:rsidR="00C6486E" w:rsidRDefault="007A4EEC" w:rsidP="00C6486E">
      <w:pPr>
        <w:numPr>
          <w:ilvl w:val="0"/>
          <w:numId w:val="42"/>
        </w:numPr>
        <w:kinsoku w:val="0"/>
        <w:overflowPunct w:val="0"/>
        <w:spacing w:line="276" w:lineRule="auto"/>
        <w:contextualSpacing/>
        <w:textAlignment w:val="baseline"/>
        <w:rPr>
          <w:kern w:val="24"/>
          <w:lang w:val="fr-FR" w:eastAsia="fr-FR"/>
        </w:rPr>
      </w:pPr>
      <w:r w:rsidRPr="008849C6">
        <w:rPr>
          <w:kern w:val="24"/>
          <w:lang w:val="fr-FR" w:eastAsia="fr-FR"/>
        </w:rPr>
        <w:t>Instauration de rencontre trimestrielle entre les partenaires de mise en œuvre</w:t>
      </w:r>
    </w:p>
    <w:p w:rsidR="00C6486E" w:rsidRPr="008849C6" w:rsidRDefault="007A4EEC" w:rsidP="00C6486E">
      <w:pPr>
        <w:numPr>
          <w:ilvl w:val="0"/>
          <w:numId w:val="42"/>
        </w:numPr>
        <w:kinsoku w:val="0"/>
        <w:overflowPunct w:val="0"/>
        <w:spacing w:line="276" w:lineRule="auto"/>
        <w:contextualSpacing/>
        <w:textAlignment w:val="baseline"/>
        <w:rPr>
          <w:kern w:val="24"/>
          <w:lang w:val="fr-FR" w:eastAsia="fr-FR"/>
        </w:rPr>
      </w:pPr>
      <w:r w:rsidRPr="008849C6">
        <w:rPr>
          <w:kern w:val="24"/>
          <w:lang w:val="fr-FR" w:eastAsia="fr-FR"/>
        </w:rPr>
        <w:t xml:space="preserve">Mise en place du groupe de capitalisation des suivi-évaluateurs des partenaires de mise en œuvre ; </w:t>
      </w:r>
    </w:p>
    <w:p w:rsidR="00C6486E" w:rsidRPr="008849C6" w:rsidRDefault="007A4EEC" w:rsidP="00C6486E">
      <w:pPr>
        <w:numPr>
          <w:ilvl w:val="0"/>
          <w:numId w:val="42"/>
        </w:numPr>
        <w:kinsoku w:val="0"/>
        <w:overflowPunct w:val="0"/>
        <w:spacing w:line="276" w:lineRule="auto"/>
        <w:contextualSpacing/>
        <w:textAlignment w:val="baseline"/>
        <w:rPr>
          <w:kern w:val="24"/>
          <w:lang w:val="fr-FR" w:eastAsia="fr-FR"/>
        </w:rPr>
      </w:pPr>
      <w:r w:rsidRPr="008849C6">
        <w:rPr>
          <w:kern w:val="24"/>
          <w:lang w:val="fr-FR" w:eastAsia="fr-FR"/>
        </w:rPr>
        <w:t xml:space="preserve">Formation en suivi-évaluation, outils standard commun, uniformisation des activités de collecte, </w:t>
      </w:r>
    </w:p>
    <w:p w:rsidR="00C6486E" w:rsidRDefault="007A4EEC" w:rsidP="00C6486E">
      <w:pPr>
        <w:numPr>
          <w:ilvl w:val="0"/>
          <w:numId w:val="42"/>
        </w:numPr>
        <w:kinsoku w:val="0"/>
        <w:overflowPunct w:val="0"/>
        <w:spacing w:line="276" w:lineRule="auto"/>
        <w:contextualSpacing/>
        <w:textAlignment w:val="baseline"/>
        <w:rPr>
          <w:kern w:val="24"/>
          <w:lang w:val="fr-FR" w:eastAsia="fr-FR"/>
        </w:rPr>
      </w:pPr>
      <w:r w:rsidRPr="008849C6">
        <w:rPr>
          <w:kern w:val="24"/>
          <w:lang w:val="fr-FR" w:eastAsia="fr-FR"/>
        </w:rPr>
        <w:t>Formation des partenaires de mise en œuvre sur les procédures, financières et comptables</w:t>
      </w:r>
      <w:r>
        <w:rPr>
          <w:kern w:val="24"/>
          <w:lang w:val="fr-FR" w:eastAsia="fr-FR"/>
        </w:rPr>
        <w:t> ;</w:t>
      </w:r>
    </w:p>
    <w:p w:rsidR="00C6486E" w:rsidRPr="008849C6" w:rsidRDefault="007A4EEC" w:rsidP="00C6486E">
      <w:pPr>
        <w:numPr>
          <w:ilvl w:val="0"/>
          <w:numId w:val="42"/>
        </w:numPr>
        <w:kinsoku w:val="0"/>
        <w:overflowPunct w:val="0"/>
        <w:spacing w:line="276" w:lineRule="auto"/>
        <w:contextualSpacing/>
        <w:textAlignment w:val="baseline"/>
        <w:rPr>
          <w:lang w:val="fr-FR" w:eastAsia="fr-FR"/>
        </w:rPr>
      </w:pPr>
      <w:r w:rsidRPr="008849C6">
        <w:rPr>
          <w:kern w:val="24"/>
          <w:lang w:val="fr-FR" w:eastAsia="fr-FR"/>
        </w:rPr>
        <w:t>Sensibilisation des acteurs de mise en œuvre pour une mutualisation des moyens</w:t>
      </w:r>
      <w:r>
        <w:rPr>
          <w:kern w:val="24"/>
          <w:lang w:val="fr-FR" w:eastAsia="fr-FR"/>
        </w:rPr>
        <w:t>…</w:t>
      </w:r>
    </w:p>
    <w:p w:rsidR="00C6486E" w:rsidRPr="00CD0452" w:rsidRDefault="007A4EEC" w:rsidP="00C6486E">
      <w:pPr>
        <w:spacing w:after="0" w:line="276" w:lineRule="auto"/>
        <w:contextualSpacing/>
        <w:jc w:val="both"/>
        <w:rPr>
          <w:rFonts w:ascii="Times New Roman" w:eastAsia="Times New Roman" w:hAnsi="Times New Roman" w:cs="Times New Roman"/>
          <w:b/>
          <w:sz w:val="24"/>
          <w:szCs w:val="24"/>
          <w:lang w:eastAsia="fr-FR"/>
        </w:rPr>
      </w:pPr>
      <w:r w:rsidRPr="00CD0452">
        <w:rPr>
          <w:rFonts w:ascii="Times New Roman" w:hAnsi="Times New Roman" w:cs="Times New Roman"/>
          <w:b/>
          <w:sz w:val="24"/>
          <w:szCs w:val="24"/>
        </w:rPr>
        <w:t xml:space="preserve">La prise en compte de ces aspects a été un changement positif pour la suite du programme. </w:t>
      </w:r>
    </w:p>
    <w:p w:rsidR="00C6486E" w:rsidRPr="008849C6" w:rsidRDefault="00C6486E" w:rsidP="00C6486E">
      <w:pPr>
        <w:spacing w:after="0" w:line="276" w:lineRule="auto"/>
        <w:contextualSpacing/>
        <w:jc w:val="both"/>
        <w:rPr>
          <w:rFonts w:ascii="Times New Roman" w:eastAsia="Times New Roman" w:hAnsi="Times New Roman" w:cs="Times New Roman"/>
          <w:b/>
          <w:color w:val="0070C0"/>
          <w:sz w:val="24"/>
          <w:szCs w:val="24"/>
          <w:lang w:eastAsia="fr-FR"/>
        </w:rPr>
      </w:pPr>
    </w:p>
    <w:p w:rsidR="00C6486E" w:rsidRPr="009412E5" w:rsidRDefault="007A4EEC" w:rsidP="00C6486E">
      <w:pPr>
        <w:jc w:val="both"/>
        <w:rPr>
          <w:lang w:eastAsia="fr-FR"/>
        </w:rPr>
      </w:pPr>
      <w:bookmarkStart w:id="41" w:name="_Toc462735860"/>
      <w:r w:rsidRPr="009412E5">
        <w:rPr>
          <w:lang w:eastAsia="fr-FR"/>
        </w:rPr>
        <w:t>Quel est le niveau de l’appréciation de l’unité dans l’action (collaboration entre partenaires) ?</w:t>
      </w:r>
      <w:bookmarkEnd w:id="41"/>
      <w:r w:rsidRPr="009412E5">
        <w:rPr>
          <w:lang w:eastAsia="fr-FR"/>
        </w:rPr>
        <w:t xml:space="preserve"> </w:t>
      </w:r>
    </w:p>
    <w:p w:rsidR="00C6486E" w:rsidRPr="002B23C0" w:rsidRDefault="007A4EEC" w:rsidP="00C6486E">
      <w:pPr>
        <w:spacing w:after="0" w:line="276" w:lineRule="auto"/>
        <w:contextualSpacing/>
        <w:jc w:val="both"/>
        <w:rPr>
          <w:rFonts w:ascii="Times New Roman" w:eastAsia="Times New Roman" w:hAnsi="Times New Roman" w:cs="Times New Roman"/>
          <w:sz w:val="24"/>
          <w:szCs w:val="24"/>
          <w:lang w:eastAsia="fr-FR"/>
        </w:rPr>
      </w:pPr>
      <w:r w:rsidRPr="008849C6">
        <w:rPr>
          <w:rFonts w:ascii="Times New Roman" w:eastAsia="Times New Roman" w:hAnsi="Times New Roman" w:cs="Times New Roman"/>
          <w:sz w:val="24"/>
          <w:szCs w:val="24"/>
          <w:lang w:eastAsia="fr-FR"/>
        </w:rPr>
        <w:t>Dans l’ensemble, la collaboration entre les partenaires du programme a bien fonctionné. Cela s’explique :</w:t>
      </w:r>
    </w:p>
    <w:p w:rsidR="00C6486E" w:rsidRPr="008849C6" w:rsidRDefault="007A4EEC" w:rsidP="00C6486E">
      <w:pPr>
        <w:numPr>
          <w:ilvl w:val="0"/>
          <w:numId w:val="43"/>
        </w:numPr>
        <w:spacing w:line="276" w:lineRule="auto"/>
        <w:contextualSpacing/>
        <w:jc w:val="both"/>
        <w:rPr>
          <w:b/>
          <w:lang w:val="fr-FR" w:eastAsia="fr-FR"/>
        </w:rPr>
      </w:pPr>
      <w:r>
        <w:rPr>
          <w:b/>
          <w:lang w:val="fr-FR" w:eastAsia="fr-FR"/>
        </w:rPr>
        <w:t>Collaboration entre l</w:t>
      </w:r>
      <w:r w:rsidRPr="008849C6">
        <w:rPr>
          <w:b/>
          <w:lang w:val="fr-FR" w:eastAsia="fr-FR"/>
        </w:rPr>
        <w:t>es acteurs enracinée dans le temps</w:t>
      </w:r>
    </w:p>
    <w:p w:rsidR="00C6486E" w:rsidRPr="00CE552C" w:rsidRDefault="007A4EEC" w:rsidP="00C6486E">
      <w:pPr>
        <w:spacing w:after="0" w:line="276" w:lineRule="auto"/>
        <w:jc w:val="both"/>
        <w:rPr>
          <w:rFonts w:ascii="Times New Roman" w:eastAsia="Times New Roman" w:hAnsi="Times New Roman" w:cs="Times New Roman"/>
          <w:sz w:val="24"/>
          <w:szCs w:val="24"/>
          <w:lang w:eastAsia="fr-FR"/>
        </w:rPr>
      </w:pPr>
      <w:r w:rsidRPr="008849C6">
        <w:rPr>
          <w:rFonts w:ascii="Times New Roman" w:eastAsia="Times New Roman" w:hAnsi="Times New Roman" w:cs="Times New Roman"/>
          <w:sz w:val="24"/>
          <w:szCs w:val="24"/>
          <w:lang w:eastAsia="fr-FR"/>
        </w:rPr>
        <w:t>Avant la mise en œuvre du programme, des acteurs de mise en œuvre avaient déjà appris à travailler ensemble sur d’autres programmes dans des différentes localités</w:t>
      </w:r>
      <w:r>
        <w:rPr>
          <w:rFonts w:ascii="Times New Roman" w:eastAsia="Times New Roman" w:hAnsi="Times New Roman" w:cs="Times New Roman"/>
          <w:sz w:val="24"/>
          <w:szCs w:val="24"/>
          <w:lang w:eastAsia="fr-FR"/>
        </w:rPr>
        <w:t>.</w:t>
      </w:r>
    </w:p>
    <w:p w:rsidR="00C6486E" w:rsidRPr="008849C6" w:rsidRDefault="007A4EEC" w:rsidP="00C6486E">
      <w:pPr>
        <w:numPr>
          <w:ilvl w:val="0"/>
          <w:numId w:val="43"/>
        </w:numPr>
        <w:spacing w:line="276" w:lineRule="auto"/>
        <w:contextualSpacing/>
        <w:jc w:val="both"/>
        <w:rPr>
          <w:b/>
          <w:lang w:val="fr-FR" w:eastAsia="fr-FR"/>
        </w:rPr>
      </w:pPr>
      <w:r w:rsidRPr="008849C6">
        <w:rPr>
          <w:b/>
          <w:lang w:val="fr-FR" w:eastAsia="fr-FR"/>
        </w:rPr>
        <w:t>Diversité des thématiques d’intervention des acteurs de mise en œuvre</w:t>
      </w:r>
    </w:p>
    <w:p w:rsidR="00C6486E" w:rsidRPr="001F7C02" w:rsidRDefault="007A4EEC" w:rsidP="00C6486E">
      <w:pPr>
        <w:spacing w:after="0" w:line="276" w:lineRule="auto"/>
        <w:jc w:val="both"/>
        <w:rPr>
          <w:rFonts w:ascii="Times New Roman" w:eastAsia="Times New Roman" w:hAnsi="Times New Roman" w:cs="Times New Roman"/>
          <w:sz w:val="24"/>
          <w:szCs w:val="24"/>
          <w:lang w:eastAsia="fr-FR"/>
        </w:rPr>
      </w:pPr>
      <w:r w:rsidRPr="008849C6">
        <w:rPr>
          <w:rFonts w:ascii="Times New Roman" w:eastAsia="Times New Roman" w:hAnsi="Times New Roman" w:cs="Times New Roman"/>
          <w:sz w:val="24"/>
          <w:szCs w:val="24"/>
          <w:lang w:eastAsia="fr-FR"/>
        </w:rPr>
        <w:t xml:space="preserve">Le fait que les acteurs de mise en œuvre interviennent sur des thématiques différentes mais complémentaires a facilité l’établissement de collaboration. </w:t>
      </w:r>
    </w:p>
    <w:p w:rsidR="00C6486E" w:rsidRPr="008849C6" w:rsidRDefault="007A4EEC" w:rsidP="00C6486E">
      <w:pPr>
        <w:numPr>
          <w:ilvl w:val="0"/>
          <w:numId w:val="43"/>
        </w:numPr>
        <w:spacing w:line="276" w:lineRule="auto"/>
        <w:contextualSpacing/>
        <w:jc w:val="both"/>
        <w:rPr>
          <w:b/>
          <w:lang w:val="fr-FR" w:eastAsia="fr-FR"/>
        </w:rPr>
      </w:pPr>
      <w:r w:rsidRPr="008849C6">
        <w:rPr>
          <w:b/>
          <w:lang w:val="fr-FR" w:eastAsia="fr-FR"/>
        </w:rPr>
        <w:t>Bon positionnement des acteurs de mise en œuvre financés par le programme</w:t>
      </w:r>
    </w:p>
    <w:p w:rsidR="00C6486E" w:rsidRDefault="007A4EEC" w:rsidP="00C6486E">
      <w:pPr>
        <w:spacing w:after="0" w:line="276" w:lineRule="auto"/>
        <w:contextualSpacing/>
        <w:jc w:val="both"/>
        <w:rPr>
          <w:rFonts w:ascii="Times New Roman" w:eastAsia="Times New Roman" w:hAnsi="Times New Roman" w:cs="Times New Roman"/>
          <w:sz w:val="24"/>
          <w:szCs w:val="24"/>
          <w:lang w:eastAsia="fr-FR"/>
        </w:rPr>
      </w:pPr>
      <w:r w:rsidRPr="008849C6">
        <w:rPr>
          <w:rFonts w:ascii="Times New Roman" w:eastAsia="Times New Roman" w:hAnsi="Times New Roman" w:cs="Times New Roman"/>
          <w:sz w:val="24"/>
          <w:szCs w:val="24"/>
          <w:lang w:eastAsia="fr-FR"/>
        </w:rPr>
        <w:t xml:space="preserve">La stratégie d’ONU femmes qui a consisté à faire une cartographie des acteurs suivant les zones d’intervention a été un élément positif pour la collaboration dynamique. </w:t>
      </w:r>
    </w:p>
    <w:p w:rsidR="00C6486E" w:rsidRPr="008849C6" w:rsidRDefault="00C6486E" w:rsidP="00C6486E">
      <w:pPr>
        <w:spacing w:after="0" w:line="276" w:lineRule="auto"/>
        <w:contextualSpacing/>
        <w:jc w:val="both"/>
        <w:rPr>
          <w:rFonts w:ascii="Times New Roman" w:eastAsia="Times New Roman" w:hAnsi="Times New Roman" w:cs="Times New Roman"/>
          <w:sz w:val="24"/>
          <w:szCs w:val="24"/>
          <w:lang w:eastAsia="fr-FR"/>
        </w:rPr>
      </w:pPr>
    </w:p>
    <w:p w:rsidR="00C6486E" w:rsidRDefault="007A4EEC" w:rsidP="00C6486E">
      <w:pPr>
        <w:spacing w:after="0" w:line="276" w:lineRule="auto"/>
        <w:contextualSpacing/>
        <w:jc w:val="both"/>
        <w:rPr>
          <w:rFonts w:ascii="Times New Roman" w:eastAsia="Times New Roman" w:hAnsi="Times New Roman" w:cs="Times New Roman"/>
          <w:b/>
          <w:sz w:val="24"/>
          <w:szCs w:val="24"/>
          <w:lang w:eastAsia="fr-FR"/>
        </w:rPr>
      </w:pPr>
      <w:r w:rsidRPr="001F7C02">
        <w:rPr>
          <w:rFonts w:ascii="Times New Roman" w:eastAsia="Times New Roman" w:hAnsi="Times New Roman" w:cs="Times New Roman"/>
          <w:b/>
          <w:sz w:val="24"/>
          <w:szCs w:val="24"/>
          <w:lang w:eastAsia="fr-FR"/>
        </w:rPr>
        <w:t>Le programme d’ONU femmes, conçu dans un contexte d’urgence, a anticipé certains risques (partenariat, synergie d’action, maîtrise du territoire) pour asseoir un cadre de parte</w:t>
      </w:r>
      <w:r>
        <w:rPr>
          <w:rFonts w:ascii="Times New Roman" w:eastAsia="Times New Roman" w:hAnsi="Times New Roman" w:cs="Times New Roman"/>
          <w:b/>
          <w:sz w:val="24"/>
          <w:szCs w:val="24"/>
          <w:lang w:eastAsia="fr-FR"/>
        </w:rPr>
        <w:t>nariat fécond. D’où le choix de ces</w:t>
      </w:r>
      <w:r w:rsidRPr="001F7C02">
        <w:rPr>
          <w:rFonts w:ascii="Times New Roman" w:eastAsia="Times New Roman" w:hAnsi="Times New Roman" w:cs="Times New Roman"/>
          <w:b/>
          <w:sz w:val="24"/>
          <w:szCs w:val="24"/>
          <w:lang w:eastAsia="fr-FR"/>
        </w:rPr>
        <w:t xml:space="preserve"> acteurs de mise en œuvre suivant leur connaiss</w:t>
      </w:r>
      <w:r>
        <w:rPr>
          <w:rFonts w:ascii="Times New Roman" w:eastAsia="Times New Roman" w:hAnsi="Times New Roman" w:cs="Times New Roman"/>
          <w:b/>
          <w:sz w:val="24"/>
          <w:szCs w:val="24"/>
          <w:lang w:eastAsia="fr-FR"/>
        </w:rPr>
        <w:t xml:space="preserve">ance et expérience de terrain. </w:t>
      </w:r>
    </w:p>
    <w:p w:rsidR="00C6486E" w:rsidRPr="008849C6" w:rsidRDefault="00C6486E" w:rsidP="00C6486E">
      <w:pPr>
        <w:spacing w:after="0" w:line="276" w:lineRule="auto"/>
        <w:contextualSpacing/>
        <w:jc w:val="both"/>
        <w:rPr>
          <w:rFonts w:ascii="Times New Roman" w:eastAsia="Times New Roman" w:hAnsi="Times New Roman" w:cs="Times New Roman"/>
          <w:b/>
          <w:sz w:val="24"/>
          <w:szCs w:val="24"/>
          <w:lang w:eastAsia="fr-FR"/>
        </w:rPr>
      </w:pPr>
    </w:p>
    <w:p w:rsidR="00C6486E" w:rsidRPr="009412E5" w:rsidRDefault="007A4EEC" w:rsidP="00C6486E">
      <w:pPr>
        <w:jc w:val="both"/>
        <w:rPr>
          <w:lang w:eastAsia="fr-FR"/>
        </w:rPr>
      </w:pPr>
      <w:bookmarkStart w:id="42" w:name="_Toc462735861"/>
      <w:r w:rsidRPr="009412E5">
        <w:rPr>
          <w:lang w:eastAsia="fr-FR"/>
        </w:rPr>
        <w:t>Quelles méthodes d’organisation, de travail, d’outils de gestion, de  communication que  le programme a utilisées pour améliorer le rapport résultats/coût engagé ?</w:t>
      </w:r>
      <w:bookmarkEnd w:id="42"/>
    </w:p>
    <w:p w:rsidR="00C6486E" w:rsidRPr="008849C6" w:rsidRDefault="007A4EEC" w:rsidP="00C6486E">
      <w:pPr>
        <w:spacing w:after="0" w:line="276" w:lineRule="auto"/>
        <w:contextualSpacing/>
        <w:jc w:val="both"/>
        <w:rPr>
          <w:rFonts w:ascii="Times New Roman" w:eastAsia="Times New Roman" w:hAnsi="Times New Roman" w:cs="Times New Roman"/>
          <w:sz w:val="24"/>
          <w:szCs w:val="24"/>
          <w:lang w:eastAsia="fr-FR"/>
        </w:rPr>
      </w:pPr>
      <w:r w:rsidRPr="008849C6">
        <w:rPr>
          <w:rFonts w:ascii="Times New Roman" w:eastAsia="Times New Roman" w:hAnsi="Times New Roman" w:cs="Times New Roman"/>
          <w:sz w:val="24"/>
          <w:szCs w:val="24"/>
          <w:lang w:eastAsia="fr-FR"/>
        </w:rPr>
        <w:t>Sur ce programme, l’ONU Femmes a recommandé aux acteurs de mise en œuvre le respect de ses normes et procédures en termes d’organisation de travail, d’outil de gestion.</w:t>
      </w:r>
    </w:p>
    <w:p w:rsidR="00C6486E" w:rsidRPr="008849C6" w:rsidRDefault="00C6486E" w:rsidP="00C6486E">
      <w:pPr>
        <w:spacing w:after="0" w:line="276" w:lineRule="auto"/>
        <w:contextualSpacing/>
        <w:jc w:val="both"/>
        <w:rPr>
          <w:rFonts w:ascii="Times New Roman" w:eastAsia="Times New Roman" w:hAnsi="Times New Roman" w:cs="Times New Roman"/>
          <w:sz w:val="24"/>
          <w:szCs w:val="24"/>
          <w:lang w:eastAsia="fr-FR"/>
        </w:rPr>
      </w:pPr>
    </w:p>
    <w:p w:rsidR="00C6486E" w:rsidRPr="008849C6" w:rsidRDefault="007A4EEC" w:rsidP="00C6486E">
      <w:pPr>
        <w:spacing w:after="0" w:line="276" w:lineRule="auto"/>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Pour plus d’efficacité, ONU F</w:t>
      </w:r>
      <w:r w:rsidRPr="008849C6">
        <w:rPr>
          <w:rFonts w:ascii="Times New Roman" w:eastAsia="Times New Roman" w:hAnsi="Times New Roman" w:cs="Times New Roman"/>
          <w:sz w:val="24"/>
          <w:szCs w:val="24"/>
          <w:lang w:eastAsia="fr-FR"/>
        </w:rPr>
        <w:t>emmes a instruit à ses partenaires de mise en œuvre de recruter un coordinateur, un comptable dans le but d’améliorer la communication et la gestion financière. Le bien-fondé de cette stratégie a été reconnu et apprécié par des acteurs de mise en œuvre.</w:t>
      </w:r>
    </w:p>
    <w:p w:rsidR="00C6486E" w:rsidRPr="008849C6" w:rsidRDefault="007A4EEC" w:rsidP="00C6486E">
      <w:pPr>
        <w:spacing w:line="276" w:lineRule="auto"/>
        <w:jc w:val="both"/>
        <w:rPr>
          <w:rFonts w:ascii="Times New Roman" w:eastAsia="Times New Roman" w:hAnsi="Times New Roman" w:cs="Times New Roman"/>
          <w:sz w:val="24"/>
          <w:szCs w:val="24"/>
          <w:lang w:eastAsia="fr-FR"/>
        </w:rPr>
      </w:pPr>
      <w:r w:rsidRPr="008849C6">
        <w:rPr>
          <w:rFonts w:ascii="Times New Roman" w:eastAsia="Times New Roman" w:hAnsi="Times New Roman" w:cs="Times New Roman"/>
          <w:sz w:val="24"/>
          <w:szCs w:val="24"/>
          <w:lang w:eastAsia="fr-FR"/>
        </w:rPr>
        <w:lastRenderedPageBreak/>
        <w:t>Ainsi pour améliorer la gouvernance financière, l’ONU Femmes a demandé à ce que les acteurs de mise en œuvre utilisent le logiciel de gestion de fonds. Les résultats induits des re</w:t>
      </w:r>
      <w:r>
        <w:rPr>
          <w:rFonts w:ascii="Times New Roman" w:eastAsia="Times New Roman" w:hAnsi="Times New Roman" w:cs="Times New Roman"/>
          <w:sz w:val="24"/>
          <w:szCs w:val="24"/>
          <w:lang w:eastAsia="fr-FR"/>
        </w:rPr>
        <w:t>commandations faites par l’ONU F</w:t>
      </w:r>
      <w:r w:rsidRPr="008849C6">
        <w:rPr>
          <w:rFonts w:ascii="Times New Roman" w:eastAsia="Times New Roman" w:hAnsi="Times New Roman" w:cs="Times New Roman"/>
          <w:sz w:val="24"/>
          <w:szCs w:val="24"/>
          <w:lang w:eastAsia="fr-FR"/>
        </w:rPr>
        <w:t>emmes sont expliqués par ce personnel : </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eastAsia="Times New Roman" w:hAnsi="Times New Roman" w:cs="Times New Roman"/>
          <w:sz w:val="24"/>
          <w:szCs w:val="24"/>
          <w:lang w:eastAsia="fr-FR"/>
        </w:rPr>
        <w:t xml:space="preserve"> </w:t>
      </w:r>
      <w:r w:rsidRPr="008849C6">
        <w:rPr>
          <w:rFonts w:ascii="Times New Roman" w:eastAsia="Times New Roman" w:hAnsi="Times New Roman" w:cs="Times New Roman"/>
          <w:i/>
          <w:sz w:val="24"/>
          <w:szCs w:val="24"/>
          <w:lang w:eastAsia="fr-FR"/>
        </w:rPr>
        <w:t>« </w:t>
      </w:r>
      <w:r w:rsidRPr="008849C6">
        <w:rPr>
          <w:rFonts w:ascii="Times New Roman" w:hAnsi="Times New Roman" w:cs="Times New Roman"/>
          <w:i/>
          <w:sz w:val="24"/>
          <w:szCs w:val="24"/>
        </w:rPr>
        <w:t>Nous savons qu’on a beaucoup appris avec ONU Femmes, c’est grâce à ONU Femmes que nous avons pu développer certaines actions pour respecter leur procédure. Par exemple avant on n’avait même pas un comptable et on n’avait pas un logiciel de gestion. Aujourd’hui c’est grâce aux recommandations de l’ONU Femmes que nous avons mis ces choses sur place. Aujourd’hui on n’a pas de problème »</w:t>
      </w:r>
      <w:r w:rsidRPr="008849C6">
        <w:rPr>
          <w:rFonts w:ascii="Times New Roman" w:hAnsi="Times New Roman" w:cs="Times New Roman"/>
          <w:sz w:val="24"/>
          <w:szCs w:val="24"/>
        </w:rPr>
        <w:t xml:space="preserve"> ODI Sahel_Mopti.</w:t>
      </w:r>
    </w:p>
    <w:p w:rsidR="00C6486E" w:rsidRPr="008849C6" w:rsidRDefault="007A4EEC" w:rsidP="00C6486E">
      <w:pPr>
        <w:spacing w:line="276" w:lineRule="auto"/>
        <w:jc w:val="both"/>
        <w:rPr>
          <w:rFonts w:ascii="Times New Roman" w:hAnsi="Times New Roman" w:cs="Times New Roman"/>
          <w:b/>
          <w:sz w:val="24"/>
          <w:szCs w:val="24"/>
        </w:rPr>
      </w:pPr>
      <w:r w:rsidRPr="008849C6">
        <w:rPr>
          <w:rFonts w:ascii="Times New Roman" w:hAnsi="Times New Roman" w:cs="Times New Roman"/>
          <w:b/>
          <w:sz w:val="24"/>
          <w:szCs w:val="24"/>
        </w:rPr>
        <w:t>Le renforcement des capacités des acteurs de mise en œuvre en appui technique et matériel et la mise à disposition des outils de travail et gestion a permis de lever des blocages en termes de rapp</w:t>
      </w:r>
      <w:r>
        <w:rPr>
          <w:rFonts w:ascii="Times New Roman" w:hAnsi="Times New Roman" w:cs="Times New Roman"/>
          <w:b/>
          <w:sz w:val="24"/>
          <w:szCs w:val="24"/>
        </w:rPr>
        <w:t xml:space="preserve">ortage des données. Cela a aussi </w:t>
      </w:r>
      <w:r w:rsidRPr="008849C6">
        <w:rPr>
          <w:rFonts w:ascii="Times New Roman" w:hAnsi="Times New Roman" w:cs="Times New Roman"/>
          <w:b/>
          <w:sz w:val="24"/>
          <w:szCs w:val="24"/>
        </w:rPr>
        <w:t xml:space="preserve"> permis de réduire la fréquence des erreurs dues à la justification des factures de la part des acteurs de mise en œuvre. Une amélioration de la visibilité des activités réalisées a été consentie.</w:t>
      </w:r>
    </w:p>
    <w:p w:rsidR="00C6486E" w:rsidRPr="009412E5" w:rsidRDefault="007A4EEC" w:rsidP="00C6486E">
      <w:pPr>
        <w:jc w:val="both"/>
        <w:rPr>
          <w:i/>
        </w:rPr>
      </w:pPr>
      <w:bookmarkStart w:id="43" w:name="_Toc462735862"/>
      <w:r w:rsidRPr="009412E5">
        <w:rPr>
          <w:lang w:eastAsia="fr-FR"/>
        </w:rPr>
        <w:t>Quels types d’obstacles (techniques, administratifs, financiers et gestion etc.) le programme a rencontré et qui ont réduit son efficience ?</w:t>
      </w:r>
      <w:bookmarkEnd w:id="43"/>
    </w:p>
    <w:p w:rsidR="00C6486E" w:rsidRPr="008849C6" w:rsidRDefault="007A4EEC" w:rsidP="00C6486E">
      <w:pPr>
        <w:spacing w:after="0" w:line="276" w:lineRule="auto"/>
        <w:contextualSpacing/>
        <w:jc w:val="both"/>
        <w:rPr>
          <w:rFonts w:ascii="Times New Roman" w:eastAsia="Times New Roman" w:hAnsi="Times New Roman" w:cs="Times New Roman"/>
          <w:sz w:val="24"/>
          <w:szCs w:val="24"/>
          <w:lang w:eastAsia="fr-FR"/>
        </w:rPr>
      </w:pPr>
      <w:r w:rsidRPr="008849C6">
        <w:rPr>
          <w:rFonts w:ascii="Times New Roman" w:eastAsia="Times New Roman" w:hAnsi="Times New Roman" w:cs="Times New Roman"/>
          <w:sz w:val="24"/>
          <w:szCs w:val="24"/>
          <w:lang w:eastAsia="fr-FR"/>
        </w:rPr>
        <w:t>Suivant les réalités des zones d’intervention, les acteurs de mise en œuvre ont été confrontés à des obstacles qui n’ont pas négativement impacté</w:t>
      </w:r>
      <w:r>
        <w:rPr>
          <w:rFonts w:ascii="Times New Roman" w:eastAsia="Times New Roman" w:hAnsi="Times New Roman" w:cs="Times New Roman"/>
          <w:sz w:val="24"/>
          <w:szCs w:val="24"/>
          <w:lang w:eastAsia="fr-FR"/>
        </w:rPr>
        <w:t xml:space="preserve"> </w:t>
      </w:r>
      <w:r w:rsidRPr="008849C6">
        <w:rPr>
          <w:rFonts w:ascii="Times New Roman" w:eastAsia="Times New Roman" w:hAnsi="Times New Roman" w:cs="Times New Roman"/>
          <w:sz w:val="24"/>
          <w:szCs w:val="24"/>
          <w:lang w:eastAsia="fr-FR"/>
        </w:rPr>
        <w:t>l’atteinte des résultats :</w:t>
      </w:r>
    </w:p>
    <w:p w:rsidR="00C6486E" w:rsidRPr="008849C6" w:rsidRDefault="007A4EEC" w:rsidP="00C6486E">
      <w:pPr>
        <w:numPr>
          <w:ilvl w:val="0"/>
          <w:numId w:val="43"/>
        </w:numPr>
        <w:spacing w:line="276" w:lineRule="auto"/>
        <w:contextualSpacing/>
        <w:jc w:val="both"/>
        <w:rPr>
          <w:lang w:val="fr-FR" w:eastAsia="fr-FR"/>
        </w:rPr>
      </w:pPr>
      <w:r w:rsidRPr="008849C6">
        <w:rPr>
          <w:b/>
          <w:lang w:val="fr-FR" w:eastAsia="fr-FR"/>
        </w:rPr>
        <w:t>Sur le plan technique</w:t>
      </w:r>
      <w:r w:rsidRPr="008849C6">
        <w:rPr>
          <w:lang w:val="fr-FR" w:eastAsia="fr-FR"/>
        </w:rPr>
        <w:t> </w:t>
      </w:r>
    </w:p>
    <w:p w:rsidR="00C6486E" w:rsidRPr="002E34AB" w:rsidRDefault="007A4EEC" w:rsidP="00C6486E">
      <w:pPr>
        <w:spacing w:after="0" w:line="276" w:lineRule="auto"/>
        <w:contextualSpacing/>
        <w:jc w:val="both"/>
        <w:rPr>
          <w:rFonts w:ascii="Times New Roman" w:hAnsi="Times New Roman"/>
          <w:color w:val="171717" w:themeColor="background2" w:themeShade="1A"/>
          <w:sz w:val="24"/>
          <w:szCs w:val="24"/>
        </w:rPr>
      </w:pPr>
      <w:r w:rsidRPr="008849C6">
        <w:rPr>
          <w:rFonts w:ascii="Times New Roman" w:eastAsia="Times New Roman" w:hAnsi="Times New Roman" w:cs="Times New Roman"/>
          <w:sz w:val="24"/>
          <w:szCs w:val="24"/>
          <w:lang w:eastAsia="fr-FR"/>
        </w:rPr>
        <w:t>Il est nécessaire de rappeler qu’en termes de mise en œuvre, certains aspects du programme ont connu un retard.</w:t>
      </w:r>
      <w:r>
        <w:rPr>
          <w:rFonts w:ascii="Times New Roman" w:eastAsia="Times New Roman" w:hAnsi="Times New Roman" w:cs="Times New Roman"/>
          <w:sz w:val="24"/>
          <w:szCs w:val="24"/>
          <w:lang w:eastAsia="fr-FR"/>
        </w:rPr>
        <w:t xml:space="preserve"> L’</w:t>
      </w:r>
      <w:r w:rsidRPr="008849C6">
        <w:rPr>
          <w:rFonts w:ascii="Times New Roman" w:hAnsi="Times New Roman"/>
          <w:color w:val="171717" w:themeColor="background2" w:themeShade="1A"/>
          <w:sz w:val="24"/>
          <w:szCs w:val="24"/>
        </w:rPr>
        <w:t xml:space="preserve">absence dans certaines zones du programme, des services déconcentrés et décentralisés </w:t>
      </w:r>
      <w:r>
        <w:rPr>
          <w:rFonts w:ascii="Times New Roman" w:hAnsi="Times New Roman"/>
          <w:color w:val="171717" w:themeColor="background2" w:themeShade="1A"/>
          <w:sz w:val="24"/>
          <w:szCs w:val="24"/>
        </w:rPr>
        <w:t xml:space="preserve"> au niveau local </w:t>
      </w:r>
      <w:r w:rsidRPr="008849C6">
        <w:rPr>
          <w:rFonts w:ascii="Times New Roman" w:hAnsi="Times New Roman"/>
          <w:color w:val="171717" w:themeColor="background2" w:themeShade="1A"/>
          <w:sz w:val="24"/>
          <w:szCs w:val="24"/>
        </w:rPr>
        <w:t>a été un blocage par rapport à la réalisation des différents axes d’intervention.</w:t>
      </w:r>
    </w:p>
    <w:p w:rsidR="00C6486E" w:rsidRPr="008849C6" w:rsidRDefault="007A4EEC" w:rsidP="00C6486E">
      <w:pPr>
        <w:numPr>
          <w:ilvl w:val="0"/>
          <w:numId w:val="43"/>
        </w:numPr>
        <w:spacing w:line="276" w:lineRule="auto"/>
        <w:contextualSpacing/>
        <w:jc w:val="both"/>
        <w:rPr>
          <w:b/>
          <w:lang w:val="fr-FR" w:eastAsia="fr-FR"/>
        </w:rPr>
      </w:pPr>
      <w:r w:rsidRPr="008849C6">
        <w:rPr>
          <w:b/>
          <w:lang w:val="fr-FR" w:eastAsia="fr-FR"/>
        </w:rPr>
        <w:t>Sur le plan  administratif</w:t>
      </w:r>
    </w:p>
    <w:p w:rsidR="00C6486E" w:rsidRPr="002E34AB" w:rsidRDefault="007A4EEC" w:rsidP="00C6486E">
      <w:pPr>
        <w:spacing w:line="276" w:lineRule="auto"/>
        <w:contextualSpacing/>
        <w:jc w:val="both"/>
        <w:rPr>
          <w:rFonts w:ascii="Times New Roman" w:hAnsi="Times New Roman" w:cs="Times New Roman"/>
          <w:sz w:val="24"/>
          <w:szCs w:val="24"/>
          <w:lang w:eastAsia="fr-FR"/>
        </w:rPr>
      </w:pPr>
      <w:r w:rsidRPr="008849C6">
        <w:rPr>
          <w:rFonts w:ascii="Times New Roman" w:hAnsi="Times New Roman" w:cs="Times New Roman"/>
          <w:sz w:val="24"/>
          <w:szCs w:val="24"/>
          <w:lang w:eastAsia="fr-FR"/>
        </w:rPr>
        <w:t>Le management global du programme a connu de période de  flottement. Cela s’expliquait par le fait que l’ONU Femmes n’avait pas de représentant pendant presqu’une année.</w:t>
      </w:r>
      <w:r w:rsidRPr="008849C6">
        <w:rPr>
          <w:rFonts w:ascii="Times New Roman" w:hAnsi="Times New Roman" w:cs="Times New Roman"/>
          <w:sz w:val="24"/>
          <w:szCs w:val="24"/>
          <w:lang w:eastAsia="fr-FR"/>
        </w:rPr>
        <w:footnoteReference w:id="13"/>
      </w:r>
      <w:r w:rsidRPr="008849C6">
        <w:rPr>
          <w:rFonts w:ascii="Times New Roman" w:hAnsi="Times New Roman" w:cs="Times New Roman"/>
          <w:sz w:val="24"/>
          <w:szCs w:val="24"/>
          <w:lang w:eastAsia="fr-FR"/>
        </w:rPr>
        <w:t xml:space="preserve"> Pendant cette période, la gestion et la communication sur le programme ont été difficiles. Il a fallu qu’un représentant soit recruté pour faciliter </w:t>
      </w:r>
      <w:r>
        <w:rPr>
          <w:rFonts w:ascii="Times New Roman" w:hAnsi="Times New Roman" w:cs="Times New Roman"/>
          <w:sz w:val="24"/>
          <w:szCs w:val="24"/>
          <w:lang w:eastAsia="fr-FR"/>
        </w:rPr>
        <w:t>la transition institutionnelle.</w:t>
      </w:r>
    </w:p>
    <w:p w:rsidR="00C6486E" w:rsidRPr="008849C6" w:rsidRDefault="007A4EEC" w:rsidP="00C6486E">
      <w:pPr>
        <w:numPr>
          <w:ilvl w:val="0"/>
          <w:numId w:val="43"/>
        </w:numPr>
        <w:spacing w:line="276" w:lineRule="auto"/>
        <w:contextualSpacing/>
        <w:jc w:val="both"/>
        <w:rPr>
          <w:b/>
          <w:lang w:val="fr-FR" w:eastAsia="fr-FR"/>
        </w:rPr>
      </w:pPr>
      <w:r w:rsidRPr="008849C6">
        <w:rPr>
          <w:b/>
          <w:lang w:val="fr-FR" w:eastAsia="fr-FR"/>
        </w:rPr>
        <w:t>Sur le plan financier</w:t>
      </w:r>
    </w:p>
    <w:p w:rsidR="00C6486E" w:rsidRDefault="007A4EEC" w:rsidP="00C6486E">
      <w:pPr>
        <w:spacing w:after="0" w:line="276" w:lineRule="auto"/>
        <w:contextualSpacing/>
        <w:jc w:val="both"/>
        <w:rPr>
          <w:rFonts w:ascii="Times New Roman" w:eastAsia="Times New Roman" w:hAnsi="Times New Roman" w:cs="Times New Roman"/>
          <w:sz w:val="24"/>
          <w:szCs w:val="24"/>
          <w:lang w:eastAsia="fr-FR"/>
        </w:rPr>
      </w:pPr>
      <w:r w:rsidRPr="008849C6">
        <w:rPr>
          <w:rFonts w:ascii="Times New Roman" w:eastAsia="Times New Roman" w:hAnsi="Times New Roman" w:cs="Times New Roman"/>
          <w:sz w:val="24"/>
          <w:szCs w:val="24"/>
          <w:lang w:eastAsia="fr-FR"/>
        </w:rPr>
        <w:t xml:space="preserve">La lenteur de procédure de décaissement de fond a été la difficulté majeure dont les acteurs de mise en œuvre ont été confrontés. Cette lenteur est due à la non maîtrise des </w:t>
      </w:r>
      <w:r>
        <w:rPr>
          <w:rFonts w:ascii="Times New Roman" w:eastAsia="Times New Roman" w:hAnsi="Times New Roman" w:cs="Times New Roman"/>
          <w:sz w:val="24"/>
          <w:szCs w:val="24"/>
          <w:lang w:eastAsia="fr-FR"/>
        </w:rPr>
        <w:t xml:space="preserve">normes et </w:t>
      </w:r>
      <w:r w:rsidRPr="008849C6">
        <w:rPr>
          <w:rFonts w:ascii="Times New Roman" w:eastAsia="Times New Roman" w:hAnsi="Times New Roman" w:cs="Times New Roman"/>
          <w:sz w:val="24"/>
          <w:szCs w:val="24"/>
          <w:lang w:eastAsia="fr-FR"/>
        </w:rPr>
        <w:t>procédures de l’ONU Femmes par les intervenants. Cet aspect est mis en relief par cet enquêté :</w:t>
      </w:r>
    </w:p>
    <w:p w:rsidR="00C6486E" w:rsidRPr="008849C6" w:rsidRDefault="00C6486E" w:rsidP="00C6486E">
      <w:pPr>
        <w:spacing w:after="0" w:line="276" w:lineRule="auto"/>
        <w:contextualSpacing/>
        <w:jc w:val="both"/>
        <w:rPr>
          <w:rFonts w:ascii="Times New Roman" w:eastAsia="Times New Roman" w:hAnsi="Times New Roman" w:cs="Times New Roman"/>
          <w:sz w:val="24"/>
          <w:szCs w:val="24"/>
          <w:lang w:eastAsia="fr-FR"/>
        </w:rPr>
      </w:pPr>
    </w:p>
    <w:p w:rsidR="00C6486E" w:rsidRDefault="007A4EEC" w:rsidP="00C6486E">
      <w:pPr>
        <w:spacing w:after="0" w:line="276" w:lineRule="auto"/>
        <w:contextualSpacing/>
        <w:jc w:val="both"/>
        <w:rPr>
          <w:rFonts w:ascii="Times New Roman" w:eastAsia="Times New Roman" w:hAnsi="Times New Roman" w:cs="Times New Roman"/>
          <w:sz w:val="24"/>
          <w:szCs w:val="24"/>
          <w:lang w:eastAsia="fr-FR"/>
        </w:rPr>
      </w:pPr>
      <w:r w:rsidRPr="008849C6">
        <w:rPr>
          <w:rFonts w:ascii="Times New Roman" w:eastAsia="Times New Roman" w:hAnsi="Times New Roman" w:cs="Times New Roman"/>
          <w:i/>
          <w:sz w:val="24"/>
          <w:szCs w:val="24"/>
          <w:lang w:eastAsia="fr-FR"/>
        </w:rPr>
        <w:t xml:space="preserve"> « D’une phase de décaissement d’une autre, il y avait un flottement de temps. Cer</w:t>
      </w:r>
      <w:r>
        <w:rPr>
          <w:rFonts w:ascii="Times New Roman" w:eastAsia="Times New Roman" w:hAnsi="Times New Roman" w:cs="Times New Roman"/>
          <w:i/>
          <w:sz w:val="24"/>
          <w:szCs w:val="24"/>
          <w:lang w:eastAsia="fr-FR"/>
        </w:rPr>
        <w:t>tains acteurs de mise en œuvre fai</w:t>
      </w:r>
      <w:r w:rsidRPr="008849C6">
        <w:rPr>
          <w:rFonts w:ascii="Times New Roman" w:eastAsia="Times New Roman" w:hAnsi="Times New Roman" w:cs="Times New Roman"/>
          <w:i/>
          <w:sz w:val="24"/>
          <w:szCs w:val="24"/>
          <w:lang w:eastAsia="fr-FR"/>
        </w:rPr>
        <w:t>sai</w:t>
      </w:r>
      <w:r>
        <w:rPr>
          <w:rFonts w:ascii="Times New Roman" w:eastAsia="Times New Roman" w:hAnsi="Times New Roman" w:cs="Times New Roman"/>
          <w:i/>
          <w:sz w:val="24"/>
          <w:szCs w:val="24"/>
          <w:lang w:eastAsia="fr-FR"/>
        </w:rPr>
        <w:t>en</w:t>
      </w:r>
      <w:r w:rsidRPr="008849C6">
        <w:rPr>
          <w:rFonts w:ascii="Times New Roman" w:eastAsia="Times New Roman" w:hAnsi="Times New Roman" w:cs="Times New Roman"/>
          <w:i/>
          <w:sz w:val="24"/>
          <w:szCs w:val="24"/>
          <w:lang w:eastAsia="fr-FR"/>
        </w:rPr>
        <w:t>t des va et vient pour corriger les erreurs en termes de justificatif des avances de financement fait par ONU femmes. Une ONG pouvait perdre 4 mois en train d’apporter des corrections. Cela a joué sur la durée de mise en œuvre des activités. »</w:t>
      </w:r>
      <w:r w:rsidRPr="008849C6">
        <w:rPr>
          <w:rFonts w:ascii="Times New Roman" w:eastAsia="Times New Roman" w:hAnsi="Times New Roman" w:cs="Times New Roman"/>
          <w:sz w:val="24"/>
          <w:szCs w:val="24"/>
          <w:lang w:eastAsia="fr-FR"/>
        </w:rPr>
        <w:t xml:space="preserve">  ONU Femmes.</w:t>
      </w:r>
    </w:p>
    <w:p w:rsidR="00C6486E" w:rsidRPr="008849C6" w:rsidRDefault="00C6486E" w:rsidP="00C6486E">
      <w:pPr>
        <w:spacing w:after="0" w:line="276" w:lineRule="auto"/>
        <w:contextualSpacing/>
        <w:jc w:val="both"/>
        <w:rPr>
          <w:rFonts w:ascii="Times New Roman" w:eastAsia="Times New Roman" w:hAnsi="Times New Roman" w:cs="Times New Roman"/>
          <w:sz w:val="24"/>
          <w:szCs w:val="24"/>
          <w:lang w:eastAsia="fr-FR"/>
        </w:rPr>
      </w:pPr>
    </w:p>
    <w:p w:rsidR="00C6486E" w:rsidRPr="008849C6" w:rsidRDefault="007A4EEC" w:rsidP="00C6486E">
      <w:pPr>
        <w:spacing w:after="0" w:line="276" w:lineRule="auto"/>
        <w:contextualSpacing/>
        <w:jc w:val="both"/>
        <w:rPr>
          <w:rFonts w:ascii="Times New Roman" w:eastAsia="Times New Roman" w:hAnsi="Times New Roman" w:cs="Times New Roman"/>
          <w:b/>
          <w:sz w:val="24"/>
          <w:szCs w:val="24"/>
          <w:lang w:eastAsia="fr-FR"/>
        </w:rPr>
      </w:pPr>
      <w:r w:rsidRPr="008849C6">
        <w:rPr>
          <w:rFonts w:ascii="Times New Roman" w:eastAsia="Times New Roman" w:hAnsi="Times New Roman" w:cs="Times New Roman"/>
          <w:b/>
          <w:sz w:val="24"/>
          <w:szCs w:val="24"/>
          <w:lang w:eastAsia="fr-FR"/>
        </w:rPr>
        <w:t>Face à ces obstacles, ONU Femmes et ses partenaires ont apporté quelques mesures permettant de réduire</w:t>
      </w:r>
      <w:r>
        <w:rPr>
          <w:rFonts w:ascii="Times New Roman" w:eastAsia="Times New Roman" w:hAnsi="Times New Roman" w:cs="Times New Roman"/>
          <w:b/>
          <w:sz w:val="24"/>
          <w:szCs w:val="24"/>
          <w:lang w:eastAsia="fr-FR"/>
        </w:rPr>
        <w:t xml:space="preserve"> leurs </w:t>
      </w:r>
      <w:r w:rsidRPr="008849C6">
        <w:rPr>
          <w:rFonts w:ascii="Times New Roman" w:eastAsia="Times New Roman" w:hAnsi="Times New Roman" w:cs="Times New Roman"/>
          <w:b/>
          <w:sz w:val="24"/>
          <w:szCs w:val="24"/>
          <w:lang w:eastAsia="fr-FR"/>
        </w:rPr>
        <w:t>impact</w:t>
      </w:r>
      <w:r>
        <w:rPr>
          <w:rFonts w:ascii="Times New Roman" w:eastAsia="Times New Roman" w:hAnsi="Times New Roman" w:cs="Times New Roman"/>
          <w:b/>
          <w:sz w:val="24"/>
          <w:szCs w:val="24"/>
          <w:lang w:eastAsia="fr-FR"/>
        </w:rPr>
        <w:t>s</w:t>
      </w:r>
      <w:r w:rsidRPr="008849C6">
        <w:rPr>
          <w:rFonts w:ascii="Times New Roman" w:eastAsia="Times New Roman" w:hAnsi="Times New Roman" w:cs="Times New Roman"/>
          <w:b/>
          <w:sz w:val="24"/>
          <w:szCs w:val="24"/>
          <w:lang w:eastAsia="fr-FR"/>
        </w:rPr>
        <w:t xml:space="preserve"> sur la mise en œuvre du programme. Cela s’est passé </w:t>
      </w:r>
      <w:r w:rsidRPr="008849C6">
        <w:rPr>
          <w:rFonts w:ascii="Times New Roman" w:eastAsia="Times New Roman" w:hAnsi="Times New Roman" w:cs="Times New Roman"/>
          <w:b/>
          <w:sz w:val="24"/>
          <w:szCs w:val="24"/>
          <w:lang w:eastAsia="fr-FR"/>
        </w:rPr>
        <w:lastRenderedPageBreak/>
        <w:t xml:space="preserve">par le prolongement de la durée initiale du programme facilitant la réalisation des activités qui ont retardé la mise en œuvre. </w:t>
      </w:r>
    </w:p>
    <w:p w:rsidR="00C6486E" w:rsidRPr="008849C6" w:rsidRDefault="00C6486E" w:rsidP="00C6486E">
      <w:pPr>
        <w:spacing w:after="0" w:line="276" w:lineRule="auto"/>
        <w:contextualSpacing/>
        <w:jc w:val="both"/>
        <w:rPr>
          <w:rFonts w:ascii="Times New Roman" w:eastAsia="Times New Roman" w:hAnsi="Times New Roman" w:cs="Times New Roman"/>
          <w:b/>
          <w:sz w:val="24"/>
          <w:szCs w:val="24"/>
          <w:lang w:eastAsia="fr-FR"/>
        </w:rPr>
      </w:pPr>
    </w:p>
    <w:p w:rsidR="00C6486E" w:rsidRDefault="00C6486E" w:rsidP="00C6486E"/>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Pr="009D2B91" w:rsidRDefault="00C6486E" w:rsidP="00C6486E">
      <w:pPr>
        <w:spacing w:line="276" w:lineRule="auto"/>
        <w:jc w:val="both"/>
        <w:rPr>
          <w:rFonts w:ascii="Times New Roman" w:hAnsi="Times New Roman" w:cs="Times New Roman"/>
          <w:b/>
          <w:color w:val="002060"/>
          <w:sz w:val="24"/>
          <w:szCs w:val="24"/>
        </w:rPr>
      </w:pPr>
    </w:p>
    <w:p w:rsidR="00C6486E" w:rsidRPr="009D2B91" w:rsidRDefault="007A4EEC" w:rsidP="00C6486E">
      <w:pPr>
        <w:shd w:val="clear" w:color="auto" w:fill="B4C6E7" w:themeFill="accent5" w:themeFillTint="66"/>
        <w:jc w:val="center"/>
        <w:rPr>
          <w:color w:val="002060"/>
          <w:sz w:val="32"/>
          <w:szCs w:val="32"/>
        </w:rPr>
      </w:pPr>
      <w:bookmarkStart w:id="44" w:name="_Toc462735863"/>
      <w:r w:rsidRPr="009D2B91">
        <w:rPr>
          <w:color w:val="002060"/>
          <w:sz w:val="32"/>
          <w:szCs w:val="32"/>
        </w:rPr>
        <w:t>DURABILITE/REPRODUCTIBILITE</w:t>
      </w:r>
      <w:bookmarkEnd w:id="44"/>
    </w:p>
    <w:p w:rsidR="00C6486E" w:rsidRPr="008849C6" w:rsidRDefault="007A4EEC" w:rsidP="00C6486E">
      <w:pPr>
        <w:spacing w:after="0" w:line="276" w:lineRule="auto"/>
        <w:jc w:val="both"/>
        <w:rPr>
          <w:rFonts w:ascii="Times New Roman" w:eastAsia="Times New Roman" w:hAnsi="Times New Roman" w:cs="Times New Roman"/>
          <w:sz w:val="24"/>
          <w:szCs w:val="24"/>
        </w:rPr>
      </w:pPr>
      <w:r w:rsidRPr="008849C6">
        <w:rPr>
          <w:rFonts w:ascii="Times New Roman" w:eastAsia="Times New Roman" w:hAnsi="Times New Roman" w:cs="Times New Roman"/>
          <w:sz w:val="24"/>
          <w:szCs w:val="24"/>
        </w:rPr>
        <w:t>La mise en œuvre du programme a permis l’émergence d’organisations ou d’institutions nouvelles, ou la consolidation d’anciennes organisations.</w:t>
      </w:r>
    </w:p>
    <w:p w:rsidR="00C6486E" w:rsidRDefault="007A4EEC" w:rsidP="00C6486E">
      <w:pPr>
        <w:spacing w:line="276" w:lineRule="auto"/>
        <w:jc w:val="both"/>
        <w:rPr>
          <w:rFonts w:ascii="Times New Roman" w:hAnsi="Times New Roman" w:cs="Times New Roman"/>
          <w:sz w:val="24"/>
          <w:szCs w:val="24"/>
        </w:rPr>
      </w:pPr>
      <w:r w:rsidRPr="008849C6">
        <w:rPr>
          <w:rFonts w:ascii="Times New Roman" w:eastAsia="Times New Roman" w:hAnsi="Times New Roman" w:cs="Times New Roman"/>
          <w:sz w:val="24"/>
          <w:szCs w:val="24"/>
        </w:rPr>
        <w:t xml:space="preserve">La mise en place des unités de prise en charge holistiques </w:t>
      </w:r>
      <w:r>
        <w:rPr>
          <w:rFonts w:ascii="Times New Roman" w:eastAsia="Times New Roman" w:hAnsi="Times New Roman" w:cs="Times New Roman"/>
          <w:sz w:val="24"/>
          <w:szCs w:val="24"/>
        </w:rPr>
        <w:t>constitue un patrimoine</w:t>
      </w:r>
      <w:r w:rsidRPr="008849C6">
        <w:rPr>
          <w:rFonts w:ascii="Times New Roman" w:eastAsia="Times New Roman" w:hAnsi="Times New Roman" w:cs="Times New Roman"/>
          <w:sz w:val="24"/>
          <w:szCs w:val="24"/>
        </w:rPr>
        <w:t xml:space="preserve"> pour la communauté.</w:t>
      </w:r>
      <w:r w:rsidRPr="008849C6">
        <w:rPr>
          <w:rFonts w:ascii="Times New Roman" w:hAnsi="Times New Roman" w:cs="Times New Roman"/>
          <w:sz w:val="24"/>
          <w:szCs w:val="24"/>
        </w:rPr>
        <w:t xml:space="preserve"> La prise en charge du fonctionnement des infrastructures du programme par les autorités locales dans leur PDSEC est également un gage de durabilité</w:t>
      </w:r>
      <w:r>
        <w:rPr>
          <w:rFonts w:ascii="Times New Roman" w:hAnsi="Times New Roman" w:cs="Times New Roman"/>
          <w:sz w:val="24"/>
          <w:szCs w:val="24"/>
        </w:rPr>
        <w:t>.</w:t>
      </w:r>
    </w:p>
    <w:p w:rsidR="00C6486E" w:rsidRDefault="007A4EEC" w:rsidP="00C6486E">
      <w:pPr>
        <w:spacing w:line="276" w:lineRule="auto"/>
        <w:jc w:val="both"/>
        <w:rPr>
          <w:rFonts w:ascii="Times New Roman" w:hAnsi="Times New Roman" w:cs="Times New Roman"/>
          <w:sz w:val="24"/>
          <w:szCs w:val="24"/>
        </w:rPr>
      </w:pPr>
      <w:r>
        <w:rPr>
          <w:rFonts w:ascii="Times New Roman" w:hAnsi="Times New Roman" w:cs="Times New Roman"/>
          <w:sz w:val="24"/>
          <w:szCs w:val="24"/>
        </w:rPr>
        <w:t>Différents points constatés par l’évaluation permettent  de confirmer la durabilité du programme:</w:t>
      </w:r>
    </w:p>
    <w:p w:rsidR="00C6486E" w:rsidRPr="00D01972" w:rsidRDefault="007A4EEC" w:rsidP="00C6486E">
      <w:pPr>
        <w:numPr>
          <w:ilvl w:val="0"/>
          <w:numId w:val="44"/>
        </w:numPr>
        <w:spacing w:line="276" w:lineRule="auto"/>
        <w:jc w:val="both"/>
        <w:rPr>
          <w:rFonts w:ascii="Times New Roman" w:eastAsiaTheme="minorHAnsi" w:hAnsi="Times New Roman" w:cs="Times New Roman"/>
          <w:sz w:val="24"/>
          <w:szCs w:val="24"/>
          <w:lang w:eastAsia="en-US"/>
        </w:rPr>
      </w:pPr>
      <w:r w:rsidRPr="00D01972">
        <w:rPr>
          <w:rFonts w:ascii="Times New Roman" w:eastAsia="Calibri" w:hAnsi="Times New Roman" w:cs="Times New Roman"/>
          <w:sz w:val="24"/>
          <w:szCs w:val="24"/>
        </w:rPr>
        <w:t xml:space="preserve">La mise en place de mécanismes locaux  de prévention de VBG ; </w:t>
      </w:r>
    </w:p>
    <w:p w:rsidR="00C6486E" w:rsidRPr="00D01972" w:rsidRDefault="007A4EEC" w:rsidP="00C6486E">
      <w:pPr>
        <w:numPr>
          <w:ilvl w:val="0"/>
          <w:numId w:val="44"/>
        </w:numPr>
        <w:spacing w:line="276" w:lineRule="auto"/>
        <w:jc w:val="both"/>
        <w:rPr>
          <w:rFonts w:ascii="Times New Roman" w:eastAsia="Calibri" w:hAnsi="Times New Roman" w:cs="Times New Roman"/>
          <w:sz w:val="24"/>
          <w:szCs w:val="24"/>
        </w:rPr>
      </w:pPr>
      <w:r w:rsidRPr="00D01972">
        <w:rPr>
          <w:rFonts w:ascii="Times New Roman" w:eastAsia="Calibri" w:hAnsi="Times New Roman" w:cs="Times New Roman"/>
          <w:sz w:val="24"/>
          <w:szCs w:val="24"/>
        </w:rPr>
        <w:t xml:space="preserve">Les agents locaux disposant de compétences nouvelles (VBG, service de santé) ; </w:t>
      </w:r>
    </w:p>
    <w:p w:rsidR="00C6486E" w:rsidRPr="00D01972" w:rsidRDefault="007A4EEC" w:rsidP="00C6486E">
      <w:pPr>
        <w:numPr>
          <w:ilvl w:val="0"/>
          <w:numId w:val="44"/>
        </w:numPr>
        <w:spacing w:line="276" w:lineRule="auto"/>
        <w:jc w:val="both"/>
        <w:rPr>
          <w:rFonts w:ascii="Times New Roman" w:eastAsia="Calibri" w:hAnsi="Times New Roman" w:cs="Times New Roman"/>
          <w:sz w:val="24"/>
          <w:szCs w:val="24"/>
        </w:rPr>
      </w:pPr>
      <w:r w:rsidRPr="00D01972">
        <w:rPr>
          <w:rFonts w:ascii="Times New Roman" w:eastAsia="Calibri" w:hAnsi="Times New Roman" w:cs="Times New Roman"/>
          <w:sz w:val="24"/>
          <w:szCs w:val="24"/>
        </w:rPr>
        <w:t xml:space="preserve">La formation des radios locales  sur les questions de VBG ; </w:t>
      </w:r>
    </w:p>
    <w:p w:rsidR="00C6486E" w:rsidRPr="00D01972" w:rsidRDefault="007A4EEC" w:rsidP="00C6486E">
      <w:pPr>
        <w:numPr>
          <w:ilvl w:val="0"/>
          <w:numId w:val="44"/>
        </w:numPr>
        <w:spacing w:line="276" w:lineRule="auto"/>
        <w:jc w:val="both"/>
        <w:rPr>
          <w:rFonts w:ascii="Times New Roman" w:eastAsia="Calibri" w:hAnsi="Times New Roman" w:cs="Times New Roman"/>
          <w:sz w:val="24"/>
          <w:szCs w:val="24"/>
        </w:rPr>
      </w:pPr>
      <w:r w:rsidRPr="00D01972">
        <w:rPr>
          <w:rFonts w:ascii="Times New Roman" w:eastAsia="Calibri" w:hAnsi="Times New Roman" w:cs="Times New Roman"/>
          <w:sz w:val="24"/>
          <w:szCs w:val="24"/>
        </w:rPr>
        <w:t xml:space="preserve">La levée de certaines questions taboues sur les VBG ; </w:t>
      </w:r>
    </w:p>
    <w:p w:rsidR="00C6486E" w:rsidRPr="00D01972" w:rsidRDefault="007A4EEC" w:rsidP="00C6486E">
      <w:pPr>
        <w:numPr>
          <w:ilvl w:val="0"/>
          <w:numId w:val="44"/>
        </w:numPr>
        <w:spacing w:line="276" w:lineRule="auto"/>
        <w:jc w:val="both"/>
        <w:rPr>
          <w:rFonts w:ascii="Times New Roman" w:eastAsia="Calibri" w:hAnsi="Times New Roman" w:cs="Times New Roman"/>
          <w:sz w:val="24"/>
          <w:szCs w:val="24"/>
        </w:rPr>
      </w:pPr>
      <w:r w:rsidRPr="00D01972">
        <w:rPr>
          <w:rFonts w:ascii="Times New Roman" w:hAnsi="Times New Roman" w:cs="Times New Roman"/>
          <w:sz w:val="24"/>
          <w:szCs w:val="24"/>
        </w:rPr>
        <w:t>La contribution des hommes y compris les leaders religieux dans la prévention des VBG</w:t>
      </w:r>
    </w:p>
    <w:p w:rsidR="00C6486E" w:rsidRPr="00D01972" w:rsidRDefault="007A4EEC" w:rsidP="00C6486E">
      <w:pPr>
        <w:numPr>
          <w:ilvl w:val="0"/>
          <w:numId w:val="44"/>
        </w:numPr>
        <w:spacing w:line="276" w:lineRule="auto"/>
        <w:jc w:val="both"/>
        <w:rPr>
          <w:rFonts w:ascii="Times New Roman" w:eastAsia="Calibri" w:hAnsi="Times New Roman" w:cs="Times New Roman"/>
          <w:sz w:val="24"/>
          <w:szCs w:val="24"/>
        </w:rPr>
      </w:pPr>
      <w:r w:rsidRPr="00D01972">
        <w:rPr>
          <w:rFonts w:ascii="Times New Roman" w:eastAsia="Calibri" w:hAnsi="Times New Roman" w:cs="Times New Roman"/>
          <w:sz w:val="24"/>
          <w:szCs w:val="24"/>
        </w:rPr>
        <w:t xml:space="preserve">L’intégration des unités de prise en charge holistique dans les centres de santé ; </w:t>
      </w:r>
    </w:p>
    <w:p w:rsidR="00C6486E" w:rsidRPr="00D01972" w:rsidRDefault="007A4EEC" w:rsidP="00C6486E">
      <w:pPr>
        <w:numPr>
          <w:ilvl w:val="0"/>
          <w:numId w:val="44"/>
        </w:numPr>
        <w:spacing w:line="276" w:lineRule="auto"/>
        <w:jc w:val="both"/>
        <w:rPr>
          <w:rFonts w:ascii="Times New Roman" w:eastAsia="Calibri" w:hAnsi="Times New Roman" w:cs="Times New Roman"/>
          <w:sz w:val="24"/>
          <w:szCs w:val="24"/>
        </w:rPr>
      </w:pPr>
      <w:r w:rsidRPr="00D01972">
        <w:rPr>
          <w:rFonts w:ascii="Times New Roman" w:eastAsia="Calibri" w:hAnsi="Times New Roman" w:cs="Times New Roman"/>
          <w:sz w:val="24"/>
          <w:szCs w:val="24"/>
        </w:rPr>
        <w:t>Le système de tontine, ou de micro crédit instauré (groupement de femmes qui se fond des prêts mutuellement)</w:t>
      </w:r>
      <w:r>
        <w:rPr>
          <w:rFonts w:ascii="Times New Roman" w:eastAsia="Calibri" w:hAnsi="Times New Roman" w:cs="Times New Roman"/>
          <w:sz w:val="24"/>
          <w:szCs w:val="24"/>
        </w:rPr>
        <w:t> ;</w:t>
      </w:r>
      <w:r w:rsidRPr="00D01972">
        <w:rPr>
          <w:rFonts w:ascii="Times New Roman" w:eastAsia="Calibri" w:hAnsi="Times New Roman" w:cs="Times New Roman"/>
          <w:sz w:val="24"/>
          <w:szCs w:val="24"/>
        </w:rPr>
        <w:t xml:space="preserve">  </w:t>
      </w:r>
    </w:p>
    <w:p w:rsidR="00C6486E" w:rsidRPr="00D01972" w:rsidRDefault="007A4EEC" w:rsidP="00C6486E">
      <w:pPr>
        <w:numPr>
          <w:ilvl w:val="0"/>
          <w:numId w:val="44"/>
        </w:numPr>
        <w:spacing w:line="276" w:lineRule="auto"/>
        <w:jc w:val="both"/>
        <w:rPr>
          <w:rFonts w:ascii="Times New Roman" w:eastAsia="Calibri" w:hAnsi="Times New Roman" w:cs="Times New Roman"/>
          <w:sz w:val="24"/>
          <w:szCs w:val="24"/>
        </w:rPr>
      </w:pPr>
      <w:r w:rsidRPr="00D01972">
        <w:rPr>
          <w:rFonts w:ascii="Times New Roman" w:eastAsia="Calibri" w:hAnsi="Times New Roman" w:cs="Times New Roman"/>
          <w:sz w:val="24"/>
          <w:szCs w:val="24"/>
        </w:rPr>
        <w:t>L’intégration des questions de protection des femmes dans le programme</w:t>
      </w:r>
      <w:r>
        <w:rPr>
          <w:rFonts w:ascii="Times New Roman" w:eastAsia="Calibri" w:hAnsi="Times New Roman" w:cs="Times New Roman"/>
          <w:sz w:val="24"/>
          <w:szCs w:val="24"/>
        </w:rPr>
        <w:t xml:space="preserve"> de  formation des militaires ;</w:t>
      </w:r>
      <w:r w:rsidRPr="00D01972">
        <w:rPr>
          <w:rFonts w:ascii="Times New Roman" w:eastAsia="Calibri" w:hAnsi="Times New Roman" w:cs="Times New Roman"/>
          <w:sz w:val="24"/>
          <w:szCs w:val="24"/>
        </w:rPr>
        <w:t xml:space="preserve"> </w:t>
      </w:r>
    </w:p>
    <w:p w:rsidR="00C6486E" w:rsidRPr="00D01972" w:rsidRDefault="007A4EEC" w:rsidP="00C6486E">
      <w:pPr>
        <w:numPr>
          <w:ilvl w:val="0"/>
          <w:numId w:val="45"/>
        </w:numPr>
        <w:spacing w:line="276" w:lineRule="auto"/>
        <w:jc w:val="both"/>
        <w:rPr>
          <w:lang w:val="fr-FR"/>
        </w:rPr>
      </w:pPr>
      <w:r>
        <w:rPr>
          <w:lang w:val="fr-FR"/>
        </w:rPr>
        <w:t>L’a</w:t>
      </w:r>
      <w:r w:rsidRPr="00D01972">
        <w:rPr>
          <w:lang w:val="fr-FR"/>
        </w:rPr>
        <w:t>pprentissage de métiers</w:t>
      </w:r>
      <w:r>
        <w:rPr>
          <w:lang w:val="fr-FR"/>
        </w:rPr>
        <w:t> ;</w:t>
      </w:r>
    </w:p>
    <w:p w:rsidR="00C6486E" w:rsidRPr="00D01972" w:rsidRDefault="007A4EEC" w:rsidP="00C6486E">
      <w:pPr>
        <w:numPr>
          <w:ilvl w:val="0"/>
          <w:numId w:val="45"/>
        </w:numPr>
        <w:spacing w:line="276" w:lineRule="auto"/>
        <w:jc w:val="both"/>
        <w:rPr>
          <w:lang w:val="fr-FR"/>
        </w:rPr>
      </w:pPr>
      <w:r w:rsidRPr="00D01972">
        <w:t>Le</w:t>
      </w:r>
      <w:r w:rsidRPr="00577483">
        <w:rPr>
          <w:lang w:val="fr-FR"/>
        </w:rPr>
        <w:t xml:space="preserve"> développement</w:t>
      </w:r>
      <w:r w:rsidRPr="00D01972">
        <w:t xml:space="preserve"> de la</w:t>
      </w:r>
      <w:r w:rsidRPr="00577483">
        <w:rPr>
          <w:lang w:val="fr-FR"/>
        </w:rPr>
        <w:t xml:space="preserve"> confiance</w:t>
      </w:r>
      <w:r w:rsidRPr="00D01972">
        <w:t xml:space="preserve"> en</w:t>
      </w:r>
      <w:r w:rsidRPr="00577483">
        <w:rPr>
          <w:lang w:val="fr-FR"/>
        </w:rPr>
        <w:t xml:space="preserve"> soi</w:t>
      </w:r>
      <w:r w:rsidRPr="00D01972">
        <w:t xml:space="preserve"> des victims de</w:t>
      </w:r>
      <w:r w:rsidRPr="00577483">
        <w:rPr>
          <w:lang w:val="fr-FR"/>
        </w:rPr>
        <w:t xml:space="preserve"> conflit</w:t>
      </w:r>
    </w:p>
    <w:p w:rsidR="00C6486E" w:rsidRPr="00D01972" w:rsidRDefault="007A4EEC" w:rsidP="00C6486E">
      <w:pPr>
        <w:numPr>
          <w:ilvl w:val="0"/>
          <w:numId w:val="45"/>
        </w:numPr>
        <w:spacing w:line="276" w:lineRule="auto"/>
        <w:jc w:val="both"/>
        <w:rPr>
          <w:rFonts w:ascii="Times New Roman" w:eastAsia="Calibri" w:hAnsi="Times New Roman" w:cs="Times New Roman"/>
          <w:sz w:val="24"/>
          <w:szCs w:val="24"/>
        </w:rPr>
      </w:pPr>
      <w:r w:rsidRPr="00D01972">
        <w:rPr>
          <w:rFonts w:ascii="Times New Roman" w:eastAsia="Calibri" w:hAnsi="Times New Roman" w:cs="Times New Roman"/>
          <w:sz w:val="24"/>
          <w:szCs w:val="24"/>
        </w:rPr>
        <w:t>L’existence de noyaux locaux (les femmes dans les régions), formés en négociation, paix etc. ;</w:t>
      </w:r>
    </w:p>
    <w:p w:rsidR="00C6486E" w:rsidRPr="00D01972" w:rsidRDefault="007A4EEC" w:rsidP="00C6486E">
      <w:pPr>
        <w:numPr>
          <w:ilvl w:val="0"/>
          <w:numId w:val="44"/>
        </w:numPr>
        <w:spacing w:line="276"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Les i</w:t>
      </w:r>
      <w:r w:rsidRPr="00D01972">
        <w:rPr>
          <w:rFonts w:ascii="Times New Roman" w:hAnsi="Times New Roman" w:cs="Times New Roman"/>
          <w:sz w:val="24"/>
          <w:szCs w:val="24"/>
        </w:rPr>
        <w:t>nfrastructures et l’installation d’équipement</w:t>
      </w:r>
      <w:r>
        <w:rPr>
          <w:rFonts w:ascii="Times New Roman" w:hAnsi="Times New Roman" w:cs="Times New Roman"/>
          <w:sz w:val="24"/>
          <w:szCs w:val="24"/>
        </w:rPr>
        <w:t>s.</w:t>
      </w:r>
      <w:r w:rsidRPr="00D01972">
        <w:rPr>
          <w:rFonts w:ascii="Times New Roman" w:hAnsi="Times New Roman" w:cs="Times New Roman"/>
          <w:sz w:val="24"/>
          <w:szCs w:val="24"/>
        </w:rPr>
        <w:t> </w:t>
      </w:r>
    </w:p>
    <w:p w:rsidR="00C6486E" w:rsidRPr="008849C6" w:rsidRDefault="00C6486E" w:rsidP="00C6486E">
      <w:pPr>
        <w:spacing w:line="276" w:lineRule="auto"/>
        <w:ind w:left="720"/>
        <w:jc w:val="both"/>
        <w:rPr>
          <w:lang w:val="fr-FR"/>
        </w:rPr>
      </w:pPr>
    </w:p>
    <w:p w:rsidR="00C6486E" w:rsidRPr="008849C6" w:rsidRDefault="007A4EEC" w:rsidP="00C6486E">
      <w:pPr>
        <w:spacing w:after="0" w:line="276" w:lineRule="auto"/>
        <w:jc w:val="center"/>
        <w:rPr>
          <w:rFonts w:ascii="Times New Roman" w:hAnsi="Times New Roman" w:cs="Times New Roman"/>
          <w:i/>
          <w:color w:val="FF0000"/>
          <w:sz w:val="24"/>
          <w:szCs w:val="24"/>
        </w:rPr>
      </w:pPr>
      <w:r w:rsidRPr="008849C6">
        <w:rPr>
          <w:rFonts w:ascii="Times New Roman" w:hAnsi="Times New Roman" w:cs="Times New Roman"/>
          <w:i/>
          <w:noProof/>
          <w:color w:val="FF0000"/>
          <w:sz w:val="24"/>
          <w:szCs w:val="24"/>
          <w:lang w:val="en-US" w:eastAsia="en-US"/>
        </w:rPr>
        <w:drawing>
          <wp:inline distT="0" distB="0" distL="0" distR="0" wp14:anchorId="6B5D6A95" wp14:editId="79CEB68F">
            <wp:extent cx="5486400" cy="3238893"/>
            <wp:effectExtent l="0" t="0" r="0" b="0"/>
            <wp:docPr id="167" name="Image 167" descr="C:\Users\HP ECOLE\Desktop\ONU FEMMES 2016\Analyse baga\photo\IMG_20160628_09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ECOLE\Desktop\ONU FEMMES 2016\Analyse baga\photo\IMG_20160628_0934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1693" cy="3253825"/>
                    </a:xfrm>
                    <a:prstGeom prst="rect">
                      <a:avLst/>
                    </a:prstGeom>
                    <a:noFill/>
                    <a:ln>
                      <a:noFill/>
                    </a:ln>
                  </pic:spPr>
                </pic:pic>
              </a:graphicData>
            </a:graphic>
          </wp:inline>
        </w:drawing>
      </w:r>
    </w:p>
    <w:p w:rsidR="00C6486E" w:rsidRPr="008849C6" w:rsidRDefault="00C6486E" w:rsidP="00C6486E">
      <w:pPr>
        <w:spacing w:after="0" w:line="276" w:lineRule="auto"/>
        <w:jc w:val="both"/>
        <w:rPr>
          <w:rFonts w:ascii="Times New Roman" w:hAnsi="Times New Roman" w:cs="Times New Roman"/>
          <w:i/>
          <w:color w:val="FF0000"/>
          <w:sz w:val="24"/>
          <w:szCs w:val="24"/>
        </w:rPr>
      </w:pPr>
    </w:p>
    <w:p w:rsidR="00C6486E" w:rsidRDefault="00C6486E" w:rsidP="00C6486E">
      <w:pPr>
        <w:spacing w:after="0" w:line="276" w:lineRule="auto"/>
        <w:jc w:val="both"/>
        <w:rPr>
          <w:rFonts w:ascii="Times New Roman" w:hAnsi="Times New Roman" w:cs="Times New Roman"/>
          <w:sz w:val="24"/>
          <w:szCs w:val="24"/>
        </w:rPr>
      </w:pPr>
    </w:p>
    <w:p w:rsidR="00C6486E" w:rsidRPr="008849C6" w:rsidRDefault="00C6486E" w:rsidP="00C6486E">
      <w:pPr>
        <w:spacing w:after="0" w:line="276" w:lineRule="auto"/>
        <w:jc w:val="both"/>
        <w:rPr>
          <w:rFonts w:ascii="Times New Roman" w:hAnsi="Times New Roman" w:cs="Times New Roman"/>
          <w:sz w:val="24"/>
          <w:szCs w:val="24"/>
        </w:rPr>
      </w:pPr>
    </w:p>
    <w:p w:rsidR="00C6486E" w:rsidRPr="00A9287D" w:rsidRDefault="007A4EEC" w:rsidP="00C6486E">
      <w:pPr>
        <w:shd w:val="clear" w:color="auto" w:fill="B4C6E7" w:themeFill="accent5" w:themeFillTint="66"/>
        <w:jc w:val="center"/>
        <w:rPr>
          <w:color w:val="002060"/>
          <w:sz w:val="32"/>
          <w:szCs w:val="32"/>
        </w:rPr>
      </w:pPr>
      <w:bookmarkStart w:id="45" w:name="_Toc462735864"/>
      <w:r w:rsidRPr="00A9287D">
        <w:rPr>
          <w:color w:val="002060"/>
          <w:sz w:val="32"/>
          <w:szCs w:val="32"/>
        </w:rPr>
        <w:t>PARTICIPATION AU PROGRAMME</w:t>
      </w:r>
      <w:bookmarkEnd w:id="45"/>
    </w:p>
    <w:p w:rsidR="00C6486E" w:rsidRDefault="007A4EEC" w:rsidP="00C6486E">
      <w:pPr>
        <w:jc w:val="both"/>
        <w:rPr>
          <w:rFonts w:ascii="Times New Roman" w:hAnsi="Times New Roman" w:cs="Times New Roman"/>
          <w:sz w:val="24"/>
          <w:szCs w:val="24"/>
        </w:rPr>
      </w:pPr>
      <w:r w:rsidRPr="002510A0">
        <w:rPr>
          <w:rFonts w:ascii="Times New Roman" w:hAnsi="Times New Roman" w:cs="Times New Roman"/>
          <w:sz w:val="24"/>
          <w:szCs w:val="24"/>
        </w:rPr>
        <w:t xml:space="preserve">Il </w:t>
      </w:r>
      <w:r>
        <w:rPr>
          <w:rFonts w:ascii="Times New Roman" w:hAnsi="Times New Roman" w:cs="Times New Roman"/>
          <w:sz w:val="24"/>
          <w:szCs w:val="24"/>
        </w:rPr>
        <w:t xml:space="preserve">est </w:t>
      </w:r>
      <w:r w:rsidRPr="002510A0">
        <w:rPr>
          <w:rFonts w:ascii="Times New Roman" w:hAnsi="Times New Roman" w:cs="Times New Roman"/>
          <w:sz w:val="24"/>
          <w:szCs w:val="24"/>
        </w:rPr>
        <w:t>nécessaire de mentionner que les bénéficiaires et les autres partenaires ont participé aux différentes activités du programme. Les preuves de la participation des bénéficiaires s’expliquent par le fait qu’ils se sont appropriés des éléments créés par le programme. Cette appropriation a permis à des femmes de transférer des connaissances acquises à d’autres femmes notamment sur la prévention des VBG, la participation à la vie politique, à la médiation et négociation des conflits à différents niveaux.</w:t>
      </w:r>
    </w:p>
    <w:p w:rsidR="00C6486E" w:rsidRDefault="007A4EEC" w:rsidP="00C6486E">
      <w:pPr>
        <w:jc w:val="both"/>
        <w:rPr>
          <w:rFonts w:ascii="Times New Roman" w:hAnsi="Times New Roman" w:cs="Times New Roman"/>
          <w:sz w:val="24"/>
          <w:szCs w:val="24"/>
        </w:rPr>
      </w:pPr>
      <w:r>
        <w:rPr>
          <w:rFonts w:ascii="Times New Roman" w:hAnsi="Times New Roman" w:cs="Times New Roman"/>
          <w:sz w:val="24"/>
          <w:szCs w:val="24"/>
        </w:rPr>
        <w:t>La contribution des comités de veille, des leaders religieux dans la prévention des VBG au niveau communautaire témoigne l’implication et la participation des bénéficiaires.</w:t>
      </w:r>
    </w:p>
    <w:p w:rsidR="00C6486E" w:rsidRPr="002510A0" w:rsidRDefault="00C6486E" w:rsidP="00C6486E">
      <w:pPr>
        <w:jc w:val="both"/>
        <w:rPr>
          <w:rFonts w:ascii="Times New Roman" w:hAnsi="Times New Roman" w:cs="Times New Roman"/>
          <w:sz w:val="24"/>
          <w:szCs w:val="24"/>
        </w:rPr>
      </w:pPr>
    </w:p>
    <w:p w:rsidR="00C6486E" w:rsidRPr="00304A43" w:rsidRDefault="007A4EEC" w:rsidP="00C6486E">
      <w:pPr>
        <w:shd w:val="clear" w:color="auto" w:fill="B4C6E7" w:themeFill="accent5" w:themeFillTint="66"/>
        <w:jc w:val="center"/>
        <w:rPr>
          <w:color w:val="002060"/>
          <w:sz w:val="32"/>
          <w:szCs w:val="32"/>
        </w:rPr>
      </w:pPr>
      <w:bookmarkStart w:id="46" w:name="_Toc462735865"/>
      <w:r w:rsidRPr="00304A43">
        <w:rPr>
          <w:color w:val="002060"/>
          <w:sz w:val="32"/>
          <w:szCs w:val="32"/>
        </w:rPr>
        <w:t>ANALYSE DU DEBUT D’IMPACT DU PROGRAMME</w:t>
      </w:r>
      <w:bookmarkEnd w:id="46"/>
    </w:p>
    <w:p w:rsidR="00C6486E" w:rsidRDefault="00C6486E" w:rsidP="00C6486E">
      <w:pPr>
        <w:rPr>
          <w:rFonts w:ascii="Times New Roman" w:hAnsi="Times New Roman" w:cs="Times New Roman"/>
          <w:sz w:val="24"/>
          <w:szCs w:val="24"/>
        </w:rPr>
      </w:pPr>
    </w:p>
    <w:p w:rsidR="00C6486E" w:rsidRPr="00985B60" w:rsidRDefault="007A4EEC" w:rsidP="00C6486E">
      <w:pPr>
        <w:rPr>
          <w:rFonts w:ascii="Times New Roman" w:hAnsi="Times New Roman" w:cs="Times New Roman"/>
          <w:sz w:val="24"/>
          <w:szCs w:val="24"/>
        </w:rPr>
      </w:pPr>
      <w:r w:rsidRPr="00985B60">
        <w:rPr>
          <w:rFonts w:ascii="Times New Roman" w:hAnsi="Times New Roman" w:cs="Times New Roman"/>
          <w:sz w:val="24"/>
          <w:szCs w:val="24"/>
        </w:rPr>
        <w:t>L’analyse du début d’impact des interventions a été focalisée sur les 4 axes d’intervention du programme de l’ONU Femmes :</w:t>
      </w:r>
    </w:p>
    <w:p w:rsidR="00C6486E" w:rsidRPr="00FE6006" w:rsidRDefault="007A4EEC" w:rsidP="00C6486E">
      <w:pPr>
        <w:autoSpaceDE w:val="0"/>
        <w:autoSpaceDN w:val="0"/>
        <w:adjustRightInd w:val="0"/>
        <w:spacing w:after="0" w:line="276" w:lineRule="auto"/>
        <w:jc w:val="both"/>
        <w:rPr>
          <w:rFonts w:ascii="Times New Roman" w:eastAsia="Times New Roman" w:hAnsi="Times New Roman" w:cs="Times New Roman"/>
          <w:b/>
          <w:bCs/>
          <w:color w:val="0070C0"/>
          <w:sz w:val="24"/>
          <w:szCs w:val="24"/>
        </w:rPr>
      </w:pPr>
      <w:r w:rsidRPr="00FE6006">
        <w:rPr>
          <w:rFonts w:ascii="Times New Roman" w:eastAsia="Times New Roman" w:hAnsi="Times New Roman" w:cs="Times New Roman"/>
          <w:b/>
          <w:bCs/>
          <w:color w:val="0070C0"/>
          <w:sz w:val="24"/>
          <w:szCs w:val="24"/>
        </w:rPr>
        <w:t>Axe1 : les femmes participent davantage aux négociations et médiations pour la consolidation de la paix et la prise en compte du genre dans la réponse humanitaire</w:t>
      </w:r>
    </w:p>
    <w:p w:rsidR="00C6486E" w:rsidRDefault="00C6486E" w:rsidP="00C6486E">
      <w:pPr>
        <w:autoSpaceDE w:val="0"/>
        <w:autoSpaceDN w:val="0"/>
        <w:adjustRightInd w:val="0"/>
        <w:spacing w:after="0" w:line="276" w:lineRule="auto"/>
        <w:jc w:val="both"/>
        <w:rPr>
          <w:rFonts w:ascii="Times New Roman" w:eastAsia="Times New Roman" w:hAnsi="Times New Roman" w:cs="Times New Roman"/>
          <w:bCs/>
          <w:sz w:val="24"/>
          <w:szCs w:val="24"/>
        </w:rPr>
      </w:pPr>
    </w:p>
    <w:p w:rsidR="00C6486E" w:rsidRPr="00662DD6" w:rsidRDefault="007A4EEC" w:rsidP="00C6486E">
      <w:pPr>
        <w:autoSpaceDE w:val="0"/>
        <w:autoSpaceDN w:val="0"/>
        <w:adjustRightInd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Aujourd’hui, l</w:t>
      </w:r>
      <w:r w:rsidRPr="00662DD6">
        <w:rPr>
          <w:rFonts w:ascii="Times New Roman" w:eastAsia="Times New Roman" w:hAnsi="Times New Roman" w:cs="Times New Roman"/>
          <w:bCs/>
          <w:sz w:val="24"/>
          <w:szCs w:val="24"/>
        </w:rPr>
        <w:t xml:space="preserve">es femmes leaders </w:t>
      </w:r>
      <w:r>
        <w:rPr>
          <w:rFonts w:ascii="Times New Roman" w:eastAsia="Times New Roman" w:hAnsi="Times New Roman" w:cs="Times New Roman"/>
          <w:bCs/>
          <w:sz w:val="24"/>
          <w:szCs w:val="24"/>
        </w:rPr>
        <w:t>disposent</w:t>
      </w:r>
      <w:r w:rsidRPr="00662DD6">
        <w:rPr>
          <w:rFonts w:ascii="Times New Roman" w:eastAsia="Times New Roman" w:hAnsi="Times New Roman" w:cs="Times New Roman"/>
          <w:bCs/>
          <w:sz w:val="24"/>
          <w:szCs w:val="24"/>
        </w:rPr>
        <w:t xml:space="preserve"> des capacités en négociation et médiation pour influencer la prise de décision en période de crise et post crise</w:t>
      </w:r>
      <w:r>
        <w:rPr>
          <w:rFonts w:ascii="Times New Roman" w:eastAsia="Times New Roman" w:hAnsi="Times New Roman" w:cs="Times New Roman"/>
          <w:bCs/>
          <w:sz w:val="24"/>
          <w:szCs w:val="24"/>
        </w:rPr>
        <w:t>.</w:t>
      </w:r>
    </w:p>
    <w:p w:rsidR="00C6486E" w:rsidRPr="008849C6" w:rsidRDefault="007A4EEC" w:rsidP="00C6486E">
      <w:pPr>
        <w:spacing w:after="0" w:line="276" w:lineRule="auto"/>
        <w:jc w:val="both"/>
        <w:rPr>
          <w:rFonts w:ascii="Times New Roman" w:hAnsi="Times New Roman" w:cs="Times New Roman"/>
          <w:sz w:val="24"/>
          <w:szCs w:val="24"/>
        </w:rPr>
      </w:pPr>
      <w:r w:rsidRPr="008849C6">
        <w:rPr>
          <w:rFonts w:ascii="Times New Roman" w:hAnsi="Times New Roman" w:cs="Times New Roman"/>
          <w:sz w:val="24"/>
          <w:szCs w:val="24"/>
        </w:rPr>
        <w:t>Les femmes sont devenues actrices incontournables dans le dialogue et la tolérance intercommunautaire. Elles sont aussi  les fervents défenseurs de</w:t>
      </w:r>
      <w:r>
        <w:rPr>
          <w:rFonts w:ascii="Times New Roman" w:hAnsi="Times New Roman" w:cs="Times New Roman"/>
          <w:sz w:val="24"/>
          <w:szCs w:val="24"/>
        </w:rPr>
        <w:t>s droits des femmes. Elles ont eu</w:t>
      </w:r>
      <w:r w:rsidRPr="008849C6">
        <w:rPr>
          <w:rFonts w:ascii="Times New Roman" w:hAnsi="Times New Roman" w:cs="Times New Roman"/>
          <w:sz w:val="24"/>
          <w:szCs w:val="24"/>
        </w:rPr>
        <w:t xml:space="preserve"> une prise de conscience par rapport à</w:t>
      </w:r>
      <w:r>
        <w:rPr>
          <w:rFonts w:ascii="Times New Roman" w:hAnsi="Times New Roman" w:cs="Times New Roman"/>
          <w:sz w:val="24"/>
          <w:szCs w:val="24"/>
        </w:rPr>
        <w:t xml:space="preserve"> la défense de leur statut et de</w:t>
      </w:r>
      <w:r w:rsidRPr="008849C6">
        <w:rPr>
          <w:rFonts w:ascii="Times New Roman" w:hAnsi="Times New Roman" w:cs="Times New Roman"/>
          <w:sz w:val="24"/>
          <w:szCs w:val="24"/>
        </w:rPr>
        <w:t xml:space="preserve"> leurs droits. Un acteur de mise en œuvre </w:t>
      </w:r>
      <w:r>
        <w:rPr>
          <w:rFonts w:ascii="Times New Roman" w:hAnsi="Times New Roman" w:cs="Times New Roman"/>
          <w:sz w:val="24"/>
          <w:szCs w:val="24"/>
        </w:rPr>
        <w:t>a affirmé :</w:t>
      </w:r>
    </w:p>
    <w:p w:rsidR="00C6486E" w:rsidRDefault="007A4EEC" w:rsidP="00C6486E">
      <w:pPr>
        <w:spacing w:after="0" w:line="276" w:lineRule="auto"/>
        <w:jc w:val="both"/>
        <w:rPr>
          <w:rFonts w:ascii="Times New Roman" w:hAnsi="Times New Roman" w:cs="Times New Roman"/>
          <w:sz w:val="24"/>
          <w:szCs w:val="24"/>
        </w:rPr>
      </w:pPr>
      <w:r w:rsidRPr="008849C6">
        <w:rPr>
          <w:rFonts w:ascii="Times New Roman" w:hAnsi="Times New Roman" w:cs="Times New Roman"/>
          <w:b/>
          <w:sz w:val="24"/>
          <w:szCs w:val="24"/>
        </w:rPr>
        <w:t>« </w:t>
      </w:r>
      <w:r w:rsidRPr="008849C6">
        <w:rPr>
          <w:rFonts w:ascii="Times New Roman" w:hAnsi="Times New Roman" w:cs="Times New Roman"/>
          <w:i/>
          <w:sz w:val="24"/>
          <w:szCs w:val="24"/>
        </w:rPr>
        <w:t>Elles sont actrices dans les rencontres intercommunautaires de dialogues de paix. Chaque commune a créé sa case. Cette case est composée de toutes les communautés sonrhaï, Tamashek, bambara et peulh. Elles ont pris elles-mêmes l’initiative d’expliquer et de faire comprendre aux autres femmes  en ce qui concerne la paix, la cohésion sociale, les  VBG. Elles sont devenues des expertes. Chaque femme est un relais auprès de sa famille (…)</w:t>
      </w:r>
      <w:r>
        <w:rPr>
          <w:rFonts w:ascii="Times New Roman" w:hAnsi="Times New Roman" w:cs="Times New Roman"/>
          <w:i/>
          <w:sz w:val="24"/>
          <w:szCs w:val="24"/>
        </w:rPr>
        <w:t>, les leaders sont aujourd’hui très engagées et</w:t>
      </w:r>
      <w:r w:rsidRPr="008849C6">
        <w:rPr>
          <w:rFonts w:ascii="Times New Roman" w:hAnsi="Times New Roman" w:cs="Times New Roman"/>
          <w:i/>
          <w:sz w:val="24"/>
          <w:szCs w:val="24"/>
        </w:rPr>
        <w:t xml:space="preserve"> prêtes à rebondir sur toutes les actions qui sont préjudiciables aux femmes. La case de la paix est un patrimoine que les femmes continuent d’utiliser pour les différentes rencontres ».</w:t>
      </w:r>
      <w:r w:rsidRPr="008849C6">
        <w:rPr>
          <w:rFonts w:ascii="Times New Roman" w:hAnsi="Times New Roman" w:cs="Times New Roman"/>
          <w:sz w:val="24"/>
          <w:szCs w:val="24"/>
        </w:rPr>
        <w:t xml:space="preserve"> </w:t>
      </w:r>
      <w:r w:rsidRPr="009B33E2">
        <w:rPr>
          <w:rFonts w:ascii="Times New Roman" w:hAnsi="Times New Roman" w:cs="Times New Roman"/>
          <w:sz w:val="24"/>
          <w:szCs w:val="24"/>
        </w:rPr>
        <w:t>GRAIP_Gao</w:t>
      </w:r>
      <w:r>
        <w:rPr>
          <w:rFonts w:ascii="Times New Roman" w:hAnsi="Times New Roman" w:cs="Times New Roman"/>
          <w:sz w:val="24"/>
          <w:szCs w:val="24"/>
        </w:rPr>
        <w:t xml:space="preserve">. </w:t>
      </w:r>
    </w:p>
    <w:p w:rsidR="00C6486E" w:rsidRDefault="007A4EEC" w:rsidP="00C6486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L’évaluation finale a permis d’établir le pourcentage des femmes ayant participé à la négociation et à la médiation est repartie selon les régions du Mali sur le graphique ci-dessous. </w:t>
      </w:r>
    </w:p>
    <w:p w:rsidR="00C6486E" w:rsidRDefault="00C6486E" w:rsidP="00C6486E">
      <w:pPr>
        <w:spacing w:after="0" w:line="276" w:lineRule="auto"/>
        <w:jc w:val="both"/>
        <w:rPr>
          <w:rFonts w:ascii="Times New Roman" w:hAnsi="Times New Roman" w:cs="Times New Roman"/>
          <w:sz w:val="24"/>
          <w:szCs w:val="24"/>
        </w:rPr>
      </w:pPr>
    </w:p>
    <w:p w:rsidR="00C6486E" w:rsidRDefault="00C6486E" w:rsidP="00C6486E">
      <w:pPr>
        <w:spacing w:after="0" w:line="276" w:lineRule="auto"/>
        <w:jc w:val="both"/>
        <w:rPr>
          <w:rFonts w:ascii="Times New Roman" w:hAnsi="Times New Roman" w:cs="Times New Roman"/>
          <w:sz w:val="24"/>
          <w:szCs w:val="24"/>
        </w:rPr>
      </w:pPr>
    </w:p>
    <w:p w:rsidR="00C6486E" w:rsidRDefault="00C6486E" w:rsidP="00C6486E">
      <w:pPr>
        <w:spacing w:after="0" w:line="276" w:lineRule="auto"/>
        <w:jc w:val="both"/>
        <w:rPr>
          <w:rFonts w:ascii="Times New Roman" w:hAnsi="Times New Roman" w:cs="Times New Roman"/>
          <w:sz w:val="24"/>
          <w:szCs w:val="24"/>
        </w:rPr>
      </w:pPr>
    </w:p>
    <w:p w:rsidR="00C6486E" w:rsidRDefault="00C6486E" w:rsidP="00C6486E">
      <w:pPr>
        <w:spacing w:after="0" w:line="276" w:lineRule="auto"/>
        <w:jc w:val="both"/>
        <w:rPr>
          <w:rFonts w:ascii="Times New Roman" w:hAnsi="Times New Roman" w:cs="Times New Roman"/>
          <w:sz w:val="24"/>
          <w:szCs w:val="24"/>
        </w:rPr>
      </w:pPr>
    </w:p>
    <w:p w:rsidR="00C6486E" w:rsidRDefault="00C6486E" w:rsidP="00C6486E">
      <w:pPr>
        <w:spacing w:after="0" w:line="276" w:lineRule="auto"/>
        <w:jc w:val="both"/>
        <w:rPr>
          <w:rFonts w:ascii="Times New Roman" w:hAnsi="Times New Roman" w:cs="Times New Roman"/>
          <w:sz w:val="24"/>
          <w:szCs w:val="24"/>
        </w:rPr>
      </w:pPr>
    </w:p>
    <w:p w:rsidR="00C6486E" w:rsidRPr="008849C6" w:rsidRDefault="00C6486E" w:rsidP="00C6486E">
      <w:pPr>
        <w:spacing w:after="0" w:line="276" w:lineRule="auto"/>
        <w:jc w:val="both"/>
        <w:rPr>
          <w:rFonts w:ascii="Times New Roman" w:hAnsi="Times New Roman" w:cs="Times New Roman"/>
          <w:b/>
          <w:sz w:val="24"/>
          <w:szCs w:val="24"/>
        </w:rPr>
      </w:pPr>
    </w:p>
    <w:p w:rsidR="00C6486E" w:rsidRPr="00FE41E0" w:rsidRDefault="007A4EEC" w:rsidP="00C6486E">
      <w:pPr>
        <w:rPr>
          <w:rFonts w:ascii="Times New Roman" w:hAnsi="Times New Roman" w:cs="Times New Roman"/>
          <w:b/>
          <w:sz w:val="24"/>
          <w:szCs w:val="24"/>
        </w:rPr>
      </w:pPr>
      <w:bookmarkStart w:id="47" w:name="_Toc462735904"/>
      <w:r w:rsidRPr="00FE41E0">
        <w:rPr>
          <w:rFonts w:ascii="Times New Roman" w:hAnsi="Times New Roman" w:cs="Times New Roman"/>
          <w:b/>
          <w:sz w:val="24"/>
          <w:szCs w:val="24"/>
        </w:rPr>
        <w:t xml:space="preserve">Graphique </w:t>
      </w:r>
      <w:r w:rsidRPr="00FE41E0">
        <w:rPr>
          <w:rFonts w:ascii="Times New Roman" w:hAnsi="Times New Roman" w:cs="Times New Roman"/>
          <w:b/>
          <w:sz w:val="24"/>
          <w:szCs w:val="24"/>
        </w:rPr>
        <w:fldChar w:fldCharType="begin"/>
      </w:r>
      <w:r w:rsidRPr="00FE41E0">
        <w:rPr>
          <w:rFonts w:ascii="Times New Roman" w:hAnsi="Times New Roman" w:cs="Times New Roman"/>
          <w:b/>
          <w:sz w:val="24"/>
          <w:szCs w:val="24"/>
        </w:rPr>
        <w:instrText xml:space="preserve"> SEQ graphique \* ARABIC </w:instrText>
      </w:r>
      <w:r w:rsidRPr="00FE41E0">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FE41E0">
        <w:rPr>
          <w:rFonts w:ascii="Times New Roman" w:hAnsi="Times New Roman" w:cs="Times New Roman"/>
          <w:b/>
          <w:sz w:val="24"/>
          <w:szCs w:val="24"/>
        </w:rPr>
        <w:fldChar w:fldCharType="end"/>
      </w:r>
      <w:r w:rsidRPr="00FE41E0">
        <w:rPr>
          <w:rFonts w:ascii="Times New Roman" w:hAnsi="Times New Roman" w:cs="Times New Roman"/>
          <w:b/>
          <w:sz w:val="24"/>
          <w:szCs w:val="24"/>
        </w:rPr>
        <w:t>: Pourcentage de femmes bénéficiaires ayant participé à la négociation et à la médiation</w:t>
      </w:r>
      <w:bookmarkEnd w:id="47"/>
    </w:p>
    <w:p w:rsidR="00C6486E" w:rsidRPr="008849C6" w:rsidRDefault="007A4EEC" w:rsidP="00C6486E">
      <w:pPr>
        <w:spacing w:after="0" w:line="276" w:lineRule="auto"/>
        <w:jc w:val="center"/>
        <w:rPr>
          <w:rFonts w:ascii="Times New Roman" w:hAnsi="Times New Roman" w:cs="Times New Roman"/>
          <w:sz w:val="24"/>
          <w:szCs w:val="24"/>
        </w:rPr>
      </w:pPr>
      <w:r w:rsidRPr="008849C6">
        <w:rPr>
          <w:noProof/>
          <w:lang w:val="en-US" w:eastAsia="en-US"/>
        </w:rPr>
        <w:drawing>
          <wp:inline distT="0" distB="0" distL="0" distR="0" wp14:anchorId="617639AA" wp14:editId="0F8F1916">
            <wp:extent cx="5324475" cy="2647950"/>
            <wp:effectExtent l="0" t="0" r="9525"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486E" w:rsidRPr="008849C6" w:rsidRDefault="00C6486E" w:rsidP="00C6486E">
      <w:pPr>
        <w:spacing w:after="0" w:line="276" w:lineRule="auto"/>
        <w:jc w:val="both"/>
        <w:rPr>
          <w:rFonts w:ascii="Times New Roman" w:hAnsi="Times New Roman" w:cs="Times New Roman"/>
          <w:sz w:val="24"/>
          <w:szCs w:val="24"/>
        </w:rPr>
      </w:pPr>
    </w:p>
    <w:p w:rsidR="00C6486E" w:rsidRDefault="007A4EEC" w:rsidP="00C6486E">
      <w:pPr>
        <w:jc w:val="both"/>
        <w:rPr>
          <w:rFonts w:ascii="Times New Roman" w:hAnsi="Times New Roman" w:cs="Times New Roman"/>
          <w:sz w:val="24"/>
          <w:szCs w:val="24"/>
        </w:rPr>
      </w:pPr>
      <w:r w:rsidRPr="008849C6">
        <w:rPr>
          <w:rFonts w:ascii="Times New Roman" w:hAnsi="Times New Roman" w:cs="Times New Roman"/>
          <w:sz w:val="24"/>
          <w:szCs w:val="24"/>
        </w:rPr>
        <w:t>On constate que 59 % des bénéficiaires affirment avoir participé à la négociation et à la médiation au niveau communautaire. La proportion est plus élevée à Tombouctou (87 %) et Mopti (74 %).</w:t>
      </w:r>
    </w:p>
    <w:p w:rsidR="00C6486E" w:rsidRDefault="007A4EEC" w:rsidP="00C6486E">
      <w:pPr>
        <w:autoSpaceDE w:val="0"/>
        <w:autoSpaceDN w:val="0"/>
        <w:adjustRightInd w:val="0"/>
        <w:spacing w:after="0" w:line="276" w:lineRule="auto"/>
        <w:jc w:val="both"/>
        <w:rPr>
          <w:rFonts w:ascii="Times New Roman" w:eastAsia="Times New Roman" w:hAnsi="Times New Roman" w:cs="Times New Roman"/>
          <w:bCs/>
          <w:sz w:val="24"/>
          <w:szCs w:val="24"/>
        </w:rPr>
      </w:pPr>
      <w:r w:rsidRPr="00662DD6">
        <w:rPr>
          <w:rFonts w:ascii="Times New Roman" w:eastAsia="Times New Roman" w:hAnsi="Times New Roman" w:cs="Times New Roman"/>
          <w:bCs/>
          <w:sz w:val="24"/>
          <w:szCs w:val="24"/>
        </w:rPr>
        <w:t>Le</w:t>
      </w:r>
      <w:r>
        <w:rPr>
          <w:rFonts w:ascii="Times New Roman" w:eastAsia="Times New Roman" w:hAnsi="Times New Roman" w:cs="Times New Roman"/>
          <w:bCs/>
          <w:sz w:val="24"/>
          <w:szCs w:val="24"/>
        </w:rPr>
        <w:t xml:space="preserve"> programme a permis aux</w:t>
      </w:r>
      <w:r w:rsidRPr="00662DD6">
        <w:rPr>
          <w:rFonts w:ascii="Times New Roman" w:eastAsia="Times New Roman" w:hAnsi="Times New Roman" w:cs="Times New Roman"/>
          <w:bCs/>
          <w:sz w:val="24"/>
          <w:szCs w:val="24"/>
        </w:rPr>
        <w:t xml:space="preserve"> organisations féminines</w:t>
      </w:r>
      <w:r>
        <w:rPr>
          <w:rFonts w:ascii="Times New Roman" w:eastAsia="Times New Roman" w:hAnsi="Times New Roman" w:cs="Times New Roman"/>
          <w:bCs/>
          <w:sz w:val="24"/>
          <w:szCs w:val="24"/>
        </w:rPr>
        <w:t xml:space="preserve"> de prendre en compte les préoccupations des femmes par rapport à la protection de leur droit.</w:t>
      </w:r>
    </w:p>
    <w:p w:rsidR="00C6486E" w:rsidRDefault="00C6486E" w:rsidP="00C6486E">
      <w:pPr>
        <w:autoSpaceDE w:val="0"/>
        <w:autoSpaceDN w:val="0"/>
        <w:adjustRightInd w:val="0"/>
        <w:spacing w:after="0" w:line="276" w:lineRule="auto"/>
        <w:jc w:val="both"/>
        <w:rPr>
          <w:rFonts w:ascii="Times New Roman" w:eastAsia="Times New Roman" w:hAnsi="Times New Roman" w:cs="Times New Roman"/>
          <w:bCs/>
          <w:sz w:val="24"/>
          <w:szCs w:val="24"/>
        </w:rPr>
      </w:pPr>
    </w:p>
    <w:p w:rsidR="00C6486E" w:rsidRPr="00133EBF" w:rsidRDefault="007A4EEC" w:rsidP="00C6486E">
      <w:pPr>
        <w:jc w:val="both"/>
        <w:rPr>
          <w:rFonts w:ascii="Times New Roman" w:hAnsi="Times New Roman" w:cs="Times New Roman"/>
          <w:b/>
          <w:sz w:val="24"/>
          <w:szCs w:val="24"/>
        </w:rPr>
      </w:pPr>
      <w:bookmarkStart w:id="48" w:name="_Toc462735905"/>
      <w:r w:rsidRPr="00133EBF">
        <w:rPr>
          <w:rFonts w:ascii="Times New Roman" w:hAnsi="Times New Roman" w:cs="Times New Roman"/>
          <w:b/>
          <w:sz w:val="24"/>
          <w:szCs w:val="24"/>
        </w:rPr>
        <w:t xml:space="preserve">Graphique </w:t>
      </w:r>
      <w:r w:rsidRPr="00133EBF">
        <w:rPr>
          <w:rFonts w:ascii="Times New Roman" w:hAnsi="Times New Roman" w:cs="Times New Roman"/>
          <w:b/>
          <w:sz w:val="24"/>
          <w:szCs w:val="24"/>
        </w:rPr>
        <w:fldChar w:fldCharType="begin"/>
      </w:r>
      <w:r w:rsidRPr="00133EBF">
        <w:rPr>
          <w:rFonts w:ascii="Times New Roman" w:hAnsi="Times New Roman" w:cs="Times New Roman"/>
          <w:b/>
          <w:sz w:val="24"/>
          <w:szCs w:val="24"/>
        </w:rPr>
        <w:instrText xml:space="preserve"> SEQ graphique \* ARABIC </w:instrText>
      </w:r>
      <w:r w:rsidRPr="00133EBF">
        <w:rPr>
          <w:rFonts w:ascii="Times New Roman" w:hAnsi="Times New Roman" w:cs="Times New Roman"/>
          <w:b/>
          <w:sz w:val="24"/>
          <w:szCs w:val="24"/>
        </w:rPr>
        <w:fldChar w:fldCharType="separate"/>
      </w:r>
      <w:r>
        <w:rPr>
          <w:rFonts w:ascii="Times New Roman" w:hAnsi="Times New Roman" w:cs="Times New Roman"/>
          <w:b/>
          <w:noProof/>
          <w:sz w:val="24"/>
          <w:szCs w:val="24"/>
        </w:rPr>
        <w:t>2</w:t>
      </w:r>
      <w:r w:rsidRPr="00133EBF">
        <w:rPr>
          <w:rFonts w:ascii="Times New Roman" w:hAnsi="Times New Roman" w:cs="Times New Roman"/>
          <w:b/>
          <w:sz w:val="24"/>
          <w:szCs w:val="24"/>
        </w:rPr>
        <w:fldChar w:fldCharType="end"/>
      </w:r>
      <w:r w:rsidRPr="00133EBF">
        <w:rPr>
          <w:rFonts w:ascii="Times New Roman" w:hAnsi="Times New Roman" w:cs="Times New Roman"/>
          <w:sz w:val="24"/>
          <w:szCs w:val="24"/>
        </w:rPr>
        <w:t xml:space="preserve"> : </w:t>
      </w:r>
      <w:r w:rsidRPr="00133EBF">
        <w:rPr>
          <w:rFonts w:ascii="Times New Roman" w:hAnsi="Times New Roman" w:cs="Times New Roman"/>
          <w:b/>
          <w:bCs/>
          <w:sz w:val="24"/>
          <w:szCs w:val="24"/>
        </w:rPr>
        <w:t>Pourcentage des femmes pensant que les autorités locales sont promptes (sensible, rapide) à répondre aux préoccupations sur les VBG</w:t>
      </w:r>
      <w:bookmarkEnd w:id="48"/>
    </w:p>
    <w:p w:rsidR="00C6486E" w:rsidRPr="00155E29" w:rsidRDefault="007A4EEC" w:rsidP="00C6486E">
      <w:pPr>
        <w:spacing w:line="276" w:lineRule="auto"/>
        <w:jc w:val="center"/>
        <w:rPr>
          <w:rFonts w:ascii="Times New Roman" w:hAnsi="Times New Roman" w:cs="Times New Roman"/>
          <w:color w:val="FF0000"/>
          <w:sz w:val="24"/>
          <w:szCs w:val="24"/>
        </w:rPr>
      </w:pPr>
      <w:r w:rsidRPr="00155E29">
        <w:rPr>
          <w:rFonts w:ascii="Times New Roman" w:hAnsi="Times New Roman" w:cs="Times New Roman"/>
          <w:noProof/>
          <w:color w:val="FF0000"/>
          <w:sz w:val="24"/>
          <w:szCs w:val="24"/>
          <w:lang w:val="en-US" w:eastAsia="en-US"/>
        </w:rPr>
        <w:drawing>
          <wp:inline distT="0" distB="0" distL="0" distR="0" wp14:anchorId="7FC20ACC" wp14:editId="522541F3">
            <wp:extent cx="4657725" cy="2305050"/>
            <wp:effectExtent l="0" t="0" r="9525" b="1905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486E" w:rsidRPr="00133EBF" w:rsidRDefault="007A4EEC" w:rsidP="00C6486E">
      <w:pPr>
        <w:spacing w:line="276" w:lineRule="auto"/>
        <w:jc w:val="both"/>
        <w:rPr>
          <w:rFonts w:ascii="Times New Roman" w:hAnsi="Times New Roman" w:cs="Times New Roman"/>
          <w:sz w:val="24"/>
          <w:szCs w:val="24"/>
        </w:rPr>
      </w:pPr>
      <w:r w:rsidRPr="00133EBF">
        <w:rPr>
          <w:rFonts w:ascii="Times New Roman" w:hAnsi="Times New Roman" w:cs="Times New Roman"/>
          <w:bCs/>
          <w:sz w:val="24"/>
          <w:szCs w:val="24"/>
        </w:rPr>
        <w:t>Le pourcentage de femmes pensant que les autorités locales sont promptes (sensible, rapide) à répondre aux préoccupations sur les VBG est de 97,9% à Tombouctou et 70,4% à Gao.</w:t>
      </w:r>
    </w:p>
    <w:p w:rsidR="00C6486E" w:rsidRPr="00133EBF" w:rsidRDefault="007A4EEC" w:rsidP="00C6486E">
      <w:pPr>
        <w:autoSpaceDE w:val="0"/>
        <w:autoSpaceDN w:val="0"/>
        <w:adjustRightInd w:val="0"/>
        <w:spacing w:after="0" w:line="276" w:lineRule="auto"/>
        <w:jc w:val="both"/>
        <w:rPr>
          <w:rFonts w:ascii="Times New Roman" w:eastAsia="Times New Roman" w:hAnsi="Times New Roman" w:cs="Times New Roman"/>
          <w:bCs/>
          <w:sz w:val="24"/>
          <w:szCs w:val="24"/>
        </w:rPr>
      </w:pPr>
      <w:r w:rsidRPr="00133EBF">
        <w:rPr>
          <w:rFonts w:ascii="Times New Roman" w:eastAsia="Times New Roman" w:hAnsi="Times New Roman" w:cs="Times New Roman"/>
          <w:bCs/>
          <w:sz w:val="24"/>
          <w:szCs w:val="24"/>
        </w:rPr>
        <w:t>Il ressort des investigations que le programme a induit un début d’impact en termes de  connaissance des femmes sur la  protec</w:t>
      </w:r>
      <w:r>
        <w:rPr>
          <w:rFonts w:ascii="Times New Roman" w:eastAsia="Times New Roman" w:hAnsi="Times New Roman" w:cs="Times New Roman"/>
          <w:bCs/>
          <w:sz w:val="24"/>
          <w:szCs w:val="24"/>
        </w:rPr>
        <w:t xml:space="preserve">tion de leurs droits. Ce qui a </w:t>
      </w:r>
      <w:r w:rsidRPr="00133EBF">
        <w:rPr>
          <w:rFonts w:ascii="Times New Roman" w:eastAsia="Times New Roman" w:hAnsi="Times New Roman" w:cs="Times New Roman"/>
          <w:bCs/>
          <w:sz w:val="24"/>
          <w:szCs w:val="24"/>
        </w:rPr>
        <w:t xml:space="preserve">permis de favoriser la fréquentation accrue des services disponibles aux femmes.     </w:t>
      </w:r>
    </w:p>
    <w:p w:rsidR="00C6486E" w:rsidRPr="00133EBF" w:rsidRDefault="007A4EEC" w:rsidP="00C6486E">
      <w:pPr>
        <w:autoSpaceDE w:val="0"/>
        <w:autoSpaceDN w:val="0"/>
        <w:adjustRightInd w:val="0"/>
        <w:spacing w:after="0" w:line="276" w:lineRule="auto"/>
        <w:jc w:val="both"/>
        <w:rPr>
          <w:rFonts w:ascii="Times New Roman" w:eastAsia="Times New Roman" w:hAnsi="Times New Roman" w:cs="Times New Roman"/>
          <w:bCs/>
          <w:sz w:val="24"/>
          <w:szCs w:val="24"/>
        </w:rPr>
      </w:pPr>
      <w:r w:rsidRPr="00133EBF">
        <w:rPr>
          <w:rFonts w:ascii="Times New Roman" w:eastAsia="Times New Roman" w:hAnsi="Times New Roman" w:cs="Times New Roman"/>
          <w:bCs/>
          <w:sz w:val="24"/>
          <w:szCs w:val="24"/>
        </w:rPr>
        <w:t>Les cadres de concertation réalisés par les autorités de transition en collaboration avec les représentantes des organisations féminines  ont davantage  favorisé la prise en compte du genre dans le dispositif de méditation/négociation des conflits.</w:t>
      </w:r>
    </w:p>
    <w:p w:rsidR="00C6486E" w:rsidRPr="00133EBF" w:rsidRDefault="007A4EEC" w:rsidP="00C6486E">
      <w:pPr>
        <w:autoSpaceDE w:val="0"/>
        <w:autoSpaceDN w:val="0"/>
        <w:adjustRightInd w:val="0"/>
        <w:spacing w:after="0" w:line="276" w:lineRule="auto"/>
        <w:jc w:val="both"/>
        <w:rPr>
          <w:rFonts w:ascii="Times New Roman" w:eastAsia="Times New Roman" w:hAnsi="Times New Roman" w:cs="Times New Roman"/>
          <w:bCs/>
          <w:sz w:val="24"/>
          <w:szCs w:val="24"/>
        </w:rPr>
      </w:pPr>
      <w:r w:rsidRPr="00133EBF">
        <w:rPr>
          <w:rFonts w:ascii="Times New Roman" w:eastAsia="Times New Roman" w:hAnsi="Times New Roman" w:cs="Times New Roman"/>
          <w:bCs/>
          <w:sz w:val="24"/>
          <w:szCs w:val="24"/>
        </w:rPr>
        <w:t>Aujourd’hui, il faut reconnaitre que le programme a également permis aux  acteurs humanitaires de renforcer leurs connaissances en termes de planification et de budgétisation sensible au genre dans les projets humanitaires.</w:t>
      </w:r>
    </w:p>
    <w:p w:rsidR="00C6486E" w:rsidRDefault="00C6486E" w:rsidP="00C6486E">
      <w:pPr>
        <w:autoSpaceDE w:val="0"/>
        <w:autoSpaceDN w:val="0"/>
        <w:adjustRightInd w:val="0"/>
        <w:spacing w:after="0" w:line="276" w:lineRule="auto"/>
        <w:jc w:val="both"/>
        <w:rPr>
          <w:rFonts w:ascii="Times New Roman" w:eastAsia="Times New Roman" w:hAnsi="Times New Roman" w:cs="Times New Roman"/>
          <w:b/>
          <w:bCs/>
          <w:sz w:val="24"/>
          <w:szCs w:val="24"/>
        </w:rPr>
      </w:pPr>
    </w:p>
    <w:p w:rsidR="00C6486E" w:rsidRPr="00FE6006" w:rsidRDefault="007A4EEC" w:rsidP="00C6486E">
      <w:pPr>
        <w:autoSpaceDE w:val="0"/>
        <w:autoSpaceDN w:val="0"/>
        <w:adjustRightInd w:val="0"/>
        <w:spacing w:after="0" w:line="276" w:lineRule="auto"/>
        <w:jc w:val="both"/>
        <w:rPr>
          <w:rFonts w:ascii="Times New Roman" w:eastAsia="Times New Roman" w:hAnsi="Times New Roman" w:cs="Times New Roman"/>
          <w:b/>
          <w:bCs/>
          <w:color w:val="0070C0"/>
          <w:sz w:val="24"/>
          <w:szCs w:val="24"/>
        </w:rPr>
      </w:pPr>
      <w:r w:rsidRPr="00FE6006">
        <w:rPr>
          <w:rFonts w:ascii="Times New Roman" w:eastAsia="Times New Roman" w:hAnsi="Times New Roman" w:cs="Times New Roman"/>
          <w:b/>
          <w:bCs/>
          <w:color w:val="0070C0"/>
          <w:sz w:val="24"/>
          <w:szCs w:val="24"/>
        </w:rPr>
        <w:t>Axe 2 : Les populations (communautés, déplacées, forces armées) bénéficient d’information sur les violences basées sur le genre/viols, de services holistique</w:t>
      </w:r>
      <w:r>
        <w:rPr>
          <w:rFonts w:ascii="Times New Roman" w:eastAsia="Times New Roman" w:hAnsi="Times New Roman" w:cs="Times New Roman"/>
          <w:b/>
          <w:bCs/>
          <w:color w:val="0070C0"/>
          <w:sz w:val="24"/>
          <w:szCs w:val="24"/>
        </w:rPr>
        <w:t>s</w:t>
      </w:r>
      <w:r w:rsidRPr="00FE6006">
        <w:rPr>
          <w:rFonts w:ascii="Times New Roman" w:eastAsia="Times New Roman" w:hAnsi="Times New Roman" w:cs="Times New Roman"/>
          <w:b/>
          <w:bCs/>
          <w:color w:val="0070C0"/>
          <w:sz w:val="24"/>
          <w:szCs w:val="24"/>
        </w:rPr>
        <w:t xml:space="preserve"> de prise en  charge de qualité des victimes </w:t>
      </w:r>
    </w:p>
    <w:p w:rsidR="00C6486E" w:rsidRDefault="00C6486E" w:rsidP="00C6486E">
      <w:pPr>
        <w:autoSpaceDE w:val="0"/>
        <w:autoSpaceDN w:val="0"/>
        <w:adjustRightInd w:val="0"/>
        <w:spacing w:after="0" w:line="276" w:lineRule="auto"/>
        <w:rPr>
          <w:rFonts w:ascii="Times New Roman" w:eastAsia="Times New Roman" w:hAnsi="Times New Roman" w:cs="Times New Roman"/>
          <w:b/>
          <w:bCs/>
          <w:sz w:val="19"/>
          <w:szCs w:val="19"/>
        </w:rPr>
      </w:pPr>
    </w:p>
    <w:p w:rsidR="00C6486E" w:rsidRPr="00AE30FA" w:rsidRDefault="007A4EEC" w:rsidP="00C6486E">
      <w:pPr>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Grâce à la mise en œuvre du programme, on constate que le niveau d’</w:t>
      </w:r>
      <w:r w:rsidRPr="008F5241">
        <w:rPr>
          <w:rFonts w:ascii="Times New Roman" w:eastAsia="Times New Roman" w:hAnsi="Times New Roman" w:cs="Times New Roman"/>
          <w:bCs/>
          <w:sz w:val="24"/>
          <w:szCs w:val="24"/>
        </w:rPr>
        <w:t xml:space="preserve">informations </w:t>
      </w:r>
      <w:r>
        <w:rPr>
          <w:rFonts w:ascii="Times New Roman" w:eastAsia="Times New Roman" w:hAnsi="Times New Roman" w:cs="Times New Roman"/>
          <w:bCs/>
          <w:sz w:val="24"/>
          <w:szCs w:val="24"/>
        </w:rPr>
        <w:t>des communautés a été renforcé en termes de</w:t>
      </w:r>
      <w:r w:rsidRPr="008F5241">
        <w:rPr>
          <w:rFonts w:ascii="Times New Roman" w:eastAsia="Times New Roman" w:hAnsi="Times New Roman" w:cs="Times New Roman"/>
          <w:bCs/>
          <w:sz w:val="24"/>
          <w:szCs w:val="24"/>
        </w:rPr>
        <w:t xml:space="preserve"> prévention des violences sexuelles </w:t>
      </w:r>
      <w:r>
        <w:rPr>
          <w:rFonts w:ascii="Times New Roman" w:eastAsia="Times New Roman" w:hAnsi="Times New Roman" w:cs="Times New Roman"/>
          <w:bCs/>
          <w:sz w:val="24"/>
          <w:szCs w:val="24"/>
        </w:rPr>
        <w:t>faites aux femmes et aux filles. I</w:t>
      </w:r>
      <w:r>
        <w:rPr>
          <w:rFonts w:ascii="Times New Roman" w:hAnsi="Times New Roman" w:cs="Times New Roman"/>
          <w:sz w:val="24"/>
          <w:szCs w:val="24"/>
        </w:rPr>
        <w:t xml:space="preserve">l y a une dynamique positive qui s’est installée </w:t>
      </w:r>
      <w:r w:rsidRPr="008849C6">
        <w:rPr>
          <w:rFonts w:ascii="Times New Roman" w:hAnsi="Times New Roman" w:cs="Times New Roman"/>
          <w:sz w:val="24"/>
          <w:szCs w:val="24"/>
        </w:rPr>
        <w:t>au sein de la communauté pour</w:t>
      </w:r>
      <w:r>
        <w:rPr>
          <w:rFonts w:ascii="Times New Roman" w:hAnsi="Times New Roman" w:cs="Times New Roman"/>
          <w:sz w:val="24"/>
          <w:szCs w:val="24"/>
        </w:rPr>
        <w:t xml:space="preserve"> une meilleure sensibilisation d</w:t>
      </w:r>
      <w:r w:rsidRPr="008849C6">
        <w:rPr>
          <w:rFonts w:ascii="Times New Roman" w:hAnsi="Times New Roman" w:cs="Times New Roman"/>
          <w:sz w:val="24"/>
          <w:szCs w:val="24"/>
        </w:rPr>
        <w:t>es populations</w:t>
      </w:r>
      <w:r>
        <w:rPr>
          <w:rFonts w:ascii="Times New Roman" w:hAnsi="Times New Roman" w:cs="Times New Roman"/>
          <w:sz w:val="24"/>
          <w:szCs w:val="24"/>
        </w:rPr>
        <w:t xml:space="preserve"> par les femmes face aux conséquences négatives des VBG. </w:t>
      </w:r>
      <w:r w:rsidRPr="008849C6">
        <w:rPr>
          <w:rFonts w:ascii="Times New Roman" w:hAnsi="Times New Roman" w:cs="Times New Roman"/>
          <w:sz w:val="24"/>
          <w:szCs w:val="24"/>
        </w:rPr>
        <w:t xml:space="preserve"> </w:t>
      </w:r>
      <w:r>
        <w:rPr>
          <w:rFonts w:ascii="Times New Roman" w:hAnsi="Times New Roman" w:cs="Times New Roman"/>
          <w:sz w:val="24"/>
          <w:szCs w:val="24"/>
        </w:rPr>
        <w:t xml:space="preserve">Cette dynamique a aussi permis de mobiliser les victimes </w:t>
      </w:r>
      <w:r w:rsidRPr="008849C6">
        <w:rPr>
          <w:rFonts w:ascii="Times New Roman" w:hAnsi="Times New Roman" w:cs="Times New Roman"/>
          <w:sz w:val="24"/>
          <w:szCs w:val="24"/>
        </w:rPr>
        <w:t>à faire recours aux cliniques juridiques et autres intervenants.</w:t>
      </w:r>
    </w:p>
    <w:p w:rsidR="00C6486E"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Le renforcement du niveau de  connaissance des femmes en matière de VBG et de leurs droits a contribué à réduire la fréquence de certaines violences au sein des familles à savoir l’agression physique, le châtiment corporel…</w:t>
      </w:r>
    </w:p>
    <w:p w:rsidR="00C6486E" w:rsidRPr="008849C6" w:rsidRDefault="007A4EEC" w:rsidP="00C6486E">
      <w:pPr>
        <w:spacing w:line="276" w:lineRule="auto"/>
        <w:jc w:val="both"/>
        <w:rPr>
          <w:rFonts w:ascii="Times New Roman" w:hAnsi="Times New Roman" w:cs="Times New Roman"/>
          <w:sz w:val="24"/>
          <w:szCs w:val="24"/>
        </w:rPr>
      </w:pPr>
      <w:r>
        <w:rPr>
          <w:rFonts w:ascii="Times New Roman" w:hAnsi="Times New Roman" w:cs="Times New Roman"/>
          <w:sz w:val="24"/>
          <w:szCs w:val="24"/>
        </w:rPr>
        <w:t>Le graphique ci-dessous montre le niveau de connaissance des communautés sur la prévention des VBG selon les enquêtés.</w:t>
      </w:r>
    </w:p>
    <w:p w:rsidR="00C6486E" w:rsidRPr="00FE41E0" w:rsidRDefault="007A4EEC" w:rsidP="00C6486E">
      <w:pPr>
        <w:jc w:val="both"/>
        <w:rPr>
          <w:rFonts w:ascii="Times New Roman" w:hAnsi="Times New Roman" w:cs="Times New Roman"/>
          <w:b/>
          <w:sz w:val="24"/>
          <w:szCs w:val="24"/>
        </w:rPr>
      </w:pPr>
      <w:bookmarkStart w:id="49" w:name="_Toc462735906"/>
      <w:r w:rsidRPr="00FE41E0">
        <w:rPr>
          <w:rFonts w:ascii="Times New Roman" w:hAnsi="Times New Roman" w:cs="Times New Roman"/>
          <w:b/>
          <w:sz w:val="24"/>
          <w:szCs w:val="24"/>
        </w:rPr>
        <w:lastRenderedPageBreak/>
        <w:t xml:space="preserve">Graphique </w:t>
      </w:r>
      <w:r w:rsidRPr="00FE41E0">
        <w:rPr>
          <w:rFonts w:ascii="Times New Roman" w:hAnsi="Times New Roman" w:cs="Times New Roman"/>
          <w:b/>
          <w:sz w:val="24"/>
          <w:szCs w:val="24"/>
        </w:rPr>
        <w:fldChar w:fldCharType="begin"/>
      </w:r>
      <w:r w:rsidRPr="00FE41E0">
        <w:rPr>
          <w:rFonts w:ascii="Times New Roman" w:hAnsi="Times New Roman" w:cs="Times New Roman"/>
          <w:b/>
          <w:sz w:val="24"/>
          <w:szCs w:val="24"/>
        </w:rPr>
        <w:instrText xml:space="preserve"> SEQ graphique \* ARABIC </w:instrText>
      </w:r>
      <w:r w:rsidRPr="00FE41E0">
        <w:rPr>
          <w:rFonts w:ascii="Times New Roman" w:hAnsi="Times New Roman" w:cs="Times New Roman"/>
          <w:b/>
          <w:sz w:val="24"/>
          <w:szCs w:val="24"/>
        </w:rPr>
        <w:fldChar w:fldCharType="separate"/>
      </w:r>
      <w:r>
        <w:rPr>
          <w:rFonts w:ascii="Times New Roman" w:hAnsi="Times New Roman" w:cs="Times New Roman"/>
          <w:b/>
          <w:noProof/>
          <w:sz w:val="24"/>
          <w:szCs w:val="24"/>
        </w:rPr>
        <w:t>3</w:t>
      </w:r>
      <w:r w:rsidRPr="00FE41E0">
        <w:rPr>
          <w:rFonts w:ascii="Times New Roman" w:hAnsi="Times New Roman" w:cs="Times New Roman"/>
          <w:b/>
          <w:sz w:val="24"/>
          <w:szCs w:val="24"/>
        </w:rPr>
        <w:fldChar w:fldCharType="end"/>
      </w:r>
      <w:r w:rsidRPr="00FE41E0">
        <w:rPr>
          <w:rFonts w:ascii="Times New Roman" w:hAnsi="Times New Roman" w:cs="Times New Roman"/>
          <w:b/>
          <w:sz w:val="24"/>
          <w:szCs w:val="24"/>
        </w:rPr>
        <w:t> : Pourcentage des femmes ayant affirmé que  les populations disposent d'informations pour prévenir les violences faites aux femmes et aux filles</w:t>
      </w:r>
      <w:bookmarkEnd w:id="49"/>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7A4EEC" w:rsidP="00C6486E">
      <w:pPr>
        <w:spacing w:line="276" w:lineRule="auto"/>
        <w:jc w:val="center"/>
        <w:rPr>
          <w:rFonts w:ascii="Times New Roman" w:hAnsi="Times New Roman" w:cs="Times New Roman"/>
          <w:sz w:val="24"/>
          <w:szCs w:val="24"/>
        </w:rPr>
      </w:pPr>
      <w:r w:rsidRPr="008849C6">
        <w:rPr>
          <w:noProof/>
          <w:lang w:val="en-US" w:eastAsia="en-US"/>
        </w:rPr>
        <w:drawing>
          <wp:inline distT="0" distB="0" distL="0" distR="0" wp14:anchorId="7A5FDB45" wp14:editId="4A6BD7A8">
            <wp:extent cx="4543425" cy="2781300"/>
            <wp:effectExtent l="0" t="0" r="9525" b="0"/>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6486E" w:rsidRPr="008849C6" w:rsidRDefault="007A4EEC" w:rsidP="00C6486E">
      <w:pPr>
        <w:spacing w:line="276" w:lineRule="auto"/>
        <w:jc w:val="both"/>
        <w:rPr>
          <w:rFonts w:ascii="Times New Roman" w:hAnsi="Times New Roman" w:cs="Times New Roman"/>
          <w:sz w:val="24"/>
          <w:szCs w:val="24"/>
        </w:rPr>
      </w:pPr>
      <w:r>
        <w:rPr>
          <w:rFonts w:ascii="Times New Roman" w:hAnsi="Times New Roman" w:cs="Times New Roman"/>
          <w:sz w:val="24"/>
          <w:szCs w:val="24"/>
        </w:rPr>
        <w:t>97% des femmes</w:t>
      </w:r>
      <w:r w:rsidRPr="008849C6">
        <w:rPr>
          <w:rFonts w:ascii="Times New Roman" w:hAnsi="Times New Roman" w:cs="Times New Roman"/>
          <w:sz w:val="24"/>
          <w:szCs w:val="24"/>
        </w:rPr>
        <w:t xml:space="preserve"> de Mopti ont affirmé que les communautés ont bénéficié d’information pour prévenir les violences faites aux femmes et filles contrairement à 79,3% dans les autres régions.</w:t>
      </w:r>
    </w:p>
    <w:p w:rsidR="00C6486E"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L’existence des acteurs de mise en œuvre sur les VBG est perçue comme un outil de pression</w:t>
      </w:r>
      <w:r>
        <w:rPr>
          <w:rFonts w:ascii="Times New Roman" w:hAnsi="Times New Roman" w:cs="Times New Roman"/>
          <w:sz w:val="24"/>
          <w:szCs w:val="24"/>
        </w:rPr>
        <w:t xml:space="preserve"> à l’endroit d</w:t>
      </w:r>
      <w:r w:rsidRPr="008849C6">
        <w:rPr>
          <w:rFonts w:ascii="Times New Roman" w:hAnsi="Times New Roman" w:cs="Times New Roman"/>
          <w:sz w:val="24"/>
          <w:szCs w:val="24"/>
        </w:rPr>
        <w:t xml:space="preserve">es auteurs de violences. </w:t>
      </w:r>
      <w:r>
        <w:rPr>
          <w:rFonts w:ascii="Times New Roman" w:hAnsi="Times New Roman" w:cs="Times New Roman"/>
          <w:sz w:val="24"/>
          <w:szCs w:val="24"/>
        </w:rPr>
        <w:t>L’évaluation a constaté que c</w:t>
      </w:r>
      <w:r w:rsidRPr="008849C6">
        <w:rPr>
          <w:rFonts w:ascii="Times New Roman" w:hAnsi="Times New Roman" w:cs="Times New Roman"/>
          <w:sz w:val="24"/>
          <w:szCs w:val="24"/>
        </w:rPr>
        <w:t>ertaines victimes de violences continuent à fréquenter les ONG ou associations pour dénoncer leur agresseur et bénéficier des services disponibles.</w:t>
      </w:r>
    </w:p>
    <w:p w:rsidR="00C6486E" w:rsidRDefault="007A4EEC" w:rsidP="00C6486E">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Les services créés par le programme comme les unités de prise en charge (</w:t>
      </w:r>
      <w:r>
        <w:rPr>
          <w:rFonts w:ascii="Times New Roman" w:eastAsia="Times New Roman" w:hAnsi="Times New Roman" w:cs="Times New Roman"/>
          <w:bCs/>
          <w:sz w:val="24"/>
          <w:szCs w:val="24"/>
        </w:rPr>
        <w:t xml:space="preserve">Konna, de </w:t>
      </w:r>
      <w:r w:rsidRPr="008849C6">
        <w:rPr>
          <w:rFonts w:ascii="Times New Roman" w:hAnsi="Times New Roman" w:cs="Times New Roman"/>
          <w:sz w:val="24"/>
          <w:szCs w:val="24"/>
        </w:rPr>
        <w:t>Douentza et de Mé</w:t>
      </w:r>
      <w:r>
        <w:rPr>
          <w:rFonts w:ascii="Times New Roman" w:hAnsi="Times New Roman" w:cs="Times New Roman"/>
          <w:sz w:val="24"/>
          <w:szCs w:val="24"/>
        </w:rPr>
        <w:t xml:space="preserve">naka) et  </w:t>
      </w:r>
      <w:r w:rsidRPr="008849C6">
        <w:rPr>
          <w:rFonts w:ascii="Times New Roman" w:hAnsi="Times New Roman" w:cs="Times New Roman"/>
          <w:sz w:val="24"/>
          <w:szCs w:val="24"/>
        </w:rPr>
        <w:t>la ligne verte</w:t>
      </w:r>
      <w:r>
        <w:rPr>
          <w:rFonts w:ascii="Times New Roman" w:hAnsi="Times New Roman" w:cs="Times New Roman"/>
          <w:sz w:val="24"/>
          <w:szCs w:val="24"/>
        </w:rPr>
        <w:t xml:space="preserve"> ont permis aux victimes de VBG de bénéficier des services de qualité. </w:t>
      </w:r>
    </w:p>
    <w:p w:rsidR="00C6486E" w:rsidRDefault="007A4EEC" w:rsidP="00C6486E">
      <w:pPr>
        <w:autoSpaceDE w:val="0"/>
        <w:autoSpaceDN w:val="0"/>
        <w:adjustRightInd w:val="0"/>
        <w:spacing w:after="0" w:line="276" w:lineRule="auto"/>
        <w:jc w:val="both"/>
        <w:rPr>
          <w:rFonts w:ascii="Times New Roman" w:hAnsi="Times New Roman" w:cs="Times New Roman"/>
          <w:sz w:val="24"/>
          <w:szCs w:val="24"/>
        </w:rPr>
      </w:pPr>
      <w:r w:rsidRPr="008849C6">
        <w:rPr>
          <w:rFonts w:ascii="Times New Roman" w:hAnsi="Times New Roman" w:cs="Times New Roman"/>
          <w:sz w:val="24"/>
          <w:szCs w:val="24"/>
        </w:rPr>
        <w:t>Le graphique ci-dessous fait état de</w:t>
      </w:r>
      <w:r>
        <w:rPr>
          <w:rFonts w:ascii="Times New Roman" w:hAnsi="Times New Roman" w:cs="Times New Roman"/>
          <w:sz w:val="24"/>
          <w:szCs w:val="24"/>
        </w:rPr>
        <w:t xml:space="preserve"> connaissances des femmes</w:t>
      </w:r>
      <w:r w:rsidRPr="008849C6">
        <w:rPr>
          <w:rFonts w:ascii="Times New Roman" w:hAnsi="Times New Roman" w:cs="Times New Roman"/>
          <w:sz w:val="24"/>
          <w:szCs w:val="24"/>
        </w:rPr>
        <w:t xml:space="preserve"> sur l’existence des unités de prise en charge holistiques des victimes de VBG.</w:t>
      </w:r>
    </w:p>
    <w:p w:rsidR="00C6486E" w:rsidRPr="00FE41E0" w:rsidRDefault="00C6486E" w:rsidP="00C6486E">
      <w:pPr>
        <w:autoSpaceDE w:val="0"/>
        <w:autoSpaceDN w:val="0"/>
        <w:adjustRightInd w:val="0"/>
        <w:spacing w:after="0" w:line="276" w:lineRule="auto"/>
        <w:jc w:val="both"/>
        <w:rPr>
          <w:rFonts w:ascii="Times New Roman" w:hAnsi="Times New Roman" w:cs="Times New Roman"/>
          <w:b/>
          <w:sz w:val="24"/>
          <w:szCs w:val="24"/>
        </w:rPr>
      </w:pPr>
    </w:p>
    <w:p w:rsidR="00C6486E" w:rsidRPr="00FE41E0" w:rsidRDefault="007A4EEC" w:rsidP="00C6486E">
      <w:pPr>
        <w:jc w:val="both"/>
        <w:rPr>
          <w:rFonts w:ascii="Times New Roman" w:hAnsi="Times New Roman" w:cs="Times New Roman"/>
          <w:b/>
          <w:sz w:val="24"/>
          <w:szCs w:val="24"/>
        </w:rPr>
      </w:pPr>
      <w:bookmarkStart w:id="50" w:name="_Toc462735907"/>
      <w:r w:rsidRPr="00FE41E0">
        <w:rPr>
          <w:rFonts w:ascii="Times New Roman" w:hAnsi="Times New Roman" w:cs="Times New Roman"/>
          <w:b/>
          <w:sz w:val="24"/>
          <w:szCs w:val="24"/>
        </w:rPr>
        <w:t xml:space="preserve">Graphique </w:t>
      </w:r>
      <w:r w:rsidRPr="00FE41E0">
        <w:rPr>
          <w:rFonts w:ascii="Times New Roman" w:hAnsi="Times New Roman" w:cs="Times New Roman"/>
          <w:b/>
          <w:sz w:val="24"/>
          <w:szCs w:val="24"/>
        </w:rPr>
        <w:fldChar w:fldCharType="begin"/>
      </w:r>
      <w:r w:rsidRPr="00FE41E0">
        <w:rPr>
          <w:rFonts w:ascii="Times New Roman" w:hAnsi="Times New Roman" w:cs="Times New Roman"/>
          <w:b/>
          <w:sz w:val="24"/>
          <w:szCs w:val="24"/>
        </w:rPr>
        <w:instrText xml:space="preserve"> SEQ graphique \* ARABIC </w:instrText>
      </w:r>
      <w:r w:rsidRPr="00FE41E0">
        <w:rPr>
          <w:rFonts w:ascii="Times New Roman" w:hAnsi="Times New Roman" w:cs="Times New Roman"/>
          <w:b/>
          <w:sz w:val="24"/>
          <w:szCs w:val="24"/>
        </w:rPr>
        <w:fldChar w:fldCharType="separate"/>
      </w:r>
      <w:r>
        <w:rPr>
          <w:rFonts w:ascii="Times New Roman" w:hAnsi="Times New Roman" w:cs="Times New Roman"/>
          <w:b/>
          <w:noProof/>
          <w:sz w:val="24"/>
          <w:szCs w:val="24"/>
        </w:rPr>
        <w:t>4</w:t>
      </w:r>
      <w:r w:rsidRPr="00FE41E0">
        <w:rPr>
          <w:rFonts w:ascii="Times New Roman" w:hAnsi="Times New Roman" w:cs="Times New Roman"/>
          <w:b/>
          <w:sz w:val="24"/>
          <w:szCs w:val="24"/>
        </w:rPr>
        <w:fldChar w:fldCharType="end"/>
      </w:r>
      <w:r w:rsidRPr="00FE41E0">
        <w:rPr>
          <w:rFonts w:ascii="Times New Roman" w:hAnsi="Times New Roman" w:cs="Times New Roman"/>
          <w:b/>
          <w:sz w:val="24"/>
          <w:szCs w:val="24"/>
        </w:rPr>
        <w:t>: Pourcentage de femmes pensant qu'il existe des unités de prise en charge holistiques des victimes de VBG dans leur localité</w:t>
      </w:r>
      <w:bookmarkEnd w:id="50"/>
    </w:p>
    <w:p w:rsidR="00C6486E" w:rsidRPr="008849C6" w:rsidRDefault="00C6486E" w:rsidP="00C6486E">
      <w:pPr>
        <w:spacing w:line="276" w:lineRule="auto"/>
        <w:jc w:val="both"/>
        <w:rPr>
          <w:rFonts w:ascii="Times New Roman" w:hAnsi="Times New Roman" w:cs="Times New Roman"/>
          <w:sz w:val="24"/>
          <w:szCs w:val="24"/>
        </w:rPr>
      </w:pPr>
    </w:p>
    <w:p w:rsidR="00C6486E" w:rsidRPr="008849C6" w:rsidRDefault="007A4EEC" w:rsidP="00C6486E">
      <w:pPr>
        <w:spacing w:line="276" w:lineRule="auto"/>
        <w:jc w:val="center"/>
        <w:rPr>
          <w:rFonts w:ascii="Times New Roman" w:hAnsi="Times New Roman" w:cs="Times New Roman"/>
          <w:sz w:val="24"/>
          <w:szCs w:val="24"/>
        </w:rPr>
      </w:pPr>
      <w:r w:rsidRPr="008849C6">
        <w:rPr>
          <w:noProof/>
          <w:lang w:val="en-US" w:eastAsia="en-US"/>
        </w:rPr>
        <w:lastRenderedPageBreak/>
        <w:drawing>
          <wp:inline distT="0" distB="0" distL="0" distR="0" wp14:anchorId="263D2FF5" wp14:editId="1465A160">
            <wp:extent cx="4781550" cy="2219325"/>
            <wp:effectExtent l="0" t="0" r="0" b="9525"/>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6486E" w:rsidRDefault="007A4EEC" w:rsidP="00C6486E">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Le pourcentage des femmes</w:t>
      </w:r>
      <w:r w:rsidRPr="008849C6">
        <w:rPr>
          <w:rFonts w:ascii="Times New Roman" w:hAnsi="Times New Roman" w:cs="Times New Roman"/>
          <w:bCs/>
          <w:sz w:val="24"/>
          <w:szCs w:val="24"/>
        </w:rPr>
        <w:t xml:space="preserve"> pensant qu'il existe des unités de prise en charge holistiques des victimes de VBG dans leur localité est de 85 %</w:t>
      </w:r>
      <w:r>
        <w:rPr>
          <w:rFonts w:ascii="Times New Roman" w:hAnsi="Times New Roman" w:cs="Times New Roman"/>
          <w:bCs/>
          <w:sz w:val="24"/>
          <w:szCs w:val="24"/>
        </w:rPr>
        <w:t xml:space="preserve"> à Tombouctou et </w:t>
      </w:r>
      <w:r w:rsidRPr="008849C6">
        <w:rPr>
          <w:rFonts w:ascii="Times New Roman" w:hAnsi="Times New Roman" w:cs="Times New Roman"/>
          <w:bCs/>
          <w:sz w:val="24"/>
          <w:szCs w:val="24"/>
        </w:rPr>
        <w:t xml:space="preserve"> particulièrement plus élevée à Gao</w:t>
      </w:r>
      <w:r>
        <w:rPr>
          <w:rFonts w:ascii="Times New Roman" w:hAnsi="Times New Roman" w:cs="Times New Roman"/>
          <w:bCs/>
          <w:sz w:val="24"/>
          <w:szCs w:val="24"/>
        </w:rPr>
        <w:t xml:space="preserve"> (90,1%).</w:t>
      </w:r>
    </w:p>
    <w:p w:rsidR="00C6486E" w:rsidRDefault="007A4EEC" w:rsidP="00C6486E">
      <w:pPr>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Il faut signaler que le programme a  apporté un appui conséquent pour l</w:t>
      </w:r>
      <w:r w:rsidRPr="008F5241">
        <w:rPr>
          <w:rFonts w:ascii="Times New Roman" w:eastAsia="Times New Roman" w:hAnsi="Times New Roman" w:cs="Times New Roman"/>
          <w:bCs/>
          <w:sz w:val="24"/>
          <w:szCs w:val="24"/>
        </w:rPr>
        <w:t xml:space="preserve">es victimes </w:t>
      </w:r>
      <w:r>
        <w:rPr>
          <w:rFonts w:ascii="Times New Roman" w:eastAsia="Times New Roman" w:hAnsi="Times New Roman" w:cs="Times New Roman"/>
          <w:bCs/>
          <w:sz w:val="24"/>
          <w:szCs w:val="24"/>
        </w:rPr>
        <w:t xml:space="preserve">de viol et autres formes de VBG afin de bénéficier des actions adéquates </w:t>
      </w:r>
      <w:r w:rsidRPr="008F5241">
        <w:rPr>
          <w:rFonts w:ascii="Times New Roman" w:eastAsia="Times New Roman" w:hAnsi="Times New Roman" w:cs="Times New Roman"/>
          <w:bCs/>
          <w:sz w:val="24"/>
          <w:szCs w:val="24"/>
        </w:rPr>
        <w:t>pour le recours</w:t>
      </w:r>
      <w:r>
        <w:rPr>
          <w:rFonts w:ascii="Times New Roman" w:eastAsia="Times New Roman" w:hAnsi="Times New Roman" w:cs="Times New Roman"/>
          <w:bCs/>
          <w:sz w:val="24"/>
          <w:szCs w:val="24"/>
        </w:rPr>
        <w:t xml:space="preserve"> aux unités de prise en charge</w:t>
      </w:r>
      <w:r w:rsidRPr="008F5241">
        <w:rPr>
          <w:rFonts w:ascii="Times New Roman" w:eastAsia="Times New Roman" w:hAnsi="Times New Roman" w:cs="Times New Roman"/>
          <w:bCs/>
          <w:sz w:val="24"/>
          <w:szCs w:val="24"/>
        </w:rPr>
        <w:t>, la réparation/ réhabilitation des préjudices subies.</w:t>
      </w:r>
    </w:p>
    <w:p w:rsidR="00C6486E" w:rsidRDefault="00C6486E" w:rsidP="00C6486E">
      <w:pPr>
        <w:autoSpaceDE w:val="0"/>
        <w:autoSpaceDN w:val="0"/>
        <w:adjustRightInd w:val="0"/>
        <w:spacing w:after="0" w:line="276" w:lineRule="auto"/>
        <w:jc w:val="both"/>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jc w:val="both"/>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jc w:val="both"/>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jc w:val="both"/>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jc w:val="both"/>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jc w:val="both"/>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jc w:val="both"/>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jc w:val="both"/>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jc w:val="both"/>
        <w:rPr>
          <w:rFonts w:ascii="Times New Roman" w:eastAsia="Times New Roman" w:hAnsi="Times New Roman" w:cs="Times New Roman"/>
          <w:bCs/>
          <w:sz w:val="24"/>
          <w:szCs w:val="24"/>
        </w:rPr>
      </w:pPr>
    </w:p>
    <w:p w:rsidR="00C6486E" w:rsidRPr="00FE41E0" w:rsidRDefault="007A4EEC" w:rsidP="00C6486E">
      <w:pPr>
        <w:jc w:val="both"/>
        <w:rPr>
          <w:rFonts w:ascii="Times New Roman" w:hAnsi="Times New Roman" w:cs="Times New Roman"/>
          <w:b/>
          <w:sz w:val="24"/>
          <w:szCs w:val="24"/>
        </w:rPr>
      </w:pPr>
      <w:bookmarkStart w:id="51" w:name="_Toc462735908"/>
      <w:r w:rsidRPr="00FE41E0">
        <w:rPr>
          <w:rFonts w:ascii="Times New Roman" w:hAnsi="Times New Roman" w:cs="Times New Roman"/>
          <w:b/>
          <w:sz w:val="24"/>
          <w:szCs w:val="24"/>
        </w:rPr>
        <w:t xml:space="preserve">Graphique </w:t>
      </w:r>
      <w:r w:rsidRPr="00FE41E0">
        <w:rPr>
          <w:rFonts w:ascii="Times New Roman" w:hAnsi="Times New Roman" w:cs="Times New Roman"/>
          <w:b/>
          <w:sz w:val="24"/>
          <w:szCs w:val="24"/>
        </w:rPr>
        <w:fldChar w:fldCharType="begin"/>
      </w:r>
      <w:r w:rsidRPr="00FE41E0">
        <w:rPr>
          <w:rFonts w:ascii="Times New Roman" w:hAnsi="Times New Roman" w:cs="Times New Roman"/>
          <w:b/>
          <w:sz w:val="24"/>
          <w:szCs w:val="24"/>
        </w:rPr>
        <w:instrText xml:space="preserve"> SEQ graphique \* ARABIC </w:instrText>
      </w:r>
      <w:r w:rsidRPr="00FE41E0">
        <w:rPr>
          <w:rFonts w:ascii="Times New Roman" w:hAnsi="Times New Roman" w:cs="Times New Roman"/>
          <w:b/>
          <w:sz w:val="24"/>
          <w:szCs w:val="24"/>
        </w:rPr>
        <w:fldChar w:fldCharType="separate"/>
      </w:r>
      <w:r>
        <w:rPr>
          <w:rFonts w:ascii="Times New Roman" w:hAnsi="Times New Roman" w:cs="Times New Roman"/>
          <w:b/>
          <w:noProof/>
          <w:sz w:val="24"/>
          <w:szCs w:val="24"/>
        </w:rPr>
        <w:t>5</w:t>
      </w:r>
      <w:r w:rsidRPr="00FE41E0">
        <w:rPr>
          <w:rFonts w:ascii="Times New Roman" w:hAnsi="Times New Roman" w:cs="Times New Roman"/>
          <w:b/>
          <w:sz w:val="24"/>
          <w:szCs w:val="24"/>
        </w:rPr>
        <w:fldChar w:fldCharType="end"/>
      </w:r>
      <w:r w:rsidRPr="00FE41E0">
        <w:rPr>
          <w:rFonts w:ascii="Times New Roman" w:hAnsi="Times New Roman" w:cs="Times New Roman"/>
          <w:b/>
          <w:sz w:val="24"/>
          <w:szCs w:val="24"/>
        </w:rPr>
        <w:t> :</w:t>
      </w:r>
      <w:r w:rsidRPr="00FE41E0">
        <w:rPr>
          <w:rFonts w:ascii="Times New Roman" w:hAnsi="Times New Roman" w:cs="Times New Roman"/>
          <w:b/>
          <w:kern w:val="24"/>
          <w:sz w:val="24"/>
          <w:szCs w:val="24"/>
          <w:lang w:eastAsia="fr-FR"/>
        </w:rPr>
        <w:t xml:space="preserve"> </w:t>
      </w:r>
      <w:r w:rsidRPr="00FE41E0">
        <w:rPr>
          <w:rFonts w:ascii="Times New Roman" w:hAnsi="Times New Roman" w:cs="Times New Roman"/>
          <w:b/>
          <w:sz w:val="24"/>
          <w:szCs w:val="24"/>
        </w:rPr>
        <w:t>Pourcentage de femmes pensant que les victimes de viols et autres formes de VBG ont bénéficié  des actions adéquates pour le recours et la réparation des préjudices subies</w:t>
      </w:r>
      <w:bookmarkEnd w:id="51"/>
    </w:p>
    <w:p w:rsidR="00C6486E" w:rsidRPr="00E12AC4" w:rsidRDefault="007A4EEC" w:rsidP="00C6486E">
      <w:pPr>
        <w:autoSpaceDE w:val="0"/>
        <w:autoSpaceDN w:val="0"/>
        <w:adjustRightInd w:val="0"/>
        <w:spacing w:after="0" w:line="276" w:lineRule="auto"/>
        <w:jc w:val="both"/>
        <w:rPr>
          <w:rFonts w:ascii="Times New Roman" w:eastAsia="Times New Roman" w:hAnsi="Times New Roman" w:cs="Times New Roman"/>
          <w:bCs/>
          <w:sz w:val="24"/>
          <w:szCs w:val="24"/>
        </w:rPr>
      </w:pPr>
      <w:r w:rsidRPr="00E12AC4">
        <w:rPr>
          <w:noProof/>
          <w:lang w:val="en-US" w:eastAsia="en-US"/>
        </w:rPr>
        <w:drawing>
          <wp:inline distT="0" distB="0" distL="0" distR="0" wp14:anchorId="557F801B" wp14:editId="17625FA8">
            <wp:extent cx="5343525" cy="2095500"/>
            <wp:effectExtent l="0" t="0" r="9525"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6486E" w:rsidRDefault="00C6486E" w:rsidP="00C6486E">
      <w:pPr>
        <w:jc w:val="both"/>
        <w:rPr>
          <w:rFonts w:ascii="Times New Roman" w:hAnsi="Times New Roman" w:cs="Times New Roman"/>
          <w:sz w:val="24"/>
          <w:szCs w:val="24"/>
        </w:rPr>
      </w:pPr>
    </w:p>
    <w:p w:rsidR="00C6486E" w:rsidRPr="00E12AC4" w:rsidRDefault="007A4EEC" w:rsidP="00C6486E">
      <w:pPr>
        <w:jc w:val="both"/>
        <w:rPr>
          <w:rFonts w:ascii="Times New Roman" w:hAnsi="Times New Roman" w:cs="Times New Roman"/>
          <w:sz w:val="24"/>
          <w:szCs w:val="24"/>
        </w:rPr>
      </w:pPr>
      <w:r>
        <w:rPr>
          <w:rFonts w:ascii="Times New Roman" w:hAnsi="Times New Roman" w:cs="Times New Roman"/>
          <w:sz w:val="24"/>
          <w:szCs w:val="24"/>
        </w:rPr>
        <w:lastRenderedPageBreak/>
        <w:t>Il ressort que le p</w:t>
      </w:r>
      <w:r w:rsidRPr="00E12AC4">
        <w:rPr>
          <w:rFonts w:ascii="Times New Roman" w:hAnsi="Times New Roman" w:cs="Times New Roman"/>
          <w:sz w:val="24"/>
          <w:szCs w:val="24"/>
        </w:rPr>
        <w:t>ourcentage de</w:t>
      </w:r>
      <w:r>
        <w:rPr>
          <w:rFonts w:ascii="Times New Roman" w:hAnsi="Times New Roman" w:cs="Times New Roman"/>
          <w:sz w:val="24"/>
          <w:szCs w:val="24"/>
        </w:rPr>
        <w:t>s</w:t>
      </w:r>
      <w:r w:rsidRPr="00E12AC4">
        <w:rPr>
          <w:rFonts w:ascii="Times New Roman" w:hAnsi="Times New Roman" w:cs="Times New Roman"/>
          <w:sz w:val="24"/>
          <w:szCs w:val="24"/>
        </w:rPr>
        <w:t xml:space="preserve"> femmes </w:t>
      </w:r>
      <w:r>
        <w:rPr>
          <w:rFonts w:ascii="Times New Roman" w:hAnsi="Times New Roman" w:cs="Times New Roman"/>
          <w:sz w:val="24"/>
          <w:szCs w:val="24"/>
        </w:rPr>
        <w:t xml:space="preserve"> pensant que les </w:t>
      </w:r>
      <w:r w:rsidRPr="00E12AC4">
        <w:rPr>
          <w:rFonts w:ascii="Times New Roman" w:hAnsi="Times New Roman" w:cs="Times New Roman"/>
          <w:sz w:val="24"/>
          <w:szCs w:val="24"/>
        </w:rPr>
        <w:t>victimes de v</w:t>
      </w:r>
      <w:r>
        <w:rPr>
          <w:rFonts w:ascii="Times New Roman" w:hAnsi="Times New Roman" w:cs="Times New Roman"/>
          <w:sz w:val="24"/>
          <w:szCs w:val="24"/>
        </w:rPr>
        <w:t>iols et autres formes de VBG a</w:t>
      </w:r>
      <w:r w:rsidRPr="00E12AC4">
        <w:rPr>
          <w:rFonts w:ascii="Times New Roman" w:hAnsi="Times New Roman" w:cs="Times New Roman"/>
          <w:sz w:val="24"/>
          <w:szCs w:val="24"/>
        </w:rPr>
        <w:t xml:space="preserve"> bénéficié  des actions adéquates pour le recours et la réparation des préjudices subis</w:t>
      </w:r>
      <w:r>
        <w:rPr>
          <w:rFonts w:ascii="Times New Roman" w:hAnsi="Times New Roman" w:cs="Times New Roman"/>
          <w:sz w:val="24"/>
          <w:szCs w:val="24"/>
        </w:rPr>
        <w:t xml:space="preserve"> est élevé à Mopti (86,4%) contre 65,4% à Gao</w:t>
      </w:r>
    </w:p>
    <w:p w:rsidR="00C6486E" w:rsidRPr="00FE6006" w:rsidRDefault="007A4EEC" w:rsidP="00C6486E">
      <w:pPr>
        <w:spacing w:line="276" w:lineRule="auto"/>
        <w:jc w:val="both"/>
        <w:rPr>
          <w:rFonts w:ascii="Times New Roman" w:hAnsi="Times New Roman" w:cs="Times New Roman"/>
          <w:sz w:val="24"/>
          <w:szCs w:val="24"/>
        </w:rPr>
      </w:pPr>
      <w:r w:rsidRPr="00FE6006">
        <w:rPr>
          <w:rFonts w:ascii="Times New Roman" w:hAnsi="Times New Roman" w:cs="Times New Roman"/>
          <w:b/>
          <w:sz w:val="24"/>
          <w:szCs w:val="24"/>
        </w:rPr>
        <w:t>La mise à jour par rapport aux concepts de VBG</w:t>
      </w:r>
      <w:r w:rsidRPr="00FE6006">
        <w:rPr>
          <w:rFonts w:ascii="Times New Roman" w:hAnsi="Times New Roman" w:cs="Times New Roman"/>
          <w:sz w:val="24"/>
          <w:szCs w:val="24"/>
        </w:rPr>
        <w:t> </w:t>
      </w:r>
      <w:r>
        <w:rPr>
          <w:rFonts w:ascii="Times New Roman" w:hAnsi="Times New Roman" w:cs="Times New Roman"/>
          <w:sz w:val="24"/>
          <w:szCs w:val="24"/>
        </w:rPr>
        <w:t xml:space="preserve">par les acteurs de mise en œuvre </w:t>
      </w:r>
      <w:r w:rsidRPr="00FE6006">
        <w:rPr>
          <w:rFonts w:ascii="Times New Roman" w:hAnsi="Times New Roman" w:cs="Times New Roman"/>
          <w:sz w:val="24"/>
          <w:szCs w:val="24"/>
        </w:rPr>
        <w:t>a été</w:t>
      </w:r>
      <w:r>
        <w:rPr>
          <w:rFonts w:ascii="Times New Roman" w:hAnsi="Times New Roman" w:cs="Times New Roman"/>
          <w:sz w:val="24"/>
          <w:szCs w:val="24"/>
        </w:rPr>
        <w:t xml:space="preserve"> aussi</w:t>
      </w:r>
      <w:r w:rsidRPr="00FE6006">
        <w:rPr>
          <w:rFonts w:ascii="Times New Roman" w:hAnsi="Times New Roman" w:cs="Times New Roman"/>
          <w:sz w:val="24"/>
          <w:szCs w:val="24"/>
        </w:rPr>
        <w:t xml:space="preserve"> un élément d’apprentissage. En  témoigne le discours d’un participant :</w:t>
      </w:r>
    </w:p>
    <w:p w:rsidR="00C6486E" w:rsidRDefault="007A4EEC" w:rsidP="00C6486E">
      <w:pPr>
        <w:autoSpaceDE w:val="0"/>
        <w:autoSpaceDN w:val="0"/>
        <w:adjustRightInd w:val="0"/>
        <w:spacing w:after="0" w:line="276" w:lineRule="auto"/>
        <w:jc w:val="both"/>
        <w:rPr>
          <w:rFonts w:ascii="Times New Roman" w:eastAsia="Times New Roman" w:hAnsi="Times New Roman" w:cs="Times New Roman"/>
          <w:bCs/>
          <w:sz w:val="24"/>
          <w:szCs w:val="24"/>
        </w:rPr>
      </w:pPr>
      <w:r w:rsidRPr="008849C6">
        <w:rPr>
          <w:rFonts w:ascii="Times New Roman" w:hAnsi="Times New Roman" w:cs="Times New Roman"/>
          <w:i/>
          <w:sz w:val="24"/>
          <w:szCs w:val="24"/>
        </w:rPr>
        <w:t>« Je suis une juriste de formation, je pensais que je maîtrisais les VBG. Avec la mise en œuvre de ce projet, j’ai compris que les VBG sont vastes et complexes. Donc de nos jours</w:t>
      </w:r>
      <w:r>
        <w:rPr>
          <w:rFonts w:ascii="Times New Roman" w:hAnsi="Times New Roman" w:cs="Times New Roman"/>
          <w:i/>
          <w:sz w:val="24"/>
          <w:szCs w:val="24"/>
        </w:rPr>
        <w:t>,</w:t>
      </w:r>
      <w:r w:rsidRPr="008849C6">
        <w:rPr>
          <w:rFonts w:ascii="Times New Roman" w:hAnsi="Times New Roman" w:cs="Times New Roman"/>
          <w:i/>
          <w:sz w:val="24"/>
          <w:szCs w:val="24"/>
        </w:rPr>
        <w:t xml:space="preserve"> le projet m’a permis de renforcer mes capacités »</w:t>
      </w:r>
      <w:r w:rsidRPr="008849C6">
        <w:rPr>
          <w:rFonts w:ascii="Times New Roman" w:hAnsi="Times New Roman" w:cs="Times New Roman"/>
          <w:sz w:val="24"/>
          <w:szCs w:val="24"/>
        </w:rPr>
        <w:t xml:space="preserve"> ODI Sahel_Mopti</w:t>
      </w:r>
    </w:p>
    <w:p w:rsidR="00C6486E" w:rsidRDefault="007A4EEC" w:rsidP="00C6486E">
      <w:pPr>
        <w:spacing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Selon plusieurs personnes rencontrées pour l’enquête, l</w:t>
      </w:r>
      <w:r w:rsidRPr="008F5241">
        <w:rPr>
          <w:rFonts w:ascii="Times New Roman" w:eastAsia="Times New Roman" w:hAnsi="Times New Roman" w:cs="Times New Roman"/>
          <w:bCs/>
          <w:sz w:val="24"/>
          <w:szCs w:val="24"/>
        </w:rPr>
        <w:t xml:space="preserve">es forces armées et de sécurités </w:t>
      </w:r>
      <w:r>
        <w:rPr>
          <w:rFonts w:ascii="Times New Roman" w:eastAsia="Times New Roman" w:hAnsi="Times New Roman" w:cs="Times New Roman"/>
          <w:bCs/>
          <w:sz w:val="24"/>
          <w:szCs w:val="24"/>
        </w:rPr>
        <w:t xml:space="preserve">disposent </w:t>
      </w:r>
      <w:r w:rsidRPr="008F5241">
        <w:rPr>
          <w:rFonts w:ascii="Times New Roman" w:eastAsia="Times New Roman" w:hAnsi="Times New Roman" w:cs="Times New Roman"/>
          <w:bCs/>
          <w:sz w:val="24"/>
          <w:szCs w:val="24"/>
        </w:rPr>
        <w:t>des connaissances et des aptitudes en matière de prévention et de protection des femmes et des</w:t>
      </w:r>
      <w:r>
        <w:rPr>
          <w:rFonts w:ascii="Times New Roman" w:eastAsia="Times New Roman" w:hAnsi="Times New Roman" w:cs="Times New Roman"/>
          <w:bCs/>
          <w:sz w:val="24"/>
          <w:szCs w:val="24"/>
        </w:rPr>
        <w:t xml:space="preserve"> filles en situation de conflit. Leur contribution dans le cadre du programme a permis de réduire les violences faites aux femmes/filles notamment en période de post crise, malgré leur absence pendant l’occupation des régions de Tombouctou, de Gao et de Kidal.</w:t>
      </w:r>
    </w:p>
    <w:p w:rsidR="00C6486E" w:rsidRPr="00FE6006" w:rsidRDefault="007A4EEC" w:rsidP="00C6486E">
      <w:pPr>
        <w:autoSpaceDE w:val="0"/>
        <w:autoSpaceDN w:val="0"/>
        <w:adjustRightInd w:val="0"/>
        <w:spacing w:after="0" w:line="276" w:lineRule="auto"/>
        <w:jc w:val="both"/>
        <w:rPr>
          <w:rFonts w:ascii="Times New Roman" w:eastAsia="Times New Roman" w:hAnsi="Times New Roman" w:cs="Times New Roman"/>
          <w:b/>
          <w:bCs/>
          <w:color w:val="0070C0"/>
          <w:sz w:val="24"/>
          <w:szCs w:val="24"/>
        </w:rPr>
      </w:pPr>
      <w:r w:rsidRPr="00FE6006">
        <w:rPr>
          <w:rFonts w:ascii="Times New Roman" w:eastAsia="Times New Roman" w:hAnsi="Times New Roman" w:cs="Times New Roman"/>
          <w:b/>
          <w:bCs/>
          <w:color w:val="0070C0"/>
          <w:sz w:val="24"/>
          <w:szCs w:val="24"/>
        </w:rPr>
        <w:t>Axe 3 : Les femmes et les filles déplacées/retournées bénéficient d’une assistance économique et psychosociale de qualité</w:t>
      </w:r>
    </w:p>
    <w:p w:rsidR="00C6486E" w:rsidRDefault="007A4EEC" w:rsidP="00C6486E">
      <w:pPr>
        <w:autoSpaceDE w:val="0"/>
        <w:autoSpaceDN w:val="0"/>
        <w:adjustRightInd w:val="0"/>
        <w:spacing w:after="0" w:line="276" w:lineRule="auto"/>
        <w:rPr>
          <w:rFonts w:ascii="Times New Roman" w:eastAsia="Times New Roman" w:hAnsi="Times New Roman" w:cs="Times New Roman"/>
          <w:bCs/>
          <w:sz w:val="24"/>
          <w:szCs w:val="24"/>
        </w:rPr>
      </w:pPr>
      <w:r w:rsidRPr="00E30781">
        <w:rPr>
          <w:rFonts w:ascii="Times New Roman" w:eastAsia="Times New Roman" w:hAnsi="Times New Roman" w:cs="Times New Roman"/>
          <w:bCs/>
          <w:sz w:val="24"/>
          <w:szCs w:val="24"/>
        </w:rPr>
        <w:t xml:space="preserve">Le programme a mis à la disposition des </w:t>
      </w:r>
      <w:r w:rsidRPr="00FE6006">
        <w:rPr>
          <w:rFonts w:ascii="Times New Roman" w:eastAsia="Times New Roman" w:hAnsi="Times New Roman" w:cs="Times New Roman"/>
          <w:bCs/>
          <w:sz w:val="24"/>
          <w:szCs w:val="24"/>
        </w:rPr>
        <w:t xml:space="preserve">femmes déplacées </w:t>
      </w:r>
      <w:r w:rsidRPr="00E30781">
        <w:rPr>
          <w:rFonts w:ascii="Times New Roman" w:eastAsia="Times New Roman" w:hAnsi="Times New Roman" w:cs="Times New Roman"/>
          <w:bCs/>
          <w:sz w:val="24"/>
          <w:szCs w:val="24"/>
        </w:rPr>
        <w:t>d</w:t>
      </w:r>
      <w:r w:rsidRPr="00FE6006">
        <w:rPr>
          <w:rFonts w:ascii="Times New Roman" w:eastAsia="Times New Roman" w:hAnsi="Times New Roman" w:cs="Times New Roman"/>
          <w:bCs/>
          <w:sz w:val="24"/>
          <w:szCs w:val="24"/>
        </w:rPr>
        <w:t>es espaces «WOYE SIIFA» opérationnels dans les lieux d’accueil.</w:t>
      </w:r>
    </w:p>
    <w:p w:rsidR="00C6486E" w:rsidRDefault="00C6486E" w:rsidP="00C6486E">
      <w:pPr>
        <w:autoSpaceDE w:val="0"/>
        <w:autoSpaceDN w:val="0"/>
        <w:adjustRightInd w:val="0"/>
        <w:spacing w:after="0" w:line="276" w:lineRule="auto"/>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rPr>
          <w:rFonts w:ascii="Times New Roman" w:eastAsia="Times New Roman" w:hAnsi="Times New Roman" w:cs="Times New Roman"/>
          <w:bCs/>
          <w:sz w:val="24"/>
          <w:szCs w:val="24"/>
        </w:rPr>
      </w:pPr>
    </w:p>
    <w:p w:rsidR="00C6486E" w:rsidRDefault="00C6486E" w:rsidP="00C6486E">
      <w:pPr>
        <w:autoSpaceDE w:val="0"/>
        <w:autoSpaceDN w:val="0"/>
        <w:adjustRightInd w:val="0"/>
        <w:spacing w:after="0" w:line="276" w:lineRule="auto"/>
        <w:rPr>
          <w:rFonts w:ascii="Times New Roman" w:eastAsia="Times New Roman" w:hAnsi="Times New Roman" w:cs="Times New Roman"/>
          <w:bCs/>
          <w:sz w:val="24"/>
          <w:szCs w:val="24"/>
        </w:rPr>
      </w:pPr>
    </w:p>
    <w:p w:rsidR="00C6486E" w:rsidRPr="00FE41E0" w:rsidRDefault="007A4EEC" w:rsidP="00C6486E">
      <w:pPr>
        <w:rPr>
          <w:rFonts w:ascii="Times New Roman" w:hAnsi="Times New Roman" w:cs="Times New Roman"/>
          <w:b/>
          <w:bCs/>
          <w:sz w:val="24"/>
          <w:szCs w:val="24"/>
        </w:rPr>
      </w:pPr>
      <w:bookmarkStart w:id="52" w:name="_Toc462735909"/>
      <w:r w:rsidRPr="00FE41E0">
        <w:rPr>
          <w:rFonts w:ascii="Times New Roman" w:hAnsi="Times New Roman" w:cs="Times New Roman"/>
          <w:b/>
          <w:sz w:val="24"/>
          <w:szCs w:val="24"/>
        </w:rPr>
        <w:t xml:space="preserve">Graphique </w:t>
      </w:r>
      <w:r w:rsidRPr="00FE41E0">
        <w:rPr>
          <w:rFonts w:ascii="Times New Roman" w:hAnsi="Times New Roman" w:cs="Times New Roman"/>
          <w:b/>
          <w:sz w:val="24"/>
          <w:szCs w:val="24"/>
        </w:rPr>
        <w:fldChar w:fldCharType="begin"/>
      </w:r>
      <w:r w:rsidRPr="00FE41E0">
        <w:rPr>
          <w:rFonts w:ascii="Times New Roman" w:hAnsi="Times New Roman" w:cs="Times New Roman"/>
          <w:b/>
          <w:sz w:val="24"/>
          <w:szCs w:val="24"/>
        </w:rPr>
        <w:instrText xml:space="preserve"> SEQ graphique \* ARABIC </w:instrText>
      </w:r>
      <w:r w:rsidRPr="00FE41E0">
        <w:rPr>
          <w:rFonts w:ascii="Times New Roman" w:hAnsi="Times New Roman" w:cs="Times New Roman"/>
          <w:b/>
          <w:sz w:val="24"/>
          <w:szCs w:val="24"/>
        </w:rPr>
        <w:fldChar w:fldCharType="separate"/>
      </w:r>
      <w:r>
        <w:rPr>
          <w:rFonts w:ascii="Times New Roman" w:hAnsi="Times New Roman" w:cs="Times New Roman"/>
          <w:b/>
          <w:noProof/>
          <w:sz w:val="24"/>
          <w:szCs w:val="24"/>
        </w:rPr>
        <w:t>6</w:t>
      </w:r>
      <w:r w:rsidRPr="00FE41E0">
        <w:rPr>
          <w:rFonts w:ascii="Times New Roman" w:hAnsi="Times New Roman" w:cs="Times New Roman"/>
          <w:b/>
          <w:sz w:val="24"/>
          <w:szCs w:val="24"/>
        </w:rPr>
        <w:fldChar w:fldCharType="end"/>
      </w:r>
      <w:r w:rsidRPr="00FE41E0">
        <w:rPr>
          <w:rFonts w:ascii="Times New Roman" w:hAnsi="Times New Roman" w:cs="Times New Roman"/>
          <w:b/>
          <w:sz w:val="24"/>
          <w:szCs w:val="24"/>
        </w:rPr>
        <w:t> :</w:t>
      </w:r>
      <w:r w:rsidRPr="00AF4655">
        <w:rPr>
          <w:rFonts w:ascii="Times New Roman" w:hAnsi="Times New Roman" w:cs="Times New Roman"/>
          <w:b/>
          <w:kern w:val="24"/>
          <w:sz w:val="24"/>
          <w:szCs w:val="24"/>
          <w:lang w:eastAsia="fr-FR"/>
        </w:rPr>
        <w:t xml:space="preserve"> </w:t>
      </w:r>
      <w:r w:rsidRPr="00AF4655">
        <w:rPr>
          <w:rFonts w:ascii="Times New Roman" w:hAnsi="Times New Roman" w:cs="Times New Roman"/>
          <w:b/>
          <w:bCs/>
          <w:sz w:val="24"/>
          <w:szCs w:val="24"/>
        </w:rPr>
        <w:t>Pourcentage</w:t>
      </w:r>
      <w:r w:rsidRPr="00FE41E0">
        <w:rPr>
          <w:rFonts w:ascii="Times New Roman" w:hAnsi="Times New Roman" w:cs="Times New Roman"/>
          <w:b/>
          <w:bCs/>
          <w:sz w:val="24"/>
          <w:szCs w:val="24"/>
          <w:lang w:val="en-US"/>
        </w:rPr>
        <w:t xml:space="preserve"> des femmes</w:t>
      </w:r>
      <w:r w:rsidRPr="00AF4655">
        <w:rPr>
          <w:rFonts w:ascii="Times New Roman" w:hAnsi="Times New Roman" w:cs="Times New Roman"/>
          <w:b/>
          <w:bCs/>
          <w:sz w:val="24"/>
          <w:szCs w:val="24"/>
        </w:rPr>
        <w:t>/filles</w:t>
      </w:r>
      <w:r w:rsidRPr="00FE41E0">
        <w:rPr>
          <w:rFonts w:ascii="Times New Roman" w:hAnsi="Times New Roman" w:cs="Times New Roman"/>
          <w:b/>
          <w:bCs/>
          <w:sz w:val="24"/>
          <w:szCs w:val="24"/>
          <w:lang w:val="en-US"/>
        </w:rPr>
        <w:t xml:space="preserve"> </w:t>
      </w:r>
      <w:r w:rsidRPr="00FE41E0">
        <w:rPr>
          <w:rFonts w:ascii="Times New Roman" w:hAnsi="Times New Roman" w:cs="Times New Roman"/>
          <w:b/>
          <w:bCs/>
          <w:sz w:val="24"/>
          <w:szCs w:val="24"/>
        </w:rPr>
        <w:t>fréquentant un espace opérationnel</w:t>
      </w:r>
      <w:bookmarkEnd w:id="52"/>
    </w:p>
    <w:p w:rsidR="00C6486E" w:rsidRPr="00014A37" w:rsidRDefault="007A4EEC" w:rsidP="00C6486E">
      <w:pPr>
        <w:tabs>
          <w:tab w:val="left" w:pos="3782"/>
        </w:tabs>
        <w:autoSpaceDE w:val="0"/>
        <w:autoSpaceDN w:val="0"/>
        <w:adjustRightInd w:val="0"/>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p>
    <w:p w:rsidR="00C6486E" w:rsidRPr="00014A37" w:rsidRDefault="007A4EEC" w:rsidP="00C6486E">
      <w:pPr>
        <w:autoSpaceDE w:val="0"/>
        <w:autoSpaceDN w:val="0"/>
        <w:adjustRightInd w:val="0"/>
        <w:spacing w:after="0" w:line="276" w:lineRule="auto"/>
        <w:jc w:val="both"/>
        <w:rPr>
          <w:rFonts w:ascii="Times New Roman" w:eastAsia="Times New Roman" w:hAnsi="Times New Roman" w:cs="Times New Roman"/>
          <w:bCs/>
          <w:sz w:val="24"/>
          <w:szCs w:val="24"/>
        </w:rPr>
      </w:pPr>
      <w:r w:rsidRPr="00014A37">
        <w:rPr>
          <w:rFonts w:ascii="Times New Roman" w:hAnsi="Times New Roman" w:cs="Times New Roman"/>
          <w:noProof/>
          <w:sz w:val="24"/>
          <w:szCs w:val="24"/>
          <w:lang w:val="en-US" w:eastAsia="en-US"/>
        </w:rPr>
        <w:drawing>
          <wp:inline distT="0" distB="0" distL="0" distR="0" wp14:anchorId="61B26D2A" wp14:editId="1512BDCD">
            <wp:extent cx="5600700" cy="2143125"/>
            <wp:effectExtent l="0" t="0" r="0" b="9525"/>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6486E" w:rsidRPr="00014A37" w:rsidRDefault="00C6486E" w:rsidP="00C6486E">
      <w:pPr>
        <w:autoSpaceDE w:val="0"/>
        <w:autoSpaceDN w:val="0"/>
        <w:adjustRightInd w:val="0"/>
        <w:spacing w:after="0" w:line="276" w:lineRule="auto"/>
        <w:jc w:val="both"/>
        <w:rPr>
          <w:rFonts w:ascii="Times New Roman" w:eastAsia="Times New Roman" w:hAnsi="Times New Roman" w:cs="Times New Roman"/>
          <w:bCs/>
          <w:sz w:val="24"/>
          <w:szCs w:val="24"/>
        </w:rPr>
      </w:pPr>
    </w:p>
    <w:p w:rsidR="00C6486E" w:rsidRPr="00014A37" w:rsidRDefault="007A4EEC" w:rsidP="00C6486E">
      <w:pPr>
        <w:autoSpaceDE w:val="0"/>
        <w:autoSpaceDN w:val="0"/>
        <w:adjustRightInd w:val="0"/>
        <w:spacing w:after="0" w:line="276" w:lineRule="auto"/>
        <w:jc w:val="both"/>
        <w:rPr>
          <w:rFonts w:ascii="Times New Roman" w:eastAsia="Times New Roman" w:hAnsi="Times New Roman" w:cs="Times New Roman"/>
          <w:bCs/>
          <w:sz w:val="24"/>
          <w:szCs w:val="24"/>
        </w:rPr>
      </w:pPr>
      <w:r w:rsidRPr="00014A37">
        <w:rPr>
          <w:rFonts w:ascii="Times New Roman" w:hAnsi="Times New Roman" w:cs="Times New Roman"/>
          <w:sz w:val="24"/>
          <w:szCs w:val="24"/>
        </w:rPr>
        <w:lastRenderedPageBreak/>
        <w:t xml:space="preserve">D’après ce graphique  plus de 4 femmes sur 5 (83 %) fréquentent un espace opérationnel de rencontre. Le pourcentage de la fréquentation d’un espace opérationnel est particulièrement faible à Gao (54 %).  </w:t>
      </w:r>
    </w:p>
    <w:p w:rsidR="00C6486E" w:rsidRDefault="007A4EEC" w:rsidP="00C6486E">
      <w:pPr>
        <w:jc w:val="both"/>
        <w:rPr>
          <w:rFonts w:ascii="Times New Roman" w:hAnsi="Times New Roman" w:cs="Times New Roman"/>
          <w:sz w:val="24"/>
          <w:szCs w:val="24"/>
        </w:rPr>
      </w:pPr>
      <w:r>
        <w:rPr>
          <w:rFonts w:ascii="Times New Roman" w:hAnsi="Times New Roman" w:cs="Times New Roman"/>
          <w:sz w:val="24"/>
          <w:szCs w:val="24"/>
        </w:rPr>
        <w:t>La fréquentation d</w:t>
      </w:r>
      <w:r w:rsidRPr="00E30781">
        <w:rPr>
          <w:rFonts w:ascii="Times New Roman" w:hAnsi="Times New Roman" w:cs="Times New Roman"/>
          <w:sz w:val="24"/>
          <w:szCs w:val="24"/>
        </w:rPr>
        <w:t xml:space="preserve">es cases de la paix </w:t>
      </w:r>
      <w:r>
        <w:rPr>
          <w:rFonts w:ascii="Times New Roman" w:hAnsi="Times New Roman" w:cs="Times New Roman"/>
          <w:sz w:val="24"/>
          <w:szCs w:val="24"/>
        </w:rPr>
        <w:t xml:space="preserve">par les </w:t>
      </w:r>
      <w:r w:rsidRPr="00375712">
        <w:rPr>
          <w:rFonts w:ascii="Times New Roman" w:hAnsi="Times New Roman" w:cs="Times New Roman"/>
          <w:sz w:val="24"/>
          <w:szCs w:val="24"/>
        </w:rPr>
        <w:t xml:space="preserve">femmes </w:t>
      </w:r>
      <w:r w:rsidRPr="00E30781">
        <w:rPr>
          <w:rFonts w:ascii="Times New Roman" w:hAnsi="Times New Roman" w:cs="Times New Roman"/>
          <w:sz w:val="24"/>
          <w:szCs w:val="24"/>
        </w:rPr>
        <w:t xml:space="preserve">victimes/affectées </w:t>
      </w:r>
      <w:r>
        <w:rPr>
          <w:rFonts w:ascii="Times New Roman" w:hAnsi="Times New Roman" w:cs="Times New Roman"/>
          <w:sz w:val="24"/>
          <w:szCs w:val="24"/>
        </w:rPr>
        <w:t>par le conflit a permis d’apporter des changements ci-après :</w:t>
      </w:r>
    </w:p>
    <w:p w:rsidR="00C6486E" w:rsidRPr="00E30781" w:rsidRDefault="007A4EEC" w:rsidP="00C6486E">
      <w:pPr>
        <w:numPr>
          <w:ilvl w:val="0"/>
          <w:numId w:val="46"/>
        </w:numPr>
        <w:jc w:val="both"/>
      </w:pPr>
      <w:r w:rsidRPr="00E30781">
        <w:t>Consolidation de la</w:t>
      </w:r>
      <w:r w:rsidRPr="00EB5779">
        <w:rPr>
          <w:lang w:val="fr-FR"/>
        </w:rPr>
        <w:t xml:space="preserve"> cohésion sociale</w:t>
      </w:r>
      <w:r w:rsidRPr="00E30781">
        <w:t xml:space="preserve"> au</w:t>
      </w:r>
      <w:r w:rsidRPr="00EB5779">
        <w:rPr>
          <w:lang w:val="fr-FR"/>
        </w:rPr>
        <w:t xml:space="preserve"> niveau communautaire</w:t>
      </w:r>
      <w:r w:rsidRPr="00E30781">
        <w:t xml:space="preserve">. </w:t>
      </w:r>
    </w:p>
    <w:p w:rsidR="00C6486E" w:rsidRPr="00E30781" w:rsidRDefault="007A4EEC" w:rsidP="00C6486E">
      <w:pPr>
        <w:numPr>
          <w:ilvl w:val="0"/>
          <w:numId w:val="46"/>
        </w:numPr>
        <w:jc w:val="both"/>
        <w:rPr>
          <w:lang w:val="fr-FR"/>
        </w:rPr>
      </w:pPr>
      <w:r w:rsidRPr="00E30781">
        <w:rPr>
          <w:lang w:val="fr-FR"/>
        </w:rPr>
        <w:t xml:space="preserve">Intégration dans la société à travers la culture du pardon et l’entraide sociale </w:t>
      </w:r>
    </w:p>
    <w:p w:rsidR="00C6486E" w:rsidRPr="00E30781" w:rsidRDefault="007A4EEC" w:rsidP="00C6486E">
      <w:pPr>
        <w:numPr>
          <w:ilvl w:val="0"/>
          <w:numId w:val="46"/>
        </w:numPr>
        <w:jc w:val="both"/>
        <w:rPr>
          <w:lang w:val="fr-FR"/>
        </w:rPr>
      </w:pPr>
      <w:r w:rsidRPr="00E30781">
        <w:rPr>
          <w:lang w:val="fr-FR"/>
        </w:rPr>
        <w:t>R</w:t>
      </w:r>
      <w:r w:rsidRPr="00375712">
        <w:rPr>
          <w:lang w:val="fr-FR"/>
        </w:rPr>
        <w:t xml:space="preserve">enforcement du niveau de connaissance des </w:t>
      </w:r>
      <w:r w:rsidRPr="00E30781">
        <w:rPr>
          <w:lang w:val="fr-FR"/>
        </w:rPr>
        <w:t>femmes</w:t>
      </w:r>
      <w:r w:rsidRPr="00375712">
        <w:rPr>
          <w:lang w:val="fr-FR"/>
        </w:rPr>
        <w:t xml:space="preserve"> sur les VBG (</w:t>
      </w:r>
      <w:r w:rsidRPr="00E30781">
        <w:rPr>
          <w:lang w:val="fr-FR"/>
        </w:rPr>
        <w:t>prévention et orientation des victimes</w:t>
      </w:r>
      <w:r w:rsidRPr="00375712">
        <w:rPr>
          <w:lang w:val="fr-FR"/>
        </w:rPr>
        <w:t xml:space="preserve">). </w:t>
      </w:r>
    </w:p>
    <w:p w:rsidR="00C6486E" w:rsidRPr="00E30781" w:rsidRDefault="00C6486E" w:rsidP="00C6486E">
      <w:pPr>
        <w:ind w:left="720"/>
        <w:jc w:val="both"/>
      </w:pPr>
    </w:p>
    <w:p w:rsidR="00C6486E" w:rsidRPr="00375712" w:rsidRDefault="007A4EEC" w:rsidP="00C6486E">
      <w:pPr>
        <w:jc w:val="both"/>
        <w:rPr>
          <w:rFonts w:ascii="Times New Roman" w:hAnsi="Times New Roman" w:cs="Times New Roman"/>
          <w:sz w:val="24"/>
          <w:szCs w:val="24"/>
        </w:rPr>
      </w:pPr>
      <w:r>
        <w:rPr>
          <w:rFonts w:ascii="Times New Roman" w:hAnsi="Times New Roman" w:cs="Times New Roman"/>
          <w:sz w:val="24"/>
          <w:szCs w:val="24"/>
        </w:rPr>
        <w:t>Cependant, s</w:t>
      </w:r>
      <w:r w:rsidRPr="00E30781">
        <w:rPr>
          <w:rFonts w:ascii="Times New Roman" w:hAnsi="Times New Roman" w:cs="Times New Roman"/>
          <w:sz w:val="24"/>
          <w:szCs w:val="24"/>
        </w:rPr>
        <w:t xml:space="preserve">ur le plan institutionnel, </w:t>
      </w:r>
      <w:r>
        <w:rPr>
          <w:rFonts w:ascii="Times New Roman" w:hAnsi="Times New Roman" w:cs="Times New Roman"/>
          <w:sz w:val="24"/>
          <w:szCs w:val="24"/>
        </w:rPr>
        <w:t xml:space="preserve">l’évaluation a constaté que </w:t>
      </w:r>
      <w:r w:rsidRPr="00E30781">
        <w:rPr>
          <w:rFonts w:ascii="Times New Roman" w:hAnsi="Times New Roman" w:cs="Times New Roman"/>
          <w:sz w:val="24"/>
          <w:szCs w:val="24"/>
        </w:rPr>
        <w:t>la capacité de planification et de programmation des acti</w:t>
      </w:r>
      <w:r>
        <w:rPr>
          <w:rFonts w:ascii="Times New Roman" w:hAnsi="Times New Roman" w:cs="Times New Roman"/>
          <w:sz w:val="24"/>
          <w:szCs w:val="24"/>
        </w:rPr>
        <w:t>vités des cases de la paix est</w:t>
      </w:r>
      <w:r w:rsidRPr="00E30781">
        <w:rPr>
          <w:rFonts w:ascii="Times New Roman" w:hAnsi="Times New Roman" w:cs="Times New Roman"/>
          <w:sz w:val="24"/>
          <w:szCs w:val="24"/>
        </w:rPr>
        <w:t xml:space="preserve"> faible</w:t>
      </w:r>
      <w:r>
        <w:rPr>
          <w:rFonts w:ascii="Times New Roman" w:hAnsi="Times New Roman" w:cs="Times New Roman"/>
          <w:sz w:val="24"/>
          <w:szCs w:val="24"/>
        </w:rPr>
        <w:t xml:space="preserve"> et</w:t>
      </w:r>
      <w:r w:rsidRPr="00E30781">
        <w:rPr>
          <w:rFonts w:ascii="Times New Roman" w:hAnsi="Times New Roman" w:cs="Times New Roman"/>
          <w:sz w:val="24"/>
          <w:szCs w:val="24"/>
        </w:rPr>
        <w:t xml:space="preserve"> mérite d’être renforcée pour les interventions futures.</w:t>
      </w:r>
    </w:p>
    <w:p w:rsidR="00C6486E" w:rsidRDefault="007A4EEC" w:rsidP="00C6486E">
      <w:pPr>
        <w:autoSpaceDE w:val="0"/>
        <w:autoSpaceDN w:val="0"/>
        <w:adjustRightInd w:val="0"/>
        <w:spacing w:after="0" w:line="276" w:lineRule="auto"/>
        <w:jc w:val="both"/>
        <w:rPr>
          <w:rFonts w:ascii="Times New Roman" w:hAnsi="Times New Roman" w:cs="Times New Roman"/>
          <w:sz w:val="24"/>
          <w:szCs w:val="24"/>
        </w:rPr>
      </w:pPr>
      <w:r w:rsidRPr="00975142">
        <w:rPr>
          <w:rFonts w:ascii="Times New Roman" w:eastAsia="Times New Roman" w:hAnsi="Times New Roman" w:cs="Times New Roman"/>
          <w:bCs/>
          <w:sz w:val="24"/>
          <w:szCs w:val="24"/>
        </w:rPr>
        <w:t xml:space="preserve">Dans le cadre du relèvement économique, le programme a </w:t>
      </w:r>
      <w:r w:rsidRPr="00975142">
        <w:rPr>
          <w:rFonts w:ascii="Times New Roman" w:hAnsi="Times New Roman" w:cs="Times New Roman"/>
          <w:sz w:val="24"/>
          <w:szCs w:val="24"/>
        </w:rPr>
        <w:t>permis à plusie</w:t>
      </w:r>
      <w:r>
        <w:rPr>
          <w:rFonts w:ascii="Times New Roman" w:hAnsi="Times New Roman" w:cs="Times New Roman"/>
          <w:sz w:val="24"/>
          <w:szCs w:val="24"/>
        </w:rPr>
        <w:t>urs bénéficiaires de réaliser un</w:t>
      </w:r>
      <w:r w:rsidRPr="00975142">
        <w:rPr>
          <w:rFonts w:ascii="Times New Roman" w:hAnsi="Times New Roman" w:cs="Times New Roman"/>
          <w:sz w:val="24"/>
          <w:szCs w:val="24"/>
        </w:rPr>
        <w:t xml:space="preserve"> gain. Il a été constaté que certains bénéficiaires à Tombouctou, Gao et Mopti participent à la prise en charge de frais d’habillement des enfants, de frais de scolarité, de nourriture</w:t>
      </w:r>
      <w:r>
        <w:rPr>
          <w:rFonts w:ascii="Times New Roman" w:hAnsi="Times New Roman" w:cs="Times New Roman"/>
          <w:sz w:val="24"/>
          <w:szCs w:val="24"/>
        </w:rPr>
        <w:t>s</w:t>
      </w:r>
      <w:r w:rsidRPr="00975142">
        <w:rPr>
          <w:rFonts w:ascii="Times New Roman" w:hAnsi="Times New Roman" w:cs="Times New Roman"/>
          <w:sz w:val="24"/>
          <w:szCs w:val="24"/>
        </w:rPr>
        <w:t xml:space="preserve"> à travers la vente de condiment</w:t>
      </w:r>
      <w:r>
        <w:rPr>
          <w:rFonts w:ascii="Times New Roman" w:hAnsi="Times New Roman" w:cs="Times New Roman"/>
          <w:sz w:val="24"/>
          <w:szCs w:val="24"/>
        </w:rPr>
        <w:t>s</w:t>
      </w:r>
      <w:r w:rsidRPr="00975142">
        <w:rPr>
          <w:rFonts w:ascii="Times New Roman" w:hAnsi="Times New Roman" w:cs="Times New Roman"/>
          <w:sz w:val="24"/>
          <w:szCs w:val="24"/>
        </w:rPr>
        <w:t>, des habits</w:t>
      </w:r>
      <w:r w:rsidRPr="00375712">
        <w:rPr>
          <w:rFonts w:ascii="Times New Roman" w:hAnsi="Times New Roman" w:cs="Times New Roman"/>
          <w:sz w:val="24"/>
          <w:szCs w:val="24"/>
        </w:rPr>
        <w:t>, de céréales</w:t>
      </w:r>
      <w:r w:rsidRPr="00975142">
        <w:rPr>
          <w:rFonts w:ascii="Times New Roman" w:hAnsi="Times New Roman" w:cs="Times New Roman"/>
          <w:sz w:val="24"/>
          <w:szCs w:val="24"/>
        </w:rPr>
        <w:t>…</w:t>
      </w:r>
    </w:p>
    <w:p w:rsidR="00C6486E" w:rsidRDefault="00C6486E" w:rsidP="00C6486E">
      <w:pPr>
        <w:autoSpaceDE w:val="0"/>
        <w:autoSpaceDN w:val="0"/>
        <w:adjustRightInd w:val="0"/>
        <w:spacing w:after="0" w:line="276" w:lineRule="auto"/>
        <w:jc w:val="both"/>
        <w:rPr>
          <w:rFonts w:ascii="Times New Roman" w:hAnsi="Times New Roman" w:cs="Times New Roman"/>
          <w:sz w:val="24"/>
          <w:szCs w:val="24"/>
        </w:rPr>
      </w:pPr>
    </w:p>
    <w:tbl>
      <w:tblPr>
        <w:tblW w:w="5328" w:type="pct"/>
        <w:tblCellMar>
          <w:left w:w="70" w:type="dxa"/>
          <w:right w:w="70" w:type="dxa"/>
        </w:tblCellMar>
        <w:tblLook w:val="04A0" w:firstRow="1" w:lastRow="0" w:firstColumn="1" w:lastColumn="0" w:noHBand="0" w:noVBand="1"/>
      </w:tblPr>
      <w:tblGrid>
        <w:gridCol w:w="4930"/>
        <w:gridCol w:w="4737"/>
      </w:tblGrid>
      <w:tr w:rsidR="00C6486E" w:rsidRPr="0060343D" w:rsidTr="00C6486E">
        <w:trPr>
          <w:trHeight w:val="4942"/>
        </w:trPr>
        <w:tc>
          <w:tcPr>
            <w:tcW w:w="4931" w:type="dxa"/>
          </w:tcPr>
          <w:p w:rsidR="00C6486E" w:rsidRPr="00EB5779" w:rsidRDefault="007A4EEC" w:rsidP="00C6486E">
            <w:pPr>
              <w:keepNext/>
              <w:spacing w:line="276" w:lineRule="auto"/>
              <w:rPr>
                <w:rFonts w:ascii="Times New Roman" w:hAnsi="Times New Roman" w:cs="Times New Roman"/>
                <w:b/>
                <w:bCs/>
                <w:sz w:val="24"/>
                <w:szCs w:val="24"/>
                <w:lang w:val="en-US"/>
              </w:rPr>
            </w:pPr>
            <w:bookmarkStart w:id="53" w:name="_Toc462735910"/>
            <w:r w:rsidRPr="00EB5779">
              <w:rPr>
                <w:rFonts w:ascii="Times New Roman" w:hAnsi="Times New Roman" w:cs="Times New Roman"/>
                <w:b/>
                <w:sz w:val="24"/>
                <w:szCs w:val="24"/>
              </w:rPr>
              <w:t xml:space="preserve">Graphique </w:t>
            </w:r>
            <w:r w:rsidRPr="00EB5779">
              <w:rPr>
                <w:rFonts w:ascii="Times New Roman" w:hAnsi="Times New Roman" w:cs="Times New Roman"/>
                <w:b/>
                <w:sz w:val="24"/>
                <w:szCs w:val="24"/>
              </w:rPr>
              <w:fldChar w:fldCharType="begin"/>
            </w:r>
            <w:r w:rsidRPr="00EB5779">
              <w:rPr>
                <w:rFonts w:ascii="Times New Roman" w:hAnsi="Times New Roman" w:cs="Times New Roman"/>
                <w:b/>
                <w:sz w:val="24"/>
                <w:szCs w:val="24"/>
              </w:rPr>
              <w:instrText xml:space="preserve"> SEQ graphique \* ARABIC </w:instrText>
            </w:r>
            <w:r w:rsidRPr="00EB5779">
              <w:rPr>
                <w:rFonts w:ascii="Times New Roman" w:hAnsi="Times New Roman" w:cs="Times New Roman"/>
                <w:b/>
                <w:sz w:val="24"/>
                <w:szCs w:val="24"/>
              </w:rPr>
              <w:fldChar w:fldCharType="separate"/>
            </w:r>
            <w:r>
              <w:rPr>
                <w:rFonts w:ascii="Times New Roman" w:hAnsi="Times New Roman" w:cs="Times New Roman"/>
                <w:b/>
                <w:noProof/>
                <w:sz w:val="24"/>
                <w:szCs w:val="24"/>
              </w:rPr>
              <w:t>7</w:t>
            </w:r>
            <w:r w:rsidRPr="00EB5779">
              <w:rPr>
                <w:rFonts w:ascii="Times New Roman" w:hAnsi="Times New Roman" w:cs="Times New Roman"/>
                <w:b/>
                <w:sz w:val="24"/>
                <w:szCs w:val="24"/>
              </w:rPr>
              <w:fldChar w:fldCharType="end"/>
            </w:r>
            <w:r w:rsidRPr="00EB5779">
              <w:rPr>
                <w:rFonts w:ascii="Times New Roman" w:hAnsi="Times New Roman" w:cs="Times New Roman"/>
                <w:b/>
                <w:sz w:val="24"/>
                <w:szCs w:val="24"/>
              </w:rPr>
              <w:t> :</w:t>
            </w:r>
            <w:r w:rsidRPr="00AF4655">
              <w:rPr>
                <w:rFonts w:ascii="Times New Roman" w:hAnsi="Times New Roman" w:cs="Times New Roman"/>
                <w:b/>
                <w:bCs/>
                <w:sz w:val="24"/>
                <w:szCs w:val="24"/>
              </w:rPr>
              <w:t xml:space="preserve"> Pourcentage</w:t>
            </w:r>
            <w:r w:rsidRPr="00EB5779">
              <w:rPr>
                <w:rFonts w:ascii="Times New Roman" w:hAnsi="Times New Roman" w:cs="Times New Roman"/>
                <w:b/>
                <w:bCs/>
                <w:sz w:val="24"/>
                <w:szCs w:val="24"/>
                <w:lang w:val="en-US"/>
              </w:rPr>
              <w:t xml:space="preserve"> de femmes </w:t>
            </w:r>
            <w:r w:rsidRPr="00EB5779">
              <w:rPr>
                <w:rFonts w:ascii="Times New Roman" w:hAnsi="Times New Roman" w:cs="Times New Roman"/>
                <w:b/>
                <w:bCs/>
                <w:sz w:val="24"/>
                <w:szCs w:val="24"/>
              </w:rPr>
              <w:t>ayant reçu un fonds pour entreprendre une</w:t>
            </w:r>
            <w:r w:rsidRPr="00EB5779">
              <w:rPr>
                <w:rFonts w:ascii="Times New Roman" w:hAnsi="Times New Roman" w:cs="Times New Roman"/>
                <w:b/>
                <w:bCs/>
                <w:sz w:val="24"/>
                <w:szCs w:val="24"/>
                <w:lang w:val="en-US"/>
              </w:rPr>
              <w:t xml:space="preserve">  AGR</w:t>
            </w:r>
            <w:bookmarkEnd w:id="53"/>
          </w:p>
          <w:p w:rsidR="00C6486E" w:rsidRPr="0060343D" w:rsidRDefault="00C6486E" w:rsidP="00C6486E">
            <w:pPr>
              <w:keepNext/>
              <w:spacing w:line="276" w:lineRule="auto"/>
              <w:rPr>
                <w:rFonts w:ascii="Times New Roman" w:hAnsi="Times New Roman" w:cs="Times New Roman"/>
                <w:bCs/>
                <w:sz w:val="24"/>
                <w:szCs w:val="24"/>
              </w:rPr>
            </w:pPr>
          </w:p>
          <w:p w:rsidR="00C6486E" w:rsidRPr="0060343D" w:rsidRDefault="007A4EEC" w:rsidP="00C6486E">
            <w:pPr>
              <w:spacing w:line="276" w:lineRule="auto"/>
              <w:jc w:val="center"/>
              <w:rPr>
                <w:rFonts w:ascii="Times New Roman" w:hAnsi="Times New Roman" w:cs="Times New Roman"/>
                <w:sz w:val="24"/>
                <w:szCs w:val="24"/>
              </w:rPr>
            </w:pPr>
            <w:r w:rsidRPr="0060343D">
              <w:rPr>
                <w:rFonts w:ascii="Times New Roman" w:hAnsi="Times New Roman" w:cs="Times New Roman"/>
                <w:noProof/>
                <w:sz w:val="24"/>
                <w:szCs w:val="24"/>
                <w:lang w:val="en-US" w:eastAsia="en-US"/>
              </w:rPr>
              <w:drawing>
                <wp:inline distT="0" distB="0" distL="0" distR="0" wp14:anchorId="3287AD98" wp14:editId="1A1B6C6C">
                  <wp:extent cx="2743200" cy="2677058"/>
                  <wp:effectExtent l="0" t="0" r="0" b="9525"/>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737" w:type="dxa"/>
          </w:tcPr>
          <w:p w:rsidR="00C6486E" w:rsidRPr="00EB5779" w:rsidRDefault="007A4EEC" w:rsidP="00C6486E">
            <w:pPr>
              <w:jc w:val="both"/>
              <w:rPr>
                <w:rFonts w:ascii="Times New Roman" w:hAnsi="Times New Roman" w:cs="Times New Roman"/>
                <w:b/>
                <w:bCs/>
                <w:sz w:val="24"/>
                <w:szCs w:val="24"/>
              </w:rPr>
            </w:pPr>
            <w:bookmarkStart w:id="54" w:name="_Toc462735911"/>
            <w:r w:rsidRPr="00EB5779">
              <w:rPr>
                <w:rFonts w:ascii="Times New Roman" w:hAnsi="Times New Roman" w:cs="Times New Roman"/>
                <w:b/>
                <w:sz w:val="24"/>
                <w:szCs w:val="24"/>
              </w:rPr>
              <w:t xml:space="preserve">Graphique </w:t>
            </w:r>
            <w:r w:rsidRPr="00EB5779">
              <w:rPr>
                <w:rFonts w:ascii="Times New Roman" w:hAnsi="Times New Roman" w:cs="Times New Roman"/>
                <w:b/>
                <w:sz w:val="24"/>
                <w:szCs w:val="24"/>
              </w:rPr>
              <w:fldChar w:fldCharType="begin"/>
            </w:r>
            <w:r w:rsidRPr="00EB5779">
              <w:rPr>
                <w:rFonts w:ascii="Times New Roman" w:hAnsi="Times New Roman" w:cs="Times New Roman"/>
                <w:b/>
                <w:sz w:val="24"/>
                <w:szCs w:val="24"/>
              </w:rPr>
              <w:instrText xml:space="preserve"> SEQ graphique \* ARABIC </w:instrText>
            </w:r>
            <w:r w:rsidRPr="00EB5779">
              <w:rPr>
                <w:rFonts w:ascii="Times New Roman" w:hAnsi="Times New Roman" w:cs="Times New Roman"/>
                <w:b/>
                <w:sz w:val="24"/>
                <w:szCs w:val="24"/>
              </w:rPr>
              <w:fldChar w:fldCharType="separate"/>
            </w:r>
            <w:r>
              <w:rPr>
                <w:rFonts w:ascii="Times New Roman" w:hAnsi="Times New Roman" w:cs="Times New Roman"/>
                <w:b/>
                <w:noProof/>
                <w:sz w:val="24"/>
                <w:szCs w:val="24"/>
              </w:rPr>
              <w:t>8</w:t>
            </w:r>
            <w:r w:rsidRPr="00EB5779">
              <w:rPr>
                <w:rFonts w:ascii="Times New Roman" w:hAnsi="Times New Roman" w:cs="Times New Roman"/>
                <w:b/>
                <w:sz w:val="24"/>
                <w:szCs w:val="24"/>
              </w:rPr>
              <w:fldChar w:fldCharType="end"/>
            </w:r>
            <w:r w:rsidRPr="00EB5779">
              <w:rPr>
                <w:rFonts w:ascii="Times New Roman" w:hAnsi="Times New Roman" w:cs="Times New Roman"/>
                <w:b/>
                <w:sz w:val="24"/>
                <w:szCs w:val="24"/>
              </w:rPr>
              <w:t> </w:t>
            </w:r>
            <w:r w:rsidRPr="00EB5779">
              <w:rPr>
                <w:rFonts w:ascii="Times New Roman" w:hAnsi="Times New Roman" w:cs="Times New Roman"/>
                <w:b/>
                <w:bCs/>
                <w:sz w:val="24"/>
                <w:szCs w:val="24"/>
              </w:rPr>
              <w:t>: Utilité de cet appui financier sur vous, votre famille et la communauté</w:t>
            </w:r>
            <w:bookmarkEnd w:id="54"/>
          </w:p>
          <w:p w:rsidR="00C6486E" w:rsidRPr="0060343D" w:rsidRDefault="00C6486E" w:rsidP="00C6486E"/>
          <w:p w:rsidR="00C6486E" w:rsidRPr="0060343D" w:rsidRDefault="007A4EEC" w:rsidP="00C6486E">
            <w:pPr>
              <w:keepNext/>
              <w:spacing w:line="276" w:lineRule="auto"/>
              <w:jc w:val="center"/>
              <w:rPr>
                <w:rFonts w:ascii="Times New Roman" w:hAnsi="Times New Roman" w:cs="Times New Roman"/>
                <w:sz w:val="24"/>
                <w:szCs w:val="24"/>
              </w:rPr>
            </w:pPr>
            <w:r w:rsidRPr="0060343D">
              <w:rPr>
                <w:rFonts w:ascii="Times New Roman" w:hAnsi="Times New Roman" w:cs="Times New Roman"/>
                <w:noProof/>
                <w:sz w:val="24"/>
                <w:szCs w:val="24"/>
                <w:lang w:val="en-US" w:eastAsia="en-US"/>
              </w:rPr>
              <w:drawing>
                <wp:inline distT="0" distB="0" distL="0" distR="0" wp14:anchorId="291B3AA9" wp14:editId="14A62D8E">
                  <wp:extent cx="2724150" cy="2632634"/>
                  <wp:effectExtent l="0" t="0" r="0" b="15875"/>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C6486E" w:rsidRPr="0060343D" w:rsidRDefault="00C6486E" w:rsidP="00C6486E">
      <w:pPr>
        <w:spacing w:line="276" w:lineRule="auto"/>
        <w:jc w:val="both"/>
        <w:rPr>
          <w:rFonts w:ascii="Times New Roman" w:hAnsi="Times New Roman" w:cs="Times New Roman"/>
          <w:sz w:val="24"/>
          <w:szCs w:val="24"/>
        </w:rPr>
      </w:pPr>
    </w:p>
    <w:p w:rsidR="00C6486E" w:rsidRPr="0060343D" w:rsidRDefault="007A4EEC" w:rsidP="00C6486E">
      <w:pPr>
        <w:spacing w:line="276" w:lineRule="auto"/>
        <w:jc w:val="both"/>
        <w:rPr>
          <w:rFonts w:ascii="Times New Roman" w:hAnsi="Times New Roman" w:cs="Times New Roman"/>
          <w:sz w:val="24"/>
          <w:szCs w:val="24"/>
        </w:rPr>
      </w:pPr>
      <w:r w:rsidRPr="0060343D">
        <w:rPr>
          <w:rFonts w:ascii="Times New Roman" w:hAnsi="Times New Roman" w:cs="Times New Roman"/>
          <w:sz w:val="24"/>
          <w:szCs w:val="24"/>
        </w:rPr>
        <w:t>Le pourcentage de femmes qui a bénéficié de fonds pour les AGR est de 98,8% à Gao contre 60,7 % dans les autres régions. Au sujet de l’utilité des AGR les femmes ont cité par ordre de fréquence les dépenses alimentaires (76 %), les dépenses de santé (62 %), la prise en charge des frais scolaires (46 %), les habillements (44 %) et la création d’emploi (40 %).</w:t>
      </w:r>
    </w:p>
    <w:p w:rsidR="00C6486E" w:rsidRDefault="007A4EEC" w:rsidP="00C6486E">
      <w:pPr>
        <w:tabs>
          <w:tab w:val="left" w:pos="7815"/>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Par ex</w:t>
      </w:r>
      <w:r w:rsidRPr="008849C6">
        <w:rPr>
          <w:rFonts w:ascii="Times New Roman" w:hAnsi="Times New Roman" w:cs="Times New Roman"/>
          <w:sz w:val="24"/>
          <w:szCs w:val="24"/>
        </w:rPr>
        <w:t>emple</w:t>
      </w:r>
      <w:r>
        <w:rPr>
          <w:rFonts w:ascii="Times New Roman" w:hAnsi="Times New Roman" w:cs="Times New Roman"/>
          <w:sz w:val="24"/>
          <w:szCs w:val="24"/>
        </w:rPr>
        <w:t>, le parcours</w:t>
      </w:r>
      <w:r w:rsidRPr="008849C6">
        <w:rPr>
          <w:rFonts w:ascii="Times New Roman" w:hAnsi="Times New Roman" w:cs="Times New Roman"/>
          <w:sz w:val="24"/>
          <w:szCs w:val="24"/>
        </w:rPr>
        <w:t xml:space="preserve"> d’une femme bénéficiaire d’AGR de l’ONG AMPRODE sahel à Mopti</w:t>
      </w:r>
      <w:r>
        <w:rPr>
          <w:rFonts w:ascii="Times New Roman" w:hAnsi="Times New Roman" w:cs="Times New Roman"/>
          <w:sz w:val="24"/>
          <w:szCs w:val="24"/>
        </w:rPr>
        <w:t xml:space="preserve"> est expliqué dans l’encadré ci-dessous :</w:t>
      </w: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Pr="008849C6" w:rsidRDefault="00C6486E" w:rsidP="00C6486E">
      <w:pPr>
        <w:tabs>
          <w:tab w:val="left" w:pos="7815"/>
        </w:tabs>
        <w:spacing w:line="276" w:lineRule="auto"/>
        <w:jc w:val="both"/>
        <w:rPr>
          <w:rFonts w:ascii="Times New Roman" w:hAnsi="Times New Roman" w:cs="Times New Roman"/>
          <w:sz w:val="24"/>
          <w:szCs w:val="24"/>
        </w:rPr>
      </w:pPr>
    </w:p>
    <w:p w:rsidR="00C6486E" w:rsidRPr="008849C6" w:rsidRDefault="007A4EEC" w:rsidP="00C6486E">
      <w:pPr>
        <w:tabs>
          <w:tab w:val="left" w:pos="7815"/>
        </w:tabs>
        <w:spacing w:line="276" w:lineRule="auto"/>
        <w:jc w:val="both"/>
        <w:rPr>
          <w:rFonts w:ascii="Times New Roman" w:hAnsi="Times New Roman" w:cs="Times New Roman"/>
          <w:b/>
          <w:sz w:val="24"/>
          <w:szCs w:val="24"/>
        </w:rPr>
      </w:pPr>
      <w:r w:rsidRPr="008849C6">
        <w:rPr>
          <w:rFonts w:ascii="Times New Roman" w:hAnsi="Times New Roman" w:cs="Times New Roman"/>
          <w:b/>
          <w:noProof/>
          <w:sz w:val="24"/>
          <w:szCs w:val="24"/>
          <w:lang w:val="en-US" w:eastAsia="en-US"/>
        </w:rPr>
        <mc:AlternateContent>
          <mc:Choice Requires="wps">
            <w:drawing>
              <wp:anchor distT="0" distB="0" distL="114300" distR="114300" simplePos="0" relativeHeight="251753472" behindDoc="0" locked="0" layoutInCell="1" allowOverlap="1" wp14:anchorId="654689A8" wp14:editId="5E1BE4BF">
                <wp:simplePos x="0" y="0"/>
                <wp:positionH relativeFrom="column">
                  <wp:posOffset>62230</wp:posOffset>
                </wp:positionH>
                <wp:positionV relativeFrom="paragraph">
                  <wp:posOffset>95250</wp:posOffset>
                </wp:positionV>
                <wp:extent cx="5724525" cy="4972050"/>
                <wp:effectExtent l="0" t="0" r="28575"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4972050"/>
                        </a:xfrm>
                        <a:prstGeom prst="rect">
                          <a:avLst/>
                        </a:prstGeom>
                        <a:solidFill>
                          <a:srgbClr val="5B9BD5">
                            <a:lumMod val="20000"/>
                            <a:lumOff val="80000"/>
                          </a:srgbClr>
                        </a:solidFill>
                        <a:ln w="6350" cap="flat" cmpd="sng" algn="ctr">
                          <a:solidFill>
                            <a:srgbClr val="5B9BD5"/>
                          </a:solidFill>
                          <a:prstDash val="solid"/>
                          <a:miter lim="800000"/>
                        </a:ln>
                        <a:effectLst/>
                      </wps:spPr>
                      <wps:txbx>
                        <w:txbxContent>
                          <w:p w:rsidR="00C6486E" w:rsidRPr="00712CBD" w:rsidRDefault="00C6486E" w:rsidP="00C6486E">
                            <w:pPr>
                              <w:jc w:val="both"/>
                              <w:rPr>
                                <w:rFonts w:ascii="Times New Roman" w:hAnsi="Times New Roman" w:cs="Times New Roman"/>
                                <w:sz w:val="24"/>
                                <w:szCs w:val="24"/>
                              </w:rPr>
                            </w:pPr>
                            <w:r>
                              <w:rPr>
                                <w:rFonts w:ascii="Times New Roman" w:hAnsi="Times New Roman" w:cs="Times New Roman"/>
                                <w:b/>
                                <w:sz w:val="24"/>
                                <w:szCs w:val="24"/>
                                <w:u w:val="single"/>
                              </w:rPr>
                              <w:t>Encadré N°5</w:t>
                            </w:r>
                            <w:r w:rsidRPr="00712CBD">
                              <w:rPr>
                                <w:rFonts w:ascii="Times New Roman" w:hAnsi="Times New Roman" w:cs="Times New Roman"/>
                                <w:sz w:val="24"/>
                                <w:szCs w:val="24"/>
                              </w:rPr>
                              <w:t> : Début d’impact lié aux AGR (cas d’une femme déplacée à Mopti appuyé</w:t>
                            </w:r>
                            <w:r>
                              <w:rPr>
                                <w:rFonts w:ascii="Times New Roman" w:hAnsi="Times New Roman" w:cs="Times New Roman"/>
                                <w:sz w:val="24"/>
                                <w:szCs w:val="24"/>
                              </w:rPr>
                              <w:t>e</w:t>
                            </w:r>
                            <w:r w:rsidRPr="00712CBD">
                              <w:rPr>
                                <w:rFonts w:ascii="Times New Roman" w:hAnsi="Times New Roman" w:cs="Times New Roman"/>
                                <w:sz w:val="24"/>
                                <w:szCs w:val="24"/>
                              </w:rPr>
                              <w:t xml:space="preserve"> par AMPRODE Sahel)</w:t>
                            </w:r>
                          </w:p>
                          <w:p w:rsidR="00C6486E" w:rsidRPr="00712CBD" w:rsidRDefault="00C6486E" w:rsidP="00C6486E">
                            <w:pPr>
                              <w:jc w:val="both"/>
                              <w:rPr>
                                <w:rFonts w:ascii="Times New Roman" w:hAnsi="Times New Roman" w:cs="Times New Roman"/>
                                <w:sz w:val="24"/>
                                <w:szCs w:val="24"/>
                              </w:rPr>
                            </w:pPr>
                            <w:r w:rsidRPr="00712CBD">
                              <w:rPr>
                                <w:rFonts w:ascii="Times New Roman" w:hAnsi="Times New Roman" w:cs="Times New Roman"/>
                                <w:sz w:val="24"/>
                                <w:szCs w:val="24"/>
                              </w:rPr>
                              <w:t>J’ai été déplacée de Gao. Quand je venais  à Mopti je n’avais rien du tout.  J’ai bénéficié de l’aide d’</w:t>
                            </w:r>
                            <w:r w:rsidRPr="00394F06">
                              <w:rPr>
                                <w:rFonts w:ascii="Times New Roman" w:hAnsi="Times New Roman" w:cs="Times New Roman"/>
                                <w:szCs w:val="24"/>
                              </w:rPr>
                              <w:t>AMPRODE</w:t>
                            </w:r>
                            <w:r w:rsidRPr="00712CBD">
                              <w:rPr>
                                <w:rFonts w:ascii="Times New Roman" w:hAnsi="Times New Roman" w:cs="Times New Roman"/>
                                <w:sz w:val="24"/>
                                <w:szCs w:val="24"/>
                              </w:rPr>
                              <w:t xml:space="preserve"> </w:t>
                            </w:r>
                            <w:r>
                              <w:rPr>
                                <w:rFonts w:ascii="Times New Roman" w:hAnsi="Times New Roman" w:cs="Times New Roman"/>
                                <w:sz w:val="24"/>
                                <w:szCs w:val="24"/>
                              </w:rPr>
                              <w:t>S</w:t>
                            </w:r>
                            <w:r w:rsidRPr="00712CBD">
                              <w:rPr>
                                <w:rFonts w:ascii="Times New Roman" w:hAnsi="Times New Roman" w:cs="Times New Roman"/>
                                <w:sz w:val="24"/>
                                <w:szCs w:val="24"/>
                              </w:rPr>
                              <w:t>ahel d’un montant de 50.000 F CFA. Je me suis débrouillé</w:t>
                            </w:r>
                            <w:r>
                              <w:rPr>
                                <w:rFonts w:ascii="Times New Roman" w:hAnsi="Times New Roman" w:cs="Times New Roman"/>
                                <w:sz w:val="24"/>
                                <w:szCs w:val="24"/>
                              </w:rPr>
                              <w:t>e</w:t>
                            </w:r>
                            <w:r w:rsidRPr="00712CBD">
                              <w:rPr>
                                <w:rFonts w:ascii="Times New Roman" w:hAnsi="Times New Roman" w:cs="Times New Roman"/>
                                <w:sz w:val="24"/>
                                <w:szCs w:val="24"/>
                              </w:rPr>
                              <w:t xml:space="preserve"> pour compléter cette somme pour acheter une machine à coudre. Ensuite j’ai commencé à coudre les habits. J’ai économisé pour acheter une deuxième machine. J’ai appris à mes filles à coudre aussi, nous travaillons ensemb</w:t>
                            </w:r>
                            <w:r>
                              <w:rPr>
                                <w:rFonts w:ascii="Times New Roman" w:hAnsi="Times New Roman" w:cs="Times New Roman"/>
                                <w:sz w:val="24"/>
                                <w:szCs w:val="24"/>
                              </w:rPr>
                              <w:t xml:space="preserve">le sur les deux machines. Après, </w:t>
                            </w:r>
                            <w:r w:rsidRPr="00712CBD">
                              <w:rPr>
                                <w:rFonts w:ascii="Times New Roman" w:hAnsi="Times New Roman" w:cs="Times New Roman"/>
                                <w:sz w:val="24"/>
                                <w:szCs w:val="24"/>
                              </w:rPr>
                              <w:t>la conseillère animatrice de l’AMPRODE</w:t>
                            </w:r>
                            <w:r>
                              <w:rPr>
                                <w:rFonts w:ascii="Times New Roman" w:hAnsi="Times New Roman" w:cs="Times New Roman"/>
                                <w:sz w:val="24"/>
                                <w:szCs w:val="24"/>
                              </w:rPr>
                              <w:t xml:space="preserve"> S</w:t>
                            </w:r>
                            <w:r w:rsidRPr="00712CBD">
                              <w:rPr>
                                <w:rFonts w:ascii="Times New Roman" w:hAnsi="Times New Roman" w:cs="Times New Roman"/>
                                <w:sz w:val="24"/>
                                <w:szCs w:val="24"/>
                              </w:rPr>
                              <w:t>ahel m’a mis en contact avec APROFEM. Cette structure m’a pris comme formatrice en coupe et couture auprès de ses femmes bénéficiaires. Elle a acheté deux nouvelles machines pour compléter les miennes afin que j’apprenne à leurs femmes bénéficiaires la coupe et couture. Après la formation elle m’a offert ces deux machines</w:t>
                            </w:r>
                            <w:r>
                              <w:rPr>
                                <w:rFonts w:ascii="Times New Roman" w:hAnsi="Times New Roman" w:cs="Times New Roman"/>
                                <w:sz w:val="24"/>
                                <w:szCs w:val="24"/>
                              </w:rPr>
                              <w:t>.</w:t>
                            </w:r>
                            <w:r w:rsidRPr="00712CBD">
                              <w:rPr>
                                <w:rFonts w:ascii="Times New Roman" w:hAnsi="Times New Roman" w:cs="Times New Roman"/>
                                <w:sz w:val="24"/>
                                <w:szCs w:val="24"/>
                              </w:rPr>
                              <w:t xml:space="preserve"> Actuellement</w:t>
                            </w:r>
                            <w:r>
                              <w:rPr>
                                <w:rFonts w:ascii="Times New Roman" w:hAnsi="Times New Roman" w:cs="Times New Roman"/>
                                <w:sz w:val="24"/>
                                <w:szCs w:val="24"/>
                              </w:rPr>
                              <w:t>,</w:t>
                            </w:r>
                            <w:r w:rsidRPr="00712CBD">
                              <w:rPr>
                                <w:rFonts w:ascii="Times New Roman" w:hAnsi="Times New Roman" w:cs="Times New Roman"/>
                                <w:sz w:val="24"/>
                                <w:szCs w:val="24"/>
                              </w:rPr>
                              <w:t xml:space="preserve"> je possède 4 machines. J’ai eu tout dans ce métier. J’ai formé mes deux filles, je peux même dire aujourd’hui qu’elles sont plus qualifiées que moi en coupe et couture. J’ai pu former à peu près 4 autres filles du quartier. Une d’entre elle était une sœur à moi. Elle a acheté sa propre machine et elle travaille actuellement au village.  Nous arrivons à prendre en charge nos dépenses telles que l’achat des matériels didactiques pour les élèves, les frais de nourriture à l’école, l’habillement, les chaussures, le traitement en cas de maladie…</w:t>
                            </w:r>
                          </w:p>
                          <w:p w:rsidR="00C6486E" w:rsidRPr="00712CBD" w:rsidRDefault="00C6486E" w:rsidP="00C6486E">
                            <w:pPr>
                              <w:jc w:val="both"/>
                              <w:rPr>
                                <w:rFonts w:ascii="Times New Roman" w:hAnsi="Times New Roman" w:cs="Times New Roman"/>
                                <w:sz w:val="24"/>
                                <w:szCs w:val="24"/>
                              </w:rPr>
                            </w:pPr>
                            <w:r w:rsidRPr="00712CBD">
                              <w:rPr>
                                <w:rFonts w:ascii="Times New Roman" w:hAnsi="Times New Roman" w:cs="Times New Roman"/>
                                <w:sz w:val="24"/>
                                <w:szCs w:val="24"/>
                              </w:rPr>
                              <w:t>Les nouveaux</w:t>
                            </w:r>
                            <w:r>
                              <w:rPr>
                                <w:rFonts w:ascii="Times New Roman" w:hAnsi="Times New Roman" w:cs="Times New Roman"/>
                                <w:sz w:val="24"/>
                                <w:szCs w:val="24"/>
                              </w:rPr>
                              <w:t xml:space="preserve"> besoins qui s’imposent à moi son</w:t>
                            </w:r>
                            <w:r w:rsidRPr="00712CBD">
                              <w:rPr>
                                <w:rFonts w:ascii="Times New Roman" w:hAnsi="Times New Roman" w:cs="Times New Roman"/>
                                <w:sz w:val="24"/>
                                <w:szCs w:val="24"/>
                              </w:rPr>
                              <w:t xml:space="preserve">t l’achat d’une machine pour faire la broderie et le faufilage. Ensuite je n’ai pas d’atelier qui me convient. Je n’ai pas aussi d’électricité. Ce qui fait que </w:t>
                            </w:r>
                            <w:r>
                              <w:rPr>
                                <w:rFonts w:ascii="Times New Roman" w:hAnsi="Times New Roman" w:cs="Times New Roman"/>
                                <w:sz w:val="24"/>
                                <w:szCs w:val="24"/>
                              </w:rPr>
                              <w:t>je ne peux pas travailler pendant</w:t>
                            </w:r>
                            <w:r w:rsidRPr="00712CBD">
                              <w:rPr>
                                <w:rFonts w:ascii="Times New Roman" w:hAnsi="Times New Roman" w:cs="Times New Roman"/>
                                <w:sz w:val="24"/>
                                <w:szCs w:val="24"/>
                              </w:rPr>
                              <w:t xml:space="preserve"> la nuit.</w:t>
                            </w:r>
                          </w:p>
                          <w:p w:rsidR="00C6486E" w:rsidRPr="00712CBD" w:rsidRDefault="00C6486E" w:rsidP="00C6486E">
                            <w:pPr>
                              <w:jc w:val="both"/>
                              <w:rPr>
                                <w:rFonts w:ascii="Times New Roman" w:hAnsi="Times New Roman" w:cs="Times New Roman"/>
                                <w:sz w:val="24"/>
                                <w:szCs w:val="24"/>
                              </w:rPr>
                            </w:pPr>
                            <w:r w:rsidRPr="00712CBD">
                              <w:rPr>
                                <w:rFonts w:ascii="Times New Roman" w:hAnsi="Times New Roman" w:cs="Times New Roman"/>
                                <w:sz w:val="24"/>
                                <w:szCs w:val="24"/>
                              </w:rPr>
                              <w:t>Mon souhait c’est d’avoir d’autres aides pour ouvrir un centre de formation et former plusieurs femmes. Femme déplacée de Gao_Bénéficiaire d’AGR_Mopti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54689A8" id="Rectangle 26" o:spid="_x0000_s1031" style="position:absolute;left:0;text-align:left;margin-left:4.9pt;margin-top:7.5pt;width:450.75pt;height:39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" fillcolor="#deebf7" strokecolor="#5b9bd5" strokeweight=".5pt">
                <v:path arrowok="t"/>
                <v:textbox>
                  <w:txbxContent>
                    <w:p w:rsidR="00C6486E" w:rsidRPr="00712CBD" w:rsidRDefault="00C6486E" w:rsidP="00C6486E">
                      <w:pPr>
                        <w:jc w:val="both"/>
                        <w:rPr>
                          <w:rFonts w:ascii="Times New Roman" w:hAnsi="Times New Roman" w:cs="Times New Roman"/>
                          <w:sz w:val="24"/>
                          <w:szCs w:val="24"/>
                        </w:rPr>
                      </w:pPr>
                      <w:r>
                        <w:rPr>
                          <w:rFonts w:ascii="Times New Roman" w:hAnsi="Times New Roman" w:cs="Times New Roman"/>
                          <w:b/>
                          <w:sz w:val="24"/>
                          <w:szCs w:val="24"/>
                          <w:u w:val="single"/>
                        </w:rPr>
                        <w:t>Encadré N°5</w:t>
                      </w:r>
                      <w:r w:rsidRPr="00712CBD">
                        <w:rPr>
                          <w:rFonts w:ascii="Times New Roman" w:hAnsi="Times New Roman" w:cs="Times New Roman"/>
                          <w:sz w:val="24"/>
                          <w:szCs w:val="24"/>
                        </w:rPr>
                        <w:t> : Début d’impact lié aux AGR (cas d’une femme déplacée à Mopti appuyé</w:t>
                      </w:r>
                      <w:r>
                        <w:rPr>
                          <w:rFonts w:ascii="Times New Roman" w:hAnsi="Times New Roman" w:cs="Times New Roman"/>
                          <w:sz w:val="24"/>
                          <w:szCs w:val="24"/>
                        </w:rPr>
                        <w:t>e</w:t>
                      </w:r>
                      <w:r w:rsidRPr="00712CBD">
                        <w:rPr>
                          <w:rFonts w:ascii="Times New Roman" w:hAnsi="Times New Roman" w:cs="Times New Roman"/>
                          <w:sz w:val="24"/>
                          <w:szCs w:val="24"/>
                        </w:rPr>
                        <w:t xml:space="preserve"> par AMPRODE Sahel)</w:t>
                      </w:r>
                    </w:p>
                    <w:p w:rsidR="00C6486E" w:rsidRPr="00712CBD" w:rsidRDefault="00C6486E" w:rsidP="00C6486E">
                      <w:pPr>
                        <w:jc w:val="both"/>
                        <w:rPr>
                          <w:rFonts w:ascii="Times New Roman" w:hAnsi="Times New Roman" w:cs="Times New Roman"/>
                          <w:sz w:val="24"/>
                          <w:szCs w:val="24"/>
                        </w:rPr>
                      </w:pPr>
                      <w:r w:rsidRPr="00712CBD">
                        <w:rPr>
                          <w:rFonts w:ascii="Times New Roman" w:hAnsi="Times New Roman" w:cs="Times New Roman"/>
                          <w:sz w:val="24"/>
                          <w:szCs w:val="24"/>
                        </w:rPr>
                        <w:t>J’ai été déplacée de Gao. Quand je venais  à Mopti je n’avais rien du tout.  J’ai bénéficié de l’aide d’</w:t>
                      </w:r>
                      <w:r w:rsidRPr="00394F06">
                        <w:rPr>
                          <w:rFonts w:ascii="Times New Roman" w:hAnsi="Times New Roman" w:cs="Times New Roman"/>
                          <w:szCs w:val="24"/>
                        </w:rPr>
                        <w:t>AMPRODE</w:t>
                      </w:r>
                      <w:r w:rsidRPr="00712CBD">
                        <w:rPr>
                          <w:rFonts w:ascii="Times New Roman" w:hAnsi="Times New Roman" w:cs="Times New Roman"/>
                          <w:sz w:val="24"/>
                          <w:szCs w:val="24"/>
                        </w:rPr>
                        <w:t xml:space="preserve"> </w:t>
                      </w:r>
                      <w:r>
                        <w:rPr>
                          <w:rFonts w:ascii="Times New Roman" w:hAnsi="Times New Roman" w:cs="Times New Roman"/>
                          <w:sz w:val="24"/>
                          <w:szCs w:val="24"/>
                        </w:rPr>
                        <w:t>S</w:t>
                      </w:r>
                      <w:r w:rsidRPr="00712CBD">
                        <w:rPr>
                          <w:rFonts w:ascii="Times New Roman" w:hAnsi="Times New Roman" w:cs="Times New Roman"/>
                          <w:sz w:val="24"/>
                          <w:szCs w:val="24"/>
                        </w:rPr>
                        <w:t>ahel d’un montant de 50.000 F CFA. Je me suis débrouillé</w:t>
                      </w:r>
                      <w:r>
                        <w:rPr>
                          <w:rFonts w:ascii="Times New Roman" w:hAnsi="Times New Roman" w:cs="Times New Roman"/>
                          <w:sz w:val="24"/>
                          <w:szCs w:val="24"/>
                        </w:rPr>
                        <w:t>e</w:t>
                      </w:r>
                      <w:r w:rsidRPr="00712CBD">
                        <w:rPr>
                          <w:rFonts w:ascii="Times New Roman" w:hAnsi="Times New Roman" w:cs="Times New Roman"/>
                          <w:sz w:val="24"/>
                          <w:szCs w:val="24"/>
                        </w:rPr>
                        <w:t xml:space="preserve"> pour compléter cette somme pour acheter une machine à coudre. Ensuite j’ai commencé à coudre les habits. J’ai économisé pour acheter une deuxième machine. J’ai appris à mes filles à coudre aussi, nous travaillons ensemb</w:t>
                      </w:r>
                      <w:r>
                        <w:rPr>
                          <w:rFonts w:ascii="Times New Roman" w:hAnsi="Times New Roman" w:cs="Times New Roman"/>
                          <w:sz w:val="24"/>
                          <w:szCs w:val="24"/>
                        </w:rPr>
                        <w:t xml:space="preserve">le sur les deux machines. Après, </w:t>
                      </w:r>
                      <w:r w:rsidRPr="00712CBD">
                        <w:rPr>
                          <w:rFonts w:ascii="Times New Roman" w:hAnsi="Times New Roman" w:cs="Times New Roman"/>
                          <w:sz w:val="24"/>
                          <w:szCs w:val="24"/>
                        </w:rPr>
                        <w:t>la conseillère animatrice de l’AMPRODE</w:t>
                      </w:r>
                      <w:r>
                        <w:rPr>
                          <w:rFonts w:ascii="Times New Roman" w:hAnsi="Times New Roman" w:cs="Times New Roman"/>
                          <w:sz w:val="24"/>
                          <w:szCs w:val="24"/>
                        </w:rPr>
                        <w:t xml:space="preserve"> S</w:t>
                      </w:r>
                      <w:r w:rsidRPr="00712CBD">
                        <w:rPr>
                          <w:rFonts w:ascii="Times New Roman" w:hAnsi="Times New Roman" w:cs="Times New Roman"/>
                          <w:sz w:val="24"/>
                          <w:szCs w:val="24"/>
                        </w:rPr>
                        <w:t>ahel m’a mis en contact avec APROFEM. Cette structure m’a pris comme formatrice en coupe et couture auprès de ses femmes bénéficiaires. Elle a acheté deux nouvelles machines pour compléter les miennes afin que j’apprenne à leurs femmes bénéficiaires la coupe et couture. Après la formation elle m’a offert ces deux machines</w:t>
                      </w:r>
                      <w:r>
                        <w:rPr>
                          <w:rFonts w:ascii="Times New Roman" w:hAnsi="Times New Roman" w:cs="Times New Roman"/>
                          <w:sz w:val="24"/>
                          <w:szCs w:val="24"/>
                        </w:rPr>
                        <w:t>.</w:t>
                      </w:r>
                      <w:r w:rsidRPr="00712CBD">
                        <w:rPr>
                          <w:rFonts w:ascii="Times New Roman" w:hAnsi="Times New Roman" w:cs="Times New Roman"/>
                          <w:sz w:val="24"/>
                          <w:szCs w:val="24"/>
                        </w:rPr>
                        <w:t xml:space="preserve"> Actuellement</w:t>
                      </w:r>
                      <w:r>
                        <w:rPr>
                          <w:rFonts w:ascii="Times New Roman" w:hAnsi="Times New Roman" w:cs="Times New Roman"/>
                          <w:sz w:val="24"/>
                          <w:szCs w:val="24"/>
                        </w:rPr>
                        <w:t>,</w:t>
                      </w:r>
                      <w:r w:rsidRPr="00712CBD">
                        <w:rPr>
                          <w:rFonts w:ascii="Times New Roman" w:hAnsi="Times New Roman" w:cs="Times New Roman"/>
                          <w:sz w:val="24"/>
                          <w:szCs w:val="24"/>
                        </w:rPr>
                        <w:t xml:space="preserve"> je possède 4 machines. J’ai eu tout dans ce métier. J’ai formé mes deux filles, je peux même dire aujourd’hui qu’elles sont plus qualifiées que moi en coupe et couture. J’ai pu former à peu près 4 autres filles du quartier. Une d’entre elle était une sœur à moi. Elle a acheté sa propre machine et elle travaille actuellement au village.  Nous arrivons à prendre en charge nos dépenses telles que l’achat des matériels didactiques pour les élèves, les frais de nourriture à l’école, l’habillement, les chaussures, le traitement en cas de maladie…</w:t>
                      </w:r>
                    </w:p>
                    <w:p w:rsidR="00C6486E" w:rsidRPr="00712CBD" w:rsidRDefault="00C6486E" w:rsidP="00C6486E">
                      <w:pPr>
                        <w:jc w:val="both"/>
                        <w:rPr>
                          <w:rFonts w:ascii="Times New Roman" w:hAnsi="Times New Roman" w:cs="Times New Roman"/>
                          <w:sz w:val="24"/>
                          <w:szCs w:val="24"/>
                        </w:rPr>
                      </w:pPr>
                      <w:r w:rsidRPr="00712CBD">
                        <w:rPr>
                          <w:rFonts w:ascii="Times New Roman" w:hAnsi="Times New Roman" w:cs="Times New Roman"/>
                          <w:sz w:val="24"/>
                          <w:szCs w:val="24"/>
                        </w:rPr>
                        <w:t>Les nouveaux</w:t>
                      </w:r>
                      <w:r>
                        <w:rPr>
                          <w:rFonts w:ascii="Times New Roman" w:hAnsi="Times New Roman" w:cs="Times New Roman"/>
                          <w:sz w:val="24"/>
                          <w:szCs w:val="24"/>
                        </w:rPr>
                        <w:t xml:space="preserve"> besoins qui s’imposent à moi son</w:t>
                      </w:r>
                      <w:r w:rsidRPr="00712CBD">
                        <w:rPr>
                          <w:rFonts w:ascii="Times New Roman" w:hAnsi="Times New Roman" w:cs="Times New Roman"/>
                          <w:sz w:val="24"/>
                          <w:szCs w:val="24"/>
                        </w:rPr>
                        <w:t xml:space="preserve">t l’achat d’une machine pour faire la broderie et le faufilage. Ensuite je n’ai pas d’atelier qui me convient. Je n’ai pas aussi d’électricité. Ce qui fait que </w:t>
                      </w:r>
                      <w:r>
                        <w:rPr>
                          <w:rFonts w:ascii="Times New Roman" w:hAnsi="Times New Roman" w:cs="Times New Roman"/>
                          <w:sz w:val="24"/>
                          <w:szCs w:val="24"/>
                        </w:rPr>
                        <w:t>je ne peux pas travailler pendant</w:t>
                      </w:r>
                      <w:r w:rsidRPr="00712CBD">
                        <w:rPr>
                          <w:rFonts w:ascii="Times New Roman" w:hAnsi="Times New Roman" w:cs="Times New Roman"/>
                          <w:sz w:val="24"/>
                          <w:szCs w:val="24"/>
                        </w:rPr>
                        <w:t xml:space="preserve"> la nuit.</w:t>
                      </w:r>
                    </w:p>
                    <w:p w:rsidR="00C6486E" w:rsidRPr="00712CBD" w:rsidRDefault="00C6486E" w:rsidP="00C6486E">
                      <w:pPr>
                        <w:jc w:val="both"/>
                        <w:rPr>
                          <w:rFonts w:ascii="Times New Roman" w:hAnsi="Times New Roman" w:cs="Times New Roman"/>
                          <w:sz w:val="24"/>
                          <w:szCs w:val="24"/>
                        </w:rPr>
                      </w:pPr>
                      <w:r w:rsidRPr="00712CBD">
                        <w:rPr>
                          <w:rFonts w:ascii="Times New Roman" w:hAnsi="Times New Roman" w:cs="Times New Roman"/>
                          <w:sz w:val="24"/>
                          <w:szCs w:val="24"/>
                        </w:rPr>
                        <w:t>Mon souhait c’est d’avoir d’autres aides pour ouvrir un centre de formation et former plusieurs femmes. Femme déplacée de Gao_Bénéficiaire d’AGR_Mopti</w:t>
                      </w:r>
                    </w:p>
                  </w:txbxContent>
                </v:textbox>
              </v:rect>
            </w:pict>
          </mc:Fallback>
        </mc:AlternateContent>
      </w:r>
    </w:p>
    <w:p w:rsidR="00C6486E" w:rsidRPr="008849C6" w:rsidRDefault="00C6486E" w:rsidP="00C6486E">
      <w:pPr>
        <w:tabs>
          <w:tab w:val="left" w:pos="7815"/>
        </w:tabs>
        <w:spacing w:line="276" w:lineRule="auto"/>
        <w:jc w:val="both"/>
        <w:rPr>
          <w:rFonts w:ascii="Times New Roman" w:hAnsi="Times New Roman" w:cs="Times New Roman"/>
          <w:b/>
          <w:sz w:val="24"/>
          <w:szCs w:val="24"/>
        </w:rPr>
      </w:pPr>
    </w:p>
    <w:p w:rsidR="00C6486E" w:rsidRPr="008849C6" w:rsidRDefault="00C6486E" w:rsidP="00C6486E">
      <w:pPr>
        <w:tabs>
          <w:tab w:val="left" w:pos="7815"/>
        </w:tabs>
        <w:spacing w:line="276" w:lineRule="auto"/>
        <w:jc w:val="both"/>
        <w:rPr>
          <w:rFonts w:ascii="Times New Roman" w:hAnsi="Times New Roman" w:cs="Times New Roman"/>
          <w:b/>
          <w:sz w:val="24"/>
          <w:szCs w:val="24"/>
        </w:rPr>
      </w:pPr>
    </w:p>
    <w:p w:rsidR="00C6486E" w:rsidRPr="008849C6" w:rsidRDefault="00C6486E" w:rsidP="00C6486E">
      <w:pPr>
        <w:tabs>
          <w:tab w:val="left" w:pos="7815"/>
        </w:tabs>
        <w:spacing w:line="276" w:lineRule="auto"/>
        <w:jc w:val="both"/>
        <w:rPr>
          <w:rFonts w:ascii="Times New Roman" w:hAnsi="Times New Roman" w:cs="Times New Roman"/>
          <w:b/>
          <w:sz w:val="24"/>
          <w:szCs w:val="24"/>
        </w:rPr>
      </w:pPr>
    </w:p>
    <w:p w:rsidR="00C6486E" w:rsidRPr="008849C6" w:rsidRDefault="00C6486E" w:rsidP="00C6486E">
      <w:pPr>
        <w:tabs>
          <w:tab w:val="left" w:pos="7815"/>
        </w:tabs>
        <w:spacing w:line="276" w:lineRule="auto"/>
        <w:jc w:val="both"/>
        <w:rPr>
          <w:rFonts w:ascii="Times New Roman" w:hAnsi="Times New Roman" w:cs="Times New Roman"/>
          <w:b/>
          <w:sz w:val="24"/>
          <w:szCs w:val="24"/>
        </w:rPr>
      </w:pPr>
    </w:p>
    <w:p w:rsidR="00C6486E" w:rsidRPr="008849C6" w:rsidRDefault="00C6486E" w:rsidP="00C6486E">
      <w:pPr>
        <w:tabs>
          <w:tab w:val="left" w:pos="7815"/>
        </w:tabs>
        <w:spacing w:line="276" w:lineRule="auto"/>
        <w:jc w:val="both"/>
        <w:rPr>
          <w:rFonts w:ascii="Times New Roman" w:hAnsi="Times New Roman" w:cs="Times New Roman"/>
          <w:b/>
          <w:sz w:val="24"/>
          <w:szCs w:val="24"/>
        </w:rPr>
      </w:pPr>
    </w:p>
    <w:p w:rsidR="00C6486E" w:rsidRPr="008849C6" w:rsidRDefault="00C6486E" w:rsidP="00C6486E">
      <w:pPr>
        <w:tabs>
          <w:tab w:val="left" w:pos="7815"/>
        </w:tabs>
        <w:spacing w:line="276" w:lineRule="auto"/>
        <w:jc w:val="both"/>
        <w:rPr>
          <w:rFonts w:ascii="Times New Roman" w:hAnsi="Times New Roman" w:cs="Times New Roman"/>
          <w:b/>
          <w:sz w:val="24"/>
          <w:szCs w:val="24"/>
        </w:rPr>
      </w:pPr>
    </w:p>
    <w:p w:rsidR="00C6486E" w:rsidRPr="008849C6" w:rsidRDefault="00C6486E" w:rsidP="00C6486E">
      <w:pPr>
        <w:tabs>
          <w:tab w:val="left" w:pos="7815"/>
        </w:tabs>
        <w:spacing w:line="276" w:lineRule="auto"/>
        <w:jc w:val="both"/>
        <w:rPr>
          <w:rFonts w:ascii="Times New Roman" w:hAnsi="Times New Roman" w:cs="Times New Roman"/>
          <w:b/>
          <w:sz w:val="24"/>
          <w:szCs w:val="24"/>
        </w:rPr>
      </w:pPr>
    </w:p>
    <w:p w:rsidR="00C6486E" w:rsidRPr="008849C6" w:rsidRDefault="00C6486E" w:rsidP="00C6486E">
      <w:pPr>
        <w:tabs>
          <w:tab w:val="left" w:pos="7815"/>
        </w:tabs>
        <w:spacing w:line="276" w:lineRule="auto"/>
        <w:jc w:val="both"/>
        <w:rPr>
          <w:rFonts w:ascii="Times New Roman" w:hAnsi="Times New Roman" w:cs="Times New Roman"/>
          <w:b/>
          <w:sz w:val="24"/>
          <w:szCs w:val="24"/>
        </w:rPr>
      </w:pPr>
    </w:p>
    <w:p w:rsidR="00C6486E" w:rsidRPr="008849C6" w:rsidRDefault="00C6486E" w:rsidP="00C6486E">
      <w:pPr>
        <w:tabs>
          <w:tab w:val="left" w:pos="7815"/>
        </w:tabs>
        <w:spacing w:line="276" w:lineRule="auto"/>
        <w:jc w:val="both"/>
        <w:rPr>
          <w:rFonts w:ascii="Times New Roman" w:hAnsi="Times New Roman" w:cs="Times New Roman"/>
          <w:b/>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Default="00C6486E" w:rsidP="00C6486E">
      <w:pPr>
        <w:tabs>
          <w:tab w:val="left" w:pos="7815"/>
        </w:tabs>
        <w:spacing w:line="276" w:lineRule="auto"/>
        <w:jc w:val="both"/>
        <w:rPr>
          <w:rFonts w:ascii="Times New Roman" w:hAnsi="Times New Roman" w:cs="Times New Roman"/>
          <w:sz w:val="24"/>
          <w:szCs w:val="24"/>
        </w:rPr>
      </w:pPr>
    </w:p>
    <w:p w:rsidR="00C6486E" w:rsidRPr="008849C6" w:rsidRDefault="007A4EEC" w:rsidP="00C6486E">
      <w:pPr>
        <w:tabs>
          <w:tab w:val="left" w:pos="7815"/>
        </w:tabs>
        <w:spacing w:line="276" w:lineRule="auto"/>
        <w:jc w:val="both"/>
        <w:rPr>
          <w:rFonts w:ascii="Times New Roman" w:hAnsi="Times New Roman" w:cs="Times New Roman"/>
          <w:b/>
          <w:sz w:val="24"/>
          <w:szCs w:val="24"/>
        </w:rPr>
      </w:pPr>
      <w:r>
        <w:rPr>
          <w:rFonts w:ascii="Times New Roman" w:hAnsi="Times New Roman" w:cs="Times New Roman"/>
          <w:sz w:val="24"/>
          <w:szCs w:val="24"/>
        </w:rPr>
        <w:t>L</w:t>
      </w:r>
      <w:r w:rsidRPr="008849C6">
        <w:rPr>
          <w:rFonts w:ascii="Times New Roman" w:hAnsi="Times New Roman" w:cs="Times New Roman"/>
          <w:sz w:val="24"/>
          <w:szCs w:val="24"/>
        </w:rPr>
        <w:t xml:space="preserve">’initiative des caisses de solidarité mises en place auprès des groupements de femmes </w:t>
      </w:r>
      <w:r>
        <w:rPr>
          <w:rFonts w:ascii="Times New Roman" w:hAnsi="Times New Roman" w:cs="Times New Roman"/>
          <w:sz w:val="24"/>
          <w:szCs w:val="24"/>
        </w:rPr>
        <w:t>a commencé</w:t>
      </w:r>
      <w:r w:rsidRPr="008849C6">
        <w:rPr>
          <w:rFonts w:ascii="Times New Roman" w:hAnsi="Times New Roman" w:cs="Times New Roman"/>
          <w:sz w:val="24"/>
          <w:szCs w:val="24"/>
        </w:rPr>
        <w:t xml:space="preserve"> à porter fruit. Les femmes s’entraident de plus en plus à travers les cotisations faites autour des caisses de solidarité. Un nouveau dynamisme de cohésion sociale entre les femmes a émergé et s’est enraciné avec conviction</w:t>
      </w:r>
      <w:r w:rsidRPr="008849C6">
        <w:rPr>
          <w:rFonts w:ascii="Times New Roman" w:hAnsi="Times New Roman" w:cs="Times New Roman"/>
          <w:b/>
          <w:sz w:val="24"/>
          <w:szCs w:val="24"/>
        </w:rPr>
        <w:t>.</w:t>
      </w:r>
    </w:p>
    <w:p w:rsidR="00C6486E" w:rsidRPr="000B6A28" w:rsidRDefault="007A4EEC" w:rsidP="00C6486E">
      <w:pPr>
        <w:autoSpaceDE w:val="0"/>
        <w:autoSpaceDN w:val="0"/>
        <w:adjustRightInd w:val="0"/>
        <w:spacing w:after="0" w:line="276" w:lineRule="auto"/>
        <w:jc w:val="both"/>
        <w:rPr>
          <w:rFonts w:ascii="Times New Roman" w:eastAsia="Times New Roman" w:hAnsi="Times New Roman" w:cs="Times New Roman"/>
          <w:b/>
          <w:bCs/>
          <w:color w:val="0070C0"/>
          <w:sz w:val="24"/>
          <w:szCs w:val="24"/>
        </w:rPr>
      </w:pPr>
      <w:r w:rsidRPr="000B6A28">
        <w:rPr>
          <w:rFonts w:ascii="Times New Roman" w:hAnsi="Times New Roman" w:cs="Times New Roman"/>
          <w:b/>
          <w:color w:val="0070C0"/>
          <w:sz w:val="24"/>
          <w:szCs w:val="24"/>
        </w:rPr>
        <w:t>Axe 4 :</w:t>
      </w:r>
      <w:r w:rsidRPr="000B6A28">
        <w:rPr>
          <w:rFonts w:ascii="Times New Roman" w:eastAsia="Times New Roman" w:hAnsi="Times New Roman" w:cs="Times New Roman"/>
          <w:b/>
          <w:bCs/>
          <w:color w:val="0070C0"/>
          <w:sz w:val="24"/>
          <w:szCs w:val="24"/>
        </w:rPr>
        <w:t xml:space="preserve"> Les femmes sont davantage représentées au sein du parlement post transition et des organes de gestion des élections.</w:t>
      </w:r>
    </w:p>
    <w:p w:rsidR="00C6486E" w:rsidRDefault="007A4EEC" w:rsidP="00C6486E">
      <w:pPr>
        <w:tabs>
          <w:tab w:val="left" w:pos="7815"/>
        </w:tabs>
        <w:spacing w:line="276" w:lineRule="auto"/>
        <w:jc w:val="both"/>
        <w:rPr>
          <w:rFonts w:ascii="Times New Roman" w:hAnsi="Times New Roman" w:cs="Times New Roman"/>
          <w:sz w:val="24"/>
          <w:szCs w:val="24"/>
        </w:rPr>
      </w:pPr>
      <w:r>
        <w:rPr>
          <w:rFonts w:ascii="Times New Roman" w:hAnsi="Times New Roman" w:cs="Times New Roman"/>
          <w:sz w:val="24"/>
          <w:szCs w:val="24"/>
        </w:rPr>
        <w:t>Sur cet axe</w:t>
      </w:r>
      <w:r w:rsidRPr="008849C6">
        <w:rPr>
          <w:rFonts w:ascii="Times New Roman" w:hAnsi="Times New Roman" w:cs="Times New Roman"/>
          <w:sz w:val="24"/>
          <w:szCs w:val="24"/>
        </w:rPr>
        <w:t>, les activités m</w:t>
      </w:r>
      <w:r>
        <w:rPr>
          <w:rFonts w:ascii="Times New Roman" w:hAnsi="Times New Roman" w:cs="Times New Roman"/>
          <w:sz w:val="24"/>
          <w:szCs w:val="24"/>
        </w:rPr>
        <w:t xml:space="preserve">enées ont contribué à </w:t>
      </w:r>
      <w:r w:rsidRPr="008849C6">
        <w:rPr>
          <w:rFonts w:ascii="Times New Roman" w:hAnsi="Times New Roman" w:cs="Times New Roman"/>
          <w:sz w:val="24"/>
          <w:szCs w:val="24"/>
        </w:rPr>
        <w:t>l’émergence des femmes sur la scène politique. Le</w:t>
      </w:r>
      <w:r>
        <w:rPr>
          <w:rFonts w:ascii="Times New Roman" w:hAnsi="Times New Roman" w:cs="Times New Roman"/>
          <w:sz w:val="24"/>
          <w:szCs w:val="24"/>
        </w:rPr>
        <w:t xml:space="preserve"> programme a ainsi permis aux</w:t>
      </w:r>
      <w:r w:rsidRPr="008849C6">
        <w:rPr>
          <w:rFonts w:ascii="Times New Roman" w:hAnsi="Times New Roman" w:cs="Times New Roman"/>
          <w:sz w:val="24"/>
          <w:szCs w:val="24"/>
        </w:rPr>
        <w:t xml:space="preserve"> femmes d’être candidates aux élections législa</w:t>
      </w:r>
      <w:r>
        <w:rPr>
          <w:rFonts w:ascii="Times New Roman" w:hAnsi="Times New Roman" w:cs="Times New Roman"/>
          <w:sz w:val="24"/>
          <w:szCs w:val="24"/>
        </w:rPr>
        <w:t xml:space="preserve">tives et de devenir des élues. </w:t>
      </w:r>
    </w:p>
    <w:p w:rsidR="00C6486E" w:rsidRPr="008849C6" w:rsidRDefault="007A4EEC" w:rsidP="00C6486E">
      <w:pPr>
        <w:tabs>
          <w:tab w:val="left" w:pos="7815"/>
        </w:tabs>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Les multiples sensibilisations et de formations réalisées ont permis de réduire les pesanteurs socioculturelles freinant la participation des femmes à la vie politique et de créer plus d’engouement chez les femmes à se présenter comme candidates. Il y a eu un changement positif  de la  mentalité des femmes en termes de participation politique.</w:t>
      </w:r>
    </w:p>
    <w:p w:rsidR="00C6486E"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Ainsi</w:t>
      </w:r>
      <w:r>
        <w:rPr>
          <w:rFonts w:ascii="Times New Roman" w:hAnsi="Times New Roman" w:cs="Times New Roman"/>
          <w:sz w:val="24"/>
          <w:szCs w:val="24"/>
        </w:rPr>
        <w:t>,</w:t>
      </w:r>
      <w:r w:rsidRPr="008849C6">
        <w:rPr>
          <w:rFonts w:ascii="Times New Roman" w:hAnsi="Times New Roman" w:cs="Times New Roman"/>
          <w:sz w:val="24"/>
          <w:szCs w:val="24"/>
        </w:rPr>
        <w:t xml:space="preserve"> avec la mise en place des comités de veille dans des régions, de plus en plus les </w:t>
      </w:r>
      <w:r>
        <w:rPr>
          <w:rFonts w:ascii="Times New Roman" w:hAnsi="Times New Roman" w:cs="Times New Roman"/>
          <w:sz w:val="24"/>
          <w:szCs w:val="24"/>
        </w:rPr>
        <w:t>organes de gestion des élections</w:t>
      </w:r>
      <w:r w:rsidRPr="008849C6">
        <w:rPr>
          <w:rFonts w:ascii="Times New Roman" w:hAnsi="Times New Roman" w:cs="Times New Roman"/>
          <w:sz w:val="24"/>
          <w:szCs w:val="24"/>
        </w:rPr>
        <w:t xml:space="preserve"> ont tendance à être plus sensibles au genre en termes de constitutio</w:t>
      </w:r>
      <w:r>
        <w:rPr>
          <w:rFonts w:ascii="Times New Roman" w:hAnsi="Times New Roman" w:cs="Times New Roman"/>
          <w:sz w:val="24"/>
          <w:szCs w:val="24"/>
        </w:rPr>
        <w:t xml:space="preserve">n  des listes </w:t>
      </w:r>
      <w:r w:rsidRPr="008849C6">
        <w:rPr>
          <w:rFonts w:ascii="Times New Roman" w:hAnsi="Times New Roman" w:cs="Times New Roman"/>
          <w:sz w:val="24"/>
          <w:szCs w:val="24"/>
        </w:rPr>
        <w:t xml:space="preserve">et autres instances de prise de décision. </w:t>
      </w:r>
    </w:p>
    <w:p w:rsidR="00C6486E" w:rsidRPr="008849C6" w:rsidRDefault="007A4EEC" w:rsidP="00C6486E">
      <w:pPr>
        <w:tabs>
          <w:tab w:val="left" w:pos="7815"/>
        </w:tabs>
        <w:spacing w:line="276" w:lineRule="auto"/>
        <w:jc w:val="both"/>
        <w:rPr>
          <w:rFonts w:ascii="Times New Roman" w:hAnsi="Times New Roman" w:cs="Times New Roman"/>
          <w:sz w:val="24"/>
          <w:szCs w:val="24"/>
        </w:rPr>
      </w:pPr>
      <w:r w:rsidRPr="00CA06E0">
        <w:rPr>
          <w:rFonts w:ascii="Times New Roman" w:hAnsi="Times New Roman" w:cs="Times New Roman"/>
          <w:b/>
          <w:sz w:val="24"/>
          <w:szCs w:val="24"/>
        </w:rPr>
        <w:t>Au plan régional,</w:t>
      </w:r>
      <w:r w:rsidRPr="008849C6">
        <w:rPr>
          <w:rFonts w:ascii="Times New Roman" w:hAnsi="Times New Roman" w:cs="Times New Roman"/>
          <w:sz w:val="24"/>
          <w:szCs w:val="24"/>
        </w:rPr>
        <w:t xml:space="preserve"> des femmes leaders ayant bénéficié de l’appui technique et financier</w:t>
      </w:r>
      <w:r>
        <w:rPr>
          <w:rFonts w:ascii="Times New Roman" w:hAnsi="Times New Roman" w:cs="Times New Roman"/>
          <w:sz w:val="24"/>
          <w:szCs w:val="24"/>
        </w:rPr>
        <w:t xml:space="preserve"> du programme</w:t>
      </w:r>
      <w:r w:rsidRPr="008849C6">
        <w:rPr>
          <w:rFonts w:ascii="Times New Roman" w:hAnsi="Times New Roman" w:cs="Times New Roman"/>
          <w:sz w:val="24"/>
          <w:szCs w:val="24"/>
        </w:rPr>
        <w:t xml:space="preserve">, </w:t>
      </w:r>
      <w:r>
        <w:rPr>
          <w:rFonts w:ascii="Times New Roman" w:hAnsi="Times New Roman" w:cs="Times New Roman"/>
          <w:sz w:val="24"/>
          <w:szCs w:val="24"/>
        </w:rPr>
        <w:t>ont commencé</w:t>
      </w:r>
      <w:r w:rsidRPr="008849C6">
        <w:rPr>
          <w:rFonts w:ascii="Times New Roman" w:hAnsi="Times New Roman" w:cs="Times New Roman"/>
          <w:sz w:val="24"/>
          <w:szCs w:val="24"/>
        </w:rPr>
        <w:t xml:space="preserve"> à s’inté</w:t>
      </w:r>
      <w:r>
        <w:rPr>
          <w:rFonts w:ascii="Times New Roman" w:hAnsi="Times New Roman" w:cs="Times New Roman"/>
          <w:sz w:val="24"/>
          <w:szCs w:val="24"/>
        </w:rPr>
        <w:t>grer au réseau régional féminin</w:t>
      </w:r>
      <w:r w:rsidRPr="008849C6">
        <w:rPr>
          <w:rFonts w:ascii="Times New Roman" w:hAnsi="Times New Roman" w:cs="Times New Roman"/>
          <w:sz w:val="24"/>
          <w:szCs w:val="24"/>
        </w:rPr>
        <w:t xml:space="preserve">. Ce changement est perçu comme un </w:t>
      </w:r>
      <w:r w:rsidRPr="008849C6">
        <w:rPr>
          <w:rFonts w:ascii="Times New Roman" w:hAnsi="Times New Roman" w:cs="Times New Roman"/>
          <w:b/>
          <w:sz w:val="24"/>
          <w:szCs w:val="24"/>
        </w:rPr>
        <w:t>début d’impact</w:t>
      </w:r>
      <w:r>
        <w:rPr>
          <w:rFonts w:ascii="Times New Roman" w:hAnsi="Times New Roman" w:cs="Times New Roman"/>
          <w:b/>
          <w:sz w:val="24"/>
          <w:szCs w:val="24"/>
        </w:rPr>
        <w:t>s</w:t>
      </w:r>
      <w:r w:rsidRPr="008849C6">
        <w:rPr>
          <w:rFonts w:ascii="Times New Roman" w:hAnsi="Times New Roman" w:cs="Times New Roman"/>
          <w:sz w:val="24"/>
          <w:szCs w:val="24"/>
        </w:rPr>
        <w:t xml:space="preserve"> lié au programme. </w:t>
      </w:r>
    </w:p>
    <w:p w:rsidR="00C6486E" w:rsidRPr="008849C6" w:rsidRDefault="007A4EEC" w:rsidP="00C6486E">
      <w:pPr>
        <w:spacing w:line="276" w:lineRule="auto"/>
        <w:jc w:val="both"/>
        <w:rPr>
          <w:rFonts w:ascii="Times New Roman" w:hAnsi="Times New Roman" w:cs="Times New Roman"/>
          <w:sz w:val="28"/>
          <w:szCs w:val="28"/>
        </w:rPr>
      </w:pPr>
      <w:r w:rsidRPr="00CA06E0">
        <w:rPr>
          <w:rFonts w:ascii="Times New Roman" w:hAnsi="Times New Roman" w:cs="Times New Roman"/>
          <w:b/>
          <w:sz w:val="24"/>
          <w:szCs w:val="24"/>
        </w:rPr>
        <w:t>Au plan national,</w:t>
      </w:r>
      <w:r w:rsidRPr="008849C6">
        <w:rPr>
          <w:rFonts w:ascii="Times New Roman" w:hAnsi="Times New Roman" w:cs="Times New Roman"/>
          <w:sz w:val="24"/>
          <w:szCs w:val="24"/>
        </w:rPr>
        <w:t xml:space="preserve"> le vote de la loi du quota (30%) par les parlementaires constitue une avancée en termes de représentativité des femmes au niveau des instances de prise de décisions.</w:t>
      </w:r>
    </w:p>
    <w:p w:rsidR="00C6486E" w:rsidRDefault="007A4EEC" w:rsidP="00C6486E">
      <w:pPr>
        <w:spacing w:line="276" w:lineRule="auto"/>
        <w:jc w:val="both"/>
        <w:rPr>
          <w:rFonts w:ascii="Times New Roman" w:hAnsi="Times New Roman" w:cs="Times New Roman"/>
          <w:b/>
          <w:sz w:val="24"/>
          <w:szCs w:val="24"/>
        </w:rPr>
      </w:pPr>
      <w:r w:rsidRPr="008849C6">
        <w:rPr>
          <w:rFonts w:ascii="Times New Roman" w:hAnsi="Times New Roman" w:cs="Times New Roman"/>
          <w:b/>
          <w:sz w:val="24"/>
          <w:szCs w:val="24"/>
        </w:rPr>
        <w:t>Malgré l’annonce de ces débuts d’impact</w:t>
      </w:r>
      <w:r>
        <w:rPr>
          <w:rFonts w:ascii="Times New Roman" w:hAnsi="Times New Roman" w:cs="Times New Roman"/>
          <w:b/>
          <w:sz w:val="24"/>
          <w:szCs w:val="24"/>
        </w:rPr>
        <w:t>s</w:t>
      </w:r>
      <w:r w:rsidRPr="008849C6">
        <w:rPr>
          <w:rFonts w:ascii="Times New Roman" w:hAnsi="Times New Roman" w:cs="Times New Roman"/>
          <w:b/>
          <w:sz w:val="24"/>
          <w:szCs w:val="24"/>
        </w:rPr>
        <w:t xml:space="preserve">, des défis </w:t>
      </w:r>
      <w:r>
        <w:rPr>
          <w:rFonts w:ascii="Times New Roman" w:hAnsi="Times New Roman" w:cs="Times New Roman"/>
          <w:b/>
          <w:sz w:val="24"/>
          <w:szCs w:val="24"/>
        </w:rPr>
        <w:t>sont à relever</w:t>
      </w:r>
      <w:r w:rsidRPr="008849C6">
        <w:rPr>
          <w:rFonts w:ascii="Times New Roman" w:hAnsi="Times New Roman" w:cs="Times New Roman"/>
          <w:b/>
          <w:sz w:val="24"/>
          <w:szCs w:val="24"/>
        </w:rPr>
        <w:t>. Les interventions similaires doivent s’atteler à renforcer davantage le pouvoir économique des femmes, à sensibiliser pour réduire significativement le poids des us et coutumes et à mettre l’accent sur la formation accrue des femmes en matière de leadership notamment dans les milieux ruraux.</w:t>
      </w:r>
    </w:p>
    <w:p w:rsidR="00C6486E" w:rsidRPr="007F0AEF" w:rsidRDefault="007A4EEC" w:rsidP="00C6486E">
      <w:pPr>
        <w:shd w:val="clear" w:color="auto" w:fill="B4C6E7" w:themeFill="accent5" w:themeFillTint="66"/>
        <w:jc w:val="center"/>
        <w:rPr>
          <w:color w:val="002060"/>
          <w:sz w:val="32"/>
          <w:szCs w:val="32"/>
        </w:rPr>
      </w:pPr>
      <w:bookmarkStart w:id="55" w:name="_Toc462735866"/>
      <w:r w:rsidRPr="007F0AEF">
        <w:rPr>
          <w:color w:val="002060"/>
          <w:sz w:val="32"/>
          <w:szCs w:val="32"/>
        </w:rPr>
        <w:t>FORCES/FAIBLESSES DU PROGRAMME</w:t>
      </w:r>
      <w:bookmarkEnd w:id="55"/>
    </w:p>
    <w:p w:rsidR="00C6486E" w:rsidRPr="009B70EC" w:rsidRDefault="00C6486E" w:rsidP="00C6486E"/>
    <w:tbl>
      <w:tblPr>
        <w:tblW w:w="0" w:type="auto"/>
        <w:tblCellMar>
          <w:left w:w="10" w:type="dxa"/>
          <w:right w:w="10" w:type="dxa"/>
        </w:tblCellMar>
        <w:tblLook w:val="04A0" w:firstRow="1" w:lastRow="0" w:firstColumn="1" w:lastColumn="0" w:noHBand="0" w:noVBand="1"/>
      </w:tblPr>
      <w:tblGrid>
        <w:gridCol w:w="5382"/>
        <w:gridCol w:w="3544"/>
      </w:tblGrid>
      <w:tr w:rsidR="00C6486E" w:rsidRPr="008849C6" w:rsidTr="00C6486E">
        <w:tc>
          <w:tcPr>
            <w:tcW w:w="5382" w:type="dxa"/>
          </w:tcPr>
          <w:p w:rsidR="00C6486E" w:rsidRPr="008849C6" w:rsidRDefault="007A4EEC" w:rsidP="00C6486E">
            <w:pPr>
              <w:spacing w:line="276" w:lineRule="auto"/>
              <w:jc w:val="both"/>
              <w:rPr>
                <w:rFonts w:ascii="Times New Roman" w:hAnsi="Times New Roman" w:cs="Times New Roman"/>
                <w:b/>
                <w:sz w:val="24"/>
                <w:szCs w:val="24"/>
              </w:rPr>
            </w:pPr>
            <w:r w:rsidRPr="008849C6">
              <w:rPr>
                <w:rFonts w:ascii="Times New Roman" w:hAnsi="Times New Roman" w:cs="Times New Roman"/>
                <w:b/>
                <w:sz w:val="24"/>
                <w:szCs w:val="24"/>
              </w:rPr>
              <w:t>Forces</w:t>
            </w:r>
          </w:p>
        </w:tc>
        <w:tc>
          <w:tcPr>
            <w:tcW w:w="3544" w:type="dxa"/>
          </w:tcPr>
          <w:p w:rsidR="00C6486E" w:rsidRPr="008849C6" w:rsidRDefault="007A4EEC" w:rsidP="00C6486E">
            <w:pPr>
              <w:spacing w:line="276" w:lineRule="auto"/>
              <w:jc w:val="both"/>
              <w:rPr>
                <w:rFonts w:ascii="Times New Roman" w:hAnsi="Times New Roman" w:cs="Times New Roman"/>
                <w:b/>
                <w:sz w:val="24"/>
                <w:szCs w:val="24"/>
              </w:rPr>
            </w:pPr>
            <w:r w:rsidRPr="008849C6">
              <w:rPr>
                <w:rFonts w:ascii="Times New Roman" w:hAnsi="Times New Roman" w:cs="Times New Roman"/>
                <w:b/>
                <w:sz w:val="24"/>
                <w:szCs w:val="24"/>
              </w:rPr>
              <w:t>Faiblesses</w:t>
            </w:r>
          </w:p>
        </w:tc>
      </w:tr>
      <w:tr w:rsidR="00C6486E" w:rsidRPr="008849C6" w:rsidTr="00C6486E">
        <w:tc>
          <w:tcPr>
            <w:tcW w:w="5382" w:type="dxa"/>
          </w:tcPr>
          <w:p w:rsidR="00C6486E" w:rsidRPr="008849C6" w:rsidRDefault="007A4EEC" w:rsidP="00C6486E">
            <w:pPr>
              <w:numPr>
                <w:ilvl w:val="0"/>
                <w:numId w:val="47"/>
              </w:numPr>
              <w:spacing w:line="276" w:lineRule="auto"/>
              <w:contextualSpacing/>
              <w:jc w:val="both"/>
              <w:rPr>
                <w:lang w:val="fr-FR"/>
              </w:rPr>
            </w:pPr>
            <w:r w:rsidRPr="008849C6">
              <w:rPr>
                <w:lang w:val="fr-FR"/>
              </w:rPr>
              <w:t>Alignement du programme aux objectifs de la Politique Nationale Genre</w:t>
            </w:r>
          </w:p>
          <w:p w:rsidR="00C6486E" w:rsidRPr="008849C6" w:rsidRDefault="007A4EEC" w:rsidP="00C6486E">
            <w:pPr>
              <w:numPr>
                <w:ilvl w:val="0"/>
                <w:numId w:val="47"/>
              </w:numPr>
              <w:spacing w:line="276" w:lineRule="auto"/>
              <w:contextualSpacing/>
              <w:jc w:val="both"/>
              <w:rPr>
                <w:lang w:val="fr-FR"/>
              </w:rPr>
            </w:pPr>
            <w:r w:rsidRPr="008849C6">
              <w:rPr>
                <w:lang w:val="fr-FR"/>
              </w:rPr>
              <w:t>Adéquation entre les interventions et les besoins des bénéficiaires.</w:t>
            </w:r>
          </w:p>
          <w:p w:rsidR="00C6486E" w:rsidRPr="008849C6" w:rsidRDefault="007A4EEC" w:rsidP="00C6486E">
            <w:pPr>
              <w:numPr>
                <w:ilvl w:val="0"/>
                <w:numId w:val="47"/>
              </w:numPr>
              <w:spacing w:line="276" w:lineRule="auto"/>
              <w:contextualSpacing/>
              <w:jc w:val="both"/>
              <w:rPr>
                <w:lang w:val="fr-FR"/>
              </w:rPr>
            </w:pPr>
            <w:r w:rsidRPr="008849C6">
              <w:rPr>
                <w:lang w:val="fr-FR"/>
              </w:rPr>
              <w:lastRenderedPageBreak/>
              <w:t>Couverture du programme dans les régions du nord et certaines localités du sud</w:t>
            </w:r>
          </w:p>
          <w:p w:rsidR="00C6486E" w:rsidRPr="008849C6" w:rsidRDefault="007A4EEC" w:rsidP="00C6486E">
            <w:pPr>
              <w:numPr>
                <w:ilvl w:val="0"/>
                <w:numId w:val="47"/>
              </w:numPr>
              <w:spacing w:line="276" w:lineRule="auto"/>
              <w:contextualSpacing/>
              <w:jc w:val="both"/>
              <w:rPr>
                <w:lang w:val="fr-FR"/>
              </w:rPr>
            </w:pPr>
            <w:r w:rsidRPr="008849C6">
              <w:rPr>
                <w:lang w:val="fr-FR"/>
              </w:rPr>
              <w:t>Synergie d’intervention entre les acteurs de mise en œuvre</w:t>
            </w:r>
          </w:p>
          <w:p w:rsidR="00C6486E" w:rsidRPr="008849C6" w:rsidRDefault="007A4EEC" w:rsidP="00C6486E">
            <w:pPr>
              <w:numPr>
                <w:ilvl w:val="0"/>
                <w:numId w:val="47"/>
              </w:numPr>
              <w:spacing w:line="276" w:lineRule="auto"/>
              <w:contextualSpacing/>
              <w:jc w:val="both"/>
              <w:rPr>
                <w:lang w:val="fr-FR"/>
              </w:rPr>
            </w:pPr>
            <w:r w:rsidRPr="008849C6">
              <w:rPr>
                <w:lang w:val="fr-FR"/>
              </w:rPr>
              <w:t xml:space="preserve">Relèvement économique des femmes/filles à travers les AGR </w:t>
            </w:r>
          </w:p>
          <w:p w:rsidR="00C6486E" w:rsidRPr="008849C6" w:rsidRDefault="007A4EEC" w:rsidP="00C6486E">
            <w:pPr>
              <w:numPr>
                <w:ilvl w:val="0"/>
                <w:numId w:val="47"/>
              </w:numPr>
              <w:spacing w:line="276" w:lineRule="auto"/>
              <w:contextualSpacing/>
              <w:jc w:val="both"/>
              <w:rPr>
                <w:lang w:val="fr-FR"/>
              </w:rPr>
            </w:pPr>
            <w:r w:rsidRPr="008849C6">
              <w:rPr>
                <w:lang w:val="fr-FR"/>
              </w:rPr>
              <w:t>Mise place des unités de prise en charge holistique des victimes de violences</w:t>
            </w:r>
          </w:p>
          <w:p w:rsidR="00C6486E" w:rsidRPr="008849C6" w:rsidRDefault="007A4EEC" w:rsidP="00C6486E">
            <w:pPr>
              <w:numPr>
                <w:ilvl w:val="0"/>
                <w:numId w:val="47"/>
              </w:numPr>
              <w:spacing w:after="200" w:line="276" w:lineRule="auto"/>
              <w:contextualSpacing/>
              <w:jc w:val="both"/>
              <w:rPr>
                <w:lang w:val="fr-FR"/>
              </w:rPr>
            </w:pPr>
            <w:r w:rsidRPr="008849C6">
              <w:rPr>
                <w:lang w:val="fr-FR"/>
              </w:rPr>
              <w:t>Renforcement de la cohésion sociale</w:t>
            </w:r>
          </w:p>
          <w:p w:rsidR="00C6486E" w:rsidRPr="008849C6" w:rsidRDefault="007A4EEC" w:rsidP="00C6486E">
            <w:pPr>
              <w:numPr>
                <w:ilvl w:val="0"/>
                <w:numId w:val="47"/>
              </w:numPr>
              <w:spacing w:after="200" w:line="276" w:lineRule="auto"/>
              <w:contextualSpacing/>
              <w:jc w:val="both"/>
              <w:rPr>
                <w:lang w:val="fr-FR"/>
              </w:rPr>
            </w:pPr>
            <w:r w:rsidRPr="008849C6">
              <w:rPr>
                <w:lang w:val="fr-FR"/>
              </w:rPr>
              <w:t>Formation des forces armées et de sécurité sur les VBG</w:t>
            </w:r>
          </w:p>
          <w:p w:rsidR="00C6486E" w:rsidRPr="008849C6" w:rsidRDefault="007A4EEC" w:rsidP="00C6486E">
            <w:pPr>
              <w:numPr>
                <w:ilvl w:val="0"/>
                <w:numId w:val="47"/>
              </w:numPr>
              <w:spacing w:after="200" w:line="276" w:lineRule="auto"/>
              <w:contextualSpacing/>
              <w:jc w:val="both"/>
              <w:rPr>
                <w:lang w:val="fr-FR"/>
              </w:rPr>
            </w:pPr>
            <w:r w:rsidRPr="008849C6">
              <w:rPr>
                <w:lang w:val="fr-FR"/>
              </w:rPr>
              <w:t>Mise en place de la ligne verte</w:t>
            </w:r>
          </w:p>
          <w:p w:rsidR="00C6486E" w:rsidRPr="008849C6" w:rsidRDefault="007A4EEC" w:rsidP="00C6486E">
            <w:pPr>
              <w:numPr>
                <w:ilvl w:val="0"/>
                <w:numId w:val="47"/>
              </w:numPr>
              <w:spacing w:after="200" w:line="276" w:lineRule="auto"/>
              <w:contextualSpacing/>
              <w:jc w:val="both"/>
              <w:rPr>
                <w:lang w:val="fr-FR"/>
              </w:rPr>
            </w:pPr>
            <w:r w:rsidRPr="008849C6">
              <w:rPr>
                <w:lang w:val="fr-FR"/>
              </w:rPr>
              <w:t xml:space="preserve">Implication des hommes (hommes et leaders religieux) dans la prévention des VBG </w:t>
            </w:r>
          </w:p>
          <w:p w:rsidR="00C6486E" w:rsidRPr="008849C6" w:rsidRDefault="00C6486E" w:rsidP="00C6486E">
            <w:pPr>
              <w:spacing w:after="200" w:line="276" w:lineRule="auto"/>
              <w:jc w:val="both"/>
              <w:rPr>
                <w:lang w:val="fr-FR"/>
              </w:rPr>
            </w:pPr>
          </w:p>
        </w:tc>
        <w:tc>
          <w:tcPr>
            <w:tcW w:w="3544" w:type="dxa"/>
          </w:tcPr>
          <w:p w:rsidR="00C6486E" w:rsidRPr="008849C6" w:rsidRDefault="007A4EEC" w:rsidP="00C6486E">
            <w:pPr>
              <w:numPr>
                <w:ilvl w:val="0"/>
                <w:numId w:val="48"/>
              </w:numPr>
              <w:spacing w:line="276" w:lineRule="auto"/>
              <w:contextualSpacing/>
              <w:jc w:val="both"/>
              <w:rPr>
                <w:lang w:val="fr-FR"/>
              </w:rPr>
            </w:pPr>
            <w:r w:rsidRPr="008849C6">
              <w:rPr>
                <w:lang w:val="fr-FR"/>
              </w:rPr>
              <w:lastRenderedPageBreak/>
              <w:t>Insuffisance dans la maîtrise des procédures et normes du programme par certains acteurs de mise en œuvre</w:t>
            </w:r>
          </w:p>
          <w:p w:rsidR="00C6486E" w:rsidRPr="008849C6" w:rsidRDefault="007A4EEC" w:rsidP="00C6486E">
            <w:pPr>
              <w:numPr>
                <w:ilvl w:val="0"/>
                <w:numId w:val="48"/>
              </w:numPr>
              <w:spacing w:line="276" w:lineRule="auto"/>
              <w:contextualSpacing/>
              <w:jc w:val="both"/>
              <w:rPr>
                <w:lang w:val="fr-FR"/>
              </w:rPr>
            </w:pPr>
            <w:r w:rsidRPr="008849C6">
              <w:rPr>
                <w:lang w:val="fr-FR"/>
              </w:rPr>
              <w:lastRenderedPageBreak/>
              <w:t>Insuffisance d’intervention a</w:t>
            </w:r>
            <w:r>
              <w:rPr>
                <w:lang w:val="fr-FR"/>
              </w:rPr>
              <w:t xml:space="preserve">u niveau communautaire </w:t>
            </w:r>
            <w:r w:rsidRPr="008849C6">
              <w:rPr>
                <w:lang w:val="fr-FR"/>
              </w:rPr>
              <w:t xml:space="preserve"> à cause de l’insécurité</w:t>
            </w:r>
          </w:p>
          <w:p w:rsidR="00C6486E" w:rsidRPr="008849C6" w:rsidRDefault="007A4EEC" w:rsidP="00C6486E">
            <w:pPr>
              <w:numPr>
                <w:ilvl w:val="0"/>
                <w:numId w:val="48"/>
              </w:numPr>
              <w:spacing w:line="276" w:lineRule="auto"/>
              <w:contextualSpacing/>
              <w:jc w:val="both"/>
              <w:rPr>
                <w:lang w:val="fr-FR"/>
              </w:rPr>
            </w:pPr>
            <w:r w:rsidRPr="008849C6">
              <w:rPr>
                <w:lang w:val="fr-FR"/>
              </w:rPr>
              <w:t>Retard dans le démarrage des activités de certaines ONG de mise en œuvre</w:t>
            </w:r>
          </w:p>
          <w:p w:rsidR="00C6486E" w:rsidRPr="008849C6" w:rsidRDefault="007A4EEC" w:rsidP="00C6486E">
            <w:pPr>
              <w:numPr>
                <w:ilvl w:val="0"/>
                <w:numId w:val="48"/>
              </w:numPr>
              <w:spacing w:after="200" w:line="276" w:lineRule="auto"/>
              <w:contextualSpacing/>
              <w:jc w:val="both"/>
              <w:rPr>
                <w:lang w:val="fr-FR"/>
              </w:rPr>
            </w:pPr>
            <w:r w:rsidRPr="008849C6">
              <w:rPr>
                <w:lang w:val="fr-FR"/>
              </w:rPr>
              <w:t>Insuffisance de montant octroyé aux bénéficiaires pour le relèvement  économique.</w:t>
            </w:r>
          </w:p>
          <w:p w:rsidR="00C6486E" w:rsidRPr="008849C6" w:rsidRDefault="00C6486E" w:rsidP="00C6486E">
            <w:pPr>
              <w:spacing w:line="276" w:lineRule="auto"/>
              <w:jc w:val="both"/>
              <w:rPr>
                <w:rFonts w:ascii="Times New Roman" w:hAnsi="Times New Roman" w:cs="Times New Roman"/>
                <w:sz w:val="24"/>
                <w:szCs w:val="24"/>
              </w:rPr>
            </w:pPr>
          </w:p>
        </w:tc>
      </w:tr>
    </w:tbl>
    <w:p w:rsidR="00C6486E" w:rsidRDefault="00C6486E" w:rsidP="00C6486E">
      <w:pPr>
        <w:ind w:left="720"/>
      </w:pPr>
    </w:p>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Pr="007F0AEF" w:rsidRDefault="007A4EEC" w:rsidP="00C6486E">
      <w:r>
        <w:rPr>
          <w:noProof/>
          <w:lang w:val="en-US" w:eastAsia="en-US"/>
        </w:rPr>
        <mc:AlternateContent>
          <mc:Choice Requires="wps">
            <w:drawing>
              <wp:anchor distT="0" distB="0" distL="114300" distR="114300" simplePos="0" relativeHeight="251760640" behindDoc="1" locked="0" layoutInCell="1" allowOverlap="1" wp14:anchorId="49F10755" wp14:editId="3EB316DB">
                <wp:simplePos x="0" y="0"/>
                <wp:positionH relativeFrom="column">
                  <wp:posOffset>176530</wp:posOffset>
                </wp:positionH>
                <wp:positionV relativeFrom="paragraph">
                  <wp:posOffset>234950</wp:posOffset>
                </wp:positionV>
                <wp:extent cx="5667375" cy="9620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5667375" cy="9620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8C50B" id="Rectangle 45" o:spid="_x0000_s1026" style="position:absolute;margin-left:13.9pt;margin-top:18.5pt;width:446.25pt;height:75.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" fillcolor="#deeaf6 [660]" strokecolor="#1f4d78 [1604]" strokeweight="1pt"/>
            </w:pict>
          </mc:Fallback>
        </mc:AlternateContent>
      </w:r>
    </w:p>
    <w:p w:rsidR="00C6486E" w:rsidRPr="007F0AEF" w:rsidRDefault="007A4EEC" w:rsidP="00C6486E">
      <w:pPr>
        <w:jc w:val="center"/>
        <w:rPr>
          <w:rFonts w:ascii="Times New Roman" w:hAnsi="Times New Roman"/>
          <w:sz w:val="40"/>
          <w:szCs w:val="40"/>
        </w:rPr>
      </w:pPr>
      <w:bookmarkStart w:id="56" w:name="_Toc462735867"/>
      <w:r w:rsidRPr="007F0AEF">
        <w:rPr>
          <w:rFonts w:ascii="Times New Roman" w:hAnsi="Times New Roman"/>
          <w:sz w:val="40"/>
          <w:szCs w:val="40"/>
        </w:rPr>
        <w:t>ANALYSE SOCIOLOGIQUE DU PROGRAMME</w:t>
      </w:r>
      <w:bookmarkEnd w:id="56"/>
    </w:p>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L’évaluation du paquet d’activités mis en œuvre par ONU </w:t>
      </w:r>
      <w:r>
        <w:rPr>
          <w:rFonts w:ascii="Times New Roman" w:hAnsi="Times New Roman" w:cs="Times New Roman"/>
          <w:sz w:val="24"/>
          <w:szCs w:val="24"/>
        </w:rPr>
        <w:t>Femmes et ses partenaires a permis</w:t>
      </w:r>
      <w:r w:rsidRPr="008849C6">
        <w:rPr>
          <w:rFonts w:ascii="Times New Roman" w:hAnsi="Times New Roman" w:cs="Times New Roman"/>
          <w:sz w:val="24"/>
          <w:szCs w:val="24"/>
        </w:rPr>
        <w:t xml:space="preserve"> de faire une ana</w:t>
      </w:r>
      <w:r>
        <w:rPr>
          <w:rFonts w:ascii="Times New Roman" w:hAnsi="Times New Roman" w:cs="Times New Roman"/>
          <w:sz w:val="24"/>
          <w:szCs w:val="24"/>
        </w:rPr>
        <w:t>lyse sociologique reposant sur 4</w:t>
      </w:r>
      <w:r w:rsidRPr="008849C6">
        <w:rPr>
          <w:rFonts w:ascii="Times New Roman" w:hAnsi="Times New Roman" w:cs="Times New Roman"/>
          <w:sz w:val="24"/>
          <w:szCs w:val="24"/>
        </w:rPr>
        <w:t xml:space="preserve"> piliers principaux. La prise en compte de ces piliers pourrait améliorer le cadre d’intervention mais également de prendre en compt</w:t>
      </w:r>
      <w:r>
        <w:rPr>
          <w:rFonts w:ascii="Times New Roman" w:hAnsi="Times New Roman" w:cs="Times New Roman"/>
          <w:sz w:val="24"/>
          <w:szCs w:val="24"/>
        </w:rPr>
        <w:t>e les groupes cibles</w:t>
      </w:r>
      <w:r w:rsidRPr="008849C6">
        <w:rPr>
          <w:rFonts w:ascii="Times New Roman" w:hAnsi="Times New Roman" w:cs="Times New Roman"/>
          <w:sz w:val="24"/>
          <w:szCs w:val="24"/>
        </w:rPr>
        <w:t>:</w:t>
      </w:r>
    </w:p>
    <w:p w:rsidR="00C6486E" w:rsidRPr="009412E5" w:rsidRDefault="007A4EEC" w:rsidP="00C6486E">
      <w:bookmarkStart w:id="57" w:name="_Toc462735868"/>
      <w:r w:rsidRPr="009412E5">
        <w:t>Les VBG</w:t>
      </w:r>
      <w:bookmarkEnd w:id="57"/>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Malgré la réalisation des activités spécifiques aux VBG, l’évaluation a permis de constater des insuffisances auxquelles des réponses méritent d’être appo</w:t>
      </w:r>
      <w:r>
        <w:rPr>
          <w:rFonts w:ascii="Times New Roman" w:hAnsi="Times New Roman" w:cs="Times New Roman"/>
          <w:sz w:val="24"/>
          <w:szCs w:val="24"/>
        </w:rPr>
        <w:t>rtées dans les programmes futur</w:t>
      </w:r>
      <w:r w:rsidRPr="008849C6">
        <w:rPr>
          <w:rFonts w:ascii="Times New Roman" w:hAnsi="Times New Roman" w:cs="Times New Roman"/>
          <w:sz w:val="24"/>
          <w:szCs w:val="24"/>
        </w:rPr>
        <w:t>s.</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La violation des droits des femmes continue sous de nouvelles formes et par de nouveaux acteurs dans la communauté après la crise. </w:t>
      </w:r>
      <w:r>
        <w:rPr>
          <w:rFonts w:ascii="Times New Roman" w:hAnsi="Times New Roman" w:cs="Times New Roman"/>
          <w:sz w:val="24"/>
          <w:szCs w:val="24"/>
        </w:rPr>
        <w:t xml:space="preserve">Les autochtones </w:t>
      </w:r>
      <w:r w:rsidRPr="008849C6">
        <w:rPr>
          <w:rFonts w:ascii="Times New Roman" w:hAnsi="Times New Roman" w:cs="Times New Roman"/>
          <w:sz w:val="24"/>
          <w:szCs w:val="24"/>
        </w:rPr>
        <w:t>ont pris le relais.</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Le constat qui s’impose est que des cas de viols et autres formes de violences restent non déclarées</w:t>
      </w:r>
      <w:r>
        <w:rPr>
          <w:rFonts w:ascii="Times New Roman" w:hAnsi="Times New Roman" w:cs="Times New Roman"/>
          <w:sz w:val="24"/>
          <w:szCs w:val="24"/>
        </w:rPr>
        <w:t xml:space="preserve"> pour des raisons </w:t>
      </w:r>
      <w:r w:rsidRPr="00C229CC">
        <w:rPr>
          <w:rFonts w:ascii="Times New Roman" w:hAnsi="Times New Roman" w:cs="Times New Roman"/>
          <w:b/>
          <w:sz w:val="24"/>
          <w:szCs w:val="24"/>
        </w:rPr>
        <w:t>socio-culturelles.</w:t>
      </w:r>
      <w:r w:rsidRPr="008849C6">
        <w:rPr>
          <w:rFonts w:ascii="Times New Roman" w:hAnsi="Times New Roman" w:cs="Times New Roman"/>
          <w:sz w:val="24"/>
          <w:szCs w:val="24"/>
        </w:rPr>
        <w:t xml:space="preserve"> </w:t>
      </w:r>
      <w:r>
        <w:rPr>
          <w:rFonts w:ascii="Times New Roman" w:hAnsi="Times New Roman" w:cs="Times New Roman"/>
          <w:sz w:val="24"/>
          <w:szCs w:val="24"/>
        </w:rPr>
        <w:t>L</w:t>
      </w:r>
      <w:r w:rsidRPr="008849C6">
        <w:rPr>
          <w:rFonts w:ascii="Times New Roman" w:hAnsi="Times New Roman" w:cs="Times New Roman"/>
          <w:sz w:val="24"/>
          <w:szCs w:val="24"/>
        </w:rPr>
        <w:t>es fe</w:t>
      </w:r>
      <w:r>
        <w:rPr>
          <w:rFonts w:ascii="Times New Roman" w:hAnsi="Times New Roman" w:cs="Times New Roman"/>
          <w:sz w:val="24"/>
          <w:szCs w:val="24"/>
        </w:rPr>
        <w:t>mmes/filles violées ont</w:t>
      </w:r>
      <w:r w:rsidRPr="008849C6">
        <w:rPr>
          <w:rFonts w:ascii="Times New Roman" w:hAnsi="Times New Roman" w:cs="Times New Roman"/>
          <w:sz w:val="24"/>
          <w:szCs w:val="24"/>
        </w:rPr>
        <w:t xml:space="preserve"> parfois des difficultés à rester dans leur mariage ou de trouver un conjoint dans la communauté si elles font recours à la justice. D’où l’extériorisation ou le recours à la justice après l’acte de viol, selon les victimes, constituent une sorte de « souillure » et de diminution de l’estime de soi rendant difficile leur réintégration sociale. </w:t>
      </w:r>
    </w:p>
    <w:p w:rsidR="00C6486E" w:rsidRPr="008849C6" w:rsidRDefault="007A4EEC" w:rsidP="00C6486E">
      <w:pPr>
        <w:spacing w:line="276" w:lineRule="auto"/>
        <w:jc w:val="both"/>
        <w:rPr>
          <w:rFonts w:ascii="Times New Roman" w:hAnsi="Times New Roman" w:cs="Times New Roman"/>
          <w:sz w:val="24"/>
          <w:szCs w:val="24"/>
        </w:rPr>
      </w:pPr>
      <w:r w:rsidRPr="008942FD">
        <w:rPr>
          <w:rFonts w:ascii="Times New Roman" w:hAnsi="Times New Roman" w:cs="Times New Roman"/>
          <w:b/>
          <w:sz w:val="24"/>
          <w:szCs w:val="24"/>
        </w:rPr>
        <w:t>Sur le plan institutionnel</w:t>
      </w:r>
      <w:r w:rsidRPr="008849C6">
        <w:rPr>
          <w:rFonts w:ascii="Times New Roman" w:hAnsi="Times New Roman" w:cs="Times New Roman"/>
          <w:sz w:val="24"/>
          <w:szCs w:val="24"/>
        </w:rPr>
        <w:t xml:space="preserve">, les quelques femmes violées qui </w:t>
      </w:r>
      <w:r>
        <w:rPr>
          <w:rFonts w:ascii="Times New Roman" w:hAnsi="Times New Roman" w:cs="Times New Roman"/>
          <w:sz w:val="24"/>
          <w:szCs w:val="24"/>
        </w:rPr>
        <w:t>ont porté plainte grâce</w:t>
      </w:r>
      <w:r w:rsidRPr="008849C6">
        <w:rPr>
          <w:rFonts w:ascii="Times New Roman" w:hAnsi="Times New Roman" w:cs="Times New Roman"/>
          <w:sz w:val="24"/>
          <w:szCs w:val="24"/>
        </w:rPr>
        <w:t xml:space="preserve"> à l’accompagnement des acteurs de mise en œuvre, n’ont pas eu</w:t>
      </w:r>
      <w:r>
        <w:rPr>
          <w:rFonts w:ascii="Times New Roman" w:hAnsi="Times New Roman" w:cs="Times New Roman"/>
          <w:sz w:val="24"/>
          <w:szCs w:val="24"/>
        </w:rPr>
        <w:t xml:space="preserve"> parfois </w:t>
      </w:r>
      <w:r w:rsidRPr="008849C6">
        <w:rPr>
          <w:rFonts w:ascii="Times New Roman" w:hAnsi="Times New Roman" w:cs="Times New Roman"/>
          <w:sz w:val="24"/>
          <w:szCs w:val="24"/>
        </w:rPr>
        <w:t xml:space="preserve">gain de cause. Le traitement des dossiers des plaignantes au niveau de la justice est lent. Ce qui fait que parfois, les auteurs des violences ne sont pas punis. On assiste </w:t>
      </w:r>
      <w:r>
        <w:rPr>
          <w:rFonts w:ascii="Times New Roman" w:hAnsi="Times New Roman" w:cs="Times New Roman"/>
          <w:sz w:val="24"/>
          <w:szCs w:val="24"/>
        </w:rPr>
        <w:t xml:space="preserve">alors </w:t>
      </w:r>
      <w:r w:rsidRPr="008849C6">
        <w:rPr>
          <w:rFonts w:ascii="Times New Roman" w:hAnsi="Times New Roman" w:cs="Times New Roman"/>
          <w:sz w:val="24"/>
          <w:szCs w:val="24"/>
        </w:rPr>
        <w:t>à une mise en scène des femmes/filles victimes de violences sans aboutissement de résultats. Cette lenteur dans le trait</w:t>
      </w:r>
      <w:r>
        <w:rPr>
          <w:rFonts w:ascii="Times New Roman" w:hAnsi="Times New Roman" w:cs="Times New Roman"/>
          <w:sz w:val="24"/>
          <w:szCs w:val="24"/>
        </w:rPr>
        <w:t>ement des dossiers est perçue</w:t>
      </w:r>
      <w:r w:rsidRPr="008849C6">
        <w:rPr>
          <w:rFonts w:ascii="Times New Roman" w:hAnsi="Times New Roman" w:cs="Times New Roman"/>
          <w:sz w:val="24"/>
          <w:szCs w:val="24"/>
        </w:rPr>
        <w:t xml:space="preserve"> par les victimes comme une nouvelle </w:t>
      </w:r>
      <w:r w:rsidRPr="00CD60CD">
        <w:rPr>
          <w:rFonts w:ascii="Times New Roman" w:hAnsi="Times New Roman" w:cs="Times New Roman"/>
          <w:b/>
          <w:sz w:val="24"/>
          <w:szCs w:val="24"/>
        </w:rPr>
        <w:t>stigmatisation et de discrimination</w:t>
      </w:r>
      <w:r w:rsidRPr="008849C6">
        <w:rPr>
          <w:rFonts w:ascii="Times New Roman" w:hAnsi="Times New Roman" w:cs="Times New Roman"/>
          <w:sz w:val="24"/>
          <w:szCs w:val="24"/>
        </w:rPr>
        <w:t xml:space="preserve"> à leur égard au sein de la communauté. On incite ainsi les victimes à se dévoiler sans réparation des préjudices subis à hauteur de souhait.</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lastRenderedPageBreak/>
        <w:t xml:space="preserve">La prise en charge des victimes de violences est devenue également un créneau où les acteurs de mise en œuvre (justice et ONG de défense des droits de l’homme) rentrent dans un jeu de division des compétences, rôles et responsabilités. </w:t>
      </w:r>
      <w:r w:rsidRPr="008849C6">
        <w:rPr>
          <w:rFonts w:ascii="Times New Roman" w:hAnsi="Times New Roman" w:cs="Times New Roman"/>
          <w:b/>
          <w:i/>
          <w:sz w:val="24"/>
          <w:szCs w:val="24"/>
        </w:rPr>
        <w:t>Qui est légitimé à rendre la justice en cas de violence</w:t>
      </w:r>
      <w:r>
        <w:rPr>
          <w:rFonts w:ascii="Times New Roman" w:hAnsi="Times New Roman" w:cs="Times New Roman"/>
          <w:b/>
          <w:i/>
          <w:sz w:val="24"/>
          <w:szCs w:val="24"/>
        </w:rPr>
        <w:t>,</w:t>
      </w:r>
      <w:r w:rsidRPr="008849C6">
        <w:rPr>
          <w:rFonts w:ascii="Times New Roman" w:hAnsi="Times New Roman" w:cs="Times New Roman"/>
          <w:b/>
          <w:i/>
          <w:sz w:val="24"/>
          <w:szCs w:val="24"/>
        </w:rPr>
        <w:t xml:space="preserve"> et qui ne l’est pas</w:t>
      </w:r>
      <w:r>
        <w:rPr>
          <w:rFonts w:ascii="Times New Roman" w:hAnsi="Times New Roman" w:cs="Times New Roman"/>
          <w:b/>
          <w:i/>
          <w:sz w:val="24"/>
          <w:szCs w:val="24"/>
        </w:rPr>
        <w:t> ?</w:t>
      </w:r>
      <w:r w:rsidRPr="008849C6">
        <w:rPr>
          <w:rFonts w:ascii="Times New Roman" w:hAnsi="Times New Roman" w:cs="Times New Roman"/>
          <w:sz w:val="24"/>
          <w:szCs w:val="24"/>
        </w:rPr>
        <w:t xml:space="preserve"> sont des interrogations qui sont à la base des divergences entre ces acteurs qui affectent négativement l’unité dans l’action.</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Les acteurs de la justice parfois perçoivent mal l’implication des ONG et associations de défense des droits de l’homme  comme étant une stratégie de restreindre leur pouvoir d’action. C’est ce qui ressort des propos de cet enquêté :</w:t>
      </w:r>
    </w:p>
    <w:p w:rsidR="00C6486E" w:rsidRPr="008849C6" w:rsidRDefault="007A4EEC" w:rsidP="00C6486E">
      <w:pPr>
        <w:jc w:val="both"/>
        <w:rPr>
          <w:rFonts w:ascii="Times New Roman" w:hAnsi="Times New Roman" w:cs="Times New Roman"/>
          <w:i/>
        </w:rPr>
      </w:pPr>
      <w:r w:rsidRPr="008849C6">
        <w:rPr>
          <w:rFonts w:ascii="Times New Roman" w:hAnsi="Times New Roman" w:cs="Times New Roman"/>
          <w:i/>
          <w:sz w:val="24"/>
          <w:szCs w:val="24"/>
        </w:rPr>
        <w:t>« Certains magistrats sont réticents à la question des femmes. Les magistrats rejettent certaines conventions internationales. Souvent on a l’impression que certains juges  n’aiment pas nos actions. Ils disent des fois que nous outrepassons nos compétences. Ils pensent qu’on leur retire une partie de leur pouvoir »</w:t>
      </w:r>
      <w:r w:rsidRPr="008849C6">
        <w:rPr>
          <w:rFonts w:ascii="Times New Roman" w:hAnsi="Times New Roman" w:cs="Times New Roman"/>
          <w:i/>
        </w:rPr>
        <w:t xml:space="preserve"> </w:t>
      </w:r>
      <w:r w:rsidRPr="008849C6">
        <w:rPr>
          <w:rFonts w:ascii="Times New Roman" w:hAnsi="Times New Roman" w:cs="Times New Roman"/>
        </w:rPr>
        <w:t>APDF_Bamako.</w:t>
      </w:r>
    </w:p>
    <w:p w:rsidR="00C6486E" w:rsidRPr="009412E5" w:rsidRDefault="007A4EEC" w:rsidP="00C6486E">
      <w:bookmarkStart w:id="58" w:name="_Toc462735869"/>
      <w:r w:rsidRPr="009412E5">
        <w:t>La religion</w:t>
      </w:r>
      <w:bookmarkEnd w:id="58"/>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Dans la prévention et la prise en charge des VBG, les leaders religieux et chef coutumiers occupent une place importante lorsqu’ils sont impliqués à travers une approche participative. Ils ont une influence sur la population et ils restent des personnes ressources quant à l’interprétation du lien entre VBG et religion. C’est partant de ce constat que des acteurs de mise en œuvre comme AJM, ODI Sahel etc ont eu l’initiative d’impliquer les leaders religieux afin qu’ils contribuent à promouvoir le droit des femmes en milieu communautaire.</w:t>
      </w:r>
    </w:p>
    <w:p w:rsidR="00C6486E" w:rsidRPr="008849C6" w:rsidRDefault="007A4EEC" w:rsidP="00C6486E">
      <w:pPr>
        <w:spacing w:line="276" w:lineRule="auto"/>
        <w:jc w:val="both"/>
        <w:rPr>
          <w:rFonts w:ascii="Times New Roman" w:hAnsi="Times New Roman" w:cs="Times New Roman"/>
          <w:sz w:val="24"/>
          <w:szCs w:val="24"/>
        </w:rPr>
      </w:pPr>
      <w:r>
        <w:rPr>
          <w:rFonts w:ascii="Times New Roman" w:hAnsi="Times New Roman" w:cs="Times New Roman"/>
          <w:sz w:val="24"/>
          <w:szCs w:val="24"/>
        </w:rPr>
        <w:t>Néanmoins, o</w:t>
      </w:r>
      <w:r w:rsidRPr="008849C6">
        <w:rPr>
          <w:rFonts w:ascii="Times New Roman" w:hAnsi="Times New Roman" w:cs="Times New Roman"/>
          <w:sz w:val="24"/>
          <w:szCs w:val="24"/>
        </w:rPr>
        <w:t>n constate jusqu’à présent qu’il n’y a pas d’unanimité autour de l’interprétation des VBG par les religieux. La divergence des point</w:t>
      </w:r>
      <w:r>
        <w:rPr>
          <w:rFonts w:ascii="Times New Roman" w:hAnsi="Times New Roman" w:cs="Times New Roman"/>
          <w:sz w:val="24"/>
          <w:szCs w:val="24"/>
        </w:rPr>
        <w:t xml:space="preserve">s de vue sur les VBG, </w:t>
      </w:r>
      <w:r w:rsidRPr="008849C6">
        <w:rPr>
          <w:rFonts w:ascii="Times New Roman" w:hAnsi="Times New Roman" w:cs="Times New Roman"/>
          <w:sz w:val="24"/>
          <w:szCs w:val="24"/>
        </w:rPr>
        <w:t>la mauvaise interprétation du coran ou de la bible constitue</w:t>
      </w:r>
      <w:r>
        <w:rPr>
          <w:rFonts w:ascii="Times New Roman" w:hAnsi="Times New Roman" w:cs="Times New Roman"/>
          <w:sz w:val="24"/>
          <w:szCs w:val="24"/>
        </w:rPr>
        <w:t>nt</w:t>
      </w:r>
      <w:r w:rsidRPr="008849C6">
        <w:rPr>
          <w:rFonts w:ascii="Times New Roman" w:hAnsi="Times New Roman" w:cs="Times New Roman"/>
          <w:sz w:val="24"/>
          <w:szCs w:val="24"/>
        </w:rPr>
        <w:t xml:space="preserve"> un blocage dans l’avancée de la lutte. La lutte contre les VBG, est perçue par des religieux comme un moyen de rendre supérieur la femme à l’homme. Selon des explications de certains religieux</w:t>
      </w:r>
      <w:r w:rsidRPr="0051366C">
        <w:rPr>
          <w:rFonts w:ascii="Times New Roman" w:hAnsi="Times New Roman" w:cs="Times New Roman"/>
          <w:b/>
          <w:i/>
          <w:sz w:val="24"/>
          <w:szCs w:val="24"/>
        </w:rPr>
        <w:t>, « Dieu a voulu que l’homme soit supérieur à la femme ».</w:t>
      </w:r>
      <w:r w:rsidRPr="008849C6">
        <w:rPr>
          <w:rFonts w:ascii="Times New Roman" w:hAnsi="Times New Roman" w:cs="Times New Roman"/>
          <w:sz w:val="24"/>
          <w:szCs w:val="24"/>
        </w:rPr>
        <w:t xml:space="preserve"> Cette perception est à la base de démobilisation des religieux à s’impliquer dans la lutte.</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Sur le plan du mariage précoce des filles, les leaders religieux, chefs coutumiers et parents marient les filles très tôt afin qu’elles ne tombent pas dans une forme de sexualité mettant en péril les normes et valeurs sociétales.</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La contribution qu’apportent les leaders engagés dans la prévention des VBG pourrait être plus visible si des mesures régulières sont prises pour assurer leur formation en vue de combattre les préjugés. </w:t>
      </w:r>
    </w:p>
    <w:p w:rsidR="00C6486E" w:rsidRPr="005F2FF1" w:rsidRDefault="007A4EEC" w:rsidP="00C6486E">
      <w:pPr>
        <w:spacing w:line="276" w:lineRule="auto"/>
        <w:jc w:val="both"/>
        <w:rPr>
          <w:rFonts w:ascii="Times New Roman" w:hAnsi="Times New Roman" w:cs="Times New Roman"/>
          <w:b/>
          <w:sz w:val="24"/>
          <w:szCs w:val="24"/>
        </w:rPr>
      </w:pPr>
      <w:r w:rsidRPr="005F2FF1">
        <w:rPr>
          <w:rFonts w:ascii="Times New Roman" w:hAnsi="Times New Roman" w:cs="Times New Roman"/>
          <w:b/>
          <w:sz w:val="24"/>
          <w:szCs w:val="24"/>
        </w:rPr>
        <w:t xml:space="preserve">Le volet d’implication des leaders, et chefs coutumiers doit être un axe stratégique des interventions des acteurs de mise en œuvre en les organisant en plateforme pour vaincre les résistances. </w:t>
      </w:r>
    </w:p>
    <w:p w:rsidR="00C6486E" w:rsidRPr="009412E5" w:rsidRDefault="007A4EEC" w:rsidP="00C6486E">
      <w:bookmarkStart w:id="59" w:name="_Toc462735870"/>
      <w:r w:rsidRPr="009412E5">
        <w:t>Les enfants issu</w:t>
      </w:r>
      <w:r>
        <w:t>s des viols et mariage</w:t>
      </w:r>
      <w:r w:rsidRPr="009412E5">
        <w:t xml:space="preserve"> forcé</w:t>
      </w:r>
      <w:bookmarkEnd w:id="59"/>
      <w:r w:rsidRPr="009412E5">
        <w:t> </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Lors de la crise, des viols ont été commis et d</w:t>
      </w:r>
      <w:r>
        <w:rPr>
          <w:rFonts w:ascii="Times New Roman" w:hAnsi="Times New Roman" w:cs="Times New Roman"/>
          <w:sz w:val="24"/>
          <w:szCs w:val="24"/>
        </w:rPr>
        <w:t>es filles ont été soumises au mariage forcé</w:t>
      </w:r>
      <w:r w:rsidRPr="008849C6">
        <w:rPr>
          <w:rFonts w:ascii="Times New Roman" w:hAnsi="Times New Roman" w:cs="Times New Roman"/>
          <w:sz w:val="24"/>
          <w:szCs w:val="24"/>
        </w:rPr>
        <w:t xml:space="preserve"> par les mouvements armés.</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lastRenderedPageBreak/>
        <w:t xml:space="preserve">L’ensemble de ces violences ont engendré de nouvelles problématiques qui n’étaient pas prévues dans le programme. Il s’agit  </w:t>
      </w:r>
      <w:r w:rsidRPr="008849C6">
        <w:rPr>
          <w:rFonts w:ascii="Times New Roman" w:hAnsi="Times New Roman" w:cs="Times New Roman"/>
          <w:b/>
          <w:sz w:val="24"/>
          <w:szCs w:val="24"/>
        </w:rPr>
        <w:t>des enfa</w:t>
      </w:r>
      <w:r>
        <w:rPr>
          <w:rFonts w:ascii="Times New Roman" w:hAnsi="Times New Roman" w:cs="Times New Roman"/>
          <w:b/>
          <w:sz w:val="24"/>
          <w:szCs w:val="24"/>
        </w:rPr>
        <w:t>nts issus des cas de viols et du mariage forcé</w:t>
      </w:r>
      <w:r w:rsidRPr="008849C6">
        <w:rPr>
          <w:rFonts w:ascii="Times New Roman" w:hAnsi="Times New Roman" w:cs="Times New Roman"/>
          <w:sz w:val="24"/>
          <w:szCs w:val="24"/>
        </w:rPr>
        <w:t>. L’avenir de ces enfants est</w:t>
      </w:r>
      <w:r>
        <w:rPr>
          <w:rFonts w:ascii="Times New Roman" w:hAnsi="Times New Roman" w:cs="Times New Roman"/>
          <w:sz w:val="24"/>
          <w:szCs w:val="24"/>
        </w:rPr>
        <w:t xml:space="preserve"> compromis par faute </w:t>
      </w:r>
      <w:r w:rsidRPr="00DE3370">
        <w:rPr>
          <w:rFonts w:ascii="Times New Roman" w:hAnsi="Times New Roman" w:cs="Times New Roman"/>
          <w:b/>
          <w:sz w:val="24"/>
          <w:szCs w:val="24"/>
        </w:rPr>
        <w:t>d’identité et de prise en charge optimale</w:t>
      </w:r>
      <w:r>
        <w:rPr>
          <w:rFonts w:ascii="Times New Roman" w:hAnsi="Times New Roman" w:cs="Times New Roman"/>
          <w:sz w:val="24"/>
          <w:szCs w:val="24"/>
        </w:rPr>
        <w:t>. Leur intégration</w:t>
      </w:r>
      <w:r w:rsidRPr="008849C6">
        <w:rPr>
          <w:rFonts w:ascii="Times New Roman" w:hAnsi="Times New Roman" w:cs="Times New Roman"/>
          <w:sz w:val="24"/>
          <w:szCs w:val="24"/>
        </w:rPr>
        <w:t xml:space="preserve"> dans la </w:t>
      </w:r>
      <w:r>
        <w:rPr>
          <w:rFonts w:ascii="Times New Roman" w:hAnsi="Times New Roman" w:cs="Times New Roman"/>
          <w:sz w:val="24"/>
          <w:szCs w:val="24"/>
        </w:rPr>
        <w:t>communauté n’est pas garantie,</w:t>
      </w:r>
      <w:r w:rsidRPr="008849C6">
        <w:rPr>
          <w:rFonts w:ascii="Times New Roman" w:hAnsi="Times New Roman" w:cs="Times New Roman"/>
          <w:sz w:val="24"/>
          <w:szCs w:val="24"/>
        </w:rPr>
        <w:t xml:space="preserve"> ils sont stigmatisés et rejetés par leur famille et la société. </w:t>
      </w:r>
    </w:p>
    <w:p w:rsidR="00C6486E" w:rsidRPr="00DE3370" w:rsidRDefault="007A4EEC" w:rsidP="00C6486E">
      <w:pPr>
        <w:spacing w:line="276" w:lineRule="auto"/>
        <w:jc w:val="both"/>
        <w:rPr>
          <w:rFonts w:ascii="Times New Roman" w:hAnsi="Times New Roman" w:cs="Times New Roman"/>
          <w:b/>
          <w:sz w:val="24"/>
          <w:szCs w:val="24"/>
        </w:rPr>
      </w:pPr>
      <w:r w:rsidRPr="00DE3370">
        <w:rPr>
          <w:rFonts w:ascii="Times New Roman" w:hAnsi="Times New Roman" w:cs="Times New Roman"/>
          <w:b/>
          <w:sz w:val="24"/>
          <w:szCs w:val="24"/>
        </w:rPr>
        <w:t>Le programme n’avait pas prévu des actions spécifiques concrètes pour leur permettre de vivre dans un cadre meilleur.</w:t>
      </w:r>
    </w:p>
    <w:p w:rsidR="00C6486E" w:rsidRDefault="007A4EEC" w:rsidP="00C6486E">
      <w:pPr>
        <w:spacing w:line="276" w:lineRule="auto"/>
        <w:jc w:val="both"/>
        <w:rPr>
          <w:rFonts w:ascii="Times New Roman" w:hAnsi="Times New Roman" w:cs="Times New Roman"/>
          <w:b/>
          <w:sz w:val="24"/>
          <w:szCs w:val="24"/>
        </w:rPr>
      </w:pPr>
      <w:r>
        <w:rPr>
          <w:rFonts w:ascii="Times New Roman" w:hAnsi="Times New Roman" w:cs="Times New Roman"/>
          <w:b/>
          <w:sz w:val="24"/>
          <w:szCs w:val="24"/>
        </w:rPr>
        <w:t>Cependant, l</w:t>
      </w:r>
      <w:r w:rsidRPr="008849C6">
        <w:rPr>
          <w:rFonts w:ascii="Times New Roman" w:hAnsi="Times New Roman" w:cs="Times New Roman"/>
          <w:b/>
          <w:sz w:val="24"/>
          <w:szCs w:val="24"/>
        </w:rPr>
        <w:t>es réponses apportées par les acteurs de mise en œuvre ont été plutôt axées sur les mères victimes que sur des enfants.</w:t>
      </w:r>
    </w:p>
    <w:p w:rsidR="00C6486E" w:rsidRPr="009412E5" w:rsidRDefault="007A4EEC" w:rsidP="00C6486E">
      <w:bookmarkStart w:id="60" w:name="_Toc462735871"/>
      <w:r w:rsidRPr="009412E5">
        <w:t>Les familles d’accueil</w:t>
      </w:r>
      <w:bookmarkEnd w:id="60"/>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La crise a conditionné le déplacement massif des femmes/filles à l’intérieur comme à l’extérieur du pays.</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Dans les zones d’accueil, les déplacées ont été les cibles prioritaires auxquelles les acteurs de mise en œuvre ont apporté d’appui</w:t>
      </w:r>
      <w:r>
        <w:rPr>
          <w:rFonts w:ascii="Times New Roman" w:hAnsi="Times New Roman" w:cs="Times New Roman"/>
          <w:sz w:val="24"/>
          <w:szCs w:val="24"/>
        </w:rPr>
        <w:t>s</w:t>
      </w:r>
      <w:r w:rsidRPr="008849C6">
        <w:rPr>
          <w:rFonts w:ascii="Times New Roman" w:hAnsi="Times New Roman" w:cs="Times New Roman"/>
          <w:sz w:val="24"/>
          <w:szCs w:val="24"/>
        </w:rPr>
        <w:t xml:space="preserve"> financier</w:t>
      </w:r>
      <w:r>
        <w:rPr>
          <w:rFonts w:ascii="Times New Roman" w:hAnsi="Times New Roman" w:cs="Times New Roman"/>
          <w:sz w:val="24"/>
          <w:szCs w:val="24"/>
        </w:rPr>
        <w:t>s</w:t>
      </w:r>
      <w:r w:rsidRPr="008849C6">
        <w:rPr>
          <w:rFonts w:ascii="Times New Roman" w:hAnsi="Times New Roman" w:cs="Times New Roman"/>
          <w:sz w:val="24"/>
          <w:szCs w:val="24"/>
        </w:rPr>
        <w:t xml:space="preserve"> et de prise en charge holistique.</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Les familles qui ont accueilli ces déplacées n’ont pas bénéficié directement de soutien auprès des acteurs de mise en œuvre du programme. Dans la chaine de la crise, les familles d’accueil ont été les premières organisations (cellules familiales) à soutenir les déplacées dans leur</w:t>
      </w:r>
      <w:r>
        <w:rPr>
          <w:rFonts w:ascii="Times New Roman" w:hAnsi="Times New Roman" w:cs="Times New Roman"/>
          <w:sz w:val="24"/>
          <w:szCs w:val="24"/>
        </w:rPr>
        <w:t xml:space="preserve"> </w:t>
      </w:r>
      <w:r w:rsidRPr="008849C6">
        <w:rPr>
          <w:rFonts w:ascii="Times New Roman" w:hAnsi="Times New Roman" w:cs="Times New Roman"/>
          <w:sz w:val="24"/>
          <w:szCs w:val="24"/>
        </w:rPr>
        <w:t>immense souffrance. Leur soutien a concerné la mis</w:t>
      </w:r>
      <w:r>
        <w:rPr>
          <w:rFonts w:ascii="Times New Roman" w:hAnsi="Times New Roman" w:cs="Times New Roman"/>
          <w:sz w:val="24"/>
          <w:szCs w:val="24"/>
        </w:rPr>
        <w:t>e à disposition des</w:t>
      </w:r>
      <w:r w:rsidRPr="008849C6">
        <w:rPr>
          <w:rFonts w:ascii="Times New Roman" w:hAnsi="Times New Roman" w:cs="Times New Roman"/>
          <w:sz w:val="24"/>
          <w:szCs w:val="24"/>
        </w:rPr>
        <w:t xml:space="preserve"> logements, de nourritures, d’habillements</w:t>
      </w:r>
      <w:r>
        <w:rPr>
          <w:rFonts w:ascii="Times New Roman" w:hAnsi="Times New Roman" w:cs="Times New Roman"/>
          <w:sz w:val="24"/>
          <w:szCs w:val="24"/>
        </w:rPr>
        <w:t xml:space="preserve"> aux déplacées</w:t>
      </w:r>
      <w:r w:rsidRPr="008849C6">
        <w:rPr>
          <w:rFonts w:ascii="Times New Roman" w:hAnsi="Times New Roman" w:cs="Times New Roman"/>
          <w:sz w:val="24"/>
          <w:szCs w:val="24"/>
        </w:rPr>
        <w:t>. Il faut aussi noter qu’elles ont contribué dans l’orientation et l’accompagnement auprès des services sociaux de base : services de santé, service de développement social, éducation pour leurs enfants déplacés…</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La non prise en compte des familles dans le dispositif d’intervention a été aussi un aspect important qui n’était</w:t>
      </w:r>
      <w:r>
        <w:rPr>
          <w:rFonts w:ascii="Times New Roman" w:hAnsi="Times New Roman" w:cs="Times New Roman"/>
          <w:sz w:val="24"/>
          <w:szCs w:val="24"/>
        </w:rPr>
        <w:t xml:space="preserve"> pas prévu par le programme. Or, </w:t>
      </w:r>
      <w:r w:rsidRPr="008849C6">
        <w:rPr>
          <w:rFonts w:ascii="Times New Roman" w:hAnsi="Times New Roman" w:cs="Times New Roman"/>
          <w:sz w:val="24"/>
          <w:szCs w:val="24"/>
        </w:rPr>
        <w:t>si elles étaient concernées par des actions du pr</w:t>
      </w:r>
      <w:r>
        <w:rPr>
          <w:rFonts w:ascii="Times New Roman" w:hAnsi="Times New Roman" w:cs="Times New Roman"/>
          <w:sz w:val="24"/>
          <w:szCs w:val="24"/>
        </w:rPr>
        <w:t>ogramme, cela pourrait faciliter</w:t>
      </w:r>
      <w:r w:rsidRPr="008849C6">
        <w:rPr>
          <w:rFonts w:ascii="Times New Roman" w:hAnsi="Times New Roman" w:cs="Times New Roman"/>
          <w:sz w:val="24"/>
          <w:szCs w:val="24"/>
        </w:rPr>
        <w:t xml:space="preserve"> la résilience et</w:t>
      </w:r>
      <w:r>
        <w:rPr>
          <w:rFonts w:ascii="Times New Roman" w:hAnsi="Times New Roman" w:cs="Times New Roman"/>
          <w:sz w:val="24"/>
          <w:szCs w:val="24"/>
        </w:rPr>
        <w:t xml:space="preserve"> contribuer à</w:t>
      </w:r>
      <w:r w:rsidRPr="008849C6">
        <w:rPr>
          <w:rFonts w:ascii="Times New Roman" w:hAnsi="Times New Roman" w:cs="Times New Roman"/>
          <w:sz w:val="24"/>
          <w:szCs w:val="24"/>
        </w:rPr>
        <w:t xml:space="preserve"> pérenniser les acquis du prog</w:t>
      </w:r>
      <w:r>
        <w:rPr>
          <w:rFonts w:ascii="Times New Roman" w:hAnsi="Times New Roman" w:cs="Times New Roman"/>
          <w:sz w:val="24"/>
          <w:szCs w:val="24"/>
        </w:rPr>
        <w:t>ramme. Sur le terrain, des</w:t>
      </w:r>
      <w:r w:rsidRPr="008849C6">
        <w:rPr>
          <w:rFonts w:ascii="Times New Roman" w:hAnsi="Times New Roman" w:cs="Times New Roman"/>
          <w:sz w:val="24"/>
          <w:szCs w:val="24"/>
        </w:rPr>
        <w:t xml:space="preserve"> déplacées nous ont affirmé qu’elles ne vont plus retourner dans leur</w:t>
      </w:r>
      <w:r>
        <w:rPr>
          <w:rFonts w:ascii="Times New Roman" w:hAnsi="Times New Roman" w:cs="Times New Roman"/>
          <w:sz w:val="24"/>
          <w:szCs w:val="24"/>
        </w:rPr>
        <w:t>s</w:t>
      </w:r>
      <w:r w:rsidRPr="008849C6">
        <w:rPr>
          <w:rFonts w:ascii="Times New Roman" w:hAnsi="Times New Roman" w:cs="Times New Roman"/>
          <w:sz w:val="24"/>
          <w:szCs w:val="24"/>
        </w:rPr>
        <w:t xml:space="preserve"> localité</w:t>
      </w:r>
      <w:r>
        <w:rPr>
          <w:rFonts w:ascii="Times New Roman" w:hAnsi="Times New Roman" w:cs="Times New Roman"/>
          <w:sz w:val="24"/>
          <w:szCs w:val="24"/>
        </w:rPr>
        <w:t>s</w:t>
      </w:r>
      <w:r w:rsidRPr="008849C6">
        <w:rPr>
          <w:rFonts w:ascii="Times New Roman" w:hAnsi="Times New Roman" w:cs="Times New Roman"/>
          <w:sz w:val="24"/>
          <w:szCs w:val="24"/>
        </w:rPr>
        <w:t>. Celles-ci resteront à la charge des familles d’accueil.</w:t>
      </w:r>
    </w:p>
    <w:p w:rsidR="00C6486E" w:rsidRPr="00EF1CDA" w:rsidRDefault="007A4EEC" w:rsidP="00C6486E">
      <w:pPr>
        <w:spacing w:line="276" w:lineRule="auto"/>
        <w:jc w:val="both"/>
        <w:rPr>
          <w:rFonts w:ascii="Times New Roman" w:hAnsi="Times New Roman" w:cs="Times New Roman"/>
          <w:b/>
          <w:sz w:val="24"/>
          <w:szCs w:val="24"/>
        </w:rPr>
      </w:pPr>
      <w:r w:rsidRPr="00EF1CDA">
        <w:rPr>
          <w:rFonts w:ascii="Times New Roman" w:hAnsi="Times New Roman" w:cs="Times New Roman"/>
          <w:b/>
          <w:sz w:val="24"/>
          <w:szCs w:val="24"/>
        </w:rPr>
        <w:t>Pour  des interventions similaires, les familles d’accueil méritent d’être aussi soutenues par les acteurs de mises en œuvre.</w:t>
      </w: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p w:rsidR="00C6486E" w:rsidRPr="008849C6" w:rsidRDefault="007A4EEC" w:rsidP="00C6486E">
      <w:pPr>
        <w:spacing w:line="276" w:lineRule="auto"/>
        <w:jc w:val="both"/>
        <w:rPr>
          <w:rFonts w:ascii="Times New Roman" w:hAnsi="Times New Roman" w:cs="Times New Roman"/>
          <w:sz w:val="24"/>
          <w:szCs w:val="24"/>
        </w:rPr>
      </w:pPr>
      <w:r w:rsidRPr="006300EC">
        <w:rPr>
          <w:rFonts w:ascii="Times New Roman" w:hAnsi="Times New Roman" w:cs="Times New Roman"/>
          <w:noProof/>
          <w:sz w:val="40"/>
          <w:szCs w:val="40"/>
          <w:lang w:val="en-US" w:eastAsia="en-US"/>
        </w:rPr>
        <mc:AlternateContent>
          <mc:Choice Requires="wps">
            <w:drawing>
              <wp:anchor distT="0" distB="0" distL="114300" distR="114300" simplePos="0" relativeHeight="251761664" behindDoc="1" locked="0" layoutInCell="1" allowOverlap="1" wp14:anchorId="516F4A3A" wp14:editId="357F832A">
                <wp:simplePos x="0" y="0"/>
                <wp:positionH relativeFrom="column">
                  <wp:posOffset>195580</wp:posOffset>
                </wp:positionH>
                <wp:positionV relativeFrom="paragraph">
                  <wp:posOffset>299720</wp:posOffset>
                </wp:positionV>
                <wp:extent cx="5438775" cy="8953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5438775" cy="8953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267A3" id="Rectangle 46" o:spid="_x0000_s1026" style="position:absolute;margin-left:15.4pt;margin-top:23.6pt;width:428.25pt;height:70.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" fillcolor="#deeaf6 [660]" strokecolor="#1f4d78 [1604]" strokeweight="1pt"/>
            </w:pict>
          </mc:Fallback>
        </mc:AlternateContent>
      </w:r>
    </w:p>
    <w:p w:rsidR="00C6486E" w:rsidRPr="006300EC" w:rsidRDefault="007A4EEC" w:rsidP="00C6486E">
      <w:pPr>
        <w:jc w:val="center"/>
        <w:rPr>
          <w:rFonts w:ascii="Times New Roman" w:hAnsi="Times New Roman"/>
          <w:sz w:val="40"/>
          <w:szCs w:val="40"/>
        </w:rPr>
      </w:pPr>
      <w:bookmarkStart w:id="61" w:name="_Toc462735872"/>
      <w:r w:rsidRPr="006300EC">
        <w:rPr>
          <w:rFonts w:ascii="Times New Roman" w:hAnsi="Times New Roman"/>
          <w:sz w:val="40"/>
          <w:szCs w:val="40"/>
        </w:rPr>
        <w:t>LEÇONS APPRISES/PERSPECTIVES/ ORIENTATIONS</w:t>
      </w:r>
      <w:bookmarkEnd w:id="61"/>
    </w:p>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Pr="006300EC" w:rsidRDefault="00C6486E" w:rsidP="00C6486E"/>
    <w:p w:rsidR="00C6486E" w:rsidRPr="009412E5" w:rsidRDefault="007A4EEC" w:rsidP="00C6486E">
      <w:bookmarkStart w:id="62" w:name="_Toc462735873"/>
      <w:r w:rsidRPr="009412E5">
        <w:t>Leçons apprises</w:t>
      </w:r>
      <w:bookmarkEnd w:id="62"/>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Dans la mise en œuvre de ce programme, les acteurs de mise en œuvre ont appris des leçons qui constituent des atouts pour les interventions similaires</w:t>
      </w:r>
      <w:r>
        <w:rPr>
          <w:rFonts w:ascii="Times New Roman" w:hAnsi="Times New Roman" w:cs="Times New Roman"/>
          <w:sz w:val="24"/>
          <w:szCs w:val="24"/>
        </w:rPr>
        <w:t> :</w:t>
      </w:r>
    </w:p>
    <w:p w:rsidR="00C6486E" w:rsidRPr="008849C6" w:rsidRDefault="007A4EEC" w:rsidP="00C6486E">
      <w:pPr>
        <w:numPr>
          <w:ilvl w:val="0"/>
          <w:numId w:val="49"/>
        </w:numPr>
        <w:spacing w:line="276" w:lineRule="auto"/>
        <w:jc w:val="both"/>
        <w:rPr>
          <w:lang w:val="fr-FR"/>
        </w:rPr>
      </w:pPr>
      <w:r w:rsidRPr="008849C6">
        <w:rPr>
          <w:lang w:val="fr-FR"/>
        </w:rPr>
        <w:t xml:space="preserve">L’appropriation du concept de VBG par les intervenants et les bénéficiaires dans les zones d’intervention du programme </w:t>
      </w:r>
      <w:r>
        <w:rPr>
          <w:lang w:val="fr-FR"/>
        </w:rPr>
        <w:t>a été un moyen de</w:t>
      </w:r>
      <w:r w:rsidRPr="008849C6">
        <w:rPr>
          <w:lang w:val="fr-FR"/>
        </w:rPr>
        <w:t xml:space="preserve"> contribuer à la prévention et à la prise en charge des cas de VBG.</w:t>
      </w:r>
    </w:p>
    <w:p w:rsidR="00C6486E" w:rsidRPr="008849C6" w:rsidRDefault="007A4EEC" w:rsidP="00C6486E">
      <w:pPr>
        <w:numPr>
          <w:ilvl w:val="0"/>
          <w:numId w:val="49"/>
        </w:numPr>
        <w:spacing w:line="276" w:lineRule="auto"/>
        <w:jc w:val="both"/>
        <w:rPr>
          <w:lang w:val="fr-FR"/>
        </w:rPr>
      </w:pPr>
      <w:r w:rsidRPr="008849C6">
        <w:rPr>
          <w:lang w:val="fr-FR"/>
        </w:rPr>
        <w:t xml:space="preserve">L’implication et la participation des femmes dans la médiation et la négociation des conflits au niveau communautaire à travers la mise en place des espaces de WOYE SIIFA </w:t>
      </w:r>
      <w:r>
        <w:rPr>
          <w:lang w:val="fr-FR"/>
        </w:rPr>
        <w:t xml:space="preserve"> ont contribué</w:t>
      </w:r>
      <w:r w:rsidRPr="008849C6">
        <w:rPr>
          <w:lang w:val="fr-FR"/>
        </w:rPr>
        <w:t xml:space="preserve"> à consolider le tissu social.</w:t>
      </w:r>
    </w:p>
    <w:p w:rsidR="00C6486E" w:rsidRPr="008849C6" w:rsidRDefault="007A4EEC" w:rsidP="00C6486E">
      <w:pPr>
        <w:numPr>
          <w:ilvl w:val="0"/>
          <w:numId w:val="49"/>
        </w:numPr>
        <w:spacing w:line="276" w:lineRule="auto"/>
        <w:jc w:val="both"/>
        <w:rPr>
          <w:lang w:val="fr-FR"/>
        </w:rPr>
      </w:pPr>
      <w:r w:rsidRPr="008849C6">
        <w:rPr>
          <w:lang w:val="fr-FR" w:eastAsia="fr-FR"/>
        </w:rPr>
        <w:t>Le programme a permis de savoir que les femmes ont b</w:t>
      </w:r>
      <w:r>
        <w:rPr>
          <w:lang w:val="fr-FR" w:eastAsia="fr-FR"/>
        </w:rPr>
        <w:t xml:space="preserve">eaucoup de ressources en termes </w:t>
      </w:r>
      <w:r w:rsidRPr="008849C6">
        <w:rPr>
          <w:lang w:val="fr-FR" w:eastAsia="fr-FR"/>
        </w:rPr>
        <w:t>de réconciliation et de cohésion sociale pouvant changer le cours des évènements.</w:t>
      </w:r>
    </w:p>
    <w:p w:rsidR="00C6486E" w:rsidRPr="008849C6" w:rsidRDefault="007A4EEC" w:rsidP="00C6486E">
      <w:pPr>
        <w:numPr>
          <w:ilvl w:val="0"/>
          <w:numId w:val="49"/>
        </w:numPr>
        <w:shd w:val="clear" w:color="auto" w:fill="FFFFFF"/>
        <w:jc w:val="both"/>
        <w:rPr>
          <w:lang w:val="fr-FR" w:eastAsia="fr-FR"/>
        </w:rPr>
      </w:pPr>
      <w:r w:rsidRPr="008849C6">
        <w:rPr>
          <w:lang w:val="fr-FR" w:eastAsia="fr-FR"/>
        </w:rPr>
        <w:t xml:space="preserve">La prise de position de certains leaders religieux sur les questions de mariage précoce et violence physique a fortement contribué à l’adhésion de plusieurs hommes </w:t>
      </w:r>
      <w:r>
        <w:rPr>
          <w:lang w:val="fr-FR" w:eastAsia="fr-FR"/>
        </w:rPr>
        <w:t>pour la protection des femmes dans</w:t>
      </w:r>
      <w:r w:rsidRPr="008849C6">
        <w:rPr>
          <w:lang w:val="fr-FR" w:eastAsia="fr-FR"/>
        </w:rPr>
        <w:t xml:space="preserve"> la communauté.</w:t>
      </w:r>
    </w:p>
    <w:p w:rsidR="00C6486E" w:rsidRPr="008849C6" w:rsidRDefault="007A4EEC" w:rsidP="00C6486E">
      <w:pPr>
        <w:numPr>
          <w:ilvl w:val="0"/>
          <w:numId w:val="49"/>
        </w:numPr>
        <w:shd w:val="clear" w:color="auto" w:fill="FFFFFF"/>
        <w:jc w:val="both"/>
        <w:rPr>
          <w:lang w:val="fr-FR" w:eastAsia="fr-FR"/>
        </w:rPr>
      </w:pPr>
      <w:r w:rsidRPr="008849C6">
        <w:rPr>
          <w:lang w:val="fr-FR"/>
        </w:rPr>
        <w:t xml:space="preserve">Le partenariat entre acteurs de mise en œuvre et les services techniques de l’Etat </w:t>
      </w:r>
      <w:r>
        <w:rPr>
          <w:lang w:val="fr-FR"/>
        </w:rPr>
        <w:t xml:space="preserve"> a </w:t>
      </w:r>
      <w:r w:rsidRPr="008849C6">
        <w:rPr>
          <w:lang w:val="fr-FR"/>
        </w:rPr>
        <w:t>con</w:t>
      </w:r>
      <w:r>
        <w:rPr>
          <w:lang w:val="fr-FR"/>
        </w:rPr>
        <w:t>stitué un moyen de favoriser l’a</w:t>
      </w:r>
      <w:r w:rsidRPr="008849C6">
        <w:rPr>
          <w:lang w:val="fr-FR"/>
        </w:rPr>
        <w:t xml:space="preserve">ncrage institutionnel en situation de crise et post crise mais également de transférer les compétences pour une meilleure durabilité des actions entreprises. </w:t>
      </w:r>
    </w:p>
    <w:p w:rsidR="00C6486E" w:rsidRPr="008849C6" w:rsidRDefault="007A4EEC" w:rsidP="00C6486E">
      <w:pPr>
        <w:numPr>
          <w:ilvl w:val="0"/>
          <w:numId w:val="49"/>
        </w:numPr>
        <w:spacing w:line="276" w:lineRule="auto"/>
        <w:jc w:val="both"/>
        <w:rPr>
          <w:lang w:val="fr-FR"/>
        </w:rPr>
      </w:pPr>
      <w:r w:rsidRPr="008849C6">
        <w:rPr>
          <w:lang w:val="fr-FR"/>
        </w:rPr>
        <w:t>La proactivité pour la prise en compte des recommandations des évaluations</w:t>
      </w:r>
      <w:r>
        <w:rPr>
          <w:lang w:val="fr-FR"/>
        </w:rPr>
        <w:t xml:space="preserve"> a permis</w:t>
      </w:r>
      <w:r w:rsidRPr="008849C6">
        <w:rPr>
          <w:lang w:val="fr-FR"/>
        </w:rPr>
        <w:t xml:space="preserve"> de lever les facteurs de blocage en apportant des mesures correctrices à travers une approche participative.</w:t>
      </w:r>
    </w:p>
    <w:p w:rsidR="00C6486E" w:rsidRPr="008849C6" w:rsidRDefault="007A4EEC" w:rsidP="00C6486E">
      <w:pPr>
        <w:numPr>
          <w:ilvl w:val="0"/>
          <w:numId w:val="49"/>
        </w:numPr>
        <w:spacing w:line="276" w:lineRule="auto"/>
        <w:jc w:val="both"/>
        <w:rPr>
          <w:lang w:val="fr-FR"/>
        </w:rPr>
      </w:pPr>
      <w:r w:rsidRPr="008849C6">
        <w:rPr>
          <w:lang w:val="fr-FR"/>
        </w:rPr>
        <w:t>L’insuffisance dans la maîtrise des normes et procédures des partenaires financiers par les acteurs de mise e</w:t>
      </w:r>
      <w:r>
        <w:rPr>
          <w:lang w:val="fr-FR"/>
        </w:rPr>
        <w:t xml:space="preserve">n œuvre a influé sur le respect de la mise en œuvre </w:t>
      </w:r>
      <w:r w:rsidRPr="008849C6">
        <w:rPr>
          <w:lang w:val="fr-FR"/>
        </w:rPr>
        <w:t>effectiv</w:t>
      </w:r>
      <w:r>
        <w:rPr>
          <w:lang w:val="fr-FR"/>
        </w:rPr>
        <w:t>e</w:t>
      </w:r>
      <w:r w:rsidRPr="008849C6">
        <w:rPr>
          <w:lang w:val="fr-FR"/>
        </w:rPr>
        <w:t xml:space="preserve"> des activités selon la durée initiale du programme d’urgence.</w:t>
      </w:r>
    </w:p>
    <w:p w:rsidR="00C6486E" w:rsidRPr="008849C6" w:rsidRDefault="007A4EEC" w:rsidP="00C6486E">
      <w:pPr>
        <w:numPr>
          <w:ilvl w:val="0"/>
          <w:numId w:val="49"/>
        </w:numPr>
        <w:spacing w:line="276" w:lineRule="auto"/>
        <w:jc w:val="both"/>
        <w:rPr>
          <w:lang w:val="fr-FR"/>
        </w:rPr>
      </w:pPr>
      <w:r w:rsidRPr="008849C6">
        <w:rPr>
          <w:lang w:val="fr-FR"/>
        </w:rPr>
        <w:lastRenderedPageBreak/>
        <w:t>La fréquence de l’insécurité dans les zones d’intervention</w:t>
      </w:r>
      <w:r>
        <w:rPr>
          <w:lang w:val="fr-FR"/>
        </w:rPr>
        <w:t xml:space="preserve"> a </w:t>
      </w:r>
      <w:r w:rsidRPr="008849C6">
        <w:rPr>
          <w:lang w:val="fr-FR"/>
        </w:rPr>
        <w:t>géographiquement</w:t>
      </w:r>
      <w:r>
        <w:rPr>
          <w:lang w:val="fr-FR"/>
        </w:rPr>
        <w:t xml:space="preserve"> limité</w:t>
      </w:r>
      <w:r w:rsidRPr="008849C6">
        <w:rPr>
          <w:lang w:val="fr-FR"/>
        </w:rPr>
        <w:t xml:space="preserve"> les actions et</w:t>
      </w:r>
      <w:r>
        <w:rPr>
          <w:lang w:val="fr-FR"/>
        </w:rPr>
        <w:t xml:space="preserve"> affecté</w:t>
      </w:r>
      <w:r w:rsidRPr="008849C6">
        <w:rPr>
          <w:lang w:val="fr-FR"/>
        </w:rPr>
        <w:t xml:space="preserve"> le dispositif de suivi-évaluation.</w:t>
      </w:r>
    </w:p>
    <w:p w:rsidR="00C6486E" w:rsidRPr="008849C6" w:rsidRDefault="007A4EEC" w:rsidP="00C6486E">
      <w:pPr>
        <w:numPr>
          <w:ilvl w:val="0"/>
          <w:numId w:val="49"/>
        </w:numPr>
        <w:spacing w:line="276" w:lineRule="auto"/>
        <w:jc w:val="both"/>
        <w:rPr>
          <w:lang w:val="fr-FR"/>
        </w:rPr>
      </w:pPr>
      <w:r w:rsidRPr="008849C6">
        <w:rPr>
          <w:lang w:val="fr-FR"/>
        </w:rPr>
        <w:t>La restriction de la durée des projets du côté des acteurs de mise en œuvre</w:t>
      </w:r>
      <w:r>
        <w:rPr>
          <w:lang w:val="fr-FR"/>
        </w:rPr>
        <w:t xml:space="preserve"> a</w:t>
      </w:r>
      <w:r w:rsidRPr="008849C6">
        <w:rPr>
          <w:lang w:val="fr-FR"/>
        </w:rPr>
        <w:t xml:space="preserve"> rend</w:t>
      </w:r>
      <w:r>
        <w:rPr>
          <w:lang w:val="fr-FR"/>
        </w:rPr>
        <w:t>u</w:t>
      </w:r>
      <w:r w:rsidRPr="008849C6">
        <w:rPr>
          <w:lang w:val="fr-FR"/>
        </w:rPr>
        <w:t xml:space="preserve"> difficile l</w:t>
      </w:r>
      <w:r>
        <w:rPr>
          <w:lang w:val="fr-FR"/>
        </w:rPr>
        <w:t>a pérennisation des acquis et n’a</w:t>
      </w:r>
      <w:r w:rsidRPr="008849C6">
        <w:rPr>
          <w:lang w:val="fr-FR"/>
        </w:rPr>
        <w:t xml:space="preserve"> pas</w:t>
      </w:r>
      <w:r>
        <w:rPr>
          <w:lang w:val="fr-FR"/>
        </w:rPr>
        <w:t xml:space="preserve"> permis</w:t>
      </w:r>
      <w:r w:rsidRPr="008849C6">
        <w:rPr>
          <w:lang w:val="fr-FR"/>
        </w:rPr>
        <w:t xml:space="preserve"> de prendre en charge tous les besoins prioritaires des bénéficiaires.</w:t>
      </w:r>
    </w:p>
    <w:p w:rsidR="00C6486E" w:rsidRPr="008849C6" w:rsidRDefault="007A4EEC" w:rsidP="00C6486E">
      <w:pPr>
        <w:numPr>
          <w:ilvl w:val="0"/>
          <w:numId w:val="49"/>
        </w:numPr>
        <w:spacing w:line="276" w:lineRule="auto"/>
        <w:jc w:val="both"/>
        <w:rPr>
          <w:lang w:val="fr-FR"/>
        </w:rPr>
      </w:pPr>
      <w:r w:rsidRPr="008849C6">
        <w:rPr>
          <w:lang w:val="fr-FR"/>
        </w:rPr>
        <w:t>La mobilisation des fonds auprès des PTF en vue de mener des actions de renforcement des bénéficiaires et d’intégrer ceux qui ont été négligés par le programme</w:t>
      </w:r>
      <w:r>
        <w:rPr>
          <w:lang w:val="fr-FR"/>
        </w:rPr>
        <w:t xml:space="preserve"> </w:t>
      </w:r>
      <w:r w:rsidRPr="008849C6">
        <w:rPr>
          <w:lang w:val="fr-FR"/>
        </w:rPr>
        <w:t xml:space="preserve"> constitue un moyen de réussir la transition d’une situation de crise humanitaire à un développement durable</w:t>
      </w:r>
      <w:r>
        <w:rPr>
          <w:lang w:val="fr-FR"/>
        </w:rPr>
        <w:t>.</w:t>
      </w:r>
      <w:r w:rsidRPr="008849C6">
        <w:rPr>
          <w:lang w:val="fr-FR"/>
        </w:rPr>
        <w:t xml:space="preserve"> </w:t>
      </w:r>
    </w:p>
    <w:p w:rsidR="00C6486E" w:rsidRPr="009412E5" w:rsidRDefault="00C6486E" w:rsidP="00C6486E">
      <w:pPr>
        <w:spacing w:line="276" w:lineRule="auto"/>
        <w:jc w:val="both"/>
        <w:rPr>
          <w:rFonts w:ascii="Times New Roman" w:hAnsi="Times New Roman" w:cs="Times New Roman"/>
          <w:sz w:val="24"/>
          <w:szCs w:val="24"/>
        </w:rPr>
      </w:pPr>
    </w:p>
    <w:p w:rsidR="00C6486E" w:rsidRPr="009412E5" w:rsidRDefault="007A4EEC" w:rsidP="00C6486E">
      <w:bookmarkStart w:id="63" w:name="_Toc462735874"/>
      <w:r w:rsidRPr="009412E5">
        <w:t>Perspectives/orientations</w:t>
      </w:r>
      <w:bookmarkEnd w:id="63"/>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Le programme multi-acteurs de l’ONU Femmes, a permis d’expérimenter des approches, des stratégies et d’aboutir à des résultats. Ainsi</w:t>
      </w:r>
      <w:r>
        <w:rPr>
          <w:rFonts w:ascii="Times New Roman" w:hAnsi="Times New Roman" w:cs="Times New Roman"/>
          <w:sz w:val="24"/>
          <w:szCs w:val="24"/>
        </w:rPr>
        <w:t>,</w:t>
      </w:r>
      <w:r w:rsidRPr="008849C6">
        <w:rPr>
          <w:rFonts w:ascii="Times New Roman" w:hAnsi="Times New Roman" w:cs="Times New Roman"/>
          <w:sz w:val="24"/>
          <w:szCs w:val="24"/>
        </w:rPr>
        <w:t xml:space="preserve"> la mise en œuvre</w:t>
      </w:r>
      <w:r>
        <w:rPr>
          <w:rFonts w:ascii="Times New Roman" w:hAnsi="Times New Roman" w:cs="Times New Roman"/>
          <w:sz w:val="24"/>
          <w:szCs w:val="24"/>
        </w:rPr>
        <w:t xml:space="preserve"> du programme</w:t>
      </w:r>
      <w:r w:rsidRPr="008849C6">
        <w:rPr>
          <w:rFonts w:ascii="Times New Roman" w:hAnsi="Times New Roman" w:cs="Times New Roman"/>
          <w:sz w:val="24"/>
          <w:szCs w:val="24"/>
        </w:rPr>
        <w:t xml:space="preserve"> a permis de capitaliser des expériences positives et d’identifier des points d’insuffisance qui restent des défis majeurs à </w:t>
      </w:r>
      <w:r>
        <w:rPr>
          <w:rFonts w:ascii="Times New Roman" w:hAnsi="Times New Roman" w:cs="Times New Roman"/>
          <w:sz w:val="24"/>
          <w:szCs w:val="24"/>
        </w:rPr>
        <w:t>re</w:t>
      </w:r>
      <w:r w:rsidRPr="008849C6">
        <w:rPr>
          <w:rFonts w:ascii="Times New Roman" w:hAnsi="Times New Roman" w:cs="Times New Roman"/>
          <w:sz w:val="24"/>
          <w:szCs w:val="24"/>
        </w:rPr>
        <w:t>lever par ONU Femmes et ses partenaires.</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Dans la conception, planification et mise en œuvre d’autres activités ou des programmes similaire</w:t>
      </w:r>
      <w:r>
        <w:rPr>
          <w:rFonts w:ascii="Times New Roman" w:hAnsi="Times New Roman" w:cs="Times New Roman"/>
          <w:sz w:val="24"/>
          <w:szCs w:val="24"/>
        </w:rPr>
        <w:t>s, une priorité doit être accordée</w:t>
      </w:r>
      <w:r w:rsidRPr="008849C6">
        <w:rPr>
          <w:rFonts w:ascii="Times New Roman" w:hAnsi="Times New Roman" w:cs="Times New Roman"/>
          <w:sz w:val="24"/>
          <w:szCs w:val="24"/>
        </w:rPr>
        <w:t xml:space="preserve"> à la consolidation des acquis et l’intégrat</w:t>
      </w:r>
      <w:r>
        <w:rPr>
          <w:rFonts w:ascii="Times New Roman" w:hAnsi="Times New Roman" w:cs="Times New Roman"/>
          <w:sz w:val="24"/>
          <w:szCs w:val="24"/>
        </w:rPr>
        <w:t>ion des nouveaux groupes cibles :</w:t>
      </w:r>
    </w:p>
    <w:p w:rsidR="00C6486E" w:rsidRPr="006300EC" w:rsidRDefault="007A4EEC" w:rsidP="00C6486E">
      <w:pPr>
        <w:numPr>
          <w:ilvl w:val="0"/>
          <w:numId w:val="50"/>
        </w:numPr>
        <w:spacing w:line="276" w:lineRule="auto"/>
        <w:jc w:val="both"/>
        <w:rPr>
          <w:lang w:val="fr-FR"/>
        </w:rPr>
      </w:pPr>
      <w:r w:rsidRPr="006300EC">
        <w:rPr>
          <w:lang w:val="fr-FR"/>
        </w:rPr>
        <w:t>La consolidation des acquis passera par l’observation et le suivi des interventions. Cela s’explique par le fait que certains acteurs de mise en œuvre n’avaient pas suffisamment d’expérience pointue dans la prise en charge des VBG. Il est nécessaire de suivre et d’accompagner ces acteurs de mise en œuvre pour renforcer la durabilité institutionnelle.</w:t>
      </w:r>
    </w:p>
    <w:p w:rsidR="00C6486E" w:rsidRPr="006300EC" w:rsidRDefault="007A4EEC" w:rsidP="00C6486E">
      <w:pPr>
        <w:numPr>
          <w:ilvl w:val="0"/>
          <w:numId w:val="50"/>
        </w:numPr>
        <w:spacing w:line="276" w:lineRule="auto"/>
        <w:jc w:val="both"/>
        <w:rPr>
          <w:lang w:val="fr-FR"/>
        </w:rPr>
      </w:pPr>
      <w:r w:rsidRPr="006300EC">
        <w:rPr>
          <w:lang w:val="fr-FR"/>
        </w:rPr>
        <w:t>Du fait que la sécurité n’est pas maîtrisée et garantie sur toute l’étendue du territoire, cela pourra fragiliser les acquis. D’où la nécessité de renforcer continuellement l</w:t>
      </w:r>
      <w:r>
        <w:rPr>
          <w:lang w:val="fr-FR"/>
        </w:rPr>
        <w:t>e suivi et l’accompagnement dans</w:t>
      </w:r>
      <w:r w:rsidRPr="006300EC">
        <w:rPr>
          <w:lang w:val="fr-FR"/>
        </w:rPr>
        <w:t xml:space="preserve"> le but de maintenir le cap.</w:t>
      </w:r>
    </w:p>
    <w:p w:rsidR="00C6486E" w:rsidRPr="006300EC" w:rsidRDefault="007A4EEC" w:rsidP="00C6486E">
      <w:pPr>
        <w:numPr>
          <w:ilvl w:val="0"/>
          <w:numId w:val="50"/>
        </w:numPr>
        <w:jc w:val="both"/>
        <w:rPr>
          <w:lang w:val="fr-FR"/>
        </w:rPr>
      </w:pPr>
      <w:r w:rsidRPr="006300EC">
        <w:rPr>
          <w:lang w:val="fr-FR"/>
        </w:rPr>
        <w:t>Les actions futures doivent aussi être menées dans le cadre du plaidoyer pour l’application de la loi du quota 30% pour mieux assurer le développement du leadership féminin, la nomination des femmes dans certaines structures sur la paix comme la CVJR, l’opérationnalisation du fonds FAFE… Ainsi des stratégiques spécifiques méritent d’être adoptées pour qu’une loi spécifique contre les VBG soit votée et appliquée mais aussi de faire changer  des articles en défaveur des droits des femmes contenus dans le code des personnes et de la famille…</w:t>
      </w:r>
    </w:p>
    <w:p w:rsidR="00C6486E" w:rsidRPr="006300EC" w:rsidRDefault="007A4EEC" w:rsidP="00C6486E">
      <w:pPr>
        <w:numPr>
          <w:ilvl w:val="0"/>
          <w:numId w:val="50"/>
        </w:numPr>
        <w:jc w:val="both"/>
        <w:rPr>
          <w:lang w:val="fr-FR"/>
        </w:rPr>
      </w:pPr>
      <w:r w:rsidRPr="006300EC">
        <w:rPr>
          <w:lang w:val="fr-FR"/>
        </w:rPr>
        <w:t>Pour une meilleure prévention des VBG, la mise en œuvre de l’ « Agenda 1325 » à travers des recherches permettra de renforcer les acquis dans ce domaine en nouant des partenariats avec les universités et institutions de recherche.</w:t>
      </w:r>
    </w:p>
    <w:p w:rsidR="00C6486E" w:rsidRDefault="007A4EEC" w:rsidP="00C6486E">
      <w:pPr>
        <w:numPr>
          <w:ilvl w:val="0"/>
          <w:numId w:val="50"/>
        </w:numPr>
        <w:spacing w:line="276" w:lineRule="auto"/>
        <w:jc w:val="both"/>
      </w:pPr>
      <w:r w:rsidRPr="006300EC">
        <w:rPr>
          <w:lang w:val="fr-FR"/>
        </w:rPr>
        <w:t>Les orientations futures du programme doivent être axées à la fois sur les aspects managériaux du programme mais également de poursuivre l’accompagnement des bénéficiaires du programme et un passage à l’échelle.</w:t>
      </w:r>
      <w:r w:rsidRPr="00DA2385">
        <w:tab/>
      </w: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Default="00C6486E" w:rsidP="00C6486E">
      <w:pPr>
        <w:spacing w:line="276" w:lineRule="auto"/>
        <w:jc w:val="both"/>
      </w:pPr>
    </w:p>
    <w:p w:rsidR="00C6486E" w:rsidRPr="00E1672D" w:rsidRDefault="007A4EEC" w:rsidP="00C6486E">
      <w:pPr>
        <w:spacing w:line="276" w:lineRule="auto"/>
        <w:jc w:val="both"/>
      </w:pPr>
      <w:r>
        <w:rPr>
          <w:noProof/>
          <w:lang w:val="en-US" w:eastAsia="en-US"/>
        </w:rPr>
        <mc:AlternateContent>
          <mc:Choice Requires="wps">
            <w:drawing>
              <wp:anchor distT="0" distB="0" distL="114300" distR="114300" simplePos="0" relativeHeight="251762688" behindDoc="1" locked="0" layoutInCell="1" allowOverlap="1" wp14:anchorId="77D7B1E7" wp14:editId="28D0EE58">
                <wp:simplePos x="0" y="0"/>
                <wp:positionH relativeFrom="column">
                  <wp:posOffset>290830</wp:posOffset>
                </wp:positionH>
                <wp:positionV relativeFrom="paragraph">
                  <wp:posOffset>268605</wp:posOffset>
                </wp:positionV>
                <wp:extent cx="5429250" cy="7048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5429250" cy="7048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78EE8" id="Rectangle 47" o:spid="_x0000_s1026" style="position:absolute;margin-left:22.9pt;margin-top:21.15pt;width:427.5pt;height:55.5pt;z-index:-25155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" fillcolor="#deeaf6 [660]" strokecolor="#1f4d78 [1604]" strokeweight="1pt"/>
            </w:pict>
          </mc:Fallback>
        </mc:AlternateContent>
      </w:r>
    </w:p>
    <w:p w:rsidR="00C6486E" w:rsidRPr="006300EC" w:rsidRDefault="007A4EEC" w:rsidP="00C6486E">
      <w:pPr>
        <w:jc w:val="center"/>
        <w:rPr>
          <w:rFonts w:ascii="Times New Roman" w:hAnsi="Times New Roman"/>
          <w:sz w:val="40"/>
          <w:szCs w:val="40"/>
        </w:rPr>
      </w:pPr>
      <w:bookmarkStart w:id="64" w:name="_Toc462735875"/>
      <w:r>
        <w:rPr>
          <w:rFonts w:ascii="Times New Roman" w:hAnsi="Times New Roman"/>
          <w:sz w:val="40"/>
          <w:szCs w:val="40"/>
        </w:rPr>
        <w:t>CONCLUSION</w:t>
      </w:r>
      <w:r w:rsidRPr="006300EC">
        <w:rPr>
          <w:rFonts w:ascii="Times New Roman" w:hAnsi="Times New Roman"/>
          <w:sz w:val="40"/>
          <w:szCs w:val="40"/>
        </w:rPr>
        <w:t>/ RECOMMANDATIONS</w:t>
      </w:r>
      <w:bookmarkEnd w:id="64"/>
    </w:p>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Default="00C6486E" w:rsidP="00C6486E"/>
    <w:p w:rsidR="00C6486E" w:rsidRPr="006300EC" w:rsidRDefault="00C6486E" w:rsidP="00C6486E"/>
    <w:p w:rsidR="00C6486E" w:rsidRPr="009412E5" w:rsidRDefault="007A4EEC" w:rsidP="00C6486E">
      <w:bookmarkStart w:id="65" w:name="_Toc462735876"/>
      <w:r w:rsidRPr="009412E5">
        <w:t>Conclusion</w:t>
      </w:r>
      <w:bookmarkEnd w:id="65"/>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La mise en œuvre du programme de l’ONU Femmes dans un contexte de crise et post crise a permis de réaliser des projets. De 2012-2016, le programme a apporté des réponses aux différents problèmes identifiés au départ s’inscrivant dans un partenariat multi-acteurs.</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L’évaluation finale a permis d’identifier</w:t>
      </w:r>
      <w:r>
        <w:rPr>
          <w:rFonts w:ascii="Times New Roman" w:hAnsi="Times New Roman" w:cs="Times New Roman"/>
          <w:sz w:val="24"/>
          <w:szCs w:val="24"/>
        </w:rPr>
        <w:t xml:space="preserve"> et apprécier des performances </w:t>
      </w:r>
      <w:r w:rsidRPr="008849C6">
        <w:rPr>
          <w:rFonts w:ascii="Times New Roman" w:hAnsi="Times New Roman" w:cs="Times New Roman"/>
          <w:sz w:val="24"/>
          <w:szCs w:val="24"/>
        </w:rPr>
        <w:t>et des innovations induites par l’intervention des acteurs de mise en œuvre du programme dans une situation d’insécurité où les besoins des bénéficiaires du programme étaient urgents. Il s’agit :</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b/>
          <w:i/>
          <w:sz w:val="24"/>
          <w:szCs w:val="24"/>
        </w:rPr>
        <w:t xml:space="preserve">Partenariat entre les acteurs : </w:t>
      </w:r>
      <w:r w:rsidRPr="008849C6">
        <w:rPr>
          <w:rFonts w:ascii="Times New Roman" w:hAnsi="Times New Roman" w:cs="Times New Roman"/>
          <w:sz w:val="24"/>
          <w:szCs w:val="24"/>
        </w:rPr>
        <w:t>le programme a permis de renforcer la collaboration entre les acteurs de mise en œuvre à travers la réalisation des activités portant sur les AGR, VBG, participation des femmes à la négociation et médiation et leadership féminin.</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b/>
          <w:i/>
          <w:sz w:val="24"/>
          <w:szCs w:val="24"/>
        </w:rPr>
        <w:t>Reproduction et utilisation des best pratiques :</w:t>
      </w:r>
      <w:r w:rsidRPr="008849C6">
        <w:rPr>
          <w:rFonts w:ascii="Times New Roman" w:hAnsi="Times New Roman" w:cs="Times New Roman"/>
          <w:sz w:val="24"/>
          <w:szCs w:val="24"/>
        </w:rPr>
        <w:t xml:space="preserve"> dans le cadre des interventions en situation de conflit, le programme a été un moyen de reproduire et appliquer des pratiques qui ont été jugées comme stratégie</w:t>
      </w:r>
      <w:r>
        <w:rPr>
          <w:rFonts w:ascii="Times New Roman" w:hAnsi="Times New Roman" w:cs="Times New Roman"/>
          <w:sz w:val="24"/>
          <w:szCs w:val="24"/>
        </w:rPr>
        <w:t>s</w:t>
      </w:r>
      <w:r w:rsidRPr="008849C6">
        <w:rPr>
          <w:rFonts w:ascii="Times New Roman" w:hAnsi="Times New Roman" w:cs="Times New Roman"/>
          <w:sz w:val="24"/>
          <w:szCs w:val="24"/>
        </w:rPr>
        <w:t xml:space="preserve"> et outil</w:t>
      </w:r>
      <w:r>
        <w:rPr>
          <w:rFonts w:ascii="Times New Roman" w:hAnsi="Times New Roman" w:cs="Times New Roman"/>
          <w:sz w:val="24"/>
          <w:szCs w:val="24"/>
        </w:rPr>
        <w:t>s</w:t>
      </w:r>
      <w:r w:rsidRPr="008849C6">
        <w:rPr>
          <w:rFonts w:ascii="Times New Roman" w:hAnsi="Times New Roman" w:cs="Times New Roman"/>
          <w:sz w:val="24"/>
          <w:szCs w:val="24"/>
        </w:rPr>
        <w:t xml:space="preserve"> pour  favoriser, créer, et renforcer la cohésions sociale au sein de la communauté. C’est le cas de la mise en place des espaces de rencontres « WOYE SIIFA » dans les différentes régions d’intervention du programme et qui ont permis aux femmes de jouer</w:t>
      </w:r>
      <w:r>
        <w:rPr>
          <w:rFonts w:ascii="Times New Roman" w:hAnsi="Times New Roman" w:cs="Times New Roman"/>
          <w:sz w:val="24"/>
          <w:szCs w:val="24"/>
        </w:rPr>
        <w:t xml:space="preserve"> leur</w:t>
      </w:r>
      <w:r w:rsidRPr="008849C6">
        <w:rPr>
          <w:rFonts w:ascii="Times New Roman" w:hAnsi="Times New Roman" w:cs="Times New Roman"/>
          <w:sz w:val="24"/>
          <w:szCs w:val="24"/>
        </w:rPr>
        <w:t xml:space="preserve"> rôle dans la résolution de conflit au niveau communautaire. Cette initiative a fait du succès sur le terrain et a été perçue comme un cadre de reconstruction pour les femmes.</w:t>
      </w:r>
    </w:p>
    <w:p w:rsidR="00C6486E" w:rsidRPr="008849C6" w:rsidRDefault="007A4EEC" w:rsidP="00C6486E">
      <w:pPr>
        <w:spacing w:line="276" w:lineRule="auto"/>
        <w:jc w:val="both"/>
        <w:rPr>
          <w:rFonts w:ascii="Times New Roman" w:hAnsi="Times New Roman" w:cs="Times New Roman"/>
          <w:b/>
          <w:sz w:val="24"/>
          <w:szCs w:val="24"/>
        </w:rPr>
      </w:pPr>
      <w:r w:rsidRPr="008849C6">
        <w:rPr>
          <w:rFonts w:ascii="Times New Roman" w:hAnsi="Times New Roman" w:cs="Times New Roman"/>
          <w:b/>
          <w:i/>
          <w:sz w:val="24"/>
          <w:szCs w:val="24"/>
        </w:rPr>
        <w:t>Mise en place des unités de prise en charge holistique </w:t>
      </w:r>
      <w:r>
        <w:rPr>
          <w:rFonts w:ascii="Times New Roman" w:hAnsi="Times New Roman" w:cs="Times New Roman"/>
          <w:b/>
          <w:i/>
          <w:sz w:val="24"/>
          <w:szCs w:val="24"/>
        </w:rPr>
        <w:t xml:space="preserve">comme patrimoine </w:t>
      </w:r>
      <w:r w:rsidRPr="008849C6">
        <w:rPr>
          <w:rFonts w:ascii="Times New Roman" w:hAnsi="Times New Roman" w:cs="Times New Roman"/>
          <w:b/>
          <w:i/>
          <w:sz w:val="24"/>
          <w:szCs w:val="24"/>
        </w:rPr>
        <w:t xml:space="preserve">: </w:t>
      </w:r>
      <w:r w:rsidRPr="008849C6">
        <w:rPr>
          <w:rFonts w:ascii="Times New Roman" w:hAnsi="Times New Roman" w:cs="Times New Roman"/>
          <w:sz w:val="24"/>
          <w:szCs w:val="24"/>
        </w:rPr>
        <w:t>le programme a permis de renforcer le dispositif de prévention et de prise en charge des VBG à travers la mise en place de ces unités</w:t>
      </w:r>
      <w:r w:rsidRPr="008849C6">
        <w:rPr>
          <w:rFonts w:ascii="Times New Roman" w:hAnsi="Times New Roman" w:cs="Times New Roman"/>
          <w:b/>
          <w:sz w:val="24"/>
          <w:szCs w:val="24"/>
        </w:rPr>
        <w:t xml:space="preserve">. </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b/>
          <w:i/>
          <w:sz w:val="24"/>
          <w:szCs w:val="24"/>
        </w:rPr>
        <w:t xml:space="preserve">Introduction des AGR aboutissant à des impacts positifs sur les femmes et la communauté : </w:t>
      </w:r>
      <w:r w:rsidRPr="008849C6">
        <w:rPr>
          <w:rFonts w:ascii="Times New Roman" w:hAnsi="Times New Roman" w:cs="Times New Roman"/>
          <w:sz w:val="24"/>
          <w:szCs w:val="24"/>
        </w:rPr>
        <w:t xml:space="preserve">il faut signaler que cette initiative a permis à plusieurs femmes de se relever économiquement </w:t>
      </w:r>
      <w:r w:rsidRPr="008849C6">
        <w:rPr>
          <w:rFonts w:ascii="Times New Roman" w:hAnsi="Times New Roman" w:cs="Times New Roman"/>
          <w:sz w:val="24"/>
          <w:szCs w:val="24"/>
        </w:rPr>
        <w:lastRenderedPageBreak/>
        <w:t>de façon individuelle. Certaines femmes ont pu contribuer à la prise en charge des dépenses familiales mais aussi à créer d’emploi dans la communauté.</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 xml:space="preserve">Malgré ces résultats liés au programme, les défis à </w:t>
      </w:r>
      <w:r>
        <w:rPr>
          <w:rFonts w:ascii="Times New Roman" w:hAnsi="Times New Roman" w:cs="Times New Roman"/>
          <w:sz w:val="24"/>
          <w:szCs w:val="24"/>
        </w:rPr>
        <w:t>re</w:t>
      </w:r>
      <w:r w:rsidRPr="008849C6">
        <w:rPr>
          <w:rFonts w:ascii="Times New Roman" w:hAnsi="Times New Roman" w:cs="Times New Roman"/>
          <w:sz w:val="24"/>
          <w:szCs w:val="24"/>
        </w:rPr>
        <w:t>lever sont énormes. L’insécurité résiduelle, l</w:t>
      </w:r>
      <w:r>
        <w:rPr>
          <w:rFonts w:ascii="Times New Roman" w:hAnsi="Times New Roman" w:cs="Times New Roman"/>
          <w:sz w:val="24"/>
          <w:szCs w:val="24"/>
        </w:rPr>
        <w:t>es conflits intercommunautaires</w:t>
      </w:r>
      <w:r w:rsidRPr="008849C6">
        <w:rPr>
          <w:rFonts w:ascii="Times New Roman" w:hAnsi="Times New Roman" w:cs="Times New Roman"/>
          <w:sz w:val="24"/>
          <w:szCs w:val="24"/>
        </w:rPr>
        <w:t xml:space="preserve"> parsemés çà et là fragilisent les acquis du programme. La libre circulation des personnes et de leurs biens constitue des préoccupations </w:t>
      </w:r>
      <w:r>
        <w:rPr>
          <w:rFonts w:ascii="Times New Roman" w:hAnsi="Times New Roman" w:cs="Times New Roman"/>
          <w:sz w:val="24"/>
          <w:szCs w:val="24"/>
        </w:rPr>
        <w:t>majeures pour les communautés</w:t>
      </w:r>
      <w:r w:rsidRPr="008849C6">
        <w:rPr>
          <w:rFonts w:ascii="Times New Roman" w:hAnsi="Times New Roman" w:cs="Times New Roman"/>
          <w:sz w:val="24"/>
          <w:szCs w:val="24"/>
        </w:rPr>
        <w:t>. A chaque fois que de nouveaux conflits s’éclatent, il y a des incidences de VBG, de destruction de la situation socio-économique des communautés notamment des femmes/filles.</w:t>
      </w:r>
    </w:p>
    <w:p w:rsidR="00C6486E"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sz w:val="24"/>
          <w:szCs w:val="24"/>
        </w:rPr>
        <w:t>L’orientation future du programme réside donc à la fois dans la consolidation des acquis à travers le suivi des actions mises en œuvre mais également dans la levée de fonds pour faire face aux besoins nouveaux et actuels des communautés.</w:t>
      </w:r>
    </w:p>
    <w:p w:rsidR="00C6486E" w:rsidRPr="009412E5" w:rsidRDefault="007A4EEC" w:rsidP="00C6486E">
      <w:bookmarkStart w:id="66" w:name="_Toc462735877"/>
      <w:r w:rsidRPr="009412E5">
        <w:t>Recommandations</w:t>
      </w:r>
      <w:bookmarkEnd w:id="66"/>
      <w:r w:rsidRPr="009412E5">
        <w:tab/>
      </w:r>
    </w:p>
    <w:p w:rsidR="00C6486E" w:rsidRDefault="007A4EEC" w:rsidP="00C6486E">
      <w:pPr>
        <w:spacing w:line="276" w:lineRule="auto"/>
        <w:jc w:val="both"/>
        <w:rPr>
          <w:rFonts w:ascii="Times New Roman" w:hAnsi="Times New Roman" w:cs="Times New Roman"/>
          <w:sz w:val="24"/>
          <w:szCs w:val="24"/>
        </w:rPr>
      </w:pPr>
      <w:r>
        <w:rPr>
          <w:rFonts w:ascii="Times New Roman" w:hAnsi="Times New Roman" w:cs="Times New Roman"/>
          <w:sz w:val="24"/>
          <w:szCs w:val="24"/>
        </w:rPr>
        <w:t>L’évaluation a permis de formuler quelques recommandations qui pourraient  consolider les acquis et de dégager des pistes novatrices pour les interventions similaires. Les recommandations sont consignées dans la matrice ci-dessous.</w:t>
      </w:r>
    </w:p>
    <w:p w:rsidR="00C6486E" w:rsidRDefault="00C6486E" w:rsidP="00C6486E">
      <w:pPr>
        <w:spacing w:line="276" w:lineRule="auto"/>
        <w:jc w:val="both"/>
        <w:rPr>
          <w:rFonts w:ascii="Times New Roman" w:hAnsi="Times New Roman" w:cs="Times New Roman"/>
          <w:sz w:val="24"/>
          <w:szCs w:val="24"/>
        </w:rPr>
      </w:pPr>
    </w:p>
    <w:p w:rsidR="00C6486E" w:rsidRDefault="00C6486E" w:rsidP="00C6486E">
      <w:pPr>
        <w:spacing w:line="276" w:lineRule="auto"/>
        <w:jc w:val="both"/>
        <w:rPr>
          <w:rFonts w:ascii="Times New Roman" w:hAnsi="Times New Roman" w:cs="Times New Roman"/>
          <w:sz w:val="24"/>
          <w:szCs w:val="24"/>
        </w:rPr>
      </w:pPr>
    </w:p>
    <w:tbl>
      <w:tblPr>
        <w:tblW w:w="0" w:type="auto"/>
        <w:tblInd w:w="-8" w:type="dxa"/>
        <w:tblCellMar>
          <w:left w:w="10" w:type="dxa"/>
          <w:right w:w="10" w:type="dxa"/>
        </w:tblCellMar>
        <w:tblLook w:val="04A0" w:firstRow="1" w:lastRow="0" w:firstColumn="1" w:lastColumn="0" w:noHBand="0" w:noVBand="1"/>
      </w:tblPr>
      <w:tblGrid>
        <w:gridCol w:w="3969"/>
        <w:gridCol w:w="5098"/>
      </w:tblGrid>
      <w:tr w:rsidR="00C6486E" w:rsidRPr="00C21B8A" w:rsidTr="00C6486E">
        <w:tc>
          <w:tcPr>
            <w:tcW w:w="396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6486E" w:rsidRPr="00C21B8A" w:rsidRDefault="007A4EEC" w:rsidP="00C6486E">
            <w:pPr>
              <w:spacing w:line="276" w:lineRule="auto"/>
              <w:rPr>
                <w:b/>
                <w:lang w:val="fr-FR"/>
              </w:rPr>
            </w:pPr>
            <w:r>
              <w:rPr>
                <w:b/>
                <w:lang w:val="fr-FR"/>
              </w:rPr>
              <w:t xml:space="preserve">Eléments </w:t>
            </w:r>
            <w:r w:rsidRPr="00C21B8A">
              <w:rPr>
                <w:b/>
                <w:lang w:val="fr-FR"/>
              </w:rPr>
              <w:t>à prendre en compte</w:t>
            </w:r>
          </w:p>
        </w:tc>
        <w:tc>
          <w:tcPr>
            <w:tcW w:w="509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6486E" w:rsidRPr="00C21B8A" w:rsidRDefault="007A4EEC" w:rsidP="00C6486E">
            <w:pPr>
              <w:spacing w:line="276" w:lineRule="auto"/>
              <w:rPr>
                <w:b/>
                <w:lang w:val="fr-FR"/>
              </w:rPr>
            </w:pPr>
            <w:r w:rsidRPr="00C21B8A">
              <w:rPr>
                <w:b/>
                <w:lang w:val="fr-FR"/>
              </w:rPr>
              <w:t>Stratégie de mise en œuvre</w:t>
            </w:r>
          </w:p>
        </w:tc>
      </w:tr>
      <w:tr w:rsidR="00C6486E" w:rsidRPr="00C21B8A" w:rsidTr="00C6486E">
        <w:tc>
          <w:tcPr>
            <w:tcW w:w="396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6486E" w:rsidRPr="009F2DD2" w:rsidRDefault="007A4EEC" w:rsidP="00C6486E">
            <w:pPr>
              <w:numPr>
                <w:ilvl w:val="0"/>
                <w:numId w:val="51"/>
              </w:numPr>
              <w:spacing w:line="276" w:lineRule="auto"/>
              <w:jc w:val="both"/>
              <w:rPr>
                <w:b/>
                <w:i/>
                <w:lang w:val="fr-FR"/>
              </w:rPr>
            </w:pPr>
            <w:r w:rsidRPr="009F2DD2">
              <w:rPr>
                <w:b/>
                <w:i/>
                <w:lang w:val="fr-FR"/>
              </w:rPr>
              <w:t>Renforcer davantage le système de suivi-évaluation du programme en adoptant à la fois une stratégie de suivi Vertical</w:t>
            </w:r>
          </w:p>
        </w:tc>
        <w:tc>
          <w:tcPr>
            <w:tcW w:w="5098" w:type="dxa"/>
            <w:tcBorders>
              <w:top w:val="single" w:sz="4" w:space="0" w:color="auto"/>
              <w:left w:val="single" w:sz="4" w:space="0" w:color="auto"/>
              <w:bottom w:val="single" w:sz="4" w:space="0" w:color="auto"/>
              <w:right w:val="single" w:sz="4" w:space="0" w:color="auto"/>
            </w:tcBorders>
            <w:vAlign w:val="center"/>
            <w:hideMark/>
          </w:tcPr>
          <w:p w:rsidR="00C6486E" w:rsidRPr="009F2DD2" w:rsidRDefault="007A4EEC" w:rsidP="00C6486E">
            <w:pPr>
              <w:spacing w:line="276" w:lineRule="auto"/>
              <w:jc w:val="both"/>
              <w:rPr>
                <w:lang w:val="fr-FR"/>
              </w:rPr>
            </w:pPr>
            <w:r w:rsidRPr="009F2DD2">
              <w:rPr>
                <w:lang w:val="fr-FR"/>
              </w:rPr>
              <w:t>Le renforcement des capacités des suivi-évaluateurs des différents acteurs de mise en œuvre est utile. La mise en  œuvre des supervisons formatives permettra d’apporter des solutions au cas par cas pour améliorer la communication sur le programme en ayant une base de données plus fiable</w:t>
            </w:r>
          </w:p>
        </w:tc>
      </w:tr>
      <w:tr w:rsidR="00C6486E" w:rsidRPr="00C21B8A" w:rsidTr="00C6486E">
        <w:tc>
          <w:tcPr>
            <w:tcW w:w="396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6486E" w:rsidRPr="009F2DD2" w:rsidRDefault="007A4EEC" w:rsidP="00C6486E">
            <w:pPr>
              <w:numPr>
                <w:ilvl w:val="0"/>
                <w:numId w:val="51"/>
              </w:numPr>
              <w:spacing w:line="276" w:lineRule="auto"/>
              <w:jc w:val="both"/>
              <w:rPr>
                <w:b/>
                <w:i/>
                <w:lang w:val="fr-FR"/>
              </w:rPr>
            </w:pPr>
            <w:r w:rsidRPr="009F2DD2">
              <w:rPr>
                <w:b/>
                <w:i/>
                <w:lang w:val="fr-FR"/>
              </w:rPr>
              <w:t>Organiser des formations auprès des acteurs sur les normes et procédures de l’ONU Femmes</w:t>
            </w:r>
          </w:p>
        </w:tc>
        <w:tc>
          <w:tcPr>
            <w:tcW w:w="5098" w:type="dxa"/>
            <w:tcBorders>
              <w:top w:val="single" w:sz="4" w:space="0" w:color="auto"/>
              <w:left w:val="single" w:sz="4" w:space="0" w:color="auto"/>
              <w:bottom w:val="single" w:sz="4" w:space="0" w:color="auto"/>
              <w:right w:val="single" w:sz="4" w:space="0" w:color="auto"/>
            </w:tcBorders>
            <w:vAlign w:val="center"/>
            <w:hideMark/>
          </w:tcPr>
          <w:p w:rsidR="00C6486E" w:rsidRPr="009F2DD2" w:rsidRDefault="007A4EEC" w:rsidP="00C6486E">
            <w:pPr>
              <w:spacing w:line="276" w:lineRule="auto"/>
              <w:jc w:val="both"/>
              <w:rPr>
                <w:lang w:val="fr-FR"/>
              </w:rPr>
            </w:pPr>
            <w:r w:rsidRPr="009F2DD2">
              <w:rPr>
                <w:lang w:val="fr-FR"/>
              </w:rPr>
              <w:t>Il s’agira de renforcer les capacités des acteurs de mise en œuvre surtout les responsables financiers des différentes ONG dans le domaine de gestion financière. Ce qui permettra de réduire les blocages et d’être plus efficace et efficient dans la mise en œuvre des activités.</w:t>
            </w:r>
          </w:p>
        </w:tc>
      </w:tr>
      <w:tr w:rsidR="00C6486E" w:rsidRPr="00C21B8A" w:rsidTr="00C6486E">
        <w:tc>
          <w:tcPr>
            <w:tcW w:w="396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6486E" w:rsidRPr="009F2DD2" w:rsidRDefault="007A4EEC" w:rsidP="00C6486E">
            <w:pPr>
              <w:numPr>
                <w:ilvl w:val="0"/>
                <w:numId w:val="51"/>
              </w:numPr>
              <w:spacing w:line="276" w:lineRule="auto"/>
              <w:jc w:val="both"/>
              <w:rPr>
                <w:b/>
                <w:i/>
                <w:lang w:val="fr-FR"/>
              </w:rPr>
            </w:pPr>
            <w:r>
              <w:rPr>
                <w:b/>
                <w:i/>
                <w:lang w:val="fr-FR"/>
              </w:rPr>
              <w:t>Adopter</w:t>
            </w:r>
            <w:r w:rsidRPr="009F2DD2">
              <w:rPr>
                <w:b/>
                <w:i/>
                <w:lang w:val="fr-FR"/>
              </w:rPr>
              <w:t xml:space="preserve"> d’une loi spécifique contre les VBG</w:t>
            </w:r>
          </w:p>
        </w:tc>
        <w:tc>
          <w:tcPr>
            <w:tcW w:w="5098" w:type="dxa"/>
            <w:tcBorders>
              <w:top w:val="single" w:sz="4" w:space="0" w:color="auto"/>
              <w:left w:val="single" w:sz="4" w:space="0" w:color="auto"/>
              <w:bottom w:val="single" w:sz="4" w:space="0" w:color="auto"/>
              <w:right w:val="single" w:sz="4" w:space="0" w:color="auto"/>
            </w:tcBorders>
            <w:vAlign w:val="center"/>
          </w:tcPr>
          <w:p w:rsidR="00C6486E" w:rsidRPr="00392FA8" w:rsidRDefault="007A4EEC" w:rsidP="00C6486E">
            <w:pPr>
              <w:spacing w:line="276" w:lineRule="auto"/>
              <w:jc w:val="both"/>
              <w:rPr>
                <w:lang w:val="fr-FR"/>
              </w:rPr>
            </w:pPr>
            <w:r>
              <w:rPr>
                <w:i/>
                <w:lang w:val="fr-FR"/>
              </w:rPr>
              <w:t>La réalisation</w:t>
            </w:r>
            <w:r w:rsidRPr="00392FA8">
              <w:rPr>
                <w:i/>
                <w:lang w:val="fr-FR"/>
              </w:rPr>
              <w:t xml:space="preserve"> des campagnes de plaidoyer auprès des décideurs politiques</w:t>
            </w:r>
          </w:p>
        </w:tc>
      </w:tr>
      <w:tr w:rsidR="00C6486E" w:rsidRPr="00C21B8A" w:rsidTr="00C6486E">
        <w:trPr>
          <w:trHeight w:val="70"/>
        </w:trPr>
        <w:tc>
          <w:tcPr>
            <w:tcW w:w="396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6486E" w:rsidRPr="009F2DD2" w:rsidRDefault="007A4EEC" w:rsidP="00C6486E">
            <w:pPr>
              <w:numPr>
                <w:ilvl w:val="0"/>
                <w:numId w:val="51"/>
              </w:numPr>
              <w:spacing w:line="276" w:lineRule="auto"/>
              <w:jc w:val="both"/>
              <w:rPr>
                <w:b/>
                <w:i/>
                <w:lang w:val="fr-FR"/>
              </w:rPr>
            </w:pPr>
            <w:r w:rsidRPr="009F2DD2">
              <w:rPr>
                <w:b/>
                <w:i/>
                <w:lang w:val="fr-FR"/>
              </w:rPr>
              <w:t>Appuyer techniquement les groupements de femmes en allant vers les coopératives, GIE</w:t>
            </w:r>
          </w:p>
        </w:tc>
        <w:tc>
          <w:tcPr>
            <w:tcW w:w="5098" w:type="dxa"/>
            <w:tcBorders>
              <w:top w:val="single" w:sz="4" w:space="0" w:color="auto"/>
              <w:left w:val="single" w:sz="4" w:space="0" w:color="auto"/>
              <w:bottom w:val="single" w:sz="4" w:space="0" w:color="auto"/>
              <w:right w:val="single" w:sz="4" w:space="0" w:color="auto"/>
            </w:tcBorders>
            <w:vAlign w:val="center"/>
            <w:hideMark/>
          </w:tcPr>
          <w:p w:rsidR="00C6486E" w:rsidRPr="009F2DD2" w:rsidRDefault="007A4EEC" w:rsidP="00C6486E">
            <w:pPr>
              <w:spacing w:line="276" w:lineRule="auto"/>
              <w:jc w:val="both"/>
              <w:rPr>
                <w:lang w:val="fr-FR"/>
              </w:rPr>
            </w:pPr>
            <w:r w:rsidRPr="009F2DD2">
              <w:rPr>
                <w:lang w:val="fr-FR"/>
              </w:rPr>
              <w:t>Les femmes déplacées organisées en groupements par certains acteurs de mise en œuvre ne sont pas reconnus légalement. Il est important de mener des activités d’appui auprès de ces groupements afin qu’ils puissent bénéficier un cadre légal</w:t>
            </w:r>
          </w:p>
        </w:tc>
      </w:tr>
      <w:tr w:rsidR="00C6486E" w:rsidRPr="00C21B8A" w:rsidTr="00C6486E">
        <w:trPr>
          <w:trHeight w:val="70"/>
        </w:trPr>
        <w:tc>
          <w:tcPr>
            <w:tcW w:w="396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6486E" w:rsidRPr="009F2DD2" w:rsidRDefault="007A4EEC" w:rsidP="00C6486E">
            <w:pPr>
              <w:numPr>
                <w:ilvl w:val="0"/>
                <w:numId w:val="51"/>
              </w:numPr>
              <w:spacing w:line="276" w:lineRule="auto"/>
              <w:jc w:val="both"/>
              <w:rPr>
                <w:b/>
                <w:lang w:val="fr-FR"/>
              </w:rPr>
            </w:pPr>
            <w:r w:rsidRPr="009F2DD2">
              <w:rPr>
                <w:b/>
                <w:i/>
                <w:lang w:val="fr-FR"/>
              </w:rPr>
              <w:t xml:space="preserve">Appuyer techniquement et financièrement les groupements de </w:t>
            </w:r>
            <w:r w:rsidRPr="009F2DD2">
              <w:rPr>
                <w:b/>
                <w:i/>
                <w:lang w:val="fr-FR"/>
              </w:rPr>
              <w:lastRenderedPageBreak/>
              <w:t xml:space="preserve">femmes bénéficiaires d’AGR dans le but d’entreprendre des Activités à caractère commun </w:t>
            </w:r>
            <w:r w:rsidRPr="009F2DD2">
              <w:rPr>
                <w:i/>
                <w:lang w:val="fr-FR"/>
              </w:rPr>
              <w:t>(transformation des produits locaux, maraîchage,</w:t>
            </w:r>
            <w:r w:rsidRPr="009F2DD2">
              <w:rPr>
                <w:lang w:val="fr-FR"/>
              </w:rPr>
              <w:t xml:space="preserve"> pisciculture, élevage, agriculture etc.)</w:t>
            </w:r>
          </w:p>
          <w:p w:rsidR="00C6486E" w:rsidRPr="009F2DD2" w:rsidRDefault="00C6486E" w:rsidP="00C6486E">
            <w:pPr>
              <w:spacing w:line="276" w:lineRule="auto"/>
              <w:jc w:val="both"/>
              <w:rPr>
                <w:b/>
                <w:i/>
                <w:lang w:val="fr-FR"/>
              </w:rPr>
            </w:pPr>
          </w:p>
        </w:tc>
        <w:tc>
          <w:tcPr>
            <w:tcW w:w="5098" w:type="dxa"/>
            <w:tcBorders>
              <w:top w:val="single" w:sz="4" w:space="0" w:color="auto"/>
              <w:left w:val="single" w:sz="4" w:space="0" w:color="auto"/>
              <w:bottom w:val="single" w:sz="4" w:space="0" w:color="auto"/>
              <w:right w:val="single" w:sz="4" w:space="0" w:color="auto"/>
            </w:tcBorders>
            <w:vAlign w:val="center"/>
            <w:hideMark/>
          </w:tcPr>
          <w:p w:rsidR="00C6486E" w:rsidRPr="009F2DD2" w:rsidRDefault="007A4EEC" w:rsidP="00C6486E">
            <w:pPr>
              <w:spacing w:line="276" w:lineRule="auto"/>
              <w:jc w:val="both"/>
              <w:rPr>
                <w:lang w:val="fr-FR"/>
              </w:rPr>
            </w:pPr>
            <w:r w:rsidRPr="009F2DD2">
              <w:rPr>
                <w:lang w:val="fr-FR"/>
              </w:rPr>
              <w:lastRenderedPageBreak/>
              <w:t xml:space="preserve">La mise à disposition des équipements adéquats permettra davantage de réussir la transition vers les </w:t>
            </w:r>
            <w:r w:rsidRPr="009F2DD2">
              <w:rPr>
                <w:lang w:val="fr-FR"/>
              </w:rPr>
              <w:lastRenderedPageBreak/>
              <w:t>activités plus diversifiées. La formation de ces groupements dans divers domaines comme la transformation des produits locaux, maraichage est aussi utile.</w:t>
            </w:r>
          </w:p>
          <w:p w:rsidR="00C6486E" w:rsidRPr="009F2DD2" w:rsidRDefault="007A4EEC" w:rsidP="00C6486E">
            <w:pPr>
              <w:spacing w:line="276" w:lineRule="auto"/>
              <w:jc w:val="both"/>
              <w:rPr>
                <w:lang w:val="fr-FR"/>
              </w:rPr>
            </w:pPr>
            <w:r w:rsidRPr="009F2DD2">
              <w:rPr>
                <w:lang w:val="fr-FR"/>
              </w:rPr>
              <w:t>Pour ce faire, une identification des cas de success story  des groupements d’AGR est utile pour une meilleure prise en compte de leurs besoins spécifiques.</w:t>
            </w:r>
          </w:p>
        </w:tc>
      </w:tr>
      <w:tr w:rsidR="00C6486E" w:rsidRPr="00C21B8A" w:rsidTr="00C6486E">
        <w:trPr>
          <w:trHeight w:val="70"/>
        </w:trPr>
        <w:tc>
          <w:tcPr>
            <w:tcW w:w="396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6486E" w:rsidRPr="009F2DD2" w:rsidRDefault="007A4EEC" w:rsidP="00C6486E">
            <w:pPr>
              <w:numPr>
                <w:ilvl w:val="0"/>
                <w:numId w:val="51"/>
              </w:numPr>
              <w:spacing w:line="276" w:lineRule="auto"/>
              <w:jc w:val="both"/>
              <w:rPr>
                <w:b/>
                <w:i/>
                <w:lang w:val="fr-FR"/>
              </w:rPr>
            </w:pPr>
            <w:r w:rsidRPr="009F2DD2">
              <w:rPr>
                <w:b/>
                <w:i/>
                <w:lang w:val="fr-FR"/>
              </w:rPr>
              <w:lastRenderedPageBreak/>
              <w:t>Faire de plaidoyer afin que l’opérateur téléphonique (Orange) puisse accepter l’aiguillonnage de la ligne verte</w:t>
            </w:r>
          </w:p>
        </w:tc>
        <w:tc>
          <w:tcPr>
            <w:tcW w:w="5098" w:type="dxa"/>
            <w:tcBorders>
              <w:top w:val="single" w:sz="4" w:space="0" w:color="auto"/>
              <w:left w:val="single" w:sz="4" w:space="0" w:color="auto"/>
              <w:bottom w:val="single" w:sz="4" w:space="0" w:color="auto"/>
              <w:right w:val="single" w:sz="4" w:space="0" w:color="auto"/>
            </w:tcBorders>
            <w:vAlign w:val="center"/>
            <w:hideMark/>
          </w:tcPr>
          <w:p w:rsidR="00C6486E" w:rsidRPr="009F2DD2" w:rsidRDefault="007A4EEC" w:rsidP="00C6486E">
            <w:pPr>
              <w:spacing w:line="276" w:lineRule="auto"/>
              <w:jc w:val="both"/>
              <w:rPr>
                <w:lang w:val="fr-FR"/>
              </w:rPr>
            </w:pPr>
            <w:r w:rsidRPr="009F2DD2">
              <w:rPr>
                <w:lang w:val="fr-FR"/>
              </w:rPr>
              <w:t>La ligne verte fonctionne uniquement avec Malitel. A cet effet, il est nécessaire de mettre en œuvre des activités de plaidoyer auprès du gouvernement pour que tous les réseaux téléphoniques nationaux acceptent l’aiguillonnage de la ligne verte pour plus d’efficacité</w:t>
            </w:r>
          </w:p>
        </w:tc>
      </w:tr>
      <w:tr w:rsidR="00C6486E" w:rsidRPr="00C21B8A" w:rsidTr="00C6486E">
        <w:trPr>
          <w:trHeight w:val="70"/>
        </w:trPr>
        <w:tc>
          <w:tcPr>
            <w:tcW w:w="396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6486E" w:rsidRPr="009F2DD2" w:rsidRDefault="007A4EEC" w:rsidP="00C6486E">
            <w:pPr>
              <w:numPr>
                <w:ilvl w:val="0"/>
                <w:numId w:val="51"/>
              </w:numPr>
              <w:spacing w:line="276" w:lineRule="auto"/>
              <w:jc w:val="both"/>
              <w:rPr>
                <w:b/>
                <w:i/>
                <w:lang w:val="fr-FR"/>
              </w:rPr>
            </w:pPr>
            <w:r w:rsidRPr="009F2DD2">
              <w:rPr>
                <w:b/>
                <w:i/>
                <w:lang w:val="fr-FR"/>
              </w:rPr>
              <w:t>Renforcer et équiper les unités de prise en charge holistique en formant de personnel compétent.</w:t>
            </w:r>
          </w:p>
        </w:tc>
        <w:tc>
          <w:tcPr>
            <w:tcW w:w="5098" w:type="dxa"/>
            <w:tcBorders>
              <w:top w:val="single" w:sz="4" w:space="0" w:color="auto"/>
              <w:left w:val="single" w:sz="4" w:space="0" w:color="auto"/>
              <w:bottom w:val="single" w:sz="4" w:space="0" w:color="auto"/>
              <w:right w:val="single" w:sz="4" w:space="0" w:color="auto"/>
            </w:tcBorders>
            <w:vAlign w:val="center"/>
            <w:hideMark/>
          </w:tcPr>
          <w:p w:rsidR="00C6486E" w:rsidRPr="009F2DD2" w:rsidRDefault="007A4EEC" w:rsidP="00C6486E">
            <w:pPr>
              <w:spacing w:line="276" w:lineRule="auto"/>
              <w:jc w:val="both"/>
              <w:rPr>
                <w:lang w:val="fr-FR"/>
              </w:rPr>
            </w:pPr>
            <w:r w:rsidRPr="009F2DD2">
              <w:rPr>
                <w:lang w:val="fr-FR"/>
              </w:rPr>
              <w:t>Pour y parvenir, l’identification des besoins doit être faite et apporter des solutions appropriées. Des séances de renforcement des capacités des intervenants sont utiles dans le but d’harmoniser leur savoir sur les concepts de VBG.</w:t>
            </w:r>
          </w:p>
        </w:tc>
      </w:tr>
      <w:tr w:rsidR="00C6486E" w:rsidRPr="00C21B8A" w:rsidTr="00C6486E">
        <w:trPr>
          <w:trHeight w:val="70"/>
        </w:trPr>
        <w:tc>
          <w:tcPr>
            <w:tcW w:w="396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6486E" w:rsidRPr="009F2DD2" w:rsidRDefault="007A4EEC" w:rsidP="00C6486E">
            <w:pPr>
              <w:numPr>
                <w:ilvl w:val="0"/>
                <w:numId w:val="51"/>
              </w:numPr>
              <w:spacing w:line="276" w:lineRule="auto"/>
              <w:jc w:val="both"/>
              <w:rPr>
                <w:b/>
                <w:i/>
                <w:lang w:val="fr-FR"/>
              </w:rPr>
            </w:pPr>
            <w:r w:rsidRPr="009F2DD2">
              <w:rPr>
                <w:b/>
                <w:i/>
                <w:lang w:val="fr-FR"/>
              </w:rPr>
              <w:t>Adopter des stratégies novatrices pour vaincre les obstacles liés à la religion en termes de prévention de VBG</w:t>
            </w:r>
          </w:p>
        </w:tc>
        <w:tc>
          <w:tcPr>
            <w:tcW w:w="5098" w:type="dxa"/>
            <w:tcBorders>
              <w:top w:val="single" w:sz="4" w:space="0" w:color="auto"/>
              <w:left w:val="single" w:sz="4" w:space="0" w:color="auto"/>
              <w:bottom w:val="single" w:sz="4" w:space="0" w:color="auto"/>
              <w:right w:val="single" w:sz="4" w:space="0" w:color="auto"/>
            </w:tcBorders>
            <w:vAlign w:val="center"/>
            <w:hideMark/>
          </w:tcPr>
          <w:p w:rsidR="00C6486E" w:rsidRPr="009F2DD2" w:rsidRDefault="007A4EEC" w:rsidP="00C6486E">
            <w:pPr>
              <w:spacing w:line="276" w:lineRule="auto"/>
              <w:jc w:val="both"/>
              <w:rPr>
                <w:lang w:val="fr-FR"/>
              </w:rPr>
            </w:pPr>
            <w:r w:rsidRPr="009F2DD2">
              <w:rPr>
                <w:lang w:val="fr-FR"/>
              </w:rPr>
              <w:t>L’implication des leaders religieux dans la prévention des VBG permettra d’améliorer la visibilité des actions des intervenants. Pour atteindre les objectifs, ils doivent être suffisamment outillés sur les concepts de VBG permettant de créer une synergie d’action avec les acteurs de mise en œuvre.</w:t>
            </w:r>
          </w:p>
        </w:tc>
      </w:tr>
      <w:tr w:rsidR="00C6486E" w:rsidRPr="00C21B8A" w:rsidTr="00C6486E">
        <w:trPr>
          <w:trHeight w:val="70"/>
        </w:trPr>
        <w:tc>
          <w:tcPr>
            <w:tcW w:w="396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6486E" w:rsidRPr="009F2DD2" w:rsidRDefault="007A4EEC" w:rsidP="00C6486E">
            <w:pPr>
              <w:numPr>
                <w:ilvl w:val="0"/>
                <w:numId w:val="51"/>
              </w:numPr>
              <w:spacing w:line="276" w:lineRule="auto"/>
              <w:jc w:val="both"/>
              <w:rPr>
                <w:b/>
                <w:i/>
                <w:lang w:val="fr-FR"/>
              </w:rPr>
            </w:pPr>
            <w:r w:rsidRPr="009F2DD2">
              <w:rPr>
                <w:b/>
                <w:i/>
                <w:lang w:val="fr-FR"/>
              </w:rPr>
              <w:t>Prendre en compte les enfants</w:t>
            </w:r>
            <w:r>
              <w:rPr>
                <w:b/>
                <w:i/>
                <w:lang w:val="fr-FR"/>
              </w:rPr>
              <w:t xml:space="preserve"> issus de viols, mariage forcé</w:t>
            </w:r>
            <w:r w:rsidRPr="009F2DD2">
              <w:rPr>
                <w:b/>
                <w:i/>
                <w:lang w:val="fr-FR"/>
              </w:rPr>
              <w:t xml:space="preserve"> et les familles d’accueil dans les interventions similaires</w:t>
            </w:r>
          </w:p>
        </w:tc>
        <w:tc>
          <w:tcPr>
            <w:tcW w:w="5098" w:type="dxa"/>
            <w:tcBorders>
              <w:top w:val="single" w:sz="4" w:space="0" w:color="auto"/>
              <w:left w:val="single" w:sz="4" w:space="0" w:color="auto"/>
              <w:bottom w:val="single" w:sz="4" w:space="0" w:color="auto"/>
              <w:right w:val="single" w:sz="4" w:space="0" w:color="auto"/>
            </w:tcBorders>
            <w:vAlign w:val="center"/>
            <w:hideMark/>
          </w:tcPr>
          <w:p w:rsidR="00C6486E" w:rsidRPr="009F2DD2" w:rsidRDefault="007A4EEC" w:rsidP="00C6486E">
            <w:pPr>
              <w:spacing w:line="276" w:lineRule="auto"/>
              <w:jc w:val="both"/>
              <w:rPr>
                <w:lang w:val="fr-FR"/>
              </w:rPr>
            </w:pPr>
            <w:r w:rsidRPr="009F2DD2">
              <w:rPr>
                <w:lang w:val="fr-FR"/>
              </w:rPr>
              <w:t>La réalisation des interventions intégrées auprès des</w:t>
            </w:r>
            <w:r>
              <w:rPr>
                <w:lang w:val="fr-FR"/>
              </w:rPr>
              <w:t xml:space="preserve"> enfants issus de mariage forcé</w:t>
            </w:r>
            <w:r w:rsidRPr="009F2DD2">
              <w:rPr>
                <w:lang w:val="fr-FR"/>
              </w:rPr>
              <w:t>, viols est une priorité pour les actions futures. Il s’agira d’offrir des soins de prise en charge médicale, d’éducation pouvant améliorer leur bien-être.</w:t>
            </w:r>
          </w:p>
          <w:p w:rsidR="00C6486E" w:rsidRPr="009F2DD2" w:rsidRDefault="007A4EEC" w:rsidP="00C6486E">
            <w:pPr>
              <w:spacing w:line="276" w:lineRule="auto"/>
              <w:jc w:val="both"/>
              <w:rPr>
                <w:lang w:val="fr-FR"/>
              </w:rPr>
            </w:pPr>
            <w:r w:rsidRPr="009F2DD2">
              <w:rPr>
                <w:lang w:val="fr-FR"/>
              </w:rPr>
              <w:t>L’appui des familles d’accueil à travers le renforcement des capacités en métier à impact rapide, des équipements, des kits d’hygiène sont aussi des stratégies qui doivent être prises en compte dans les interventions similaires.</w:t>
            </w:r>
          </w:p>
        </w:tc>
      </w:tr>
      <w:tr w:rsidR="00C6486E" w:rsidRPr="00C21B8A" w:rsidTr="00C6486E">
        <w:trPr>
          <w:trHeight w:val="70"/>
        </w:trPr>
        <w:tc>
          <w:tcPr>
            <w:tcW w:w="396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C6486E" w:rsidRPr="009F2DD2" w:rsidRDefault="007A4EEC" w:rsidP="00C6486E">
            <w:pPr>
              <w:numPr>
                <w:ilvl w:val="0"/>
                <w:numId w:val="51"/>
              </w:numPr>
              <w:spacing w:line="276" w:lineRule="auto"/>
              <w:jc w:val="both"/>
              <w:rPr>
                <w:b/>
                <w:i/>
                <w:lang w:val="fr-FR"/>
              </w:rPr>
            </w:pPr>
            <w:r w:rsidRPr="009F2DD2">
              <w:rPr>
                <w:b/>
                <w:i/>
                <w:lang w:val="fr-FR"/>
              </w:rPr>
              <w:t>Appuyer techniquement et financièrement les femmes candidates pour les élections municipales à venir</w:t>
            </w:r>
          </w:p>
        </w:tc>
        <w:tc>
          <w:tcPr>
            <w:tcW w:w="5098" w:type="dxa"/>
            <w:tcBorders>
              <w:top w:val="single" w:sz="4" w:space="0" w:color="auto"/>
              <w:left w:val="single" w:sz="4" w:space="0" w:color="auto"/>
              <w:bottom w:val="single" w:sz="4" w:space="0" w:color="auto"/>
              <w:right w:val="single" w:sz="4" w:space="0" w:color="auto"/>
            </w:tcBorders>
            <w:vAlign w:val="center"/>
            <w:hideMark/>
          </w:tcPr>
          <w:p w:rsidR="00C6486E" w:rsidRPr="009F2DD2" w:rsidRDefault="007A4EEC" w:rsidP="00C6486E">
            <w:pPr>
              <w:spacing w:line="276" w:lineRule="auto"/>
              <w:jc w:val="both"/>
              <w:rPr>
                <w:lang w:val="fr-FR"/>
              </w:rPr>
            </w:pPr>
            <w:r w:rsidRPr="009F2DD2">
              <w:rPr>
                <w:lang w:val="fr-FR"/>
              </w:rPr>
              <w:t>Vu le report successif de ces élections, des séances de formation en communication sont utiles pour que les femmes candidates arrivent à convaincre l’auditoire au moment des campagnes. Aussi des appuis financiers seront nécessaires.</w:t>
            </w:r>
          </w:p>
        </w:tc>
      </w:tr>
    </w:tbl>
    <w:p w:rsidR="00C6486E"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3C493A" w:rsidRDefault="007A4EEC" w:rsidP="00C6486E">
      <w:pPr>
        <w:ind w:left="720"/>
        <w:rPr>
          <w:color w:val="0070C0"/>
        </w:rPr>
      </w:pPr>
      <w:bookmarkStart w:id="67" w:name="_Toc462735878"/>
      <w:r w:rsidRPr="003C493A">
        <w:rPr>
          <w:color w:val="0070C0"/>
        </w:rPr>
        <w:t>Références Bibliographiques</w:t>
      </w:r>
      <w:bookmarkEnd w:id="67"/>
    </w:p>
    <w:p w:rsidR="00C6486E" w:rsidRPr="008849C6" w:rsidRDefault="007A4EEC" w:rsidP="00C6486E">
      <w:pPr>
        <w:numPr>
          <w:ilvl w:val="0"/>
          <w:numId w:val="52"/>
        </w:numPr>
        <w:tabs>
          <w:tab w:val="left" w:pos="2571"/>
        </w:tabs>
        <w:jc w:val="both"/>
        <w:rPr>
          <w:lang w:val="fr-FR"/>
        </w:rPr>
      </w:pPr>
      <w:r w:rsidRPr="008849C6">
        <w:rPr>
          <w:lang w:val="fr-FR"/>
        </w:rPr>
        <w:t>AJIM, Prévention et prise en charge des survivantes de VBG dans les régions de Tombouctou, Mopti et Bamako.</w:t>
      </w:r>
    </w:p>
    <w:p w:rsidR="00C6486E" w:rsidRPr="008849C6" w:rsidRDefault="007A4EEC" w:rsidP="00C6486E">
      <w:pPr>
        <w:numPr>
          <w:ilvl w:val="0"/>
          <w:numId w:val="52"/>
        </w:numPr>
        <w:tabs>
          <w:tab w:val="left" w:pos="2571"/>
        </w:tabs>
        <w:jc w:val="both"/>
        <w:rPr>
          <w:lang w:val="fr-FR"/>
        </w:rPr>
      </w:pPr>
      <w:r w:rsidRPr="008849C6">
        <w:rPr>
          <w:lang w:val="fr-FR"/>
        </w:rPr>
        <w:t>AJM, Rapport annuel, 2013-2014</w:t>
      </w:r>
    </w:p>
    <w:p w:rsidR="00C6486E" w:rsidRPr="008849C6" w:rsidRDefault="007A4EEC" w:rsidP="00C6486E">
      <w:pPr>
        <w:numPr>
          <w:ilvl w:val="0"/>
          <w:numId w:val="52"/>
        </w:numPr>
        <w:tabs>
          <w:tab w:val="left" w:pos="2571"/>
        </w:tabs>
        <w:jc w:val="both"/>
        <w:rPr>
          <w:lang w:val="fr-FR"/>
        </w:rPr>
      </w:pPr>
      <w:r w:rsidRPr="008849C6">
        <w:rPr>
          <w:lang w:val="fr-FR"/>
        </w:rPr>
        <w:t>AJM, Utilisation des instruments juridiques par les acteurs judiciaires et extra judiciaires dans la lutte contre les violences faites aux femmes, Rapport annuel 2012.</w:t>
      </w:r>
    </w:p>
    <w:p w:rsidR="00C6486E" w:rsidRPr="008849C6" w:rsidRDefault="007A4EEC" w:rsidP="00C6486E">
      <w:pPr>
        <w:numPr>
          <w:ilvl w:val="0"/>
          <w:numId w:val="52"/>
        </w:numPr>
        <w:tabs>
          <w:tab w:val="left" w:pos="2571"/>
        </w:tabs>
        <w:jc w:val="both"/>
        <w:rPr>
          <w:lang w:val="fr-FR"/>
        </w:rPr>
      </w:pPr>
      <w:r>
        <w:rPr>
          <w:lang w:val="fr-FR"/>
        </w:rPr>
        <w:t>AMPRODE</w:t>
      </w:r>
      <w:r w:rsidRPr="008849C6">
        <w:rPr>
          <w:lang w:val="fr-FR"/>
        </w:rPr>
        <w:t xml:space="preserve"> Sahel, Projet de réinsertion socio-économique des femmes et filles affectées par le conflit arme dans les régions Mopti, Gao et Tombouctou, Janvier 2015</w:t>
      </w:r>
    </w:p>
    <w:p w:rsidR="00C6486E" w:rsidRPr="008849C6" w:rsidRDefault="007A4EEC" w:rsidP="00C6486E">
      <w:pPr>
        <w:numPr>
          <w:ilvl w:val="0"/>
          <w:numId w:val="52"/>
        </w:numPr>
        <w:jc w:val="both"/>
        <w:rPr>
          <w:lang w:val="fr-FR"/>
        </w:rPr>
      </w:pPr>
      <w:r>
        <w:rPr>
          <w:lang w:val="fr-FR"/>
        </w:rPr>
        <w:t>AMPRODE</w:t>
      </w:r>
      <w:r w:rsidRPr="008849C6">
        <w:rPr>
          <w:lang w:val="fr-FR"/>
        </w:rPr>
        <w:t xml:space="preserve"> Sahel, Rapport Annuel, Assistance économique et psychosociale aux femmes et filles déplacées du fait du conflit armé dans les régions nord du Mali" Phase 2, 2013-2014</w:t>
      </w:r>
    </w:p>
    <w:p w:rsidR="00C6486E" w:rsidRPr="008849C6" w:rsidRDefault="007A4EEC" w:rsidP="00C6486E">
      <w:pPr>
        <w:numPr>
          <w:ilvl w:val="0"/>
          <w:numId w:val="52"/>
        </w:numPr>
        <w:tabs>
          <w:tab w:val="left" w:pos="2571"/>
        </w:tabs>
        <w:jc w:val="both"/>
        <w:rPr>
          <w:lang w:val="fr-FR"/>
        </w:rPr>
      </w:pPr>
      <w:r w:rsidRPr="008849C6">
        <w:rPr>
          <w:lang w:val="fr-FR"/>
        </w:rPr>
        <w:t>APDF, Maison d’accueil et d’hébergement des femmes/filles victimes de Violences Basées sur le genre, rapport mensuel ,2013</w:t>
      </w:r>
    </w:p>
    <w:p w:rsidR="00C6486E" w:rsidRPr="008849C6" w:rsidRDefault="007A4EEC" w:rsidP="00C6486E">
      <w:pPr>
        <w:numPr>
          <w:ilvl w:val="0"/>
          <w:numId w:val="52"/>
        </w:numPr>
        <w:tabs>
          <w:tab w:val="left" w:pos="2571"/>
        </w:tabs>
        <w:jc w:val="both"/>
        <w:rPr>
          <w:lang w:val="fr-FR"/>
        </w:rPr>
      </w:pPr>
      <w:r w:rsidRPr="008849C6">
        <w:rPr>
          <w:lang w:val="fr-FR"/>
        </w:rPr>
        <w:t>APDF, Rapport de capitalisation</w:t>
      </w:r>
    </w:p>
    <w:p w:rsidR="00C6486E" w:rsidRPr="008849C6" w:rsidRDefault="007A4EEC" w:rsidP="00C6486E">
      <w:pPr>
        <w:numPr>
          <w:ilvl w:val="0"/>
          <w:numId w:val="52"/>
        </w:numPr>
        <w:tabs>
          <w:tab w:val="left" w:pos="2571"/>
        </w:tabs>
        <w:jc w:val="both"/>
        <w:rPr>
          <w:lang w:val="fr-FR"/>
        </w:rPr>
      </w:pPr>
      <w:r w:rsidRPr="008849C6">
        <w:rPr>
          <w:lang w:val="fr-FR"/>
        </w:rPr>
        <w:t>APDF, Rapport Général de l’Atelier 28,29 Décembre 2012</w:t>
      </w:r>
    </w:p>
    <w:p w:rsidR="00C6486E" w:rsidRPr="008849C6" w:rsidRDefault="007A4EEC" w:rsidP="00C6486E">
      <w:pPr>
        <w:numPr>
          <w:ilvl w:val="0"/>
          <w:numId w:val="52"/>
        </w:numPr>
        <w:tabs>
          <w:tab w:val="left" w:pos="2571"/>
        </w:tabs>
        <w:jc w:val="both"/>
        <w:rPr>
          <w:lang w:val="fr-FR"/>
        </w:rPr>
      </w:pPr>
      <w:r w:rsidRPr="008849C6">
        <w:rPr>
          <w:lang w:val="fr-FR"/>
        </w:rPr>
        <w:t>CAFO, Case de la paix, Rapport Trimestriel 2013.</w:t>
      </w:r>
    </w:p>
    <w:p w:rsidR="00C6486E" w:rsidRPr="008849C6" w:rsidRDefault="007A4EEC" w:rsidP="00C6486E">
      <w:pPr>
        <w:numPr>
          <w:ilvl w:val="0"/>
          <w:numId w:val="52"/>
        </w:numPr>
        <w:tabs>
          <w:tab w:val="left" w:pos="2571"/>
        </w:tabs>
        <w:jc w:val="both"/>
        <w:rPr>
          <w:lang w:val="fr-FR"/>
        </w:rPr>
      </w:pPr>
      <w:r w:rsidRPr="008849C6">
        <w:rPr>
          <w:lang w:val="fr-FR"/>
        </w:rPr>
        <w:t>CAFO, Case de la paix, Rapport Trimestriel 3014</w:t>
      </w:r>
    </w:p>
    <w:p w:rsidR="00C6486E" w:rsidRPr="008849C6" w:rsidRDefault="007A4EEC" w:rsidP="00C6486E">
      <w:pPr>
        <w:numPr>
          <w:ilvl w:val="0"/>
          <w:numId w:val="52"/>
        </w:numPr>
        <w:tabs>
          <w:tab w:val="left" w:pos="2571"/>
        </w:tabs>
        <w:jc w:val="both"/>
        <w:rPr>
          <w:lang w:val="fr-FR"/>
        </w:rPr>
      </w:pPr>
      <w:r w:rsidRPr="008849C6">
        <w:rPr>
          <w:lang w:val="fr-FR"/>
        </w:rPr>
        <w:t>CAFO, Etat des lieux des cases</w:t>
      </w:r>
    </w:p>
    <w:p w:rsidR="00C6486E" w:rsidRPr="008849C6" w:rsidRDefault="007A4EEC" w:rsidP="00C6486E">
      <w:pPr>
        <w:numPr>
          <w:ilvl w:val="0"/>
          <w:numId w:val="52"/>
        </w:numPr>
        <w:tabs>
          <w:tab w:val="left" w:pos="2571"/>
        </w:tabs>
        <w:jc w:val="both"/>
        <w:rPr>
          <w:lang w:val="fr-FR"/>
        </w:rPr>
      </w:pPr>
      <w:r w:rsidRPr="008849C6">
        <w:rPr>
          <w:lang w:val="fr-FR"/>
        </w:rPr>
        <w:t>CAFO, Rapport d’Etape projet promotion des cases de la paix des femmes au mali  «  woye siffa », Avril-Décembre 2013</w:t>
      </w:r>
    </w:p>
    <w:p w:rsidR="00C6486E" w:rsidRPr="008849C6" w:rsidRDefault="007A4EEC" w:rsidP="00C6486E">
      <w:pPr>
        <w:numPr>
          <w:ilvl w:val="0"/>
          <w:numId w:val="52"/>
        </w:numPr>
        <w:tabs>
          <w:tab w:val="left" w:pos="2571"/>
        </w:tabs>
        <w:jc w:val="both"/>
        <w:rPr>
          <w:lang w:val="fr-FR"/>
        </w:rPr>
      </w:pPr>
      <w:r w:rsidRPr="008849C6">
        <w:rPr>
          <w:lang w:val="fr-FR"/>
        </w:rPr>
        <w:t xml:space="preserve">CAFO, Réunion d’échange avec l’équipe du projet de la </w:t>
      </w:r>
    </w:p>
    <w:p w:rsidR="00C6486E" w:rsidRPr="008849C6" w:rsidRDefault="007A4EEC" w:rsidP="00C6486E">
      <w:pPr>
        <w:numPr>
          <w:ilvl w:val="0"/>
          <w:numId w:val="52"/>
        </w:numPr>
        <w:tabs>
          <w:tab w:val="left" w:pos="2571"/>
        </w:tabs>
        <w:jc w:val="both"/>
        <w:rPr>
          <w:lang w:val="fr-FR"/>
        </w:rPr>
      </w:pPr>
      <w:r w:rsidRPr="008849C6">
        <w:rPr>
          <w:lang w:val="fr-FR"/>
        </w:rPr>
        <w:lastRenderedPageBreak/>
        <w:t xml:space="preserve">CAFO/ONU Femmes, 2014   </w:t>
      </w:r>
    </w:p>
    <w:p w:rsidR="00C6486E" w:rsidRPr="008849C6" w:rsidRDefault="007A4EEC" w:rsidP="00C6486E">
      <w:pPr>
        <w:numPr>
          <w:ilvl w:val="0"/>
          <w:numId w:val="52"/>
        </w:numPr>
        <w:tabs>
          <w:tab w:val="left" w:pos="2571"/>
        </w:tabs>
        <w:jc w:val="both"/>
        <w:rPr>
          <w:lang w:val="fr-FR"/>
        </w:rPr>
      </w:pPr>
      <w:r w:rsidRPr="008849C6">
        <w:rPr>
          <w:lang w:val="fr-FR"/>
        </w:rPr>
        <w:t>CMDID, Contribuer à la remise en marche du processus démocratique Malien, décembre, 2014.</w:t>
      </w:r>
    </w:p>
    <w:p w:rsidR="00C6486E" w:rsidRDefault="007A4EEC" w:rsidP="00C6486E">
      <w:pPr>
        <w:numPr>
          <w:ilvl w:val="0"/>
          <w:numId w:val="52"/>
        </w:numPr>
        <w:jc w:val="both"/>
        <w:rPr>
          <w:lang w:val="fr-FR"/>
        </w:rPr>
      </w:pPr>
      <w:r w:rsidRPr="008849C6">
        <w:rPr>
          <w:lang w:val="fr-FR"/>
        </w:rPr>
        <w:t>EFFAD, Projet d’Assistance Psychosociale et Economique des Femmes et Filles Déplacées et Restées sur place dans la commune Rurale de Tessalit, Rapport Annuel, Mars 2014</w:t>
      </w:r>
    </w:p>
    <w:p w:rsidR="00C6486E" w:rsidRPr="00144500" w:rsidRDefault="007A4EEC" w:rsidP="00C6486E">
      <w:pPr>
        <w:numPr>
          <w:ilvl w:val="0"/>
          <w:numId w:val="52"/>
        </w:numPr>
        <w:jc w:val="both"/>
        <w:rPr>
          <w:lang w:val="fr-FR"/>
        </w:rPr>
      </w:pPr>
      <w:r>
        <w:rPr>
          <w:lang w:val="fr-FR"/>
        </w:rPr>
        <w:t xml:space="preserve">FCF, </w:t>
      </w:r>
      <w:r w:rsidRPr="00144500">
        <w:rPr>
          <w:lang w:val="fr-FR"/>
        </w:rPr>
        <w:t>RAPPOR</w:t>
      </w:r>
      <w:r>
        <w:rPr>
          <w:lang w:val="fr-FR"/>
        </w:rPr>
        <w:t>T d’activités de fin de projet,</w:t>
      </w:r>
      <w:r w:rsidRPr="00144500">
        <w:rPr>
          <w:lang w:val="fr-FR"/>
        </w:rPr>
        <w:t xml:space="preserve"> Novembre 2014 à Avril 2016</w:t>
      </w:r>
      <w:r>
        <w:rPr>
          <w:lang w:val="fr-FR"/>
        </w:rPr>
        <w:t>.</w:t>
      </w:r>
    </w:p>
    <w:p w:rsidR="00C6486E" w:rsidRPr="008849C6" w:rsidRDefault="007A4EEC" w:rsidP="00C6486E">
      <w:pPr>
        <w:numPr>
          <w:ilvl w:val="0"/>
          <w:numId w:val="52"/>
        </w:numPr>
        <w:jc w:val="both"/>
        <w:rPr>
          <w:lang w:val="fr-FR"/>
        </w:rPr>
      </w:pPr>
      <w:r w:rsidRPr="008849C6">
        <w:rPr>
          <w:lang w:val="fr-FR"/>
        </w:rPr>
        <w:t>MPFEF, Mise en œuvre du Plan d’Action de la Politique Genre du Mali, Rapport 2013</w:t>
      </w:r>
    </w:p>
    <w:p w:rsidR="00C6486E" w:rsidRPr="008849C6" w:rsidRDefault="007A4EEC" w:rsidP="00C6486E">
      <w:pPr>
        <w:numPr>
          <w:ilvl w:val="0"/>
          <w:numId w:val="52"/>
        </w:numPr>
        <w:jc w:val="both"/>
        <w:rPr>
          <w:lang w:val="fr-FR"/>
        </w:rPr>
      </w:pPr>
      <w:r w:rsidRPr="008849C6">
        <w:rPr>
          <w:lang w:val="fr-FR"/>
        </w:rPr>
        <w:t>MPFEF, Mise en œuvre du Plan d’Action de la Politique Genre du Mali, Rapport 2012</w:t>
      </w:r>
    </w:p>
    <w:p w:rsidR="00C6486E" w:rsidRPr="008849C6" w:rsidRDefault="007A4EEC" w:rsidP="00C6486E">
      <w:pPr>
        <w:numPr>
          <w:ilvl w:val="0"/>
          <w:numId w:val="52"/>
        </w:numPr>
        <w:jc w:val="both"/>
        <w:rPr>
          <w:lang w:val="fr-FR"/>
        </w:rPr>
      </w:pPr>
      <w:r w:rsidRPr="008849C6">
        <w:rPr>
          <w:lang w:val="fr-FR"/>
        </w:rPr>
        <w:t>National Democratic Institute Mali, NDI, Analyse Genre des Elections Législatives 2013 au Mali, Mai 2014</w:t>
      </w:r>
    </w:p>
    <w:p w:rsidR="00C6486E" w:rsidRPr="008849C6" w:rsidRDefault="007A4EEC" w:rsidP="00C6486E">
      <w:pPr>
        <w:numPr>
          <w:ilvl w:val="0"/>
          <w:numId w:val="52"/>
        </w:numPr>
        <w:jc w:val="both"/>
        <w:rPr>
          <w:lang w:val="fr-FR"/>
        </w:rPr>
      </w:pPr>
      <w:r w:rsidRPr="008849C6">
        <w:rPr>
          <w:lang w:val="fr-FR"/>
        </w:rPr>
        <w:t>ODI Sahel, projet d’appui à la lutte contre les violences Basées sur le Genre et la prostitution du fait conflit armé dans la Commune Rurale de Konna, Décembre 2013.</w:t>
      </w:r>
    </w:p>
    <w:p w:rsidR="00C6486E" w:rsidRPr="008849C6" w:rsidRDefault="007A4EEC" w:rsidP="00C6486E">
      <w:pPr>
        <w:numPr>
          <w:ilvl w:val="0"/>
          <w:numId w:val="52"/>
        </w:numPr>
        <w:jc w:val="both"/>
        <w:rPr>
          <w:lang w:val="fr-FR"/>
        </w:rPr>
      </w:pPr>
      <w:r w:rsidRPr="008849C6">
        <w:rPr>
          <w:lang w:val="fr-FR"/>
        </w:rPr>
        <w:t>ONU Femmes, Programme Assistance aux Femmes/filles Affectées par le conflit et participation des Femmes au processus de consolidation de la paix au Mali, Rapport Technique d’Etape, janvier-Décembre 2014 ;</w:t>
      </w:r>
    </w:p>
    <w:p w:rsidR="00C6486E" w:rsidRPr="008849C6" w:rsidRDefault="007A4EEC" w:rsidP="00C6486E">
      <w:pPr>
        <w:numPr>
          <w:ilvl w:val="0"/>
          <w:numId w:val="52"/>
        </w:numPr>
        <w:jc w:val="both"/>
        <w:rPr>
          <w:lang w:val="fr-FR"/>
        </w:rPr>
      </w:pPr>
      <w:r w:rsidRPr="008849C6">
        <w:rPr>
          <w:lang w:val="fr-FR"/>
        </w:rPr>
        <w:t>ONU Femmes, Programme Assistance aux Femmes/filles Affectées par le conflit et participation des Femmes au processus de consolidation de la paix au Mali, Rapport Technique d’Etape, Octobre 2012 à juillet 2013.</w:t>
      </w:r>
    </w:p>
    <w:p w:rsidR="00C6486E" w:rsidRPr="00E1672D" w:rsidRDefault="007A4EEC" w:rsidP="00C6486E">
      <w:pPr>
        <w:numPr>
          <w:ilvl w:val="0"/>
          <w:numId w:val="52"/>
        </w:numPr>
        <w:jc w:val="both"/>
        <w:rPr>
          <w:lang w:val="fr-FR"/>
        </w:rPr>
      </w:pPr>
      <w:r w:rsidRPr="008849C6">
        <w:rPr>
          <w:lang w:val="fr-FR"/>
        </w:rPr>
        <w:t>ONU Femmes, Programme Assistance aux Femmes/filles Affectées par le conflit et participation des Femmes au processus de consolidation de la paix au Mali, Rapport Technique d’Etape, Octobre 2012 0 Décembre 2013</w:t>
      </w:r>
      <w:r>
        <w:rPr>
          <w:lang w:val="fr-FR"/>
        </w:rPr>
        <w:t>.</w:t>
      </w:r>
    </w:p>
    <w:p w:rsidR="00C6486E" w:rsidRDefault="007A4EEC" w:rsidP="00C6486E">
      <w:pPr>
        <w:numPr>
          <w:ilvl w:val="0"/>
          <w:numId w:val="52"/>
        </w:numPr>
        <w:jc w:val="both"/>
        <w:rPr>
          <w:lang w:val="fr-FR"/>
        </w:rPr>
      </w:pPr>
      <w:r w:rsidRPr="008849C6">
        <w:rPr>
          <w:lang w:val="fr-FR"/>
        </w:rPr>
        <w:t>ONU Femmes, stratégies de décentralisation et de pérennisation du Système Ligne Verte, Rapport de l’atelier bilan et Validation Janvier 2015.</w:t>
      </w:r>
    </w:p>
    <w:p w:rsidR="00C6486E" w:rsidRDefault="007A4EEC" w:rsidP="00C6486E">
      <w:pPr>
        <w:numPr>
          <w:ilvl w:val="0"/>
          <w:numId w:val="52"/>
        </w:numPr>
        <w:jc w:val="both"/>
        <w:rPr>
          <w:lang w:val="fr-FR"/>
        </w:rPr>
      </w:pPr>
      <w:r>
        <w:rPr>
          <w:lang w:val="fr-FR"/>
        </w:rPr>
        <w:t>Rapport ONU Femmes, 2012-2016</w:t>
      </w:r>
    </w:p>
    <w:p w:rsidR="00C6486E" w:rsidRPr="001054BC" w:rsidRDefault="007A4EEC" w:rsidP="00C6486E">
      <w:pPr>
        <w:numPr>
          <w:ilvl w:val="0"/>
          <w:numId w:val="52"/>
        </w:numPr>
        <w:jc w:val="both"/>
        <w:rPr>
          <w:lang w:val="fr-FR"/>
        </w:rPr>
      </w:pPr>
      <w:r w:rsidRPr="0082620C">
        <w:t>Analyse critique des acteurs d’influence à l’accélération de l’abandon de la pratique des MGF/Excision au Mali, UNICEF/PNLE 2016</w:t>
      </w:r>
      <w:r>
        <w:t>.</w:t>
      </w: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7A4EEC" w:rsidP="00C6486E">
      <w:pPr>
        <w:spacing w:line="276" w:lineRule="auto"/>
        <w:jc w:val="both"/>
        <w:rPr>
          <w:rFonts w:ascii="Times New Roman" w:hAnsi="Times New Roman" w:cs="Times New Roman"/>
          <w:b/>
          <w:sz w:val="24"/>
          <w:szCs w:val="24"/>
        </w:rPr>
      </w:pPr>
      <w:r w:rsidRPr="008849C6">
        <w:rPr>
          <w:rFonts w:ascii="Times New Roman" w:hAnsi="Times New Roman" w:cs="Times New Roman"/>
          <w:b/>
          <w:sz w:val="24"/>
          <w:szCs w:val="24"/>
        </w:rPr>
        <w:tab/>
      </w:r>
    </w:p>
    <w:bookmarkStart w:id="68" w:name="_Toc462735879"/>
    <w:p w:rsidR="00C6486E" w:rsidRPr="006300EC" w:rsidRDefault="007A4EEC" w:rsidP="00C6486E">
      <w:pPr>
        <w:ind w:left="720"/>
        <w:jc w:val="center"/>
        <w:rPr>
          <w:sz w:val="40"/>
          <w:szCs w:val="40"/>
        </w:rPr>
      </w:pPr>
      <w:r>
        <w:rPr>
          <w:rFonts w:ascii="Times New Roman" w:hAnsi="Times New Roman"/>
          <w:noProof/>
          <w:lang w:val="en-US" w:eastAsia="en-US"/>
        </w:rPr>
        <mc:AlternateContent>
          <mc:Choice Requires="wps">
            <w:drawing>
              <wp:anchor distT="0" distB="0" distL="114300" distR="114300" simplePos="0" relativeHeight="251763712" behindDoc="1" locked="0" layoutInCell="1" allowOverlap="1" wp14:anchorId="72547085" wp14:editId="2C6D9441">
                <wp:simplePos x="0" y="0"/>
                <wp:positionH relativeFrom="column">
                  <wp:posOffset>824230</wp:posOffset>
                </wp:positionH>
                <wp:positionV relativeFrom="paragraph">
                  <wp:posOffset>119380</wp:posOffset>
                </wp:positionV>
                <wp:extent cx="4543425" cy="5715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4543425" cy="5715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2DAFB" id="Rectangle 48" o:spid="_x0000_s1026" style="position:absolute;margin-left:64.9pt;margin-top:9.4pt;width:357.75pt;height:4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" fillcolor="#deeaf6 [660]" strokecolor="#1f4d78 [1604]" strokeweight="1pt"/>
            </w:pict>
          </mc:Fallback>
        </mc:AlternateContent>
      </w:r>
      <w:r w:rsidRPr="006300EC">
        <w:rPr>
          <w:sz w:val="40"/>
          <w:szCs w:val="40"/>
        </w:rPr>
        <w:t>ANNEXES</w:t>
      </w:r>
      <w:bookmarkEnd w:id="68"/>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7A4EEC" w:rsidP="00C6486E">
      <w:pPr>
        <w:ind w:left="851"/>
      </w:pPr>
      <w:bookmarkStart w:id="69" w:name="_Toc462735880"/>
      <w:r w:rsidRPr="008849C6">
        <w:t>ANNEXE 1 : FICHE DE BONNE PRATIQUE (LE N° VERT POUR LES CAS DE VBG DU MALI)</w:t>
      </w:r>
      <w:bookmarkEnd w:id="69"/>
    </w:p>
    <w:p w:rsidR="00C6486E" w:rsidRPr="008849C6" w:rsidRDefault="00C6486E" w:rsidP="00C6486E">
      <w:pPr>
        <w:spacing w:after="0" w:line="276" w:lineRule="auto"/>
        <w:jc w:val="both"/>
        <w:rPr>
          <w:rFonts w:ascii="Times New Roman" w:hAnsi="Times New Roman" w:cs="Times New Roman"/>
          <w:sz w:val="24"/>
          <w:szCs w:val="24"/>
        </w:rPr>
      </w:pPr>
    </w:p>
    <w:tbl>
      <w:tblPr>
        <w:tblW w:w="5000" w:type="pct"/>
        <w:tblCellMar>
          <w:left w:w="10" w:type="dxa"/>
          <w:right w:w="10" w:type="dxa"/>
        </w:tblCellMar>
        <w:tblLook w:val="04A0" w:firstRow="1" w:lastRow="0" w:firstColumn="1" w:lastColumn="0" w:noHBand="0" w:noVBand="1"/>
      </w:tblPr>
      <w:tblGrid>
        <w:gridCol w:w="2444"/>
        <w:gridCol w:w="6628"/>
      </w:tblGrid>
      <w:tr w:rsidR="00C6486E" w:rsidRPr="008849C6" w:rsidTr="00C6486E">
        <w:tc>
          <w:tcPr>
            <w:tcW w:w="5000" w:type="pct"/>
            <w:gridSpan w:val="2"/>
          </w:tcPr>
          <w:p w:rsidR="00C6486E" w:rsidRPr="008849C6" w:rsidRDefault="007A4EEC" w:rsidP="00C6486E">
            <w:pPr>
              <w:spacing w:line="276" w:lineRule="auto"/>
              <w:jc w:val="both"/>
              <w:rPr>
                <w:rFonts w:ascii="Times New Roman" w:hAnsi="Times New Roman" w:cs="Times New Roman"/>
                <w:b/>
                <w:bCs/>
              </w:rPr>
            </w:pPr>
            <w:r w:rsidRPr="008849C6">
              <w:rPr>
                <w:rFonts w:ascii="Times New Roman" w:hAnsi="Times New Roman" w:cs="Times New Roman"/>
                <w:b/>
                <w:bCs/>
              </w:rPr>
              <w:t>Le 80 333 (N° vert) un outil efficace de prévention contre les VBG au Mali</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 xml:space="preserve">Période : Juin 2016 </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849C6" w:rsidRDefault="007A4EEC" w:rsidP="00C6486E">
            <w:pPr>
              <w:spacing w:line="276" w:lineRule="auto"/>
              <w:jc w:val="both"/>
              <w:rPr>
                <w:rFonts w:ascii="Times New Roman" w:hAnsi="Times New Roman" w:cs="Times New Roman"/>
                <w:b/>
                <w:bCs/>
              </w:rPr>
            </w:pPr>
            <w:r w:rsidRPr="008849C6">
              <w:rPr>
                <w:rFonts w:ascii="Times New Roman" w:hAnsi="Times New Roman" w:cs="Times New Roman"/>
                <w:b/>
                <w:bCs/>
              </w:rPr>
              <w:t>Auteur : Equipe d’évaluation TMC Consulting Group Mali</w:t>
            </w:r>
          </w:p>
          <w:p w:rsidR="00C6486E" w:rsidRPr="008849C6" w:rsidRDefault="00C6486E" w:rsidP="00C6486E">
            <w:pPr>
              <w:spacing w:line="276" w:lineRule="auto"/>
              <w:jc w:val="both"/>
              <w:rPr>
                <w:rFonts w:ascii="Times New Roman" w:hAnsi="Times New Roman" w:cs="Times New Roman"/>
                <w:b/>
                <w:bCs/>
              </w:rPr>
            </w:pP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b/>
                <w:bCs/>
              </w:rPr>
            </w:pPr>
            <w:r w:rsidRPr="008849C6">
              <w:rPr>
                <w:rFonts w:ascii="Times New Roman" w:hAnsi="Times New Roman" w:cs="Times New Roman"/>
                <w:b/>
                <w:bCs/>
              </w:rPr>
              <w:t xml:space="preserve">Type de document </w:t>
            </w:r>
          </w:p>
        </w:tc>
        <w:tc>
          <w:tcPr>
            <w:tcW w:w="3653" w:type="pct"/>
          </w:tcPr>
          <w:p w:rsidR="00C6486E" w:rsidRPr="008849C6" w:rsidRDefault="007A4EEC" w:rsidP="00C6486E">
            <w:pPr>
              <w:spacing w:line="276" w:lineRule="auto"/>
              <w:jc w:val="both"/>
              <w:rPr>
                <w:rFonts w:ascii="Times New Roman" w:hAnsi="Times New Roman" w:cs="Times New Roman"/>
                <w:b/>
                <w:bCs/>
              </w:rPr>
            </w:pPr>
            <w:r w:rsidRPr="008849C6">
              <w:rPr>
                <w:rFonts w:ascii="Times New Roman" w:hAnsi="Times New Roman" w:cs="Times New Roman"/>
              </w:rPr>
              <w:t>fiche de bonne pratique</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b/>
                <w:bCs/>
              </w:rPr>
            </w:pPr>
            <w:r w:rsidRPr="008849C6">
              <w:rPr>
                <w:rFonts w:ascii="Times New Roman" w:hAnsi="Times New Roman" w:cs="Times New Roman"/>
                <w:b/>
                <w:bCs/>
              </w:rPr>
              <w:t xml:space="preserve">Éditeur </w:t>
            </w:r>
          </w:p>
        </w:tc>
        <w:tc>
          <w:tcPr>
            <w:tcW w:w="3653" w:type="pct"/>
          </w:tcPr>
          <w:p w:rsidR="00C6486E" w:rsidRPr="008849C6" w:rsidRDefault="007A4EEC" w:rsidP="00C6486E">
            <w:pPr>
              <w:spacing w:line="276" w:lineRule="auto"/>
              <w:jc w:val="both"/>
              <w:rPr>
                <w:rFonts w:ascii="Times New Roman" w:hAnsi="Times New Roman" w:cs="Times New Roman"/>
                <w:b/>
                <w:bCs/>
              </w:rPr>
            </w:pPr>
            <w:r w:rsidRPr="008849C6">
              <w:rPr>
                <w:rFonts w:ascii="Times New Roman" w:hAnsi="Times New Roman" w:cs="Times New Roman"/>
              </w:rPr>
              <w:t xml:space="preserve">ONU Femmes et TMC Consulting </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 xml:space="preserve">Public cible </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849C6" w:rsidRDefault="007A4EEC" w:rsidP="00C6486E">
            <w:pPr>
              <w:numPr>
                <w:ilvl w:val="0"/>
                <w:numId w:val="53"/>
              </w:numPr>
              <w:spacing w:line="276" w:lineRule="auto"/>
              <w:jc w:val="both"/>
              <w:rPr>
                <w:rFonts w:ascii="Times New Roman" w:hAnsi="Times New Roman" w:cs="Times New Roman"/>
              </w:rPr>
            </w:pPr>
            <w:r w:rsidRPr="008849C6">
              <w:rPr>
                <w:rFonts w:ascii="Times New Roman" w:hAnsi="Times New Roman" w:cs="Times New Roman"/>
              </w:rPr>
              <w:t>Partenaires Techniques et Financiers (PTF)</w:t>
            </w:r>
          </w:p>
          <w:p w:rsidR="00C6486E" w:rsidRPr="008849C6" w:rsidRDefault="007A4EEC" w:rsidP="00C6486E">
            <w:pPr>
              <w:numPr>
                <w:ilvl w:val="0"/>
                <w:numId w:val="53"/>
              </w:numPr>
              <w:spacing w:line="276" w:lineRule="auto"/>
              <w:jc w:val="both"/>
              <w:rPr>
                <w:rFonts w:ascii="Times New Roman" w:hAnsi="Times New Roman" w:cs="Times New Roman"/>
              </w:rPr>
            </w:pPr>
            <w:r w:rsidRPr="008849C6">
              <w:rPr>
                <w:rFonts w:ascii="Times New Roman" w:hAnsi="Times New Roman" w:cs="Times New Roman"/>
              </w:rPr>
              <w:t>Acteurs de la lutte contre les VBG</w:t>
            </w:r>
          </w:p>
          <w:p w:rsidR="00C6486E" w:rsidRPr="008849C6" w:rsidRDefault="007A4EEC" w:rsidP="00C6486E">
            <w:pPr>
              <w:numPr>
                <w:ilvl w:val="0"/>
                <w:numId w:val="53"/>
              </w:numPr>
              <w:spacing w:line="276" w:lineRule="auto"/>
              <w:jc w:val="both"/>
              <w:rPr>
                <w:rFonts w:ascii="Times New Roman" w:hAnsi="Times New Roman" w:cs="Times New Roman"/>
              </w:rPr>
            </w:pPr>
            <w:r w:rsidRPr="008849C6">
              <w:rPr>
                <w:rFonts w:ascii="Times New Roman" w:hAnsi="Times New Roman" w:cs="Times New Roman"/>
              </w:rPr>
              <w:lastRenderedPageBreak/>
              <w:t xml:space="preserve">Gouvernement du Mali </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lastRenderedPageBreak/>
              <w:t xml:space="preserve">Objectif </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849C6" w:rsidRDefault="007A4EEC" w:rsidP="00C6486E">
            <w:pPr>
              <w:numPr>
                <w:ilvl w:val="0"/>
                <w:numId w:val="54"/>
              </w:numPr>
              <w:spacing w:line="276" w:lineRule="auto"/>
              <w:jc w:val="both"/>
              <w:rPr>
                <w:rFonts w:ascii="Times New Roman" w:hAnsi="Times New Roman" w:cs="Times New Roman"/>
              </w:rPr>
            </w:pPr>
            <w:r w:rsidRPr="008849C6">
              <w:rPr>
                <w:rFonts w:ascii="Times New Roman" w:hAnsi="Times New Roman" w:cs="Times New Roman"/>
              </w:rPr>
              <w:t>Partager l’expérience avec les autres acteurs et les autres pays;</w:t>
            </w:r>
          </w:p>
          <w:p w:rsidR="00C6486E" w:rsidRPr="008849C6" w:rsidRDefault="007A4EEC" w:rsidP="00C6486E">
            <w:pPr>
              <w:numPr>
                <w:ilvl w:val="0"/>
                <w:numId w:val="54"/>
              </w:numPr>
              <w:spacing w:line="276" w:lineRule="auto"/>
              <w:jc w:val="both"/>
              <w:rPr>
                <w:rFonts w:ascii="Times New Roman" w:hAnsi="Times New Roman" w:cs="Times New Roman"/>
              </w:rPr>
            </w:pPr>
            <w:r w:rsidRPr="008849C6">
              <w:rPr>
                <w:rFonts w:ascii="Times New Roman" w:hAnsi="Times New Roman" w:cs="Times New Roman"/>
              </w:rPr>
              <w:t>Documenter un cas de bonne pratique dans le cadre de l’évaluation du Programme Paix et Sécurité de l’ONU Femmes Mali</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 xml:space="preserve">Lieu / couverture géographique </w:t>
            </w:r>
          </w:p>
        </w:tc>
        <w:tc>
          <w:tcPr>
            <w:tcW w:w="3653"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rPr>
              <w:t>Bamako Mali,</w:t>
            </w:r>
          </w:p>
          <w:p w:rsidR="00C6486E" w:rsidRPr="008849C6" w:rsidRDefault="007A4EEC" w:rsidP="00C6486E">
            <w:pPr>
              <w:spacing w:line="276" w:lineRule="auto"/>
              <w:jc w:val="both"/>
              <w:rPr>
                <w:rFonts w:ascii="Times New Roman" w:hAnsi="Times New Roman" w:cs="Times New Roman"/>
                <w:b/>
                <w:bCs/>
              </w:rPr>
            </w:pPr>
            <w:r w:rsidRPr="008849C6">
              <w:rPr>
                <w:rFonts w:ascii="Times New Roman" w:hAnsi="Times New Roman" w:cs="Times New Roman"/>
              </w:rPr>
              <w:t xml:space="preserve">Couverture : nationale </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 xml:space="preserve">Introduction </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rPr>
              <w:t xml:space="preserve">Recrudescence du nombre de VBG au Mali suite à la crise sécuritaire, humanitaire et politique en 2012. </w:t>
            </w:r>
          </w:p>
          <w:p w:rsidR="00C6486E" w:rsidRPr="008849C6" w:rsidRDefault="007A4EEC" w:rsidP="00C6486E">
            <w:pPr>
              <w:spacing w:line="276" w:lineRule="auto"/>
              <w:jc w:val="both"/>
              <w:rPr>
                <w:rFonts w:ascii="Times New Roman" w:hAnsi="Times New Roman" w:cs="Times New Roman"/>
                <w:b/>
                <w:bCs/>
              </w:rPr>
            </w:pPr>
            <w:r w:rsidRPr="008849C6">
              <w:rPr>
                <w:rFonts w:ascii="Times New Roman" w:hAnsi="Times New Roman" w:cs="Times New Roman"/>
              </w:rPr>
              <w:t>Mise en place d’un N° vert spécifique VBG comme moyen d’intervention rapide en vue d’une prévention des violences ou d’une prise en charge diligente de la victime.</w:t>
            </w:r>
            <w:r w:rsidRPr="008849C6">
              <w:rPr>
                <w:rFonts w:ascii="Times New Roman" w:hAnsi="Times New Roman" w:cs="Times New Roman"/>
                <w:color w:val="FF6600"/>
              </w:rPr>
              <w:t xml:space="preserve"> </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 xml:space="preserve">Parties prenantes/acteurs </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rPr>
              <w:t xml:space="preserve">Bénéficiaires/groupe cible : Victimes des VBG </w:t>
            </w:r>
          </w:p>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rPr>
              <w:t>Utilisateurs du N° vert : les citoyens qui assistent à une agression ou violences faites aux femmes/filles</w:t>
            </w:r>
          </w:p>
          <w:p w:rsidR="00C6486E" w:rsidRPr="008849C6" w:rsidRDefault="007A4EEC" w:rsidP="00C6486E">
            <w:pPr>
              <w:spacing w:line="276" w:lineRule="auto"/>
              <w:jc w:val="both"/>
              <w:rPr>
                <w:rFonts w:ascii="Times New Roman" w:hAnsi="Times New Roman" w:cs="Times New Roman"/>
                <w:b/>
              </w:rPr>
            </w:pPr>
            <w:r w:rsidRPr="008849C6">
              <w:rPr>
                <w:rFonts w:ascii="Times New Roman" w:hAnsi="Times New Roman" w:cs="Times New Roman"/>
                <w:b/>
              </w:rPr>
              <w:t>Partenaires :</w:t>
            </w:r>
          </w:p>
          <w:p w:rsidR="00C6486E" w:rsidRPr="008849C6" w:rsidRDefault="007A4EEC" w:rsidP="00C6486E">
            <w:pPr>
              <w:numPr>
                <w:ilvl w:val="0"/>
                <w:numId w:val="55"/>
              </w:numPr>
              <w:spacing w:line="276" w:lineRule="auto"/>
              <w:jc w:val="both"/>
              <w:rPr>
                <w:rFonts w:ascii="Times New Roman" w:hAnsi="Times New Roman" w:cs="Times New Roman"/>
              </w:rPr>
            </w:pPr>
            <w:r w:rsidRPr="008849C6">
              <w:rPr>
                <w:rFonts w:ascii="Times New Roman" w:hAnsi="Times New Roman" w:cs="Times New Roman"/>
              </w:rPr>
              <w:t xml:space="preserve">Ministère de la Sécurité et de la Protection Civile : abrite le projet </w:t>
            </w:r>
          </w:p>
          <w:p w:rsidR="00C6486E" w:rsidRPr="008849C6" w:rsidRDefault="007A4EEC" w:rsidP="00C6486E">
            <w:pPr>
              <w:numPr>
                <w:ilvl w:val="0"/>
                <w:numId w:val="55"/>
              </w:numPr>
              <w:spacing w:line="276" w:lineRule="auto"/>
              <w:jc w:val="both"/>
              <w:rPr>
                <w:rFonts w:ascii="Times New Roman" w:hAnsi="Times New Roman" w:cs="Times New Roman"/>
              </w:rPr>
            </w:pPr>
            <w:r w:rsidRPr="008849C6">
              <w:rPr>
                <w:rFonts w:ascii="Times New Roman" w:hAnsi="Times New Roman" w:cs="Times New Roman"/>
              </w:rPr>
              <w:t>ONU Femmes : donateur de ressource</w:t>
            </w:r>
          </w:p>
          <w:p w:rsidR="00C6486E" w:rsidRPr="008849C6" w:rsidRDefault="007A4EEC" w:rsidP="00C6486E">
            <w:pPr>
              <w:numPr>
                <w:ilvl w:val="0"/>
                <w:numId w:val="55"/>
              </w:numPr>
              <w:spacing w:line="276" w:lineRule="auto"/>
              <w:jc w:val="both"/>
              <w:rPr>
                <w:rFonts w:ascii="Times New Roman" w:hAnsi="Times New Roman" w:cs="Times New Roman"/>
              </w:rPr>
            </w:pPr>
            <w:r w:rsidRPr="008849C6">
              <w:rPr>
                <w:rFonts w:ascii="Times New Roman" w:hAnsi="Times New Roman" w:cs="Times New Roman"/>
              </w:rPr>
              <w:t>Direction Nationale de la Police : Agence de mise en œuvre </w:t>
            </w:r>
          </w:p>
          <w:p w:rsidR="00C6486E" w:rsidRPr="008849C6" w:rsidRDefault="007A4EEC" w:rsidP="00C6486E">
            <w:pPr>
              <w:numPr>
                <w:ilvl w:val="0"/>
                <w:numId w:val="55"/>
              </w:numPr>
              <w:spacing w:line="276" w:lineRule="auto"/>
              <w:jc w:val="both"/>
              <w:rPr>
                <w:rFonts w:ascii="Times New Roman" w:hAnsi="Times New Roman" w:cs="Times New Roman"/>
              </w:rPr>
            </w:pPr>
            <w:r w:rsidRPr="008849C6">
              <w:rPr>
                <w:rFonts w:ascii="Times New Roman" w:hAnsi="Times New Roman" w:cs="Times New Roman"/>
              </w:rPr>
              <w:t xml:space="preserve">Partenaires associés : </w:t>
            </w:r>
          </w:p>
          <w:p w:rsidR="00C6486E" w:rsidRPr="008849C6" w:rsidRDefault="007A4EEC" w:rsidP="00C6486E">
            <w:pPr>
              <w:numPr>
                <w:ilvl w:val="0"/>
                <w:numId w:val="56"/>
              </w:numPr>
              <w:spacing w:line="276" w:lineRule="auto"/>
              <w:jc w:val="both"/>
              <w:rPr>
                <w:rFonts w:ascii="Times New Roman" w:hAnsi="Times New Roman" w:cs="Times New Roman"/>
              </w:rPr>
            </w:pPr>
            <w:r w:rsidRPr="008849C6">
              <w:rPr>
                <w:rFonts w:ascii="Times New Roman" w:hAnsi="Times New Roman" w:cs="Times New Roman"/>
              </w:rPr>
              <w:t>Service de sécurité (patrouille etc.) : arrêt de la violence,</w:t>
            </w:r>
          </w:p>
          <w:p w:rsidR="00C6486E" w:rsidRPr="008849C6" w:rsidRDefault="007A4EEC" w:rsidP="00C6486E">
            <w:pPr>
              <w:numPr>
                <w:ilvl w:val="0"/>
                <w:numId w:val="57"/>
              </w:numPr>
              <w:spacing w:line="276" w:lineRule="auto"/>
              <w:jc w:val="both"/>
              <w:rPr>
                <w:rFonts w:ascii="Times New Roman" w:hAnsi="Times New Roman" w:cs="Times New Roman"/>
              </w:rPr>
            </w:pPr>
            <w:r w:rsidRPr="008849C6">
              <w:rPr>
                <w:rFonts w:ascii="Times New Roman" w:hAnsi="Times New Roman" w:cs="Times New Roman"/>
              </w:rPr>
              <w:t xml:space="preserve">Service de la protection civile : référence de la victime dans un centre de santé </w:t>
            </w:r>
          </w:p>
          <w:p w:rsidR="00C6486E" w:rsidRPr="008849C6" w:rsidRDefault="007A4EEC" w:rsidP="00C6486E">
            <w:pPr>
              <w:numPr>
                <w:ilvl w:val="0"/>
                <w:numId w:val="57"/>
              </w:numPr>
              <w:spacing w:line="276" w:lineRule="auto"/>
              <w:jc w:val="both"/>
              <w:rPr>
                <w:rFonts w:ascii="Times New Roman" w:hAnsi="Times New Roman" w:cs="Times New Roman"/>
              </w:rPr>
            </w:pPr>
            <w:r w:rsidRPr="008849C6">
              <w:rPr>
                <w:rFonts w:ascii="Times New Roman" w:hAnsi="Times New Roman" w:cs="Times New Roman"/>
              </w:rPr>
              <w:t>Centres de santé : prise en charge médicale</w:t>
            </w:r>
          </w:p>
          <w:p w:rsidR="00C6486E" w:rsidRPr="008849C6" w:rsidRDefault="007A4EEC" w:rsidP="00C6486E">
            <w:pPr>
              <w:numPr>
                <w:ilvl w:val="0"/>
                <w:numId w:val="57"/>
              </w:numPr>
              <w:spacing w:line="276" w:lineRule="auto"/>
              <w:jc w:val="both"/>
              <w:rPr>
                <w:rFonts w:ascii="Times New Roman" w:hAnsi="Times New Roman" w:cs="Times New Roman"/>
              </w:rPr>
            </w:pPr>
            <w:r w:rsidRPr="008849C6">
              <w:rPr>
                <w:rFonts w:ascii="Times New Roman" w:hAnsi="Times New Roman" w:cs="Times New Roman"/>
              </w:rPr>
              <w:t>Police judiciaire : préparation de dossier pour la justice,</w:t>
            </w:r>
          </w:p>
          <w:p w:rsidR="00C6486E" w:rsidRPr="008849C6" w:rsidRDefault="007A4EEC" w:rsidP="00C6486E">
            <w:pPr>
              <w:numPr>
                <w:ilvl w:val="0"/>
                <w:numId w:val="57"/>
              </w:numPr>
              <w:spacing w:line="276" w:lineRule="auto"/>
              <w:jc w:val="both"/>
              <w:rPr>
                <w:rFonts w:ascii="Times New Roman" w:hAnsi="Times New Roman" w:cs="Times New Roman"/>
              </w:rPr>
            </w:pPr>
            <w:r w:rsidRPr="008849C6">
              <w:rPr>
                <w:rFonts w:ascii="Times New Roman" w:hAnsi="Times New Roman" w:cs="Times New Roman"/>
              </w:rPr>
              <w:t>ONG de prise en charge des VBG : prise en charge holistique</w:t>
            </w:r>
          </w:p>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rPr>
              <w:t xml:space="preserve">Types de menace ou de violence : VBG (viol et autres violences sexuelles, agressions physiques, etc.). </w:t>
            </w:r>
          </w:p>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rPr>
              <w:t>Profil des victimes : principalement des femmes et généralement des jeunes femmes ou filles déplacées/retournées</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 xml:space="preserve">Approche méthodologique </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rPr>
              <w:t xml:space="preserve">La police ayant déjà des prédispositions et des expériences antérieures de N° d’appel a été le porteur du projet. </w:t>
            </w:r>
          </w:p>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rPr>
              <w:t xml:space="preserve">Création d’un N° vert VGB de 5 chiffres facile à retenir. L’opérateur téléphonique partenaire actuel est la SOTELMA qui est en lien avec le centre d’appel. Le centre d’appel utilise la radio pour une couverture géographique nationale avec les services de sécurité. Une permanence est assurée 24 h/24 par une brigade au niveau du centre d’appel. La brigade est </w:t>
            </w:r>
            <w:r w:rsidRPr="008849C6">
              <w:rPr>
                <w:rFonts w:ascii="Times New Roman" w:hAnsi="Times New Roman" w:cs="Times New Roman"/>
              </w:rPr>
              <w:lastRenderedPageBreak/>
              <w:t>investie d’un plus grand pouvoir lui permettant de donner des instructions même à ses supérieurs en grade.</w:t>
            </w:r>
          </w:p>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rPr>
              <w:t>Mise en place des centres régionaux à Sikasso, Mopti, Gao et Tombouctou.</w:t>
            </w:r>
          </w:p>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rPr>
              <w:t>Mise en place également des bureaux genre pour suivre des actions entreprises par la police judiciaire.</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lastRenderedPageBreak/>
              <w:t>Validation</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B6494" w:rsidRDefault="007A4EEC" w:rsidP="00C6486E">
            <w:pPr>
              <w:spacing w:line="276" w:lineRule="auto"/>
              <w:jc w:val="both"/>
              <w:rPr>
                <w:rFonts w:ascii="Times New Roman" w:hAnsi="Times New Roman" w:cs="Times New Roman"/>
              </w:rPr>
            </w:pPr>
            <w:r w:rsidRPr="008B6494">
              <w:rPr>
                <w:rFonts w:ascii="Times New Roman" w:hAnsi="Times New Roman" w:cs="Times New Roman"/>
              </w:rPr>
              <w:t xml:space="preserve">Le N° vert est un outil rapide et efficace de prévention de VBG </w:t>
            </w:r>
          </w:p>
          <w:p w:rsidR="00C6486E" w:rsidRPr="008B6494" w:rsidRDefault="007A4EEC" w:rsidP="00C6486E">
            <w:pPr>
              <w:spacing w:line="276" w:lineRule="auto"/>
              <w:jc w:val="both"/>
              <w:rPr>
                <w:rFonts w:ascii="Times New Roman" w:hAnsi="Times New Roman" w:cs="Times New Roman"/>
              </w:rPr>
            </w:pPr>
            <w:r w:rsidRPr="008B6494">
              <w:rPr>
                <w:rFonts w:ascii="Times New Roman" w:hAnsi="Times New Roman" w:cs="Times New Roman"/>
              </w:rPr>
              <w:t xml:space="preserve">Il a été validé par le Ministère de la Sécurité et de la Protection Civile et ONU Femmes </w:t>
            </w:r>
          </w:p>
          <w:p w:rsidR="00C6486E" w:rsidRPr="008B6494" w:rsidRDefault="007A4EEC" w:rsidP="00C6486E">
            <w:pPr>
              <w:spacing w:line="276" w:lineRule="auto"/>
              <w:jc w:val="both"/>
              <w:rPr>
                <w:rFonts w:ascii="Times New Roman" w:hAnsi="Times New Roman" w:cs="Times New Roman"/>
              </w:rPr>
            </w:pPr>
            <w:r w:rsidRPr="008B6494">
              <w:rPr>
                <w:rFonts w:ascii="Times New Roman" w:hAnsi="Times New Roman" w:cs="Times New Roman"/>
              </w:rPr>
              <w:t xml:space="preserve">le 80 333 est un N° officiel </w:t>
            </w:r>
          </w:p>
          <w:p w:rsidR="00C6486E" w:rsidRPr="008B6494" w:rsidRDefault="007A4EEC" w:rsidP="00C6486E">
            <w:pPr>
              <w:spacing w:line="276" w:lineRule="auto"/>
              <w:jc w:val="both"/>
              <w:rPr>
                <w:rFonts w:ascii="Times New Roman" w:hAnsi="Times New Roman" w:cs="Times New Roman"/>
              </w:rPr>
            </w:pPr>
            <w:r w:rsidRPr="008B6494">
              <w:rPr>
                <w:rFonts w:ascii="Times New Roman" w:hAnsi="Times New Roman" w:cs="Times New Roman"/>
              </w:rPr>
              <w:t>Création du N° vert par la décision N°…….</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 xml:space="preserve">Impact </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B6494" w:rsidRDefault="007A4EEC" w:rsidP="00C6486E">
            <w:pPr>
              <w:spacing w:line="276" w:lineRule="auto"/>
              <w:jc w:val="both"/>
              <w:rPr>
                <w:rFonts w:ascii="Times New Roman" w:hAnsi="Times New Roman" w:cs="Times New Roman"/>
              </w:rPr>
            </w:pPr>
            <w:r w:rsidRPr="008B6494">
              <w:rPr>
                <w:rFonts w:ascii="Times New Roman" w:hAnsi="Times New Roman" w:cs="Times New Roman"/>
              </w:rPr>
              <w:t>Nombre d’intervention au 1</w:t>
            </w:r>
            <w:r w:rsidRPr="008B6494">
              <w:rPr>
                <w:rFonts w:ascii="Times New Roman" w:hAnsi="Times New Roman" w:cs="Times New Roman"/>
                <w:vertAlign w:val="superscript"/>
              </w:rPr>
              <w:t>er</w:t>
            </w:r>
            <w:r w:rsidRPr="008B6494">
              <w:rPr>
                <w:rFonts w:ascii="Times New Roman" w:hAnsi="Times New Roman" w:cs="Times New Roman"/>
              </w:rPr>
              <w:t xml:space="preserve"> trimestre : 3142 (y compris les VBG) </w:t>
            </w:r>
          </w:p>
          <w:p w:rsidR="00C6486E" w:rsidRPr="008B6494" w:rsidRDefault="007A4EEC" w:rsidP="00C6486E">
            <w:pPr>
              <w:spacing w:line="276" w:lineRule="auto"/>
              <w:jc w:val="both"/>
              <w:rPr>
                <w:rFonts w:ascii="Times New Roman" w:hAnsi="Times New Roman" w:cs="Times New Roman"/>
              </w:rPr>
            </w:pPr>
            <w:r w:rsidRPr="008B6494">
              <w:rPr>
                <w:rFonts w:ascii="Times New Roman" w:hAnsi="Times New Roman" w:cs="Times New Roman"/>
              </w:rPr>
              <w:t>Facilité de dénonciation des VBG ;</w:t>
            </w:r>
          </w:p>
          <w:p w:rsidR="00C6486E" w:rsidRPr="008B6494" w:rsidRDefault="007A4EEC" w:rsidP="00C6486E">
            <w:pPr>
              <w:spacing w:line="276" w:lineRule="auto"/>
              <w:jc w:val="both"/>
              <w:rPr>
                <w:rFonts w:ascii="Times New Roman" w:hAnsi="Times New Roman" w:cs="Times New Roman"/>
              </w:rPr>
            </w:pPr>
            <w:r w:rsidRPr="008B6494">
              <w:rPr>
                <w:rFonts w:ascii="Times New Roman" w:hAnsi="Times New Roman" w:cs="Times New Roman"/>
              </w:rPr>
              <w:t xml:space="preserve">Facilité de communication entre les Directeurs Régionaux et leurs agents à la périphérie </w:t>
            </w:r>
          </w:p>
          <w:p w:rsidR="00C6486E" w:rsidRPr="008B6494" w:rsidRDefault="007A4EEC" w:rsidP="00C6486E">
            <w:pPr>
              <w:spacing w:line="276" w:lineRule="auto"/>
              <w:jc w:val="both"/>
              <w:rPr>
                <w:rFonts w:ascii="Times New Roman" w:hAnsi="Times New Roman" w:cs="Times New Roman"/>
              </w:rPr>
            </w:pPr>
            <w:r w:rsidRPr="008B6494">
              <w:rPr>
                <w:rFonts w:ascii="Times New Roman" w:hAnsi="Times New Roman" w:cs="Times New Roman"/>
              </w:rPr>
              <w:t>Renforcement de la synergie d’action entre les forces de sécurité (police, protection civile, police judiciaire….)</w:t>
            </w:r>
          </w:p>
          <w:p w:rsidR="00C6486E" w:rsidRPr="008B6494" w:rsidRDefault="00C6486E" w:rsidP="00C6486E">
            <w:pPr>
              <w:spacing w:line="276" w:lineRule="auto"/>
              <w:jc w:val="both"/>
              <w:rPr>
                <w:rFonts w:ascii="Times New Roman" w:hAnsi="Times New Roman" w:cs="Times New Roman"/>
                <w:b/>
                <w:bCs/>
              </w:rPr>
            </w:pP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 xml:space="preserve">Innovations </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B6494" w:rsidRDefault="007A4EEC" w:rsidP="00C6486E">
            <w:pPr>
              <w:spacing w:line="276" w:lineRule="auto"/>
              <w:jc w:val="both"/>
              <w:rPr>
                <w:rFonts w:ascii="Times New Roman" w:hAnsi="Times New Roman" w:cs="Times New Roman"/>
              </w:rPr>
            </w:pPr>
            <w:r w:rsidRPr="008849C6">
              <w:rPr>
                <w:rFonts w:ascii="Times New Roman" w:hAnsi="Times New Roman" w:cs="Times New Roman"/>
              </w:rPr>
              <w:t xml:space="preserve">Premier N° vert spécifiquement VBG au Mali </w:t>
            </w:r>
            <w:r>
              <w:rPr>
                <w:rFonts w:ascii="Times New Roman" w:hAnsi="Times New Roman" w:cs="Times New Roman"/>
              </w:rPr>
              <w:t xml:space="preserve">avec une couverture nationale. </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Facteurs clés de succès</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849C6" w:rsidRDefault="007A4EEC" w:rsidP="00C6486E">
            <w:pPr>
              <w:numPr>
                <w:ilvl w:val="0"/>
                <w:numId w:val="58"/>
              </w:numPr>
              <w:spacing w:line="276" w:lineRule="auto"/>
              <w:jc w:val="both"/>
              <w:rPr>
                <w:rFonts w:ascii="Times New Roman" w:hAnsi="Times New Roman" w:cs="Times New Roman"/>
              </w:rPr>
            </w:pPr>
            <w:r w:rsidRPr="008849C6">
              <w:rPr>
                <w:rFonts w:ascii="Times New Roman" w:hAnsi="Times New Roman" w:cs="Times New Roman"/>
              </w:rPr>
              <w:t>Engagement des plus hautes autorités</w:t>
            </w:r>
          </w:p>
          <w:p w:rsidR="00C6486E" w:rsidRPr="008849C6" w:rsidRDefault="007A4EEC" w:rsidP="00C6486E">
            <w:pPr>
              <w:numPr>
                <w:ilvl w:val="0"/>
                <w:numId w:val="58"/>
              </w:numPr>
              <w:spacing w:line="276" w:lineRule="auto"/>
              <w:jc w:val="both"/>
              <w:rPr>
                <w:rFonts w:ascii="Times New Roman" w:hAnsi="Times New Roman" w:cs="Times New Roman"/>
              </w:rPr>
            </w:pPr>
            <w:r w:rsidRPr="008849C6">
              <w:rPr>
                <w:rFonts w:ascii="Times New Roman" w:hAnsi="Times New Roman" w:cs="Times New Roman"/>
              </w:rPr>
              <w:t>Disponibilité de moyen de communication à portée très large (radio par exemple)</w:t>
            </w:r>
          </w:p>
          <w:p w:rsidR="00C6486E" w:rsidRPr="008849C6" w:rsidRDefault="007A4EEC" w:rsidP="00C6486E">
            <w:pPr>
              <w:numPr>
                <w:ilvl w:val="0"/>
                <w:numId w:val="58"/>
              </w:numPr>
              <w:spacing w:line="276" w:lineRule="auto"/>
              <w:jc w:val="both"/>
              <w:rPr>
                <w:rFonts w:ascii="Times New Roman" w:hAnsi="Times New Roman" w:cs="Times New Roman"/>
              </w:rPr>
            </w:pPr>
            <w:r w:rsidRPr="008849C6">
              <w:rPr>
                <w:rFonts w:ascii="Times New Roman" w:hAnsi="Times New Roman" w:cs="Times New Roman"/>
              </w:rPr>
              <w:t>Disponibilité d’un opérateur téléphonique à faire la connexion avec le centre d’appel gratuitement</w:t>
            </w:r>
          </w:p>
          <w:p w:rsidR="00C6486E" w:rsidRPr="008849C6" w:rsidRDefault="007A4EEC" w:rsidP="00C6486E">
            <w:pPr>
              <w:numPr>
                <w:ilvl w:val="0"/>
                <w:numId w:val="58"/>
              </w:numPr>
              <w:spacing w:line="276" w:lineRule="auto"/>
              <w:jc w:val="both"/>
              <w:rPr>
                <w:rFonts w:ascii="Times New Roman" w:hAnsi="Times New Roman" w:cs="Times New Roman"/>
              </w:rPr>
            </w:pPr>
            <w:r w:rsidRPr="008849C6">
              <w:rPr>
                <w:rFonts w:ascii="Times New Roman" w:hAnsi="Times New Roman" w:cs="Times New Roman"/>
              </w:rPr>
              <w:t xml:space="preserve">Disponibilité de locaux adaptés et utilisation du personnel de l’Etat </w:t>
            </w:r>
          </w:p>
          <w:p w:rsidR="00C6486E" w:rsidRPr="008849C6" w:rsidRDefault="007A4EEC" w:rsidP="00C6486E">
            <w:pPr>
              <w:numPr>
                <w:ilvl w:val="0"/>
                <w:numId w:val="58"/>
              </w:numPr>
              <w:spacing w:line="276" w:lineRule="auto"/>
              <w:jc w:val="both"/>
              <w:rPr>
                <w:rFonts w:ascii="Times New Roman" w:hAnsi="Times New Roman" w:cs="Times New Roman"/>
                <w:b/>
                <w:bCs/>
              </w:rPr>
            </w:pPr>
            <w:r w:rsidRPr="008849C6">
              <w:rPr>
                <w:rFonts w:ascii="Times New Roman" w:hAnsi="Times New Roman" w:cs="Times New Roman"/>
              </w:rPr>
              <w:t>Délégation d’un plus grand pouvoir à la brigade de permanence</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Contraintes</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849C6" w:rsidRDefault="007A4EEC" w:rsidP="00C6486E">
            <w:pPr>
              <w:numPr>
                <w:ilvl w:val="0"/>
                <w:numId w:val="59"/>
              </w:numPr>
              <w:spacing w:line="276" w:lineRule="auto"/>
              <w:jc w:val="both"/>
              <w:rPr>
                <w:rFonts w:ascii="Times New Roman" w:hAnsi="Times New Roman" w:cs="Times New Roman"/>
              </w:rPr>
            </w:pPr>
            <w:r w:rsidRPr="008849C6">
              <w:rPr>
                <w:rFonts w:ascii="Times New Roman" w:hAnsi="Times New Roman" w:cs="Times New Roman"/>
              </w:rPr>
              <w:t>Refus de l’Orange Mali à participer dans le projet ;</w:t>
            </w:r>
          </w:p>
          <w:p w:rsidR="00C6486E" w:rsidRPr="008849C6" w:rsidRDefault="007A4EEC" w:rsidP="00C6486E">
            <w:pPr>
              <w:numPr>
                <w:ilvl w:val="0"/>
                <w:numId w:val="59"/>
              </w:numPr>
              <w:spacing w:line="276" w:lineRule="auto"/>
              <w:jc w:val="both"/>
              <w:rPr>
                <w:rFonts w:ascii="Times New Roman" w:hAnsi="Times New Roman" w:cs="Times New Roman"/>
              </w:rPr>
            </w:pPr>
            <w:r w:rsidRPr="008849C6">
              <w:rPr>
                <w:rFonts w:ascii="Times New Roman" w:hAnsi="Times New Roman" w:cs="Times New Roman"/>
              </w:rPr>
              <w:t>Le nombre élevé d’appels n’ayant pas de lien avec les violences ;</w:t>
            </w:r>
          </w:p>
          <w:p w:rsidR="00C6486E" w:rsidRPr="008849C6" w:rsidRDefault="007A4EEC" w:rsidP="00C6486E">
            <w:pPr>
              <w:numPr>
                <w:ilvl w:val="0"/>
                <w:numId w:val="59"/>
              </w:numPr>
              <w:spacing w:line="276" w:lineRule="auto"/>
              <w:jc w:val="both"/>
              <w:rPr>
                <w:rFonts w:ascii="Times New Roman" w:hAnsi="Times New Roman" w:cs="Times New Roman"/>
              </w:rPr>
            </w:pPr>
            <w:r w:rsidRPr="008849C6">
              <w:rPr>
                <w:rFonts w:ascii="Times New Roman" w:hAnsi="Times New Roman" w:cs="Times New Roman"/>
              </w:rPr>
              <w:t xml:space="preserve">Les représentations : </w:t>
            </w:r>
          </w:p>
          <w:p w:rsidR="00C6486E" w:rsidRPr="008849C6" w:rsidRDefault="007A4EEC" w:rsidP="00C6486E">
            <w:pPr>
              <w:numPr>
                <w:ilvl w:val="1"/>
                <w:numId w:val="60"/>
              </w:numPr>
              <w:spacing w:line="276" w:lineRule="auto"/>
              <w:jc w:val="both"/>
              <w:rPr>
                <w:rFonts w:ascii="Times New Roman" w:hAnsi="Times New Roman" w:cs="Times New Roman"/>
              </w:rPr>
            </w:pPr>
            <w:r w:rsidRPr="008849C6">
              <w:rPr>
                <w:rFonts w:ascii="Times New Roman" w:hAnsi="Times New Roman" w:cs="Times New Roman"/>
              </w:rPr>
              <w:t>Certains (souvent même des intellectuels) pensent que c’est une histoire de toubab ;</w:t>
            </w:r>
          </w:p>
          <w:p w:rsidR="00C6486E" w:rsidRPr="008849C6" w:rsidRDefault="007A4EEC" w:rsidP="00C6486E">
            <w:pPr>
              <w:numPr>
                <w:ilvl w:val="1"/>
                <w:numId w:val="60"/>
              </w:numPr>
              <w:spacing w:line="276" w:lineRule="auto"/>
              <w:jc w:val="both"/>
              <w:rPr>
                <w:rFonts w:ascii="Times New Roman" w:hAnsi="Times New Roman" w:cs="Times New Roman"/>
              </w:rPr>
            </w:pPr>
            <w:r w:rsidRPr="008849C6">
              <w:rPr>
                <w:rFonts w:ascii="Times New Roman" w:hAnsi="Times New Roman" w:cs="Times New Roman"/>
              </w:rPr>
              <w:t xml:space="preserve">Au lieu de voir l’aspect sécurité des femmes, d’autres personnes pensent que le N° vert donne plus de pouvoir de domination à la femme. </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lastRenderedPageBreak/>
              <w:t>Enseignements tirés</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rPr>
              <w:t>Dans l’impossibilité d’affecter un policier à chaque citoyen, le N° vert VBG est un moyen de prévention des VBG ;</w:t>
            </w:r>
          </w:p>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rPr>
              <w:t>La police est alertée par d’autres personnes (rarement par la victime) donc le succès du N° vert VBG est dû à une participation citoyenne ;</w:t>
            </w:r>
          </w:p>
          <w:p w:rsidR="00C6486E" w:rsidRPr="008849C6" w:rsidRDefault="007A4EEC" w:rsidP="00C6486E">
            <w:pPr>
              <w:spacing w:line="276" w:lineRule="auto"/>
              <w:jc w:val="both"/>
              <w:rPr>
                <w:rFonts w:ascii="Times New Roman" w:hAnsi="Times New Roman" w:cs="Times New Roman"/>
                <w:b/>
                <w:bCs/>
              </w:rPr>
            </w:pPr>
            <w:r w:rsidRPr="008849C6">
              <w:rPr>
                <w:rFonts w:ascii="Times New Roman" w:hAnsi="Times New Roman" w:cs="Times New Roman"/>
              </w:rPr>
              <w:t xml:space="preserve">Le N° vert protège l’honneur et la vie de beaucoup de femmes </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 xml:space="preserve">Durabilité </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849C6" w:rsidRDefault="007A4EEC" w:rsidP="00C6486E">
            <w:pPr>
              <w:numPr>
                <w:ilvl w:val="0"/>
                <w:numId w:val="61"/>
              </w:numPr>
              <w:spacing w:line="276" w:lineRule="auto"/>
              <w:jc w:val="both"/>
              <w:rPr>
                <w:rFonts w:ascii="Times New Roman" w:hAnsi="Times New Roman" w:cs="Times New Roman"/>
              </w:rPr>
            </w:pPr>
            <w:r w:rsidRPr="008849C6">
              <w:rPr>
                <w:rFonts w:ascii="Times New Roman" w:hAnsi="Times New Roman" w:cs="Times New Roman"/>
              </w:rPr>
              <w:t>Le N° vert est un N° officiel, connu par tous et facile à retenir ;</w:t>
            </w:r>
          </w:p>
          <w:p w:rsidR="00C6486E" w:rsidRPr="008849C6" w:rsidRDefault="007A4EEC" w:rsidP="00C6486E">
            <w:pPr>
              <w:numPr>
                <w:ilvl w:val="0"/>
                <w:numId w:val="61"/>
              </w:numPr>
              <w:spacing w:line="276" w:lineRule="auto"/>
              <w:jc w:val="both"/>
              <w:rPr>
                <w:rFonts w:ascii="Times New Roman" w:hAnsi="Times New Roman" w:cs="Times New Roman"/>
              </w:rPr>
            </w:pPr>
            <w:r w:rsidRPr="008849C6">
              <w:rPr>
                <w:rFonts w:ascii="Times New Roman" w:hAnsi="Times New Roman" w:cs="Times New Roman"/>
              </w:rPr>
              <w:t>L’appel est gratuit ;</w:t>
            </w:r>
          </w:p>
          <w:p w:rsidR="00C6486E" w:rsidRPr="008B6494" w:rsidRDefault="007A4EEC" w:rsidP="00C6486E">
            <w:pPr>
              <w:numPr>
                <w:ilvl w:val="0"/>
                <w:numId w:val="61"/>
              </w:numPr>
              <w:spacing w:line="276" w:lineRule="auto"/>
              <w:jc w:val="both"/>
              <w:rPr>
                <w:rFonts w:ascii="Times New Roman" w:hAnsi="Times New Roman" w:cs="Times New Roman"/>
              </w:rPr>
            </w:pPr>
            <w:r w:rsidRPr="008849C6">
              <w:rPr>
                <w:rFonts w:ascii="Times New Roman" w:hAnsi="Times New Roman" w:cs="Times New Roman"/>
              </w:rPr>
              <w:t xml:space="preserve">Le N° vert VBG est intégré dans un service sécurité d’une façon pérenne et impliquer les autres services de sécurité sur l’étendue du pays. </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 xml:space="preserve">Reproductibilité et/ou changement d’échelle </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rPr>
              <w:t xml:space="preserve">Le centre d’appel de Bamako qui a une couverture nationale est en train d’être reproduit à plus petite échelle (centres régionaux). Pour reproduire la pratique, il faut : </w:t>
            </w:r>
          </w:p>
          <w:p w:rsidR="00C6486E" w:rsidRPr="008849C6" w:rsidRDefault="007A4EEC" w:rsidP="00C6486E">
            <w:pPr>
              <w:numPr>
                <w:ilvl w:val="0"/>
                <w:numId w:val="58"/>
              </w:numPr>
              <w:spacing w:line="276" w:lineRule="auto"/>
              <w:jc w:val="both"/>
              <w:rPr>
                <w:rFonts w:ascii="Times New Roman" w:hAnsi="Times New Roman" w:cs="Times New Roman"/>
              </w:rPr>
            </w:pPr>
            <w:r w:rsidRPr="008849C6">
              <w:rPr>
                <w:rFonts w:ascii="Times New Roman" w:hAnsi="Times New Roman" w:cs="Times New Roman"/>
              </w:rPr>
              <w:t>Que la lutte contre les VBG soit une priorité de l’Etat et que le Ministère en charge de la sécurité et de la protection civile soit porteur du projet;</w:t>
            </w:r>
          </w:p>
          <w:p w:rsidR="00C6486E" w:rsidRPr="008849C6" w:rsidRDefault="007A4EEC" w:rsidP="00C6486E">
            <w:pPr>
              <w:numPr>
                <w:ilvl w:val="0"/>
                <w:numId w:val="58"/>
              </w:numPr>
              <w:spacing w:line="276" w:lineRule="auto"/>
              <w:jc w:val="both"/>
              <w:rPr>
                <w:rFonts w:ascii="Times New Roman" w:hAnsi="Times New Roman" w:cs="Times New Roman"/>
              </w:rPr>
            </w:pPr>
            <w:r w:rsidRPr="008849C6">
              <w:rPr>
                <w:rFonts w:ascii="Times New Roman" w:hAnsi="Times New Roman" w:cs="Times New Roman"/>
              </w:rPr>
              <w:t>Que le N° vert soit officiel et créé par une décision ;</w:t>
            </w:r>
          </w:p>
          <w:p w:rsidR="00C6486E" w:rsidRPr="008849C6" w:rsidRDefault="007A4EEC" w:rsidP="00C6486E">
            <w:pPr>
              <w:numPr>
                <w:ilvl w:val="0"/>
                <w:numId w:val="58"/>
              </w:numPr>
              <w:spacing w:line="276" w:lineRule="auto"/>
              <w:jc w:val="both"/>
              <w:rPr>
                <w:rFonts w:ascii="Times New Roman" w:hAnsi="Times New Roman" w:cs="Times New Roman"/>
              </w:rPr>
            </w:pPr>
            <w:r w:rsidRPr="008849C6">
              <w:rPr>
                <w:rFonts w:ascii="Times New Roman" w:hAnsi="Times New Roman" w:cs="Times New Roman"/>
              </w:rPr>
              <w:t>Que l’Etat s’engage à intégrer le projet dans un de ses services et y affecter son personnel ;</w:t>
            </w:r>
          </w:p>
          <w:p w:rsidR="00C6486E" w:rsidRPr="008849C6" w:rsidRDefault="007A4EEC" w:rsidP="00C6486E">
            <w:pPr>
              <w:numPr>
                <w:ilvl w:val="0"/>
                <w:numId w:val="58"/>
              </w:numPr>
              <w:spacing w:line="276" w:lineRule="auto"/>
              <w:jc w:val="both"/>
              <w:rPr>
                <w:rFonts w:ascii="Times New Roman" w:hAnsi="Times New Roman" w:cs="Times New Roman"/>
              </w:rPr>
            </w:pPr>
            <w:r w:rsidRPr="008849C6">
              <w:rPr>
                <w:rFonts w:ascii="Times New Roman" w:hAnsi="Times New Roman" w:cs="Times New Roman"/>
              </w:rPr>
              <w:t>Que le personnel soit formé sur les VBG et sur les droits de l’homme ;</w:t>
            </w:r>
          </w:p>
          <w:p w:rsidR="00C6486E" w:rsidRPr="008849C6" w:rsidRDefault="007A4EEC" w:rsidP="00C6486E">
            <w:pPr>
              <w:numPr>
                <w:ilvl w:val="0"/>
                <w:numId w:val="58"/>
              </w:numPr>
              <w:spacing w:line="276" w:lineRule="auto"/>
              <w:jc w:val="both"/>
              <w:rPr>
                <w:rFonts w:ascii="Times New Roman" w:hAnsi="Times New Roman" w:cs="Times New Roman"/>
              </w:rPr>
            </w:pPr>
            <w:r w:rsidRPr="008849C6">
              <w:rPr>
                <w:rFonts w:ascii="Times New Roman" w:hAnsi="Times New Roman" w:cs="Times New Roman"/>
              </w:rPr>
              <w:t>Une synergie entre les services de sécurité (police, pompier, gendarmerie, garde républicaine, les militaires..) ;</w:t>
            </w:r>
          </w:p>
          <w:p w:rsidR="00C6486E" w:rsidRPr="008849C6" w:rsidRDefault="007A4EEC" w:rsidP="00C6486E">
            <w:pPr>
              <w:numPr>
                <w:ilvl w:val="0"/>
                <w:numId w:val="58"/>
              </w:numPr>
              <w:spacing w:line="276" w:lineRule="auto"/>
              <w:jc w:val="both"/>
              <w:rPr>
                <w:rFonts w:ascii="Times New Roman" w:hAnsi="Times New Roman" w:cs="Times New Roman"/>
              </w:rPr>
            </w:pPr>
            <w:r w:rsidRPr="008849C6">
              <w:rPr>
                <w:rFonts w:ascii="Times New Roman" w:hAnsi="Times New Roman" w:cs="Times New Roman"/>
              </w:rPr>
              <w:t>Une synergie entre les services de sécurité et les services de la santé et de la justice ;</w:t>
            </w:r>
          </w:p>
          <w:p w:rsidR="00C6486E" w:rsidRPr="008849C6" w:rsidRDefault="007A4EEC" w:rsidP="00C6486E">
            <w:pPr>
              <w:numPr>
                <w:ilvl w:val="0"/>
                <w:numId w:val="58"/>
              </w:numPr>
              <w:spacing w:line="276" w:lineRule="auto"/>
              <w:jc w:val="both"/>
              <w:rPr>
                <w:rFonts w:ascii="Times New Roman" w:hAnsi="Times New Roman" w:cs="Times New Roman"/>
              </w:rPr>
            </w:pPr>
            <w:r w:rsidRPr="008849C6">
              <w:rPr>
                <w:rFonts w:ascii="Times New Roman" w:hAnsi="Times New Roman" w:cs="Times New Roman"/>
              </w:rPr>
              <w:t>La collaboration d’un opérateur téléphonique qui offre ses services gratuitement</w:t>
            </w:r>
          </w:p>
          <w:p w:rsidR="00C6486E" w:rsidRPr="008849C6" w:rsidRDefault="007A4EEC" w:rsidP="00C6486E">
            <w:pPr>
              <w:numPr>
                <w:ilvl w:val="0"/>
                <w:numId w:val="58"/>
              </w:numPr>
              <w:spacing w:line="276" w:lineRule="auto"/>
              <w:jc w:val="both"/>
              <w:rPr>
                <w:rFonts w:ascii="Times New Roman" w:hAnsi="Times New Roman" w:cs="Times New Roman"/>
              </w:rPr>
            </w:pPr>
            <w:r w:rsidRPr="008849C6">
              <w:rPr>
                <w:rFonts w:ascii="Times New Roman" w:hAnsi="Times New Roman" w:cs="Times New Roman"/>
              </w:rPr>
              <w:t>La disponibilité des équipements adaptés</w:t>
            </w:r>
          </w:p>
          <w:p w:rsidR="00C6486E" w:rsidRPr="008849C6" w:rsidRDefault="007A4EEC" w:rsidP="00C6486E">
            <w:pPr>
              <w:numPr>
                <w:ilvl w:val="0"/>
                <w:numId w:val="58"/>
              </w:numPr>
              <w:spacing w:line="276" w:lineRule="auto"/>
              <w:jc w:val="both"/>
              <w:rPr>
                <w:rFonts w:ascii="Times New Roman" w:hAnsi="Times New Roman" w:cs="Times New Roman"/>
              </w:rPr>
            </w:pPr>
            <w:r w:rsidRPr="008849C6">
              <w:rPr>
                <w:rFonts w:ascii="Times New Roman" w:hAnsi="Times New Roman" w:cs="Times New Roman"/>
              </w:rPr>
              <w:t>La promotion du N° vert à travers une communication soutenue au sein de la communication.</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Conclusion</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rPr>
              <w:t>Le N° vert a renforcé la sécurité des citoyens notamment des jeunes femmes et des filles. Il a permis de sauver beaucoup de vies.</w:t>
            </w:r>
          </w:p>
          <w:p w:rsidR="00C6486E" w:rsidRPr="008B6494" w:rsidRDefault="007A4EEC" w:rsidP="00C6486E">
            <w:pPr>
              <w:spacing w:line="276" w:lineRule="auto"/>
              <w:jc w:val="both"/>
              <w:rPr>
                <w:rFonts w:ascii="Times New Roman" w:hAnsi="Times New Roman" w:cs="Times New Roman"/>
              </w:rPr>
            </w:pPr>
            <w:r w:rsidRPr="008849C6">
              <w:rPr>
                <w:rFonts w:ascii="Times New Roman" w:hAnsi="Times New Roman" w:cs="Times New Roman"/>
              </w:rPr>
              <w:t>Il a également contribué à faciliter la communication entre les Directions régionales des services de sécurité et leur personnel à la p</w:t>
            </w:r>
            <w:r>
              <w:rPr>
                <w:rFonts w:ascii="Times New Roman" w:hAnsi="Times New Roman" w:cs="Times New Roman"/>
              </w:rPr>
              <w:t>ériphérie (postes frontaliers).</w:t>
            </w:r>
          </w:p>
          <w:p w:rsidR="00C6486E" w:rsidRPr="008849C6" w:rsidRDefault="007A4EEC" w:rsidP="00C6486E">
            <w:pPr>
              <w:spacing w:line="276" w:lineRule="auto"/>
              <w:jc w:val="both"/>
              <w:rPr>
                <w:rFonts w:ascii="Times New Roman" w:hAnsi="Times New Roman" w:cs="Times New Roman"/>
                <w:sz w:val="24"/>
                <w:szCs w:val="24"/>
              </w:rPr>
            </w:pPr>
            <w:r w:rsidRPr="008849C6">
              <w:rPr>
                <w:rFonts w:ascii="Times New Roman" w:hAnsi="Times New Roman" w:cs="Times New Roman"/>
                <w:i/>
                <w:sz w:val="24"/>
                <w:szCs w:val="24"/>
              </w:rPr>
              <w:lastRenderedPageBreak/>
              <w:t>‘’De notre maison nous pouvons appeler pour informer la police sur les agressions, dans l’anonymat, avec rapidité et en toute sécurité’’</w:t>
            </w:r>
            <w:r w:rsidRPr="008849C6">
              <w:rPr>
                <w:rFonts w:ascii="Times New Roman" w:hAnsi="Times New Roman" w:cs="Times New Roman"/>
                <w:sz w:val="24"/>
                <w:szCs w:val="24"/>
              </w:rPr>
              <w:t xml:space="preserve">. Agent de la police_Bamako. </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lastRenderedPageBreak/>
              <w:t xml:space="preserve">Contacts </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B6494" w:rsidRDefault="007A4EEC" w:rsidP="00C6486E">
            <w:pPr>
              <w:spacing w:line="276" w:lineRule="auto"/>
              <w:jc w:val="both"/>
              <w:rPr>
                <w:rFonts w:ascii="Times New Roman" w:hAnsi="Times New Roman" w:cs="Times New Roman"/>
                <w:sz w:val="24"/>
                <w:szCs w:val="24"/>
              </w:rPr>
            </w:pPr>
            <w:r w:rsidRPr="008B6494">
              <w:rPr>
                <w:rFonts w:ascii="Times New Roman" w:hAnsi="Times New Roman" w:cs="Times New Roman"/>
                <w:sz w:val="24"/>
                <w:szCs w:val="24"/>
              </w:rPr>
              <w:t>Direction Nationale de la Police du Mali, (….) Commissaire Divisionnaire de Police</w:t>
            </w:r>
          </w:p>
        </w:tc>
      </w:tr>
      <w:tr w:rsidR="00C6486E" w:rsidRPr="008849C6" w:rsidTr="00C6486E">
        <w:tc>
          <w:tcPr>
            <w:tcW w:w="1347" w:type="pct"/>
          </w:tcPr>
          <w:p w:rsidR="00C6486E" w:rsidRPr="008B6494"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 xml:space="preserve">Lien URL de la pratique </w:t>
            </w:r>
          </w:p>
        </w:tc>
        <w:tc>
          <w:tcPr>
            <w:tcW w:w="3653" w:type="pct"/>
          </w:tcPr>
          <w:p w:rsidR="00C6486E" w:rsidRPr="008B6494" w:rsidRDefault="007A4EEC" w:rsidP="00C6486E">
            <w:pPr>
              <w:spacing w:line="276" w:lineRule="auto"/>
              <w:jc w:val="both"/>
              <w:rPr>
                <w:rFonts w:ascii="Times New Roman" w:hAnsi="Times New Roman" w:cs="Times New Roman"/>
              </w:rPr>
            </w:pPr>
            <w:r w:rsidRPr="008B6494">
              <w:rPr>
                <w:rFonts w:ascii="Times New Roman" w:hAnsi="Times New Roman" w:cs="Times New Roman"/>
              </w:rPr>
              <w:t>Site de la police</w:t>
            </w:r>
          </w:p>
          <w:p w:rsidR="00C6486E" w:rsidRPr="008B6494" w:rsidRDefault="007A4EEC" w:rsidP="00C6486E">
            <w:pPr>
              <w:spacing w:line="276" w:lineRule="auto"/>
              <w:jc w:val="both"/>
              <w:rPr>
                <w:rFonts w:ascii="Times New Roman" w:hAnsi="Times New Roman" w:cs="Times New Roman"/>
              </w:rPr>
            </w:pPr>
            <w:r w:rsidRPr="008B6494">
              <w:rPr>
                <w:rFonts w:ascii="Times New Roman" w:hAnsi="Times New Roman" w:cs="Times New Roman"/>
              </w:rPr>
              <w:t>www……… (demander à HAI</w:t>
            </w:r>
            <w:r>
              <w:rPr>
                <w:rFonts w:ascii="Times New Roman" w:hAnsi="Times New Roman" w:cs="Times New Roman"/>
              </w:rPr>
              <w:t>DARA</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 xml:space="preserve">Site(s) Internet en relation avec la pratique </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849C6" w:rsidRDefault="007A4EEC" w:rsidP="00C6486E">
            <w:pPr>
              <w:spacing w:line="276" w:lineRule="auto"/>
              <w:jc w:val="both"/>
              <w:rPr>
                <w:rFonts w:ascii="Times New Roman" w:hAnsi="Times New Roman" w:cs="Times New Roman"/>
                <w:b/>
                <w:bCs/>
                <w:color w:val="ED7D31" w:themeColor="accent2"/>
              </w:rPr>
            </w:pPr>
            <w:r>
              <w:rPr>
                <w:rFonts w:ascii="Times New Roman" w:hAnsi="Times New Roman" w:cs="Times New Roman"/>
              </w:rPr>
              <w:t>-</w:t>
            </w:r>
          </w:p>
        </w:tc>
      </w:tr>
      <w:tr w:rsidR="00C6486E" w:rsidRPr="008849C6" w:rsidTr="00C6486E">
        <w:tc>
          <w:tcPr>
            <w:tcW w:w="1347" w:type="pct"/>
          </w:tcPr>
          <w:p w:rsidR="00C6486E" w:rsidRPr="008849C6" w:rsidRDefault="007A4EEC" w:rsidP="00C6486E">
            <w:pPr>
              <w:spacing w:line="276" w:lineRule="auto"/>
              <w:jc w:val="both"/>
              <w:rPr>
                <w:rFonts w:ascii="Times New Roman" w:hAnsi="Times New Roman" w:cs="Times New Roman"/>
              </w:rPr>
            </w:pPr>
            <w:r w:rsidRPr="008849C6">
              <w:rPr>
                <w:rFonts w:ascii="Times New Roman" w:hAnsi="Times New Roman" w:cs="Times New Roman"/>
                <w:b/>
                <w:bCs/>
              </w:rPr>
              <w:t xml:space="preserve">Autres matériaux élaborés </w:t>
            </w:r>
          </w:p>
          <w:p w:rsidR="00C6486E" w:rsidRPr="008849C6" w:rsidRDefault="00C6486E" w:rsidP="00C6486E">
            <w:pPr>
              <w:spacing w:line="276" w:lineRule="auto"/>
              <w:jc w:val="both"/>
              <w:rPr>
                <w:rFonts w:ascii="Times New Roman" w:hAnsi="Times New Roman" w:cs="Times New Roman"/>
                <w:b/>
                <w:bCs/>
              </w:rPr>
            </w:pPr>
          </w:p>
        </w:tc>
        <w:tc>
          <w:tcPr>
            <w:tcW w:w="3653" w:type="pct"/>
          </w:tcPr>
          <w:p w:rsidR="00C6486E" w:rsidRPr="008849C6" w:rsidRDefault="007A4EEC" w:rsidP="00C6486E">
            <w:pPr>
              <w:spacing w:line="276" w:lineRule="auto"/>
              <w:jc w:val="both"/>
              <w:rPr>
                <w:rFonts w:ascii="Times New Roman" w:hAnsi="Times New Roman" w:cs="Times New Roman"/>
                <w:b/>
                <w:bCs/>
                <w:color w:val="ED7D31" w:themeColor="accent2"/>
              </w:rPr>
            </w:pPr>
            <w:r w:rsidRPr="008B6494">
              <w:rPr>
                <w:rFonts w:ascii="Times New Roman" w:hAnsi="Times New Roman" w:cs="Times New Roman"/>
              </w:rPr>
              <w:t>-</w:t>
            </w:r>
          </w:p>
        </w:tc>
      </w:tr>
    </w:tbl>
    <w:p w:rsidR="00C6486E" w:rsidRPr="00363929" w:rsidRDefault="007A4EEC" w:rsidP="00C6486E">
      <w:pPr>
        <w:spacing w:line="276" w:lineRule="auto"/>
        <w:jc w:val="center"/>
        <w:rPr>
          <w:rFonts w:ascii="Times New Roman" w:hAnsi="Times New Roman" w:cs="Times New Roman"/>
          <w:b/>
          <w:i/>
          <w:sz w:val="24"/>
          <w:szCs w:val="24"/>
          <w:lang w:val="en-US"/>
        </w:rPr>
      </w:pPr>
      <w:r w:rsidRPr="00363929">
        <w:rPr>
          <w:rFonts w:ascii="Times New Roman" w:hAnsi="Times New Roman" w:cs="Times New Roman"/>
          <w:b/>
          <w:i/>
          <w:sz w:val="24"/>
          <w:szCs w:val="24"/>
          <w:lang w:val="en-US"/>
        </w:rPr>
        <w:t>Source: Cabinet TMC Consulting Group Mali 2016</w:t>
      </w:r>
    </w:p>
    <w:p w:rsidR="00C6486E" w:rsidRPr="00363929" w:rsidRDefault="00C6486E" w:rsidP="00C6486E">
      <w:pPr>
        <w:spacing w:line="276" w:lineRule="auto"/>
        <w:jc w:val="both"/>
        <w:rPr>
          <w:rFonts w:ascii="Times New Roman" w:hAnsi="Times New Roman" w:cs="Times New Roman"/>
          <w:b/>
          <w:sz w:val="24"/>
          <w:szCs w:val="24"/>
          <w:lang w:val="en-US"/>
        </w:rPr>
      </w:pPr>
    </w:p>
    <w:p w:rsidR="00C6486E" w:rsidRPr="008849C6" w:rsidRDefault="007A4EEC" w:rsidP="00C6486E">
      <w:pPr>
        <w:ind w:left="851"/>
      </w:pPr>
      <w:bookmarkStart w:id="70" w:name="_Toc456748879"/>
      <w:bookmarkStart w:id="71" w:name="_Toc462735881"/>
      <w:r w:rsidRPr="008849C6">
        <w:t>ANNEXE 2 : RECAPITULATION DES INDICATEURS</w:t>
      </w:r>
      <w:bookmarkEnd w:id="70"/>
      <w:bookmarkEnd w:id="71"/>
    </w:p>
    <w:p w:rsidR="00C6486E" w:rsidRPr="008849C6" w:rsidRDefault="00C6486E" w:rsidP="00C6486E">
      <w:pPr>
        <w:spacing w:after="200" w:line="276" w:lineRule="auto"/>
        <w:rPr>
          <w:rFonts w:ascii="Times New Roman" w:eastAsia="Calibri" w:hAnsi="Times New Roman" w:cs="Times New Roman"/>
          <w:b/>
          <w:color w:val="0070C0"/>
          <w:sz w:val="24"/>
          <w:szCs w:val="24"/>
          <w:u w:val="single"/>
        </w:rPr>
      </w:pPr>
    </w:p>
    <w:p w:rsidR="00C6486E" w:rsidRPr="00483D3B" w:rsidRDefault="007A4EEC" w:rsidP="00C6486E">
      <w:pPr>
        <w:rPr>
          <w:rFonts w:ascii="Times New Roman" w:hAnsi="Times New Roman" w:cs="Times New Roman"/>
          <w:color w:val="0070C0"/>
          <w:sz w:val="24"/>
          <w:szCs w:val="24"/>
        </w:rPr>
      </w:pPr>
      <w:bookmarkStart w:id="72" w:name="_Toc456748880"/>
      <w:r w:rsidRPr="00483D3B">
        <w:rPr>
          <w:rFonts w:ascii="Times New Roman" w:hAnsi="Times New Roman" w:cs="Times New Roman"/>
          <w:color w:val="0070C0"/>
          <w:sz w:val="24"/>
          <w:szCs w:val="24"/>
        </w:rPr>
        <w:t>RESULTAT1</w:t>
      </w:r>
      <w:bookmarkEnd w:id="72"/>
    </w:p>
    <w:tbl>
      <w:tblPr>
        <w:tblW w:w="0" w:type="auto"/>
        <w:tblCellMar>
          <w:left w:w="10" w:type="dxa"/>
          <w:right w:w="10" w:type="dxa"/>
        </w:tblCellMar>
        <w:tblLook w:val="04A0" w:firstRow="1" w:lastRow="0" w:firstColumn="1" w:lastColumn="0" w:noHBand="0" w:noVBand="1"/>
      </w:tblPr>
      <w:tblGrid>
        <w:gridCol w:w="3774"/>
        <w:gridCol w:w="1407"/>
        <w:gridCol w:w="3891"/>
      </w:tblGrid>
      <w:tr w:rsidR="00C6486E" w:rsidRPr="008849C6" w:rsidTr="00C6486E">
        <w:trPr>
          <w:trHeight w:val="20"/>
        </w:trPr>
        <w:tc>
          <w:tcPr>
            <w:tcW w:w="0" w:type="auto"/>
            <w:vAlign w:val="center"/>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ACTIVITES</w:t>
            </w:r>
          </w:p>
        </w:tc>
        <w:tc>
          <w:tcPr>
            <w:tcW w:w="0" w:type="auto"/>
            <w:vAlign w:val="center"/>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PREVUES</w:t>
            </w:r>
          </w:p>
        </w:tc>
        <w:tc>
          <w:tcPr>
            <w:tcW w:w="0" w:type="auto"/>
            <w:vAlign w:val="center"/>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REALISEES</w:t>
            </w:r>
          </w:p>
        </w:tc>
      </w:tr>
      <w:tr w:rsidR="00C6486E" w:rsidRPr="008849C6" w:rsidTr="00C6486E">
        <w:trPr>
          <w:trHeight w:val="20"/>
        </w:trPr>
        <w:tc>
          <w:tcPr>
            <w:tcW w:w="0" w:type="auto"/>
            <w:vAlign w:val="center"/>
          </w:tcPr>
          <w:p w:rsidR="00C6486E" w:rsidRPr="002012FB" w:rsidRDefault="007A4EEC" w:rsidP="00C6486E">
            <w:pPr>
              <w:autoSpaceDE w:val="0"/>
              <w:autoSpaceDN w:val="0"/>
              <w:adjustRightInd w:val="0"/>
              <w:rPr>
                <w:rFonts w:ascii="Times New Roman" w:hAnsi="Times New Roman" w:cs="Times New Roman"/>
                <w:color w:val="000000"/>
                <w:sz w:val="24"/>
                <w:szCs w:val="24"/>
              </w:rPr>
            </w:pPr>
            <w:r w:rsidRPr="008849C6">
              <w:rPr>
                <w:rFonts w:ascii="Times New Roman" w:hAnsi="Times New Roman" w:cs="Times New Roman"/>
                <w:color w:val="000000"/>
                <w:sz w:val="24"/>
                <w:szCs w:val="24"/>
              </w:rPr>
              <w:t>Formation de 200 médiatrices au niveau national et communautaires (40 nationaux, 20 par région soit 120 à la base) avec développement/mise en œuvre de plans d’action régio</w:t>
            </w:r>
            <w:r>
              <w:rPr>
                <w:rFonts w:ascii="Times New Roman" w:hAnsi="Times New Roman" w:cs="Times New Roman"/>
                <w:color w:val="000000"/>
                <w:sz w:val="24"/>
                <w:szCs w:val="24"/>
              </w:rPr>
              <w:t>naux</w:t>
            </w:r>
          </w:p>
        </w:tc>
        <w:tc>
          <w:tcPr>
            <w:tcW w:w="0" w:type="auto"/>
            <w:vAlign w:val="center"/>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200 médiatrices à former</w:t>
            </w:r>
          </w:p>
        </w:tc>
        <w:tc>
          <w:tcPr>
            <w:tcW w:w="0" w:type="auto"/>
            <w:vAlign w:val="center"/>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365 formées</w:t>
            </w:r>
          </w:p>
        </w:tc>
      </w:tr>
      <w:tr w:rsidR="00C6486E" w:rsidRPr="008849C6" w:rsidTr="00C6486E">
        <w:trPr>
          <w:trHeight w:val="20"/>
        </w:trPr>
        <w:tc>
          <w:tcPr>
            <w:tcW w:w="0" w:type="auto"/>
            <w:vAlign w:val="center"/>
          </w:tcPr>
          <w:p w:rsidR="00C6486E" w:rsidRPr="002012FB" w:rsidRDefault="007A4EEC" w:rsidP="00C6486E">
            <w:pPr>
              <w:autoSpaceDE w:val="0"/>
              <w:autoSpaceDN w:val="0"/>
              <w:adjustRightInd w:val="0"/>
              <w:rPr>
                <w:rFonts w:ascii="Times New Roman" w:hAnsi="Times New Roman" w:cs="Times New Roman"/>
                <w:color w:val="000000"/>
                <w:sz w:val="24"/>
                <w:szCs w:val="24"/>
              </w:rPr>
            </w:pPr>
            <w:r w:rsidRPr="008849C6">
              <w:rPr>
                <w:rFonts w:ascii="Times New Roman" w:hAnsi="Times New Roman" w:cs="Times New Roman"/>
                <w:color w:val="000000"/>
                <w:sz w:val="24"/>
                <w:szCs w:val="24"/>
              </w:rPr>
              <w:t>Développer les plans d’action régionaux pour la cohésion sociale, le suivi des déplacées, la médiation/négociation à mettre en œuvre par les pools de médiatrices dans les régions et le district de Bamako favorisant ainsi une forte im</w:t>
            </w:r>
            <w:r>
              <w:rPr>
                <w:rFonts w:ascii="Times New Roman" w:hAnsi="Times New Roman" w:cs="Times New Roman"/>
                <w:color w:val="000000"/>
                <w:sz w:val="24"/>
                <w:szCs w:val="24"/>
              </w:rPr>
              <w:t>plication des femmes à la base</w:t>
            </w:r>
          </w:p>
        </w:tc>
        <w:tc>
          <w:tcPr>
            <w:tcW w:w="0" w:type="auto"/>
            <w:vAlign w:val="center"/>
          </w:tcPr>
          <w:p w:rsidR="00C6486E" w:rsidRPr="008849C6" w:rsidRDefault="00C6486E" w:rsidP="00C6486E">
            <w:pPr>
              <w:spacing w:after="200" w:line="276" w:lineRule="auto"/>
              <w:rPr>
                <w:rFonts w:ascii="Times New Roman" w:eastAsia="Calibri" w:hAnsi="Times New Roman" w:cs="Times New Roman"/>
                <w:sz w:val="24"/>
                <w:szCs w:val="24"/>
              </w:rPr>
            </w:pPr>
          </w:p>
          <w:p w:rsidR="00C6486E" w:rsidRPr="008849C6" w:rsidRDefault="00C6486E" w:rsidP="00C6486E">
            <w:pPr>
              <w:spacing w:after="200" w:line="276" w:lineRule="auto"/>
              <w:rPr>
                <w:rFonts w:ascii="Times New Roman" w:eastAsia="Calibri" w:hAnsi="Times New Roman" w:cs="Times New Roman"/>
                <w:sz w:val="24"/>
                <w:szCs w:val="24"/>
              </w:rPr>
            </w:pPr>
          </w:p>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8 à développer</w:t>
            </w:r>
          </w:p>
          <w:p w:rsidR="00C6486E" w:rsidRPr="008849C6" w:rsidRDefault="00C6486E" w:rsidP="00C6486E">
            <w:pPr>
              <w:spacing w:after="200" w:line="276" w:lineRule="auto"/>
              <w:rPr>
                <w:rFonts w:ascii="Times New Roman" w:eastAsia="Calibri" w:hAnsi="Times New Roman" w:cs="Times New Roman"/>
                <w:sz w:val="24"/>
                <w:szCs w:val="24"/>
              </w:rPr>
            </w:pPr>
          </w:p>
        </w:tc>
        <w:tc>
          <w:tcPr>
            <w:tcW w:w="0" w:type="auto"/>
            <w:vAlign w:val="center"/>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8 développés par REPFECO</w:t>
            </w:r>
          </w:p>
        </w:tc>
      </w:tr>
      <w:tr w:rsidR="00C6486E" w:rsidRPr="008849C6" w:rsidTr="00C6486E">
        <w:trPr>
          <w:trHeight w:val="20"/>
        </w:trPr>
        <w:tc>
          <w:tcPr>
            <w:tcW w:w="0" w:type="auto"/>
            <w:vAlign w:val="center"/>
          </w:tcPr>
          <w:p w:rsidR="00C6486E" w:rsidRPr="002012FB" w:rsidRDefault="007A4EEC" w:rsidP="00C6486E">
            <w:pPr>
              <w:autoSpaceDE w:val="0"/>
              <w:autoSpaceDN w:val="0"/>
              <w:adjustRightInd w:val="0"/>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Soutenir la participation des femmes leaders aux différentes rencontres de négociation/médiation en vue d’un accord de paix au niveau sous régional et international (prise en charge des </w:t>
            </w:r>
            <w:r w:rsidRPr="008849C6">
              <w:rPr>
                <w:rFonts w:ascii="Times New Roman" w:hAnsi="Times New Roman" w:cs="Times New Roman"/>
                <w:color w:val="000000"/>
                <w:sz w:val="24"/>
                <w:szCs w:val="24"/>
              </w:rPr>
              <w:lastRenderedPageBreak/>
              <w:t>voyages, visites aux camps de déplacés/réfugiés, visites d’échange)</w:t>
            </w:r>
          </w:p>
        </w:tc>
        <w:tc>
          <w:tcPr>
            <w:tcW w:w="0" w:type="auto"/>
            <w:vAlign w:val="center"/>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lastRenderedPageBreak/>
              <w:t>Différen</w:t>
            </w:r>
            <w:r>
              <w:rPr>
                <w:rFonts w:ascii="Times New Roman" w:eastAsia="Calibri" w:hAnsi="Times New Roman" w:cs="Times New Roman"/>
                <w:sz w:val="24"/>
                <w:szCs w:val="24"/>
              </w:rPr>
              <w:t>tes rencontres qui se tiendront</w:t>
            </w:r>
          </w:p>
        </w:tc>
        <w:tc>
          <w:tcPr>
            <w:tcW w:w="0" w:type="auto"/>
            <w:vAlign w:val="center"/>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Prise en charge de deux femmes du réseau pour leur participation au sommet du GIMAC ;</w:t>
            </w:r>
          </w:p>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lastRenderedPageBreak/>
              <w:t>Appui participation accord d’Alger et Ouagadougou ;</w:t>
            </w:r>
          </w:p>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.Participation au sommet de Bruxelles sur le Sahel le 9 avril 2013</w:t>
            </w:r>
          </w:p>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Participation aux CSW,</w:t>
            </w:r>
          </w:p>
        </w:tc>
      </w:tr>
      <w:tr w:rsidR="00C6486E" w:rsidRPr="008849C6" w:rsidTr="00C6486E">
        <w:trPr>
          <w:trHeight w:val="20"/>
        </w:trPr>
        <w:tc>
          <w:tcPr>
            <w:tcW w:w="0" w:type="auto"/>
            <w:vAlign w:val="center"/>
          </w:tcPr>
          <w:p w:rsidR="00C6486E" w:rsidRPr="008849C6" w:rsidRDefault="007A4EEC" w:rsidP="00C6486E">
            <w:pPr>
              <w:autoSpaceDE w:val="0"/>
              <w:autoSpaceDN w:val="0"/>
              <w:adjustRightInd w:val="0"/>
              <w:rPr>
                <w:rFonts w:ascii="Times New Roman" w:hAnsi="Times New Roman" w:cs="Times New Roman"/>
                <w:color w:val="000000"/>
                <w:sz w:val="24"/>
                <w:szCs w:val="24"/>
              </w:rPr>
            </w:pPr>
            <w:r w:rsidRPr="008849C6">
              <w:rPr>
                <w:rFonts w:ascii="Times New Roman" w:hAnsi="Times New Roman" w:cs="Times New Roman"/>
                <w:color w:val="000000"/>
                <w:sz w:val="24"/>
                <w:szCs w:val="24"/>
              </w:rPr>
              <w:lastRenderedPageBreak/>
              <w:t>Organiser deux (02) caravanes nationales de Paix et de solidarité avec toutes les organisations féminines au Mali (avec rencontres des leaders communautaires dans les localités parcourues)</w:t>
            </w:r>
          </w:p>
        </w:tc>
        <w:tc>
          <w:tcPr>
            <w:tcW w:w="0" w:type="auto"/>
            <w:vAlign w:val="center"/>
          </w:tcPr>
          <w:p w:rsidR="00C6486E" w:rsidRPr="008849C6" w:rsidRDefault="00C6486E" w:rsidP="00C6486E">
            <w:pPr>
              <w:spacing w:after="200" w:line="276" w:lineRule="auto"/>
              <w:rPr>
                <w:rFonts w:ascii="Times New Roman" w:eastAsia="Calibri" w:hAnsi="Times New Roman" w:cs="Times New Roman"/>
                <w:sz w:val="24"/>
                <w:szCs w:val="24"/>
              </w:rPr>
            </w:pPr>
          </w:p>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2 caravanes prévenues</w:t>
            </w:r>
          </w:p>
        </w:tc>
        <w:tc>
          <w:tcPr>
            <w:tcW w:w="0" w:type="auto"/>
            <w:vAlign w:val="center"/>
          </w:tcPr>
          <w:p w:rsidR="00C6486E" w:rsidRPr="008849C6" w:rsidRDefault="00C6486E" w:rsidP="00C6486E">
            <w:pPr>
              <w:spacing w:after="200" w:line="276" w:lineRule="auto"/>
              <w:rPr>
                <w:rFonts w:ascii="Times New Roman" w:eastAsia="Calibri" w:hAnsi="Times New Roman" w:cs="Times New Roman"/>
                <w:sz w:val="24"/>
                <w:szCs w:val="24"/>
              </w:rPr>
            </w:pPr>
          </w:p>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8 caravanes réalisées (avec REPSFECO</w:t>
            </w:r>
          </w:p>
        </w:tc>
      </w:tr>
      <w:tr w:rsidR="00C6486E" w:rsidRPr="008849C6" w:rsidTr="00C6486E">
        <w:trPr>
          <w:trHeight w:val="20"/>
        </w:trPr>
        <w:tc>
          <w:tcPr>
            <w:tcW w:w="0" w:type="auto"/>
            <w:vAlign w:val="center"/>
          </w:tcPr>
          <w:p w:rsidR="00C6486E" w:rsidRPr="002012FB" w:rsidRDefault="007A4EEC" w:rsidP="00C6486E">
            <w:pPr>
              <w:autoSpaceDE w:val="0"/>
              <w:autoSpaceDN w:val="0"/>
              <w:adjustRightInd w:val="0"/>
              <w:rPr>
                <w:rFonts w:ascii="Times New Roman" w:hAnsi="Times New Roman" w:cs="Times New Roman"/>
                <w:color w:val="000000"/>
                <w:sz w:val="24"/>
                <w:szCs w:val="24"/>
              </w:rPr>
            </w:pPr>
            <w:r w:rsidRPr="008849C6">
              <w:rPr>
                <w:rFonts w:ascii="Times New Roman" w:hAnsi="Times New Roman" w:cs="Times New Roman"/>
                <w:color w:val="000000"/>
                <w:sz w:val="24"/>
                <w:szCs w:val="24"/>
              </w:rPr>
              <w:t>Documenter et publier l’implication des femmes du Mali dans les actions de retour/consolidation à la paix (historique sur le combat démocratique des femmes, les actions entreprises avec les cas de succès et d’échecs)</w:t>
            </w:r>
          </w:p>
        </w:tc>
        <w:tc>
          <w:tcPr>
            <w:tcW w:w="0" w:type="auto"/>
            <w:vAlign w:val="center"/>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Conduire des activités Spécifiques</w:t>
            </w:r>
          </w:p>
        </w:tc>
        <w:tc>
          <w:tcPr>
            <w:tcW w:w="0" w:type="auto"/>
            <w:vAlign w:val="center"/>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..Collecte d'informations sur les expériences des femmes leaders pour réaliser une bibliothèque historique du mouvement féminin au Mali (égalité, développement et paix)/CADEF</w:t>
            </w:r>
          </w:p>
        </w:tc>
      </w:tr>
      <w:tr w:rsidR="00C6486E" w:rsidRPr="008849C6" w:rsidTr="00C6486E">
        <w:trPr>
          <w:trHeight w:val="20"/>
        </w:trPr>
        <w:tc>
          <w:tcPr>
            <w:tcW w:w="0" w:type="auto"/>
            <w:vAlign w:val="center"/>
          </w:tcPr>
          <w:p w:rsidR="00C6486E" w:rsidRPr="002012FB" w:rsidRDefault="007A4EEC" w:rsidP="00C6486E">
            <w:pPr>
              <w:autoSpaceDE w:val="0"/>
              <w:autoSpaceDN w:val="0"/>
              <w:adjustRightInd w:val="0"/>
              <w:rPr>
                <w:rFonts w:ascii="Times New Roman" w:hAnsi="Times New Roman" w:cs="Times New Roman"/>
                <w:color w:val="000000"/>
                <w:sz w:val="24"/>
                <w:szCs w:val="24"/>
              </w:rPr>
            </w:pPr>
            <w:r w:rsidRPr="008849C6">
              <w:rPr>
                <w:rFonts w:ascii="Times New Roman" w:hAnsi="Times New Roman" w:cs="Times New Roman"/>
                <w:color w:val="000000"/>
                <w:sz w:val="24"/>
                <w:szCs w:val="24"/>
              </w:rPr>
              <w:t>Élaborer les propositions des femmes du Mali pour la sortie de crise et leur prise en compte dans les organes de transition</w:t>
            </w:r>
          </w:p>
        </w:tc>
        <w:tc>
          <w:tcPr>
            <w:tcW w:w="0" w:type="auto"/>
            <w:vAlign w:val="center"/>
          </w:tcPr>
          <w:p w:rsidR="00C6486E" w:rsidRPr="008849C6" w:rsidRDefault="00C6486E" w:rsidP="00C6486E">
            <w:pPr>
              <w:spacing w:after="200" w:line="276" w:lineRule="auto"/>
              <w:rPr>
                <w:rFonts w:ascii="Times New Roman" w:eastAsia="Calibri" w:hAnsi="Times New Roman" w:cs="Times New Roman"/>
                <w:sz w:val="24"/>
                <w:szCs w:val="24"/>
              </w:rPr>
            </w:pPr>
          </w:p>
        </w:tc>
        <w:tc>
          <w:tcPr>
            <w:tcW w:w="0" w:type="auto"/>
            <w:vAlign w:val="center"/>
          </w:tcPr>
          <w:p w:rsidR="00C6486E" w:rsidRPr="008849C6" w:rsidRDefault="007A4EEC" w:rsidP="00C6486E">
            <w:pPr>
              <w:spacing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Inclut dans les PAN 1325 faits à travers des ateliers sur l’identification des priorités des femmes et l’atelier des femmes  leadeurs du Mali</w:t>
            </w:r>
          </w:p>
        </w:tc>
      </w:tr>
      <w:tr w:rsidR="00C6486E" w:rsidRPr="008849C6" w:rsidTr="00C6486E">
        <w:trPr>
          <w:trHeight w:val="20"/>
        </w:trPr>
        <w:tc>
          <w:tcPr>
            <w:tcW w:w="0" w:type="auto"/>
            <w:vAlign w:val="center"/>
          </w:tcPr>
          <w:p w:rsidR="00C6486E" w:rsidRPr="002012FB" w:rsidRDefault="007A4EEC" w:rsidP="00C6486E">
            <w:pPr>
              <w:autoSpaceDE w:val="0"/>
              <w:autoSpaceDN w:val="0"/>
              <w:adjustRightInd w:val="0"/>
              <w:rPr>
                <w:rFonts w:ascii="Times New Roman" w:hAnsi="Times New Roman" w:cs="Times New Roman"/>
                <w:color w:val="000000"/>
                <w:sz w:val="24"/>
                <w:szCs w:val="24"/>
              </w:rPr>
            </w:pPr>
            <w:r w:rsidRPr="008849C6">
              <w:rPr>
                <w:rFonts w:ascii="Times New Roman" w:hAnsi="Times New Roman" w:cs="Times New Roman"/>
                <w:color w:val="000000"/>
                <w:sz w:val="24"/>
                <w:szCs w:val="24"/>
              </w:rPr>
              <w:t>Organiser des rencontres périodiques d’interpellation des organes de transition sur les résultats de mise en œuvre des propositions des femmes, surtout sur les violations des droits des femmes, les cas de viols au niveau national et régional</w:t>
            </w:r>
          </w:p>
        </w:tc>
        <w:tc>
          <w:tcPr>
            <w:tcW w:w="0" w:type="auto"/>
            <w:vAlign w:val="center"/>
          </w:tcPr>
          <w:p w:rsidR="00C6486E" w:rsidRPr="008849C6" w:rsidRDefault="00C6486E" w:rsidP="00C6486E">
            <w:pPr>
              <w:spacing w:after="200" w:line="276" w:lineRule="auto"/>
              <w:rPr>
                <w:rFonts w:ascii="Times New Roman" w:eastAsia="Calibri" w:hAnsi="Times New Roman" w:cs="Times New Roman"/>
                <w:sz w:val="24"/>
                <w:szCs w:val="24"/>
              </w:rPr>
            </w:pPr>
          </w:p>
          <w:p w:rsidR="00C6486E" w:rsidRPr="008849C6" w:rsidRDefault="00C6486E" w:rsidP="00C6486E">
            <w:pPr>
              <w:spacing w:after="200" w:line="276" w:lineRule="auto"/>
              <w:rPr>
                <w:rFonts w:ascii="Times New Roman" w:eastAsia="Calibri" w:hAnsi="Times New Roman" w:cs="Times New Roman"/>
                <w:sz w:val="24"/>
                <w:szCs w:val="24"/>
              </w:rPr>
            </w:pPr>
          </w:p>
          <w:p w:rsidR="00C6486E" w:rsidRPr="008849C6" w:rsidRDefault="00C6486E" w:rsidP="00C6486E">
            <w:pPr>
              <w:spacing w:after="200" w:line="276" w:lineRule="auto"/>
              <w:rPr>
                <w:rFonts w:ascii="Times New Roman" w:eastAsia="Calibri" w:hAnsi="Times New Roman" w:cs="Times New Roman"/>
                <w:sz w:val="24"/>
                <w:szCs w:val="24"/>
              </w:rPr>
            </w:pPr>
          </w:p>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Au 1 moins Rencontre</w:t>
            </w:r>
          </w:p>
        </w:tc>
        <w:tc>
          <w:tcPr>
            <w:tcW w:w="0" w:type="auto"/>
            <w:vAlign w:val="center"/>
          </w:tcPr>
          <w:p w:rsidR="00C6486E" w:rsidRPr="008849C6" w:rsidRDefault="007A4EEC" w:rsidP="00C6486E">
            <w:pPr>
              <w:spacing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REPSFECO :</w:t>
            </w:r>
          </w:p>
          <w:p w:rsidR="00C6486E" w:rsidRPr="008849C6" w:rsidRDefault="007A4EEC" w:rsidP="00C6486E">
            <w:pPr>
              <w:spacing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Appuyer les mouvements des femmes pour interpeller les organes de transition sur les résultats de mise en œuvre de la feuille de route, les violations des droits des femmes, surtout les cas de viols ((le Manifeste des Femmes du Mali)</w:t>
            </w:r>
          </w:p>
        </w:tc>
      </w:tr>
      <w:tr w:rsidR="00C6486E" w:rsidRPr="008849C6" w:rsidTr="00C6486E">
        <w:trPr>
          <w:trHeight w:val="20"/>
        </w:trPr>
        <w:tc>
          <w:tcPr>
            <w:tcW w:w="0" w:type="auto"/>
            <w:vAlign w:val="center"/>
          </w:tcPr>
          <w:p w:rsidR="00C6486E" w:rsidRPr="002012FB" w:rsidRDefault="007A4EEC" w:rsidP="00C6486E">
            <w:pPr>
              <w:autoSpaceDE w:val="0"/>
              <w:autoSpaceDN w:val="0"/>
              <w:adjustRightInd w:val="0"/>
              <w:rPr>
                <w:rFonts w:ascii="Times New Roman" w:hAnsi="Times New Roman" w:cs="Times New Roman"/>
                <w:color w:val="000000"/>
                <w:sz w:val="24"/>
                <w:szCs w:val="24"/>
              </w:rPr>
            </w:pPr>
            <w:r w:rsidRPr="008849C6">
              <w:rPr>
                <w:rFonts w:ascii="Times New Roman" w:hAnsi="Times New Roman" w:cs="Times New Roman"/>
                <w:color w:val="000000"/>
                <w:sz w:val="24"/>
                <w:szCs w:val="24"/>
              </w:rPr>
              <w:t>Organiser des visites de solidarité auprès des femmes dans les camps des réfugiés et de partage d’expérience dans les autres pays</w:t>
            </w:r>
          </w:p>
        </w:tc>
        <w:tc>
          <w:tcPr>
            <w:tcW w:w="0" w:type="auto"/>
            <w:vAlign w:val="center"/>
          </w:tcPr>
          <w:p w:rsidR="00C6486E" w:rsidRPr="008849C6" w:rsidRDefault="00C6486E" w:rsidP="00C6486E">
            <w:pPr>
              <w:spacing w:after="200" w:line="276" w:lineRule="auto"/>
              <w:rPr>
                <w:rFonts w:ascii="Times New Roman" w:eastAsia="Calibri" w:hAnsi="Times New Roman" w:cs="Times New Roman"/>
                <w:sz w:val="24"/>
                <w:szCs w:val="24"/>
              </w:rPr>
            </w:pPr>
          </w:p>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Au moins 1 visite</w:t>
            </w:r>
          </w:p>
        </w:tc>
        <w:tc>
          <w:tcPr>
            <w:tcW w:w="0" w:type="auto"/>
            <w:vAlign w:val="center"/>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b/>
                <w:sz w:val="24"/>
                <w:szCs w:val="24"/>
              </w:rPr>
              <w:t xml:space="preserve">REPSFECO : </w:t>
            </w:r>
            <w:r w:rsidRPr="008849C6">
              <w:rPr>
                <w:rFonts w:ascii="Times New Roman" w:eastAsia="Calibri" w:hAnsi="Times New Roman" w:cs="Times New Roman"/>
                <w:sz w:val="24"/>
                <w:szCs w:val="24"/>
              </w:rPr>
              <w:t>visite des femmes maliennes aux blessés de guerre Tchadiens et Maliens dans les hôpitaux de Bamako et Kati, avec une contribution financière pour leur prise en charge deux visites d’échange au Niger et au Burkina dans deux camps de réfugiés par LRR et deux responsables d’ONU Femmes</w:t>
            </w:r>
          </w:p>
        </w:tc>
      </w:tr>
      <w:tr w:rsidR="00C6486E" w:rsidRPr="008849C6" w:rsidTr="00C6486E">
        <w:trPr>
          <w:trHeight w:val="20"/>
        </w:trPr>
        <w:tc>
          <w:tcPr>
            <w:tcW w:w="0" w:type="auto"/>
            <w:vAlign w:val="center"/>
          </w:tcPr>
          <w:p w:rsidR="00C6486E" w:rsidRPr="002012FB" w:rsidRDefault="007A4EEC" w:rsidP="00C6486E">
            <w:pPr>
              <w:autoSpaceDE w:val="0"/>
              <w:autoSpaceDN w:val="0"/>
              <w:adjustRightInd w:val="0"/>
              <w:rPr>
                <w:rFonts w:ascii="Times New Roman" w:hAnsi="Times New Roman" w:cs="Times New Roman"/>
                <w:color w:val="000000"/>
                <w:sz w:val="24"/>
                <w:szCs w:val="24"/>
              </w:rPr>
            </w:pPr>
            <w:r w:rsidRPr="008849C6">
              <w:rPr>
                <w:rFonts w:ascii="Times New Roman" w:hAnsi="Times New Roman" w:cs="Times New Roman"/>
                <w:color w:val="000000"/>
                <w:sz w:val="24"/>
                <w:szCs w:val="24"/>
              </w:rPr>
              <w:lastRenderedPageBreak/>
              <w:t>Organiser deux (02) ateliers sur genre et humanitaire en partenariat avec les différents clusters</w:t>
            </w:r>
          </w:p>
        </w:tc>
        <w:tc>
          <w:tcPr>
            <w:tcW w:w="0" w:type="auto"/>
            <w:vAlign w:val="center"/>
          </w:tcPr>
          <w:p w:rsidR="00C6486E" w:rsidRPr="008849C6" w:rsidRDefault="00C6486E" w:rsidP="00C6486E">
            <w:pPr>
              <w:spacing w:after="200" w:line="276" w:lineRule="auto"/>
              <w:rPr>
                <w:rFonts w:ascii="Times New Roman" w:eastAsia="Calibri" w:hAnsi="Times New Roman" w:cs="Times New Roman"/>
                <w:sz w:val="24"/>
                <w:szCs w:val="24"/>
              </w:rPr>
            </w:pPr>
          </w:p>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2 Ateliers</w:t>
            </w:r>
          </w:p>
        </w:tc>
        <w:tc>
          <w:tcPr>
            <w:tcW w:w="0" w:type="auto"/>
            <w:vAlign w:val="center"/>
          </w:tcPr>
          <w:p w:rsidR="00C6486E" w:rsidRPr="008849C6" w:rsidRDefault="007A4EEC" w:rsidP="00C6486E">
            <w:pPr>
              <w:spacing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REPSFECO : 3 Ateliers sur le processus de dialogue intercommunautaire en matière de vivre ensemble à l'intention des déplacées du nord</w:t>
            </w:r>
          </w:p>
        </w:tc>
      </w:tr>
      <w:tr w:rsidR="00C6486E" w:rsidRPr="008849C6" w:rsidTr="00C6486E">
        <w:trPr>
          <w:trHeight w:val="20"/>
        </w:trPr>
        <w:tc>
          <w:tcPr>
            <w:tcW w:w="0" w:type="auto"/>
            <w:vAlign w:val="center"/>
          </w:tcPr>
          <w:p w:rsidR="00C6486E" w:rsidRPr="002012FB" w:rsidRDefault="007A4EEC" w:rsidP="00C6486E">
            <w:pPr>
              <w:autoSpaceDE w:val="0"/>
              <w:autoSpaceDN w:val="0"/>
              <w:adjustRightInd w:val="0"/>
              <w:rPr>
                <w:rFonts w:ascii="Times New Roman" w:hAnsi="Times New Roman" w:cs="Times New Roman"/>
                <w:color w:val="000000"/>
                <w:sz w:val="24"/>
                <w:szCs w:val="24"/>
              </w:rPr>
            </w:pPr>
            <w:r w:rsidRPr="008849C6">
              <w:rPr>
                <w:rFonts w:ascii="Times New Roman" w:hAnsi="Times New Roman" w:cs="Times New Roman"/>
                <w:color w:val="000000"/>
                <w:sz w:val="24"/>
                <w:szCs w:val="24"/>
              </w:rPr>
              <w:t>Participer aux missions d’identification des besoins et assurer la prise en compte du genre dans les différents outils et méthodologies</w:t>
            </w:r>
          </w:p>
        </w:tc>
        <w:tc>
          <w:tcPr>
            <w:tcW w:w="0" w:type="auto"/>
            <w:vAlign w:val="center"/>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Au moins 1 participation</w:t>
            </w:r>
          </w:p>
        </w:tc>
        <w:tc>
          <w:tcPr>
            <w:tcW w:w="0" w:type="auto"/>
            <w:vAlign w:val="center"/>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Ateliers sur les priorités des femmes dans la résolution des conflits</w:t>
            </w:r>
          </w:p>
        </w:tc>
      </w:tr>
      <w:tr w:rsidR="00C6486E" w:rsidRPr="008849C6" w:rsidTr="00C6486E">
        <w:trPr>
          <w:trHeight w:val="20"/>
        </w:trPr>
        <w:tc>
          <w:tcPr>
            <w:tcW w:w="0" w:type="auto"/>
            <w:vAlign w:val="center"/>
          </w:tcPr>
          <w:p w:rsidR="00C6486E" w:rsidRPr="008849C6" w:rsidRDefault="007A4EEC" w:rsidP="00C6486E">
            <w:pPr>
              <w:autoSpaceDE w:val="0"/>
              <w:autoSpaceDN w:val="0"/>
              <w:adjustRightInd w:val="0"/>
              <w:rPr>
                <w:rFonts w:ascii="Times New Roman" w:hAnsi="Times New Roman" w:cs="Times New Roman"/>
                <w:color w:val="000000"/>
                <w:sz w:val="24"/>
                <w:szCs w:val="24"/>
              </w:rPr>
            </w:pPr>
            <w:r w:rsidRPr="008849C6">
              <w:rPr>
                <w:rFonts w:ascii="Times New Roman" w:hAnsi="Times New Roman" w:cs="Times New Roman"/>
                <w:color w:val="000000"/>
                <w:sz w:val="24"/>
                <w:szCs w:val="24"/>
              </w:rPr>
              <w:t>Appui à la mise en place d’un cadre de suivi sexo spécifique au niveau de chaque cluster</w:t>
            </w:r>
          </w:p>
        </w:tc>
        <w:tc>
          <w:tcPr>
            <w:tcW w:w="0" w:type="auto"/>
            <w:vAlign w:val="center"/>
          </w:tcPr>
          <w:p w:rsidR="00C6486E" w:rsidRPr="008849C6" w:rsidRDefault="00C6486E" w:rsidP="00C6486E">
            <w:pPr>
              <w:spacing w:after="200" w:line="276" w:lineRule="auto"/>
              <w:rPr>
                <w:rFonts w:ascii="Times New Roman" w:eastAsia="Calibri" w:hAnsi="Times New Roman" w:cs="Times New Roman"/>
                <w:sz w:val="24"/>
                <w:szCs w:val="24"/>
              </w:rPr>
            </w:pPr>
          </w:p>
        </w:tc>
        <w:tc>
          <w:tcPr>
            <w:tcW w:w="0" w:type="auto"/>
            <w:vAlign w:val="center"/>
          </w:tcPr>
          <w:p w:rsidR="00C6486E" w:rsidRPr="008849C6" w:rsidRDefault="00C6486E" w:rsidP="00C6486E">
            <w:pPr>
              <w:spacing w:after="200" w:line="276" w:lineRule="auto"/>
              <w:rPr>
                <w:rFonts w:ascii="Times New Roman" w:eastAsia="Calibri" w:hAnsi="Times New Roman" w:cs="Times New Roman"/>
                <w:sz w:val="24"/>
                <w:szCs w:val="24"/>
              </w:rPr>
            </w:pPr>
          </w:p>
        </w:tc>
      </w:tr>
      <w:tr w:rsidR="00C6486E" w:rsidRPr="008849C6" w:rsidTr="00C6486E">
        <w:trPr>
          <w:trHeight w:val="20"/>
        </w:trPr>
        <w:tc>
          <w:tcPr>
            <w:tcW w:w="0" w:type="auto"/>
            <w:vAlign w:val="center"/>
          </w:tcPr>
          <w:p w:rsidR="00C6486E" w:rsidRPr="008849C6" w:rsidRDefault="007A4EEC" w:rsidP="00C6486E">
            <w:pPr>
              <w:autoSpaceDE w:val="0"/>
              <w:autoSpaceDN w:val="0"/>
              <w:adjustRightInd w:val="0"/>
              <w:rPr>
                <w:rFonts w:ascii="Times New Roman" w:hAnsi="Times New Roman" w:cs="Times New Roman"/>
                <w:color w:val="000000"/>
                <w:sz w:val="24"/>
                <w:szCs w:val="24"/>
              </w:rPr>
            </w:pPr>
            <w:r w:rsidRPr="008849C6">
              <w:rPr>
                <w:rFonts w:ascii="Times New Roman" w:hAnsi="Times New Roman" w:cs="Times New Roman"/>
                <w:color w:val="000000"/>
                <w:sz w:val="24"/>
                <w:szCs w:val="24"/>
              </w:rPr>
              <w:t>Appuyer le Gouvernement pour la mise en œuvre du marker genre dans la planification et l’affectation des ressources dans les différents programmes</w:t>
            </w:r>
          </w:p>
        </w:tc>
        <w:tc>
          <w:tcPr>
            <w:tcW w:w="0" w:type="auto"/>
            <w:vAlign w:val="center"/>
          </w:tcPr>
          <w:p w:rsidR="00C6486E" w:rsidRPr="008849C6" w:rsidRDefault="00C6486E" w:rsidP="00C6486E">
            <w:pPr>
              <w:spacing w:after="200" w:line="276" w:lineRule="auto"/>
              <w:rPr>
                <w:rFonts w:ascii="Times New Roman" w:eastAsia="Calibri" w:hAnsi="Times New Roman" w:cs="Times New Roman"/>
                <w:sz w:val="24"/>
                <w:szCs w:val="24"/>
              </w:rPr>
            </w:pPr>
          </w:p>
          <w:p w:rsidR="00C6486E" w:rsidRPr="008849C6" w:rsidRDefault="00C6486E" w:rsidP="00C6486E">
            <w:pPr>
              <w:spacing w:after="200" w:line="276" w:lineRule="auto"/>
              <w:rPr>
                <w:rFonts w:ascii="Times New Roman" w:eastAsia="Calibri" w:hAnsi="Times New Roman" w:cs="Times New Roman"/>
                <w:sz w:val="24"/>
                <w:szCs w:val="24"/>
              </w:rPr>
            </w:pPr>
          </w:p>
          <w:p w:rsidR="00C6486E" w:rsidRPr="008849C6" w:rsidRDefault="00C6486E" w:rsidP="00C6486E">
            <w:pPr>
              <w:spacing w:after="200" w:line="276" w:lineRule="auto"/>
              <w:rPr>
                <w:rFonts w:ascii="Times New Roman" w:eastAsia="Calibri" w:hAnsi="Times New Roman" w:cs="Times New Roman"/>
                <w:sz w:val="24"/>
                <w:szCs w:val="24"/>
              </w:rPr>
            </w:pPr>
          </w:p>
        </w:tc>
        <w:tc>
          <w:tcPr>
            <w:tcW w:w="0" w:type="auto"/>
            <w:vAlign w:val="center"/>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Financement du Plan d’action du Gouvernement pendant les années de mise en œuvre du programme</w:t>
            </w:r>
          </w:p>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Organisation de sessions de formations des responsables des départements ministériels en PBSG, mise en place d’un pool d’experts pour l’accompagnement des départements ministériels dans l’élaboration du rapport genre annexé à la loi des finances</w:t>
            </w:r>
          </w:p>
        </w:tc>
      </w:tr>
    </w:tbl>
    <w:p w:rsidR="00C6486E" w:rsidRPr="008849C6" w:rsidRDefault="00C6486E" w:rsidP="00C6486E">
      <w:pPr>
        <w:spacing w:after="200" w:line="276" w:lineRule="auto"/>
        <w:rPr>
          <w:rFonts w:ascii="Times New Roman" w:eastAsia="Calibri" w:hAnsi="Times New Roman" w:cs="Times New Roman"/>
          <w:sz w:val="24"/>
          <w:szCs w:val="24"/>
        </w:rPr>
      </w:pPr>
    </w:p>
    <w:p w:rsidR="00C6486E" w:rsidRPr="008849C6" w:rsidRDefault="00C6486E" w:rsidP="00C6486E">
      <w:pPr>
        <w:spacing w:after="200" w:line="276" w:lineRule="auto"/>
        <w:rPr>
          <w:rFonts w:ascii="Times New Roman" w:eastAsia="Calibri" w:hAnsi="Times New Roman" w:cs="Times New Roman"/>
          <w:sz w:val="24"/>
          <w:szCs w:val="24"/>
        </w:rPr>
      </w:pPr>
    </w:p>
    <w:p w:rsidR="00C6486E" w:rsidRPr="00483D3B" w:rsidRDefault="007A4EEC" w:rsidP="00C6486E">
      <w:pPr>
        <w:rPr>
          <w:rFonts w:ascii="Times New Roman" w:hAnsi="Times New Roman" w:cs="Times New Roman"/>
          <w:color w:val="0070C0"/>
          <w:sz w:val="24"/>
          <w:szCs w:val="24"/>
        </w:rPr>
      </w:pPr>
      <w:bookmarkStart w:id="73" w:name="_Toc456748881"/>
      <w:r w:rsidRPr="00483D3B">
        <w:rPr>
          <w:rFonts w:ascii="Times New Roman" w:hAnsi="Times New Roman" w:cs="Times New Roman"/>
          <w:color w:val="0070C0"/>
          <w:sz w:val="24"/>
          <w:szCs w:val="24"/>
        </w:rPr>
        <w:t>RESULTAT 2</w:t>
      </w:r>
      <w:bookmarkEnd w:id="73"/>
    </w:p>
    <w:tbl>
      <w:tblPr>
        <w:tblW w:w="0" w:type="auto"/>
        <w:tblCellMar>
          <w:left w:w="10" w:type="dxa"/>
          <w:right w:w="10" w:type="dxa"/>
        </w:tblCellMar>
        <w:tblLook w:val="04A0" w:firstRow="1" w:lastRow="0" w:firstColumn="1" w:lastColumn="0" w:noHBand="0" w:noVBand="1"/>
      </w:tblPr>
      <w:tblGrid>
        <w:gridCol w:w="4016"/>
        <w:gridCol w:w="2686"/>
        <w:gridCol w:w="2207"/>
      </w:tblGrid>
      <w:tr w:rsidR="00C6486E" w:rsidRPr="008849C6" w:rsidTr="00C6486E">
        <w:trPr>
          <w:tblHeader/>
        </w:trPr>
        <w:tc>
          <w:tcPr>
            <w:tcW w:w="4016"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ACTIVITES</w:t>
            </w:r>
          </w:p>
        </w:tc>
        <w:tc>
          <w:tcPr>
            <w:tcW w:w="2686"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PREVUES</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REALISEES</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Organiser une rencontre nationale sur la relecture des dispositions législatives et règlementaires national et international ratifié par le Mali sur les violences basées sur le genre/viols en situation de conflit </w:t>
            </w:r>
          </w:p>
          <w:p w:rsidR="00C6486E" w:rsidRPr="008849C6" w:rsidRDefault="00C6486E" w:rsidP="00C6486E">
            <w:pPr>
              <w:spacing w:after="200" w:line="276" w:lineRule="auto"/>
              <w:jc w:val="both"/>
              <w:rPr>
                <w:rFonts w:ascii="Times New Roman" w:eastAsia="Calibri" w:hAnsi="Times New Roman" w:cs="Times New Roman"/>
                <w:sz w:val="24"/>
                <w:szCs w:val="24"/>
              </w:rPr>
            </w:pPr>
          </w:p>
        </w:tc>
        <w:tc>
          <w:tcPr>
            <w:tcW w:w="2686" w:type="dxa"/>
          </w:tcPr>
          <w:p w:rsidR="00C6486E" w:rsidRPr="008849C6" w:rsidRDefault="00C6486E" w:rsidP="00C6486E">
            <w:pPr>
              <w:spacing w:after="200" w:line="276" w:lineRule="auto"/>
              <w:jc w:val="both"/>
              <w:rPr>
                <w:rFonts w:ascii="Times New Roman" w:eastAsia="Calibri" w:hAnsi="Times New Roman" w:cs="Times New Roman"/>
                <w:sz w:val="24"/>
                <w:szCs w:val="24"/>
              </w:rPr>
            </w:pPr>
          </w:p>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C6486E" w:rsidP="00C6486E">
            <w:pPr>
              <w:spacing w:after="200" w:line="276" w:lineRule="auto"/>
              <w:jc w:val="both"/>
              <w:rPr>
                <w:rFonts w:ascii="Times New Roman" w:eastAsia="Calibri" w:hAnsi="Times New Roman" w:cs="Times New Roman"/>
                <w:sz w:val="24"/>
                <w:szCs w:val="24"/>
              </w:rPr>
            </w:pPr>
          </w:p>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Réalisé</w:t>
            </w:r>
          </w:p>
          <w:p w:rsidR="00C6486E" w:rsidRPr="008849C6" w:rsidRDefault="00C6486E" w:rsidP="00C6486E">
            <w:pPr>
              <w:spacing w:after="200" w:line="276" w:lineRule="auto"/>
              <w:jc w:val="both"/>
              <w:rPr>
                <w:rFonts w:ascii="Times New Roman" w:eastAsia="Calibri" w:hAnsi="Times New Roman" w:cs="Times New Roman"/>
                <w:sz w:val="24"/>
                <w:szCs w:val="24"/>
              </w:rPr>
            </w:pPr>
          </w:p>
        </w:tc>
      </w:tr>
      <w:tr w:rsidR="00C6486E" w:rsidRPr="008849C6" w:rsidTr="00C6486E">
        <w:tc>
          <w:tcPr>
            <w:tcW w:w="4016" w:type="dxa"/>
          </w:tcPr>
          <w:tbl>
            <w:tblPr>
              <w:tblW w:w="0" w:type="auto"/>
              <w:tblBorders>
                <w:top w:val="nil"/>
                <w:left w:val="nil"/>
                <w:bottom w:val="nil"/>
                <w:right w:val="nil"/>
              </w:tblBorders>
              <w:tblCellMar>
                <w:left w:w="10" w:type="dxa"/>
                <w:right w:w="10" w:type="dxa"/>
              </w:tblCellMar>
              <w:tblLook w:val="0000" w:firstRow="0" w:lastRow="0" w:firstColumn="0" w:lastColumn="0" w:noHBand="0" w:noVBand="0"/>
            </w:tblPr>
            <w:tblGrid>
              <w:gridCol w:w="3996"/>
            </w:tblGrid>
            <w:tr w:rsidR="00C6486E" w:rsidRPr="008849C6" w:rsidTr="00C6486E">
              <w:trPr>
                <w:trHeight w:val="465"/>
              </w:trPr>
              <w:tc>
                <w:tcPr>
                  <w:tcW w:w="0" w:type="auto"/>
                </w:tcPr>
                <w:p w:rsidR="00C6486E" w:rsidRPr="008849C6" w:rsidRDefault="007A4EEC" w:rsidP="00C6486E">
                  <w:pPr>
                    <w:autoSpaceDE w:val="0"/>
                    <w:autoSpaceDN w:val="0"/>
                    <w:adjustRightInd w:val="0"/>
                    <w:spacing w:after="0" w:line="240" w:lineRule="auto"/>
                    <w:rPr>
                      <w:rFonts w:ascii="Times New Roman" w:hAnsi="Times New Roman" w:cs="Times New Roman"/>
                      <w:color w:val="000000"/>
                      <w:sz w:val="24"/>
                      <w:szCs w:val="24"/>
                    </w:rPr>
                  </w:pPr>
                  <w:r w:rsidRPr="008849C6">
                    <w:rPr>
                      <w:rFonts w:ascii="Times New Roman" w:eastAsiaTheme="majorEastAsia" w:hAnsi="Times New Roman" w:cs="Times New Roman"/>
                      <w:b/>
                      <w:bCs/>
                      <w:color w:val="000000"/>
                      <w:sz w:val="24"/>
                      <w:szCs w:val="24"/>
                    </w:rPr>
                    <w:t xml:space="preserve">Appuyer les organisations de la société civile pour la conduite de plaidoyer en vue de l’inclusion des viols, notamment en situation de conflit dans le cadre juridique du Mali en lien </w:t>
                  </w:r>
                  <w:r w:rsidRPr="008849C6">
                    <w:rPr>
                      <w:rFonts w:ascii="Times New Roman" w:eastAsiaTheme="majorEastAsia" w:hAnsi="Times New Roman" w:cs="Times New Roman"/>
                      <w:b/>
                      <w:bCs/>
                      <w:color w:val="000000"/>
                      <w:sz w:val="24"/>
                      <w:szCs w:val="24"/>
                    </w:rPr>
                    <w:lastRenderedPageBreak/>
                    <w:t>avec les engagements internationaux et nationaux</w:t>
                  </w:r>
                </w:p>
              </w:tc>
            </w:tr>
            <w:tr w:rsidR="00C6486E" w:rsidRPr="008849C6" w:rsidTr="00C6486E">
              <w:trPr>
                <w:trHeight w:val="99"/>
              </w:trPr>
              <w:tc>
                <w:tcPr>
                  <w:tcW w:w="0" w:type="auto"/>
                </w:tcPr>
                <w:p w:rsidR="00C6486E" w:rsidRPr="008849C6" w:rsidRDefault="00C6486E" w:rsidP="00C6486E">
                  <w:pPr>
                    <w:autoSpaceDE w:val="0"/>
                    <w:autoSpaceDN w:val="0"/>
                    <w:adjustRightInd w:val="0"/>
                    <w:spacing w:after="0" w:line="240" w:lineRule="auto"/>
                    <w:rPr>
                      <w:rFonts w:ascii="Times New Roman" w:hAnsi="Times New Roman" w:cs="Times New Roman"/>
                      <w:color w:val="000000"/>
                      <w:sz w:val="24"/>
                      <w:szCs w:val="24"/>
                    </w:rPr>
                  </w:pPr>
                </w:p>
              </w:tc>
            </w:tr>
          </w:tbl>
          <w:p w:rsidR="00C6486E" w:rsidRPr="008849C6" w:rsidRDefault="00C6486E" w:rsidP="00C6486E">
            <w:pPr>
              <w:spacing w:after="200" w:line="276" w:lineRule="auto"/>
              <w:jc w:val="both"/>
              <w:rPr>
                <w:rFonts w:ascii="Times New Roman" w:eastAsia="Calibri" w:hAnsi="Times New Roman" w:cs="Times New Roman"/>
                <w:sz w:val="24"/>
                <w:szCs w:val="24"/>
              </w:rPr>
            </w:pPr>
          </w:p>
        </w:tc>
        <w:tc>
          <w:tcPr>
            <w:tcW w:w="2686" w:type="dxa"/>
          </w:tcPr>
          <w:p w:rsidR="00C6486E" w:rsidRPr="008849C6" w:rsidRDefault="00C6486E" w:rsidP="00C6486E">
            <w:pPr>
              <w:spacing w:after="200" w:line="276" w:lineRule="auto"/>
              <w:jc w:val="both"/>
              <w:rPr>
                <w:rFonts w:ascii="Times New Roman" w:eastAsia="Calibri" w:hAnsi="Times New Roman" w:cs="Times New Roman"/>
                <w:sz w:val="24"/>
                <w:szCs w:val="24"/>
              </w:rPr>
            </w:pPr>
          </w:p>
          <w:p w:rsidR="00C6486E" w:rsidRPr="008849C6" w:rsidRDefault="00C6486E" w:rsidP="00C6486E">
            <w:pPr>
              <w:spacing w:after="200" w:line="276" w:lineRule="auto"/>
              <w:jc w:val="both"/>
              <w:rPr>
                <w:rFonts w:ascii="Times New Roman" w:eastAsia="Calibri" w:hAnsi="Times New Roman" w:cs="Times New Roman"/>
                <w:sz w:val="24"/>
                <w:szCs w:val="24"/>
              </w:rPr>
            </w:pPr>
          </w:p>
          <w:p w:rsidR="00C6486E" w:rsidRPr="008849C6" w:rsidRDefault="00C6486E" w:rsidP="00C6486E">
            <w:pPr>
              <w:spacing w:after="200" w:line="276" w:lineRule="auto"/>
              <w:jc w:val="both"/>
              <w:rPr>
                <w:rFonts w:ascii="Times New Roman" w:eastAsia="Calibri" w:hAnsi="Times New Roman" w:cs="Times New Roman"/>
                <w:sz w:val="24"/>
                <w:szCs w:val="24"/>
              </w:rPr>
            </w:pPr>
          </w:p>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lastRenderedPageBreak/>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lastRenderedPageBreak/>
              <w:t>Réalisé avec la mise en place  d’un conseil consultatif de la société civile</w:t>
            </w:r>
          </w:p>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lastRenderedPageBreak/>
              <w:t>Mise en place d’un pool d’experts pour la formulation d’une proposition de loi sur la lutte contre les VBG</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lastRenderedPageBreak/>
              <w:t xml:space="preserve">Organiser des rencontres d’échanges entre les parlementaires, les juristes et les organisations féminines sur les violences basées sur le genre ainsi que des sessions d’audition entre les victimes, les parlementaires et les leaders religieux </w:t>
            </w:r>
          </w:p>
          <w:p w:rsidR="00C6486E" w:rsidRPr="008849C6" w:rsidRDefault="00C6486E" w:rsidP="00C6486E">
            <w:pPr>
              <w:spacing w:after="200" w:line="276" w:lineRule="auto"/>
              <w:jc w:val="both"/>
              <w:rPr>
                <w:rFonts w:ascii="Times New Roman" w:eastAsia="Calibri" w:hAnsi="Times New Roman" w:cs="Times New Roman"/>
                <w:sz w:val="24"/>
                <w:szCs w:val="24"/>
              </w:rPr>
            </w:pPr>
          </w:p>
        </w:tc>
        <w:tc>
          <w:tcPr>
            <w:tcW w:w="2686"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La rencontre d’échange avec les parlementaires a été réalisée</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Assurer une large diffusion des dispositions législatives et réglementaires adoptés dans le domaine de la lutte contre les violences basées sur le genre y compris la formation des agents de la justice et des auxiliaires (centres d’assistance judiciaire, Centres d’Accès au Droit ; etc) </w:t>
            </w:r>
          </w:p>
        </w:tc>
        <w:tc>
          <w:tcPr>
            <w:tcW w:w="2686" w:type="dxa"/>
            <w:vAlign w:val="center"/>
          </w:tcPr>
          <w:p w:rsidR="00C6486E" w:rsidRPr="008849C6" w:rsidRDefault="00C6486E" w:rsidP="00C6486E">
            <w:pPr>
              <w:spacing w:after="200" w:line="276" w:lineRule="auto"/>
              <w:jc w:val="center"/>
              <w:rPr>
                <w:rFonts w:ascii="Times New Roman" w:eastAsia="Calibri" w:hAnsi="Times New Roman" w:cs="Times New Roman"/>
                <w:sz w:val="24"/>
                <w:szCs w:val="24"/>
              </w:rPr>
            </w:pPr>
          </w:p>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Toutes les formations prévues pour le corps judiciaire ont été réalisées</w:t>
            </w:r>
          </w:p>
        </w:tc>
      </w:tr>
      <w:tr w:rsidR="00C6486E" w:rsidRPr="008849C6" w:rsidTr="00C6486E">
        <w:tc>
          <w:tcPr>
            <w:tcW w:w="4016" w:type="dxa"/>
          </w:tcPr>
          <w:p w:rsidR="00C6486E" w:rsidRPr="008849C6" w:rsidRDefault="00C6486E" w:rsidP="00C6486E">
            <w:pPr>
              <w:autoSpaceDE w:val="0"/>
              <w:autoSpaceDN w:val="0"/>
              <w:adjustRightInd w:val="0"/>
              <w:jc w:val="both"/>
              <w:rPr>
                <w:rFonts w:ascii="Times New Roman" w:hAnsi="Times New Roman" w:cs="Times New Roman"/>
                <w:color w:val="000000"/>
                <w:sz w:val="24"/>
                <w:szCs w:val="24"/>
              </w:rPr>
            </w:pPr>
          </w:p>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Plaidoyer pour la prise en compte du Genre dans la réforme sécuritaire et les organes de gestions des forces de défense et de la sécurité de transition et post transition </w:t>
            </w:r>
          </w:p>
          <w:p w:rsidR="00C6486E" w:rsidRPr="008849C6" w:rsidRDefault="00C6486E" w:rsidP="00C6486E">
            <w:pPr>
              <w:autoSpaceDE w:val="0"/>
              <w:autoSpaceDN w:val="0"/>
              <w:adjustRightInd w:val="0"/>
              <w:jc w:val="both"/>
              <w:rPr>
                <w:rFonts w:ascii="Times New Roman" w:hAnsi="Times New Roman" w:cs="Times New Roman"/>
                <w:sz w:val="24"/>
                <w:szCs w:val="24"/>
              </w:rPr>
            </w:pPr>
          </w:p>
        </w:tc>
        <w:tc>
          <w:tcPr>
            <w:tcW w:w="2686" w:type="dxa"/>
            <w:vAlign w:val="center"/>
          </w:tcPr>
          <w:p w:rsidR="00C6486E" w:rsidRPr="008849C6" w:rsidRDefault="00C6486E" w:rsidP="00C6486E">
            <w:pPr>
              <w:spacing w:after="200" w:line="276" w:lineRule="auto"/>
              <w:jc w:val="center"/>
              <w:rPr>
                <w:rFonts w:ascii="Times New Roman" w:eastAsia="Calibri" w:hAnsi="Times New Roman" w:cs="Times New Roman"/>
                <w:sz w:val="24"/>
                <w:szCs w:val="24"/>
              </w:rPr>
            </w:pPr>
          </w:p>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Entreprise mais non encore abouti</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Elaborer des messages de prévention sur les violences basées sur le genre et orientation sur les services de prise en charge </w:t>
            </w:r>
          </w:p>
        </w:tc>
        <w:tc>
          <w:tcPr>
            <w:tcW w:w="2686" w:type="dxa"/>
            <w:vAlign w:val="center"/>
          </w:tcPr>
          <w:p w:rsidR="00C6486E" w:rsidRPr="008849C6" w:rsidRDefault="00C6486E" w:rsidP="00C6486E">
            <w:pPr>
              <w:spacing w:after="200" w:line="276" w:lineRule="auto"/>
              <w:jc w:val="center"/>
              <w:rPr>
                <w:rFonts w:ascii="Times New Roman" w:eastAsia="Calibri" w:hAnsi="Times New Roman" w:cs="Times New Roman"/>
                <w:sz w:val="24"/>
                <w:szCs w:val="24"/>
              </w:rPr>
            </w:pPr>
          </w:p>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Cela a été fait conjointement avec le ministère du genre et la société civile </w:t>
            </w:r>
          </w:p>
        </w:tc>
      </w:tr>
      <w:tr w:rsidR="00C6486E" w:rsidRPr="008849C6" w:rsidTr="00C6486E">
        <w:tc>
          <w:tcPr>
            <w:tcW w:w="4016" w:type="dxa"/>
          </w:tcPr>
          <w:p w:rsidR="00C6486E" w:rsidRPr="008849C6" w:rsidRDefault="007A4EEC" w:rsidP="00C6486E">
            <w:pPr>
              <w:autoSpaceDE w:val="0"/>
              <w:autoSpaceDN w:val="0"/>
              <w:adjustRightInd w:val="0"/>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Organiser des séances de sensibilisation à travers les radios locales, télévisions et des campagnes de proximité à l’intention des communautés (Femmes, Hommes, jeunes scolaires et non, leaders religieux et communautaires) des Hommes en uniforme) sur les conséquences des VBG/viols en situation de conflits </w:t>
            </w:r>
          </w:p>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lastRenderedPageBreak/>
              <w:t xml:space="preserve">Former les acteurs (OSC, groupements féminins, leaders religieux etc) sur le plaidoyer en faveur de la lutte contre l’impunité </w:t>
            </w:r>
          </w:p>
          <w:p w:rsidR="00C6486E" w:rsidRPr="008849C6" w:rsidRDefault="00C6486E" w:rsidP="00C6486E">
            <w:pPr>
              <w:autoSpaceDE w:val="0"/>
              <w:autoSpaceDN w:val="0"/>
              <w:adjustRightInd w:val="0"/>
              <w:jc w:val="both"/>
              <w:rPr>
                <w:rFonts w:ascii="Times New Roman" w:hAnsi="Times New Roman" w:cs="Times New Roman"/>
                <w:sz w:val="24"/>
                <w:szCs w:val="24"/>
              </w:rPr>
            </w:pPr>
          </w:p>
        </w:tc>
        <w:tc>
          <w:tcPr>
            <w:tcW w:w="2686" w:type="dxa"/>
            <w:vAlign w:val="center"/>
          </w:tcPr>
          <w:p w:rsidR="00C6486E" w:rsidRPr="008849C6" w:rsidRDefault="00C6486E" w:rsidP="00C6486E">
            <w:pPr>
              <w:spacing w:after="200" w:line="276" w:lineRule="auto"/>
              <w:jc w:val="center"/>
              <w:rPr>
                <w:rFonts w:ascii="Times New Roman" w:eastAsia="Calibri" w:hAnsi="Times New Roman" w:cs="Times New Roman"/>
                <w:sz w:val="24"/>
                <w:szCs w:val="24"/>
              </w:rPr>
            </w:pPr>
          </w:p>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Réalisé et a atteint environ 253296 personnes durant la période de mise en œuvre du programme</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Intégrer des unités de prise en charge dans les hôpitaux/centres de santé fonctionnelles des trois régions occupées et dans les structures de santé militaire/Police </w:t>
            </w:r>
          </w:p>
          <w:p w:rsidR="00C6486E" w:rsidRPr="008849C6" w:rsidRDefault="00C6486E" w:rsidP="00C6486E">
            <w:pPr>
              <w:autoSpaceDE w:val="0"/>
              <w:autoSpaceDN w:val="0"/>
              <w:adjustRightInd w:val="0"/>
              <w:jc w:val="both"/>
              <w:rPr>
                <w:rFonts w:ascii="Times New Roman" w:hAnsi="Times New Roman" w:cs="Times New Roman"/>
                <w:sz w:val="24"/>
                <w:szCs w:val="24"/>
              </w:rPr>
            </w:pPr>
          </w:p>
        </w:tc>
        <w:tc>
          <w:tcPr>
            <w:tcW w:w="2686"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Processus entamé  </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Renforcer la prise en charge psychosociale et juridique dans les cliniques juridiques, existantes à Mopti, Bamako, Ségou au bénéfice des femmes déplacées, les épouses des militaires </w:t>
            </w:r>
          </w:p>
          <w:p w:rsidR="00C6486E" w:rsidRPr="008849C6" w:rsidRDefault="00C6486E" w:rsidP="00C6486E">
            <w:pPr>
              <w:autoSpaceDE w:val="0"/>
              <w:autoSpaceDN w:val="0"/>
              <w:adjustRightInd w:val="0"/>
              <w:jc w:val="both"/>
              <w:rPr>
                <w:rFonts w:ascii="Times New Roman" w:hAnsi="Times New Roman" w:cs="Times New Roman"/>
                <w:sz w:val="24"/>
                <w:szCs w:val="24"/>
              </w:rPr>
            </w:pPr>
          </w:p>
        </w:tc>
        <w:tc>
          <w:tcPr>
            <w:tcW w:w="2686" w:type="dxa"/>
            <w:vAlign w:val="center"/>
          </w:tcPr>
          <w:p w:rsidR="00C6486E" w:rsidRPr="008849C6" w:rsidRDefault="00C6486E" w:rsidP="00C6486E">
            <w:pPr>
              <w:spacing w:after="200" w:line="276" w:lineRule="auto"/>
              <w:jc w:val="center"/>
              <w:rPr>
                <w:rFonts w:ascii="Times New Roman" w:eastAsia="Calibri" w:hAnsi="Times New Roman" w:cs="Times New Roman"/>
                <w:sz w:val="24"/>
                <w:szCs w:val="24"/>
              </w:rPr>
            </w:pPr>
          </w:p>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Ateliers de formation du staff des unités ainsi que  l’équipement des unités réalisés</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Renforcer le système de référence et de contre référence entre les différents intervenants ou porte d’entrée des victimes dans les zones de mise en œuvre du programme</w:t>
            </w:r>
          </w:p>
          <w:p w:rsidR="00C6486E" w:rsidRPr="008849C6" w:rsidRDefault="00C6486E" w:rsidP="00C6486E">
            <w:pPr>
              <w:autoSpaceDE w:val="0"/>
              <w:autoSpaceDN w:val="0"/>
              <w:adjustRightInd w:val="0"/>
              <w:jc w:val="both"/>
              <w:rPr>
                <w:rFonts w:ascii="Times New Roman" w:hAnsi="Times New Roman" w:cs="Times New Roman"/>
                <w:sz w:val="24"/>
                <w:szCs w:val="24"/>
              </w:rPr>
            </w:pPr>
          </w:p>
        </w:tc>
        <w:tc>
          <w:tcPr>
            <w:tcW w:w="2686" w:type="dxa"/>
            <w:vAlign w:val="center"/>
          </w:tcPr>
          <w:p w:rsidR="00C6486E" w:rsidRPr="008849C6" w:rsidRDefault="00C6486E" w:rsidP="00C6486E">
            <w:pPr>
              <w:spacing w:after="200" w:line="276" w:lineRule="auto"/>
              <w:jc w:val="center"/>
              <w:rPr>
                <w:rFonts w:ascii="Times New Roman" w:eastAsia="Calibri" w:hAnsi="Times New Roman" w:cs="Times New Roman"/>
                <w:sz w:val="24"/>
                <w:szCs w:val="24"/>
              </w:rPr>
            </w:pPr>
          </w:p>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Parfaite synergie d’actions et complémentarité  entre les partenaires de mise en œuvre du programme</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Equiper (tables, chaises, ordinateurs, imprimante, photocopieuse et en logistiques (motos Yamaha 80) les unités de prise en charge et les relais communautaires pour la prise en charge des victimes de VBG/Viols </w:t>
            </w:r>
          </w:p>
          <w:p w:rsidR="00C6486E" w:rsidRPr="008849C6" w:rsidRDefault="00C6486E" w:rsidP="00C6486E">
            <w:pPr>
              <w:autoSpaceDE w:val="0"/>
              <w:autoSpaceDN w:val="0"/>
              <w:adjustRightInd w:val="0"/>
              <w:jc w:val="both"/>
              <w:rPr>
                <w:rFonts w:ascii="Times New Roman" w:hAnsi="Times New Roman" w:cs="Times New Roman"/>
                <w:sz w:val="24"/>
                <w:szCs w:val="24"/>
              </w:rPr>
            </w:pPr>
          </w:p>
        </w:tc>
        <w:tc>
          <w:tcPr>
            <w:tcW w:w="2686" w:type="dxa"/>
            <w:vAlign w:val="center"/>
          </w:tcPr>
          <w:p w:rsidR="00C6486E" w:rsidRPr="008849C6" w:rsidRDefault="00C6486E" w:rsidP="00C6486E">
            <w:pPr>
              <w:spacing w:after="200" w:line="276" w:lineRule="auto"/>
              <w:jc w:val="center"/>
              <w:rPr>
                <w:rFonts w:ascii="Times New Roman" w:eastAsia="Calibri" w:hAnsi="Times New Roman" w:cs="Times New Roman"/>
                <w:sz w:val="24"/>
                <w:szCs w:val="24"/>
              </w:rPr>
            </w:pPr>
          </w:p>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C6486E" w:rsidP="00C6486E">
            <w:pPr>
              <w:spacing w:after="200" w:line="276" w:lineRule="auto"/>
              <w:jc w:val="both"/>
              <w:rPr>
                <w:rFonts w:ascii="Times New Roman" w:eastAsia="Calibri" w:hAnsi="Times New Roman" w:cs="Times New Roman"/>
                <w:sz w:val="24"/>
                <w:szCs w:val="24"/>
              </w:rPr>
            </w:pPr>
          </w:p>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Exécuté à 100%</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Organiser des sessions de formation des différents acteurs de la société civile sur la documentation, le suivi des violations des droits ainsi que des magistrats et auxiliaires de justice, des policiers et des avocats des zones d’intervention sur les questions de VBG, notamment le droit des femmes en situation de conflit </w:t>
            </w:r>
          </w:p>
          <w:p w:rsidR="00C6486E" w:rsidRPr="008849C6" w:rsidRDefault="00C6486E" w:rsidP="00C6486E">
            <w:pPr>
              <w:autoSpaceDE w:val="0"/>
              <w:autoSpaceDN w:val="0"/>
              <w:adjustRightInd w:val="0"/>
              <w:jc w:val="both"/>
              <w:rPr>
                <w:rFonts w:ascii="Times New Roman" w:hAnsi="Times New Roman" w:cs="Times New Roman"/>
                <w:sz w:val="24"/>
                <w:szCs w:val="24"/>
              </w:rPr>
            </w:pPr>
          </w:p>
        </w:tc>
        <w:tc>
          <w:tcPr>
            <w:tcW w:w="2686"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lastRenderedPageBreak/>
              <w:t>A faire</w:t>
            </w:r>
          </w:p>
        </w:tc>
        <w:tc>
          <w:tcPr>
            <w:tcW w:w="2207" w:type="dxa"/>
          </w:tcPr>
          <w:p w:rsidR="00C6486E" w:rsidRPr="008849C6" w:rsidRDefault="00C6486E" w:rsidP="00C6486E">
            <w:pPr>
              <w:spacing w:after="200" w:line="276" w:lineRule="auto"/>
              <w:jc w:val="both"/>
              <w:rPr>
                <w:rFonts w:ascii="Times New Roman" w:eastAsia="Calibri" w:hAnsi="Times New Roman" w:cs="Times New Roman"/>
                <w:sz w:val="24"/>
                <w:szCs w:val="24"/>
              </w:rPr>
            </w:pPr>
          </w:p>
          <w:p w:rsidR="00C6486E" w:rsidRPr="008849C6" w:rsidRDefault="00C6486E" w:rsidP="00C6486E">
            <w:pPr>
              <w:spacing w:after="200" w:line="276" w:lineRule="auto"/>
              <w:jc w:val="both"/>
              <w:rPr>
                <w:rFonts w:ascii="Times New Roman" w:eastAsia="Calibri" w:hAnsi="Times New Roman" w:cs="Times New Roman"/>
                <w:sz w:val="24"/>
                <w:szCs w:val="24"/>
              </w:rPr>
            </w:pPr>
          </w:p>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Exécuté à 100%</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Identifier et documenter les différents cas de viol et des violations des droits des femmes pour la réparation des préjudices </w:t>
            </w:r>
          </w:p>
          <w:p w:rsidR="00C6486E" w:rsidRPr="008849C6" w:rsidRDefault="00C6486E" w:rsidP="00C6486E">
            <w:pPr>
              <w:autoSpaceDE w:val="0"/>
              <w:autoSpaceDN w:val="0"/>
              <w:adjustRightInd w:val="0"/>
              <w:jc w:val="both"/>
              <w:rPr>
                <w:rFonts w:ascii="Times New Roman" w:hAnsi="Times New Roman" w:cs="Times New Roman"/>
                <w:sz w:val="24"/>
                <w:szCs w:val="24"/>
              </w:rPr>
            </w:pPr>
          </w:p>
        </w:tc>
        <w:tc>
          <w:tcPr>
            <w:tcW w:w="2686"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Exécuté à 100% à travers WILDAF</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développer une base de données sur les violations des droits des femmes/viols en préparation de la phase de justice transitionnelle ; publier le recueil de témoignage </w:t>
            </w:r>
          </w:p>
          <w:p w:rsidR="00C6486E" w:rsidRPr="008849C6" w:rsidRDefault="00C6486E" w:rsidP="00C6486E">
            <w:pPr>
              <w:autoSpaceDE w:val="0"/>
              <w:autoSpaceDN w:val="0"/>
              <w:adjustRightInd w:val="0"/>
              <w:jc w:val="both"/>
              <w:rPr>
                <w:rFonts w:ascii="Times New Roman" w:hAnsi="Times New Roman" w:cs="Times New Roman"/>
                <w:sz w:val="24"/>
                <w:szCs w:val="24"/>
              </w:rPr>
            </w:pPr>
          </w:p>
        </w:tc>
        <w:tc>
          <w:tcPr>
            <w:tcW w:w="2686"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Processus en cours </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plaidoyer auprès du Gouvernement et des PTFs pour le renforcement du cadre institutionnel, la mise en place de fonds d’indemnisation des victimes de Viols et la réparation des préjudices des victimes de viols et toutes autres formes de VBG </w:t>
            </w:r>
          </w:p>
          <w:p w:rsidR="00C6486E" w:rsidRPr="008849C6" w:rsidRDefault="00C6486E" w:rsidP="00C6486E">
            <w:pPr>
              <w:autoSpaceDE w:val="0"/>
              <w:autoSpaceDN w:val="0"/>
              <w:adjustRightInd w:val="0"/>
              <w:jc w:val="both"/>
              <w:rPr>
                <w:rFonts w:ascii="Times New Roman" w:hAnsi="Times New Roman" w:cs="Times New Roman"/>
                <w:sz w:val="24"/>
                <w:szCs w:val="24"/>
              </w:rPr>
            </w:pPr>
          </w:p>
        </w:tc>
        <w:tc>
          <w:tcPr>
            <w:tcW w:w="2686"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Exécuté à 100%</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Appuyer toutes les victimes faisant l’objet de stigmatisation et de rejet de la part de leurs familles/communauté et organiser des visites à domicile </w:t>
            </w:r>
          </w:p>
          <w:p w:rsidR="00C6486E" w:rsidRPr="008849C6" w:rsidRDefault="00C6486E" w:rsidP="00C6486E">
            <w:pPr>
              <w:autoSpaceDE w:val="0"/>
              <w:autoSpaceDN w:val="0"/>
              <w:adjustRightInd w:val="0"/>
              <w:jc w:val="both"/>
              <w:rPr>
                <w:rFonts w:ascii="Times New Roman" w:hAnsi="Times New Roman" w:cs="Times New Roman"/>
                <w:sz w:val="24"/>
                <w:szCs w:val="24"/>
              </w:rPr>
            </w:pPr>
          </w:p>
        </w:tc>
        <w:tc>
          <w:tcPr>
            <w:tcW w:w="2686"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En cours d’exécution </w:t>
            </w:r>
          </w:p>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Durant la, période de mise en œuvre les victimes identifiées ont été assistées</w:t>
            </w:r>
          </w:p>
          <w:p w:rsidR="00C6486E" w:rsidRPr="008849C6" w:rsidRDefault="00C6486E" w:rsidP="00C6486E">
            <w:pPr>
              <w:spacing w:after="200" w:line="276" w:lineRule="auto"/>
              <w:jc w:val="both"/>
              <w:rPr>
                <w:rFonts w:ascii="Times New Roman" w:eastAsia="Calibri" w:hAnsi="Times New Roman" w:cs="Times New Roman"/>
                <w:sz w:val="24"/>
                <w:szCs w:val="24"/>
              </w:rPr>
            </w:pP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Organiser une enquête de base et de suivi sur les connaissances, attitude et pratique des forces armées du Mali en matière de VBG/Viols </w:t>
            </w:r>
          </w:p>
          <w:p w:rsidR="00C6486E" w:rsidRPr="008849C6" w:rsidRDefault="00C6486E" w:rsidP="00C6486E">
            <w:pPr>
              <w:autoSpaceDE w:val="0"/>
              <w:autoSpaceDN w:val="0"/>
              <w:adjustRightInd w:val="0"/>
              <w:jc w:val="both"/>
              <w:rPr>
                <w:rFonts w:ascii="Times New Roman" w:hAnsi="Times New Roman" w:cs="Times New Roman"/>
                <w:sz w:val="24"/>
                <w:szCs w:val="24"/>
              </w:rPr>
            </w:pPr>
          </w:p>
        </w:tc>
        <w:tc>
          <w:tcPr>
            <w:tcW w:w="2686"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En cours d’exécution</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Organiser 80 ateliers de formation au bénéfice de 4000 Forces armées dans les zones de cantonnement avancée (Bamako, Mopti, Ségou, Kayes) et faire le suivi de la sensibilisation des pairs éducateurs formés auprès de 20 000 FDS (5 par personnes formés au moins) </w:t>
            </w:r>
          </w:p>
          <w:p w:rsidR="00C6486E" w:rsidRPr="008849C6" w:rsidRDefault="00C6486E" w:rsidP="00C6486E">
            <w:pPr>
              <w:autoSpaceDE w:val="0"/>
              <w:autoSpaceDN w:val="0"/>
              <w:adjustRightInd w:val="0"/>
              <w:jc w:val="both"/>
              <w:rPr>
                <w:rFonts w:ascii="Times New Roman" w:hAnsi="Times New Roman" w:cs="Times New Roman"/>
                <w:sz w:val="24"/>
                <w:szCs w:val="24"/>
              </w:rPr>
            </w:pPr>
          </w:p>
        </w:tc>
        <w:tc>
          <w:tcPr>
            <w:tcW w:w="2686"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lastRenderedPageBreak/>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Exécuté à plus de 100% a permis de formé 6223 contre 4000 prévus</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Former des points focaux Genre/VBG dans les différents commissariats des zones d’intervention et appuyer les actions de prise en charge judiciaire des victimes de VBG/Viols </w:t>
            </w:r>
          </w:p>
          <w:p w:rsidR="00C6486E" w:rsidRPr="008849C6" w:rsidRDefault="00C6486E" w:rsidP="00C6486E">
            <w:pPr>
              <w:autoSpaceDE w:val="0"/>
              <w:autoSpaceDN w:val="0"/>
              <w:adjustRightInd w:val="0"/>
              <w:jc w:val="both"/>
              <w:rPr>
                <w:rFonts w:ascii="Times New Roman" w:hAnsi="Times New Roman" w:cs="Times New Roman"/>
                <w:color w:val="000000"/>
                <w:sz w:val="24"/>
                <w:szCs w:val="24"/>
              </w:rPr>
            </w:pPr>
          </w:p>
        </w:tc>
        <w:tc>
          <w:tcPr>
            <w:tcW w:w="2686"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Exécuté à 100%</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Confectionner et diffuser des dépliants imagés sur les dispositions spécifiques en rapport avec les hommes en Uniformes contenues dans les R 1325, 1820,1888, 1889  et la CEDEF</w:t>
            </w:r>
          </w:p>
        </w:tc>
        <w:tc>
          <w:tcPr>
            <w:tcW w:w="2686"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Exécuté à 100%</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Mettre en place et assurer le fonctionnement d’une ligne verte au sein de la Police  pour l’alerte et autre dénonciation urgente  </w:t>
            </w:r>
          </w:p>
        </w:tc>
        <w:tc>
          <w:tcPr>
            <w:tcW w:w="2686"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Exécuté plus de  100% car la ligne a été élargie  à 5 autres régions</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 xml:space="preserve">Appuyer les associations des femmes en uniforme pour la défense de leurs droits et la réduction des stéréotypes dans les corps  </w:t>
            </w:r>
          </w:p>
        </w:tc>
        <w:tc>
          <w:tcPr>
            <w:tcW w:w="2686"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C6486E" w:rsidP="00C6486E">
            <w:pPr>
              <w:spacing w:after="200" w:line="276" w:lineRule="auto"/>
              <w:jc w:val="both"/>
              <w:rPr>
                <w:rFonts w:ascii="Times New Roman" w:eastAsia="Calibri" w:hAnsi="Times New Roman" w:cs="Times New Roman"/>
                <w:sz w:val="24"/>
                <w:szCs w:val="24"/>
              </w:rPr>
            </w:pPr>
          </w:p>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En cours d’exécution</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Etablir un partenariat avec l’Ecole de maintien de la Paix pour  (i) l’intégration du module Genre dans le curricula de formation, (ii) l’organisation  7 ateliers de formation à l'intention de 200 Forces de maintien de la Paix de la CEDEAO</w:t>
            </w:r>
          </w:p>
        </w:tc>
        <w:tc>
          <w:tcPr>
            <w:tcW w:w="2686" w:type="dxa"/>
            <w:vAlign w:val="center"/>
          </w:tcPr>
          <w:p w:rsidR="00C6486E" w:rsidRPr="008849C6" w:rsidRDefault="00C6486E" w:rsidP="00C6486E">
            <w:pPr>
              <w:spacing w:after="200" w:line="276" w:lineRule="auto"/>
              <w:jc w:val="center"/>
              <w:rPr>
                <w:rFonts w:ascii="Times New Roman" w:eastAsia="Calibri" w:hAnsi="Times New Roman" w:cs="Times New Roman"/>
                <w:sz w:val="24"/>
                <w:szCs w:val="24"/>
              </w:rPr>
            </w:pPr>
          </w:p>
          <w:p w:rsidR="00C6486E" w:rsidRPr="008849C6" w:rsidRDefault="00C6486E" w:rsidP="00C6486E">
            <w:pPr>
              <w:spacing w:after="200" w:line="276" w:lineRule="auto"/>
              <w:jc w:val="center"/>
              <w:rPr>
                <w:rFonts w:ascii="Times New Roman" w:eastAsia="Calibri" w:hAnsi="Times New Roman" w:cs="Times New Roman"/>
                <w:sz w:val="24"/>
                <w:szCs w:val="24"/>
              </w:rPr>
            </w:pPr>
          </w:p>
          <w:p w:rsidR="00C6486E" w:rsidRPr="008849C6" w:rsidRDefault="00C6486E" w:rsidP="00C6486E">
            <w:pPr>
              <w:spacing w:after="200" w:line="276" w:lineRule="auto"/>
              <w:jc w:val="center"/>
              <w:rPr>
                <w:rFonts w:ascii="Times New Roman" w:eastAsia="Calibri" w:hAnsi="Times New Roman" w:cs="Times New Roman"/>
                <w:sz w:val="24"/>
                <w:szCs w:val="24"/>
              </w:rPr>
            </w:pPr>
          </w:p>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Le Partenariat est Réalisé  et les formations ont été faites, cependant l’intégration du genre dans le curricula n’est pas encore abouti</w:t>
            </w:r>
          </w:p>
        </w:tc>
      </w:tr>
      <w:tr w:rsidR="00C6486E" w:rsidRPr="008849C6" w:rsidTr="00C6486E">
        <w:tc>
          <w:tcPr>
            <w:tcW w:w="4016" w:type="dxa"/>
          </w:tcPr>
          <w:p w:rsidR="00C6486E" w:rsidRPr="008849C6" w:rsidRDefault="007A4EEC" w:rsidP="00C6486E">
            <w:pPr>
              <w:autoSpaceDE w:val="0"/>
              <w:autoSpaceDN w:val="0"/>
              <w:adjustRightInd w:val="0"/>
              <w:jc w:val="both"/>
              <w:rPr>
                <w:rFonts w:ascii="Times New Roman" w:hAnsi="Times New Roman" w:cs="Times New Roman"/>
                <w:color w:val="000000"/>
                <w:sz w:val="24"/>
                <w:szCs w:val="24"/>
              </w:rPr>
            </w:pPr>
            <w:r w:rsidRPr="008849C6">
              <w:rPr>
                <w:rFonts w:ascii="Times New Roman" w:hAnsi="Times New Roman" w:cs="Times New Roman"/>
                <w:color w:val="000000"/>
                <w:sz w:val="24"/>
                <w:szCs w:val="24"/>
              </w:rPr>
              <w:t>Apporter une assistance technique pour les actions Genre/VBG au sein des Forces armées (spécialiste Genre/VBG  en direction des Forces armées – contrat de Service) ainsi que le développement de la coopération Sud Sud avec les pays ayant des programmes similaires</w:t>
            </w:r>
          </w:p>
        </w:tc>
        <w:tc>
          <w:tcPr>
            <w:tcW w:w="2686"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20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Exécuté à 100% avec une visite au Rwanda</w:t>
            </w:r>
          </w:p>
        </w:tc>
      </w:tr>
    </w:tbl>
    <w:p w:rsidR="00C6486E" w:rsidRPr="008849C6" w:rsidRDefault="00C6486E" w:rsidP="00C6486E">
      <w:pPr>
        <w:spacing w:after="200" w:line="276" w:lineRule="auto"/>
        <w:rPr>
          <w:rFonts w:ascii="Times New Roman" w:eastAsia="Calibri" w:hAnsi="Times New Roman" w:cs="Times New Roman"/>
          <w:sz w:val="24"/>
          <w:szCs w:val="24"/>
        </w:rPr>
      </w:pPr>
    </w:p>
    <w:p w:rsidR="00C6486E" w:rsidRPr="00483D3B" w:rsidRDefault="007A4EEC" w:rsidP="00C6486E">
      <w:pPr>
        <w:rPr>
          <w:rFonts w:ascii="Times New Roman" w:hAnsi="Times New Roman" w:cs="Times New Roman"/>
          <w:color w:val="0070C0"/>
          <w:sz w:val="24"/>
          <w:szCs w:val="24"/>
        </w:rPr>
      </w:pPr>
      <w:bookmarkStart w:id="74" w:name="_Toc456748882"/>
      <w:r w:rsidRPr="00483D3B">
        <w:rPr>
          <w:rFonts w:ascii="Times New Roman" w:hAnsi="Times New Roman" w:cs="Times New Roman"/>
          <w:color w:val="0070C0"/>
          <w:sz w:val="24"/>
          <w:szCs w:val="24"/>
        </w:rPr>
        <w:t>RESULTAT 3</w:t>
      </w:r>
      <w:bookmarkEnd w:id="74"/>
    </w:p>
    <w:tbl>
      <w:tblPr>
        <w:tblW w:w="0" w:type="auto"/>
        <w:tblCellMar>
          <w:left w:w="10" w:type="dxa"/>
          <w:right w:w="10" w:type="dxa"/>
        </w:tblCellMar>
        <w:tblLook w:val="04A0" w:firstRow="1" w:lastRow="0" w:firstColumn="1" w:lastColumn="0" w:noHBand="0" w:noVBand="1"/>
      </w:tblPr>
      <w:tblGrid>
        <w:gridCol w:w="4027"/>
        <w:gridCol w:w="2690"/>
        <w:gridCol w:w="2192"/>
      </w:tblGrid>
      <w:tr w:rsidR="00C6486E" w:rsidRPr="008849C6" w:rsidTr="00C6486E">
        <w:trPr>
          <w:tblHeader/>
        </w:trPr>
        <w:tc>
          <w:tcPr>
            <w:tcW w:w="402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lastRenderedPageBreak/>
              <w:t>ACTIVITES</w:t>
            </w:r>
          </w:p>
        </w:tc>
        <w:tc>
          <w:tcPr>
            <w:tcW w:w="2690"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PREVUES</w:t>
            </w:r>
          </w:p>
        </w:tc>
        <w:tc>
          <w:tcPr>
            <w:tcW w:w="2192"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REALISEES</w:t>
            </w:r>
          </w:p>
        </w:tc>
      </w:tr>
      <w:tr w:rsidR="00C6486E" w:rsidRPr="008849C6" w:rsidTr="00C6486E">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 Appuyer la mise en place des espaces conviviales d’échange et de discussion des femmes et filles déplacées/retournées   « WOY SIIFA »  </w:t>
            </w:r>
          </w:p>
        </w:tc>
        <w:tc>
          <w:tcPr>
            <w:tcW w:w="2690" w:type="dxa"/>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Réalisé à 100%</w:t>
            </w:r>
          </w:p>
        </w:tc>
      </w:tr>
      <w:tr w:rsidR="00C6486E" w:rsidRPr="008849C6" w:rsidTr="00C6486E">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Assurer la prise en charge psychosociale des Femmes et filles  déplacées/retournées  dans les WOY SIIFA (pool national de psychologues) </w:t>
            </w:r>
          </w:p>
          <w:p w:rsidR="00C6486E" w:rsidRPr="008849C6" w:rsidRDefault="00C6486E" w:rsidP="00C6486E">
            <w:pPr>
              <w:spacing w:after="200" w:line="276" w:lineRule="auto"/>
              <w:rPr>
                <w:rFonts w:ascii="Times New Roman" w:eastAsia="Calibri" w:hAnsi="Times New Roman" w:cs="Times New Roman"/>
                <w:sz w:val="24"/>
                <w:szCs w:val="24"/>
              </w:rPr>
            </w:pPr>
          </w:p>
        </w:tc>
        <w:tc>
          <w:tcPr>
            <w:tcW w:w="2690" w:type="dxa"/>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Mise en place d’un pool national de psychologues ;</w:t>
            </w:r>
          </w:p>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Prise en charge psychologique  des femmes et des filles déplacées dans les woysifa</w:t>
            </w:r>
          </w:p>
        </w:tc>
      </w:tr>
      <w:tr w:rsidR="00C6486E" w:rsidRPr="008849C6" w:rsidTr="00C6486E">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Organiser des visites à domicile auprès des familles d’accueil pour améliorer l’acceptation des déplacées dans les ménages </w:t>
            </w:r>
          </w:p>
          <w:p w:rsidR="00C6486E" w:rsidRPr="008849C6" w:rsidRDefault="00C6486E" w:rsidP="00C6486E">
            <w:pPr>
              <w:spacing w:after="200" w:line="276" w:lineRule="auto"/>
              <w:rPr>
                <w:rFonts w:ascii="Times New Roman" w:eastAsia="Calibri" w:hAnsi="Times New Roman" w:cs="Times New Roman"/>
                <w:sz w:val="24"/>
                <w:szCs w:val="24"/>
              </w:rPr>
            </w:pPr>
          </w:p>
        </w:tc>
        <w:tc>
          <w:tcPr>
            <w:tcW w:w="2690" w:type="dxa"/>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C6486E" w:rsidP="00C6486E">
            <w:pPr>
              <w:spacing w:after="200" w:line="276" w:lineRule="auto"/>
              <w:jc w:val="center"/>
              <w:rPr>
                <w:rFonts w:ascii="Times New Roman" w:eastAsia="Calibri" w:hAnsi="Times New Roman" w:cs="Times New Roman"/>
                <w:sz w:val="24"/>
                <w:szCs w:val="24"/>
              </w:rPr>
            </w:pPr>
          </w:p>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Plusieurs visites à domicile ont été organisées auprès des familles d’accueil </w:t>
            </w:r>
          </w:p>
        </w:tc>
      </w:tr>
      <w:tr w:rsidR="00C6486E" w:rsidRPr="008849C6" w:rsidTr="00C6486E">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Former  90 femmes leaders, pairs éducatrices  du Nord pour l’animation des WOY SIIFA (case de la femme)  et la préparation au retour</w:t>
            </w:r>
          </w:p>
        </w:tc>
        <w:tc>
          <w:tcPr>
            <w:tcW w:w="2690" w:type="dxa"/>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Réalisé à 100%</w:t>
            </w:r>
          </w:p>
        </w:tc>
      </w:tr>
      <w:tr w:rsidR="00C6486E" w:rsidRPr="008849C6" w:rsidTr="00C6486E">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Faire une étude d’identification des besoins des femmes dans les lieux d’origine et d’étudier la possibilité de les poursuivre dans les lieux d’accueils</w:t>
            </w:r>
          </w:p>
        </w:tc>
        <w:tc>
          <w:tcPr>
            <w:tcW w:w="2690" w:type="dxa"/>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Réalisé à 100%</w:t>
            </w:r>
          </w:p>
        </w:tc>
      </w:tr>
      <w:tr w:rsidR="00C6486E" w:rsidRPr="008849C6" w:rsidTr="00C6486E">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Assurer le financement de 6 000 «projets à impact rapide » en direction des femmes déplacées les plus vulnérables  pour l’amélioration de leur condition de vie dans les lieux de déplacement  </w:t>
            </w:r>
          </w:p>
        </w:tc>
        <w:tc>
          <w:tcPr>
            <w:tcW w:w="2690" w:type="dxa"/>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Réalisé à 100% à travers les groupements financés par le projet</w:t>
            </w:r>
          </w:p>
        </w:tc>
      </w:tr>
      <w:tr w:rsidR="00C6486E" w:rsidRPr="008849C6" w:rsidTr="00C6486E">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Appuyer le développement des plans d’affaire, le suivi des bénéficiaires pour l’exercice des activités économiques des femmes déplacées/retournées</w:t>
            </w:r>
          </w:p>
        </w:tc>
        <w:tc>
          <w:tcPr>
            <w:tcW w:w="2690" w:type="dxa"/>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Réalisé à 100%</w:t>
            </w:r>
          </w:p>
        </w:tc>
      </w:tr>
    </w:tbl>
    <w:p w:rsidR="00C6486E" w:rsidRPr="008849C6" w:rsidRDefault="00C6486E" w:rsidP="00C6486E">
      <w:pPr>
        <w:keepNext/>
        <w:keepLines/>
        <w:spacing w:before="40" w:after="0" w:line="276" w:lineRule="auto"/>
        <w:outlineLvl w:val="2"/>
        <w:rPr>
          <w:rFonts w:ascii="Times New Roman" w:eastAsia="Calibri" w:hAnsi="Times New Roman" w:cs="Times New Roman"/>
          <w:b/>
          <w:sz w:val="24"/>
          <w:szCs w:val="24"/>
          <w:u w:val="single"/>
        </w:rPr>
      </w:pPr>
      <w:bookmarkStart w:id="75" w:name="_Toc456748883"/>
    </w:p>
    <w:p w:rsidR="00C6486E" w:rsidRPr="00483D3B" w:rsidRDefault="007A4EEC" w:rsidP="00C6486E">
      <w:pPr>
        <w:rPr>
          <w:rFonts w:ascii="Times New Roman" w:hAnsi="Times New Roman" w:cs="Times New Roman"/>
          <w:color w:val="0070C0"/>
          <w:sz w:val="24"/>
          <w:szCs w:val="24"/>
        </w:rPr>
      </w:pPr>
      <w:r w:rsidRPr="00483D3B">
        <w:rPr>
          <w:rFonts w:ascii="Times New Roman" w:hAnsi="Times New Roman" w:cs="Times New Roman"/>
          <w:color w:val="0070C0"/>
          <w:sz w:val="24"/>
          <w:szCs w:val="24"/>
        </w:rPr>
        <w:t>RESULTAT 4</w:t>
      </w:r>
      <w:bookmarkEnd w:id="75"/>
    </w:p>
    <w:tbl>
      <w:tblPr>
        <w:tblW w:w="0" w:type="auto"/>
        <w:tblCellMar>
          <w:left w:w="10" w:type="dxa"/>
          <w:right w:w="10" w:type="dxa"/>
        </w:tblCellMar>
        <w:tblLook w:val="04A0" w:firstRow="1" w:lastRow="0" w:firstColumn="1" w:lastColumn="0" w:noHBand="0" w:noVBand="1"/>
      </w:tblPr>
      <w:tblGrid>
        <w:gridCol w:w="4027"/>
        <w:gridCol w:w="2690"/>
        <w:gridCol w:w="2192"/>
      </w:tblGrid>
      <w:tr w:rsidR="00C6486E" w:rsidRPr="008849C6" w:rsidTr="00C6486E">
        <w:trPr>
          <w:tblHeader/>
        </w:trPr>
        <w:tc>
          <w:tcPr>
            <w:tcW w:w="4027"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lastRenderedPageBreak/>
              <w:t>ACTIVITES</w:t>
            </w:r>
          </w:p>
        </w:tc>
        <w:tc>
          <w:tcPr>
            <w:tcW w:w="2690"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PREVUES</w:t>
            </w:r>
          </w:p>
        </w:tc>
        <w:tc>
          <w:tcPr>
            <w:tcW w:w="2192" w:type="dxa"/>
          </w:tcPr>
          <w:p w:rsidR="00C6486E" w:rsidRPr="008849C6" w:rsidRDefault="007A4EEC" w:rsidP="00C6486E">
            <w:pPr>
              <w:spacing w:after="200" w:line="276" w:lineRule="auto"/>
              <w:jc w:val="both"/>
              <w:rPr>
                <w:rFonts w:ascii="Times New Roman" w:eastAsia="Calibri" w:hAnsi="Times New Roman" w:cs="Times New Roman"/>
                <w:sz w:val="24"/>
                <w:szCs w:val="24"/>
              </w:rPr>
            </w:pPr>
            <w:r w:rsidRPr="008849C6">
              <w:rPr>
                <w:rFonts w:ascii="Times New Roman" w:eastAsia="Calibri" w:hAnsi="Times New Roman" w:cs="Times New Roman"/>
                <w:sz w:val="24"/>
                <w:szCs w:val="24"/>
              </w:rPr>
              <w:t>REALISEES</w:t>
            </w:r>
          </w:p>
        </w:tc>
      </w:tr>
      <w:tr w:rsidR="00C6486E" w:rsidRPr="008849C6" w:rsidTr="00C6486E">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 Appuyer la mise en place des espaces conviviales d’échange et de discussion des femmes et filles déplacées/retournées «WOY SIIFA»  </w:t>
            </w:r>
          </w:p>
        </w:tc>
        <w:tc>
          <w:tcPr>
            <w:tcW w:w="2690"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Réalisé à 100%</w:t>
            </w:r>
          </w:p>
        </w:tc>
      </w:tr>
      <w:tr w:rsidR="00C6486E" w:rsidRPr="008849C6" w:rsidTr="00C6486E">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Appuyer la prise en compte du genre dans les organes chargés des élections et de la transition (MATDAT, CENI, DGE, Délégués, Observateurs)   </w:t>
            </w:r>
          </w:p>
        </w:tc>
        <w:tc>
          <w:tcPr>
            <w:tcW w:w="2690"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 processus en cours de réalisation</w:t>
            </w:r>
          </w:p>
        </w:tc>
      </w:tr>
      <w:tr w:rsidR="00C6486E" w:rsidRPr="008849C6" w:rsidTr="00C6486E">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Mettre en place 8 cadres de concertations Genre régionaux et d’un cadre national pour capitaliser les avancées  en matière de Genre et suivre les actions entreprises dans les régions en rapport avec la participation politique des femmes</w:t>
            </w:r>
          </w:p>
        </w:tc>
        <w:tc>
          <w:tcPr>
            <w:tcW w:w="2690"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Réalisé (6 cadres de concertation des femmes des partis politiques mis en place)</w:t>
            </w:r>
          </w:p>
        </w:tc>
      </w:tr>
      <w:tr w:rsidR="00C6486E" w:rsidRPr="008849C6" w:rsidTr="00C6486E">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Plaidoyer pour la prise en compte des dispositions favorables (système de quota, mesures spécifiques) au positionnement  des femmes  dans les instances électives lors de la révision de la loi électorale et la charte des partis politiques   </w:t>
            </w:r>
          </w:p>
        </w:tc>
        <w:tc>
          <w:tcPr>
            <w:tcW w:w="2690"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Réalisé </w:t>
            </w:r>
          </w:p>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Adoption de la loi sur la promotion du genre </w:t>
            </w:r>
          </w:p>
        </w:tc>
      </w:tr>
      <w:tr w:rsidR="00C6486E" w:rsidRPr="008849C6" w:rsidTr="00C6486E">
        <w:trPr>
          <w:trHeight w:val="2743"/>
        </w:trPr>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Apporter un appui direct aux femmes candidates aux élections présidentielles et législatives  (formation des candidates, appui à la campagne des candidates têtes de liste) </w:t>
            </w:r>
          </w:p>
        </w:tc>
        <w:tc>
          <w:tcPr>
            <w:tcW w:w="2690"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Réalisé à 100%</w:t>
            </w:r>
          </w:p>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Organisation de sessions de formation et de coaching des candidates aux élections législatives de 2013</w:t>
            </w:r>
          </w:p>
        </w:tc>
      </w:tr>
      <w:tr w:rsidR="00C6486E" w:rsidRPr="008849C6" w:rsidTr="00C6486E">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Apporter un appui direct aux femmes candidates aux élections Municipales  (formation des candidates, appui à la campagne des candidates têtes de liste)</w:t>
            </w:r>
          </w:p>
        </w:tc>
        <w:tc>
          <w:tcPr>
            <w:tcW w:w="2690"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Non réalisé pour cause de Report des élections municipales </w:t>
            </w:r>
          </w:p>
        </w:tc>
      </w:tr>
      <w:tr w:rsidR="00C6486E" w:rsidRPr="008849C6" w:rsidTr="00C6486E">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Soutenir les femmes vulnérables et marginalisées, déplacées pour l’acquisition des moyens nécessaires à l’exercice du droit de vote (documents administratifs nécessaire au vote)  </w:t>
            </w:r>
          </w:p>
        </w:tc>
        <w:tc>
          <w:tcPr>
            <w:tcW w:w="2690"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C6486E" w:rsidP="00C6486E">
            <w:pPr>
              <w:spacing w:after="200" w:line="276" w:lineRule="auto"/>
              <w:rPr>
                <w:rFonts w:ascii="Times New Roman" w:eastAsia="Calibri" w:hAnsi="Times New Roman" w:cs="Times New Roman"/>
                <w:sz w:val="24"/>
                <w:szCs w:val="24"/>
              </w:rPr>
            </w:pPr>
          </w:p>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Réalisation d’activités de soutien et d’accompagnement </w:t>
            </w:r>
            <w:r w:rsidRPr="008849C6">
              <w:rPr>
                <w:rFonts w:ascii="Times New Roman" w:eastAsia="Calibri" w:hAnsi="Times New Roman" w:cs="Times New Roman"/>
                <w:sz w:val="24"/>
                <w:szCs w:val="24"/>
              </w:rPr>
              <w:lastRenderedPageBreak/>
              <w:t>des femmes vulnérables</w:t>
            </w:r>
          </w:p>
          <w:p w:rsidR="00C6486E" w:rsidRPr="008849C6" w:rsidRDefault="00C6486E" w:rsidP="00C6486E">
            <w:pPr>
              <w:spacing w:after="200" w:line="276" w:lineRule="auto"/>
              <w:rPr>
                <w:rFonts w:ascii="Times New Roman" w:eastAsia="Calibri" w:hAnsi="Times New Roman" w:cs="Times New Roman"/>
                <w:sz w:val="24"/>
                <w:szCs w:val="24"/>
              </w:rPr>
            </w:pPr>
          </w:p>
        </w:tc>
      </w:tr>
      <w:tr w:rsidR="00C6486E" w:rsidRPr="008849C6" w:rsidTr="00C6486E">
        <w:tc>
          <w:tcPr>
            <w:tcW w:w="402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lastRenderedPageBreak/>
              <w:t xml:space="preserve">Mettre en place un système de surveillance des élections par les femmes (women  situation room) à l’exemple du Sénégal et de la Sierra Léone </w:t>
            </w:r>
          </w:p>
        </w:tc>
        <w:tc>
          <w:tcPr>
            <w:tcW w:w="2690"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 faire</w:t>
            </w:r>
          </w:p>
        </w:tc>
        <w:tc>
          <w:tcPr>
            <w:tcW w:w="2192"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Réalisé à 100% à travers les plates-formes de veille</w:t>
            </w:r>
          </w:p>
        </w:tc>
      </w:tr>
    </w:tbl>
    <w:p w:rsidR="00C6486E" w:rsidRPr="008849C6" w:rsidRDefault="007A4EEC" w:rsidP="00C6486E">
      <w:pPr>
        <w:tabs>
          <w:tab w:val="left" w:pos="2535"/>
        </w:tabs>
        <w:spacing w:after="200" w:line="276" w:lineRule="auto"/>
        <w:jc w:val="center"/>
        <w:rPr>
          <w:rFonts w:ascii="Times New Roman" w:eastAsia="Calibri" w:hAnsi="Times New Roman" w:cs="Times New Roman"/>
          <w:b/>
          <w:i/>
          <w:sz w:val="24"/>
          <w:szCs w:val="24"/>
        </w:rPr>
      </w:pPr>
      <w:r w:rsidRPr="008849C6">
        <w:rPr>
          <w:rFonts w:ascii="Times New Roman" w:eastAsia="Calibri" w:hAnsi="Times New Roman" w:cs="Times New Roman"/>
          <w:b/>
          <w:i/>
          <w:sz w:val="24"/>
          <w:szCs w:val="24"/>
        </w:rPr>
        <w:t>Rapport final paix et sécurité, ONU Femmes 2012-2016</w:t>
      </w: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7A4EEC" w:rsidP="00C6486E">
      <w:pPr>
        <w:ind w:left="851" w:hanging="491"/>
      </w:pPr>
      <w:bookmarkStart w:id="76" w:name="_Toc456748877"/>
      <w:bookmarkStart w:id="77" w:name="_Toc462735882"/>
      <w:r w:rsidRPr="008849C6">
        <w:t>ANNEXE 3 : LISTE DES PARTENAIRES DE MISE EN ŒUVRE &amp; POSITIONNEMENTS STRATEGIQUES</w:t>
      </w:r>
      <w:bookmarkEnd w:id="76"/>
      <w:bookmarkEnd w:id="77"/>
    </w:p>
    <w:p w:rsidR="00C6486E" w:rsidRPr="008849C6" w:rsidRDefault="00C6486E" w:rsidP="00C6486E">
      <w:pPr>
        <w:keepNext/>
        <w:keepLines/>
        <w:spacing w:after="0" w:line="276" w:lineRule="auto"/>
        <w:jc w:val="both"/>
        <w:outlineLvl w:val="1"/>
        <w:rPr>
          <w:rFonts w:ascii="Times New Roman" w:eastAsia="Times New Roman" w:hAnsi="Times New Roman" w:cs="Times New Roman"/>
          <w:b/>
          <w:bCs/>
          <w:smallCaps/>
          <w:sz w:val="24"/>
          <w:szCs w:val="24"/>
        </w:rPr>
      </w:pPr>
    </w:p>
    <w:tbl>
      <w:tblPr>
        <w:tblW w:w="0" w:type="auto"/>
        <w:tblInd w:w="-30" w:type="dxa"/>
        <w:tblBorders>
          <w:top w:val="thinThickMediumGap" w:sz="12" w:space="0" w:color="5B9BD5" w:themeColor="accent1"/>
          <w:left w:val="thinThickMediumGap" w:sz="12" w:space="0" w:color="5B9BD5" w:themeColor="accent1"/>
          <w:bottom w:val="thinThickMediumGap" w:sz="12" w:space="0" w:color="5B9BD5" w:themeColor="accent1"/>
          <w:right w:val="thinThickMediumGap" w:sz="12" w:space="0" w:color="5B9BD5" w:themeColor="accent1"/>
          <w:insideH w:val="thinThickMediumGap" w:sz="12" w:space="0" w:color="5B9BD5" w:themeColor="accent1"/>
          <w:insideV w:val="thinThickMediumGap" w:sz="12" w:space="0" w:color="5B9BD5" w:themeColor="accent1"/>
        </w:tblBorders>
        <w:tblCellMar>
          <w:left w:w="10" w:type="dxa"/>
          <w:right w:w="10" w:type="dxa"/>
        </w:tblCellMar>
        <w:tblLook w:val="04A0" w:firstRow="1" w:lastRow="0" w:firstColumn="1" w:lastColumn="0" w:noHBand="0" w:noVBand="1"/>
      </w:tblPr>
      <w:tblGrid>
        <w:gridCol w:w="2097"/>
        <w:gridCol w:w="3402"/>
        <w:gridCol w:w="1559"/>
        <w:gridCol w:w="1811"/>
      </w:tblGrid>
      <w:tr w:rsidR="00C6486E" w:rsidRPr="008849C6" w:rsidTr="00C6486E">
        <w:trPr>
          <w:trHeight w:val="831"/>
          <w:tblHeader/>
        </w:trPr>
        <w:tc>
          <w:tcPr>
            <w:tcW w:w="2097" w:type="dxa"/>
            <w:shd w:val="clear" w:color="auto" w:fill="5B9BD5" w:themeFill="accent1"/>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PARTENAIRES</w:t>
            </w:r>
          </w:p>
        </w:tc>
        <w:tc>
          <w:tcPr>
            <w:tcW w:w="3402" w:type="dxa"/>
            <w:shd w:val="clear" w:color="auto" w:fill="5B9BD5" w:themeFill="accent1"/>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DOMAINES D’INTERVENTION</w:t>
            </w:r>
          </w:p>
        </w:tc>
        <w:tc>
          <w:tcPr>
            <w:tcW w:w="1559" w:type="dxa"/>
            <w:shd w:val="clear" w:color="auto" w:fill="5B9BD5" w:themeFill="accent1"/>
          </w:tcPr>
          <w:p w:rsidR="00C6486E" w:rsidRPr="008849C6" w:rsidRDefault="007A4EEC" w:rsidP="00C6486E">
            <w:pPr>
              <w:spacing w:after="200" w:line="276" w:lineRule="auto"/>
              <w:jc w:val="center"/>
              <w:rPr>
                <w:rFonts w:ascii="Times New Roman" w:eastAsia="Calibri" w:hAnsi="Times New Roman" w:cs="Times New Roman"/>
                <w:sz w:val="24"/>
                <w:szCs w:val="24"/>
                <w:highlight w:val="yellow"/>
              </w:rPr>
            </w:pPr>
            <w:r w:rsidRPr="008849C6">
              <w:rPr>
                <w:rFonts w:ascii="Times New Roman" w:eastAsia="Calibri" w:hAnsi="Times New Roman" w:cs="Times New Roman"/>
                <w:sz w:val="24"/>
                <w:szCs w:val="24"/>
              </w:rPr>
              <w:t>CONTRI-BUTIONS</w:t>
            </w:r>
          </w:p>
        </w:tc>
        <w:tc>
          <w:tcPr>
            <w:tcW w:w="1811" w:type="dxa"/>
            <w:shd w:val="clear" w:color="auto" w:fill="5B9BD5" w:themeFill="accent1"/>
            <w:vAlign w:val="center"/>
          </w:tcPr>
          <w:p w:rsidR="00C6486E" w:rsidRPr="008849C6" w:rsidRDefault="007A4EEC" w:rsidP="00C6486E">
            <w:pPr>
              <w:spacing w:after="200" w:line="276" w:lineRule="auto"/>
              <w:jc w:val="center"/>
              <w:rPr>
                <w:rFonts w:ascii="Times New Roman" w:eastAsia="Calibri" w:hAnsi="Times New Roman" w:cs="Times New Roman"/>
                <w:sz w:val="24"/>
                <w:szCs w:val="24"/>
              </w:rPr>
            </w:pPr>
            <w:r w:rsidRPr="008849C6">
              <w:rPr>
                <w:rFonts w:ascii="Times New Roman" w:eastAsia="Calibri" w:hAnsi="Times New Roman" w:cs="Times New Roman"/>
                <w:sz w:val="24"/>
                <w:szCs w:val="24"/>
              </w:rPr>
              <w:t>ZONES DE COUVERTURE</w:t>
            </w:r>
          </w:p>
        </w:tc>
      </w:tr>
      <w:tr w:rsidR="00C6486E" w:rsidRPr="008849C6" w:rsidTr="00C6486E">
        <w:tc>
          <w:tcPr>
            <w:tcW w:w="209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1. Association pour le Progrès et la Défense des Droits des Femmes (APDF)</w:t>
            </w:r>
          </w:p>
        </w:tc>
        <w:tc>
          <w:tcPr>
            <w:tcW w:w="3402"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Programme d'Assistance aux femmes/filles affectées par la crise et la participation des femmes au processus de médiation au Mali/Prévention et lutte contre les violences faites aux femmes/filles</w:t>
            </w:r>
          </w:p>
        </w:tc>
        <w:tc>
          <w:tcPr>
            <w:tcW w:w="1559"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highlight w:val="yellow"/>
              </w:rPr>
            </w:pPr>
            <w:r w:rsidRPr="008849C6">
              <w:rPr>
                <w:rFonts w:ascii="Times New Roman" w:eastAsia="Calibri" w:hAnsi="Times New Roman" w:cs="Times New Roman"/>
                <w:sz w:val="24"/>
                <w:szCs w:val="24"/>
              </w:rPr>
              <w:t>R2 &amp; R3</w:t>
            </w:r>
          </w:p>
        </w:tc>
        <w:tc>
          <w:tcPr>
            <w:tcW w:w="1811"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Bamako ville et Mopti (Sévaré)</w:t>
            </w:r>
          </w:p>
        </w:tc>
      </w:tr>
      <w:tr w:rsidR="00C6486E" w:rsidRPr="008849C6" w:rsidTr="00C6486E">
        <w:tc>
          <w:tcPr>
            <w:tcW w:w="2097" w:type="dxa"/>
            <w:shd w:val="clear" w:color="auto" w:fill="ED7D31" w:themeFill="accent2"/>
          </w:tcPr>
          <w:p w:rsidR="00C6486E" w:rsidRPr="00363929" w:rsidRDefault="007A4EEC" w:rsidP="00C6486E">
            <w:pPr>
              <w:spacing w:after="200" w:line="276" w:lineRule="auto"/>
              <w:rPr>
                <w:rFonts w:ascii="Times New Roman" w:eastAsia="Calibri" w:hAnsi="Times New Roman" w:cs="Times New Roman"/>
                <w:sz w:val="24"/>
                <w:szCs w:val="24"/>
                <w:lang w:val="en-US"/>
              </w:rPr>
            </w:pPr>
            <w:r w:rsidRPr="00363929">
              <w:rPr>
                <w:rFonts w:ascii="Times New Roman" w:eastAsia="Calibri" w:hAnsi="Times New Roman" w:cs="Times New Roman"/>
                <w:sz w:val="24"/>
                <w:szCs w:val="24"/>
                <w:lang w:val="en-US"/>
              </w:rPr>
              <w:t>2. Women In Law and Development in Africa ‘WILDAF)</w:t>
            </w:r>
          </w:p>
        </w:tc>
        <w:tc>
          <w:tcPr>
            <w:tcW w:w="3402" w:type="dxa"/>
            <w:shd w:val="clear" w:color="auto" w:fill="ED7D31" w:themeFill="accent2"/>
          </w:tcPr>
          <w:p w:rsidR="00C6486E" w:rsidRPr="008849C6" w:rsidRDefault="007A4EEC" w:rsidP="00C6486E">
            <w:pPr>
              <w:tabs>
                <w:tab w:val="left" w:pos="9356"/>
              </w:tabs>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Programme d'Assistance aux femmes/filles affectées par la crise et la participation des femmes au processus de médiation au Mali/Prévention et lutte contre les violences faites aux femmes/filles</w:t>
            </w:r>
          </w:p>
        </w:tc>
        <w:tc>
          <w:tcPr>
            <w:tcW w:w="1559" w:type="dxa"/>
            <w:shd w:val="clear" w:color="auto" w:fill="ED7D31" w:themeFill="accent2"/>
            <w:vAlign w:val="center"/>
          </w:tcPr>
          <w:p w:rsidR="00C6486E" w:rsidRPr="008849C6" w:rsidRDefault="007A4EEC" w:rsidP="00C6486E">
            <w:pPr>
              <w:spacing w:after="200" w:line="276" w:lineRule="auto"/>
              <w:jc w:val="center"/>
              <w:rPr>
                <w:rFonts w:ascii="Times New Roman" w:eastAsia="Calibri" w:hAnsi="Times New Roman" w:cs="Times New Roman"/>
                <w:sz w:val="24"/>
                <w:szCs w:val="24"/>
                <w:highlight w:val="yellow"/>
              </w:rPr>
            </w:pPr>
            <w:r w:rsidRPr="008849C6">
              <w:rPr>
                <w:rFonts w:ascii="Times New Roman" w:eastAsia="Calibri" w:hAnsi="Times New Roman" w:cs="Times New Roman"/>
                <w:sz w:val="24"/>
                <w:szCs w:val="24"/>
              </w:rPr>
              <w:t>R1 &amp; R2</w:t>
            </w:r>
          </w:p>
        </w:tc>
        <w:tc>
          <w:tcPr>
            <w:tcW w:w="1811" w:type="dxa"/>
            <w:shd w:val="clear" w:color="auto" w:fill="ED7D31" w:themeFill="accent2"/>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Bamako (Communes 4, 5 et 6)  et Tombouctou ville</w:t>
            </w:r>
          </w:p>
        </w:tc>
      </w:tr>
      <w:tr w:rsidR="00C6486E" w:rsidRPr="008849C6" w:rsidTr="00C6486E">
        <w:tc>
          <w:tcPr>
            <w:tcW w:w="209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3. Réseau Paix et Sécurité des Femmes de l'espace CEDEAO (REPSFECO/Mali)</w:t>
            </w:r>
          </w:p>
        </w:tc>
        <w:tc>
          <w:tcPr>
            <w:tcW w:w="3402"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Femmes et participation au processus de paix et de médiation</w:t>
            </w:r>
          </w:p>
        </w:tc>
        <w:tc>
          <w:tcPr>
            <w:tcW w:w="1559"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highlight w:val="yellow"/>
              </w:rPr>
            </w:pPr>
            <w:r w:rsidRPr="008849C6">
              <w:rPr>
                <w:rFonts w:ascii="Times New Roman" w:eastAsia="Calibri" w:hAnsi="Times New Roman" w:cs="Times New Roman"/>
                <w:sz w:val="24"/>
                <w:szCs w:val="24"/>
              </w:rPr>
              <w:t>R1 &amp; R2</w:t>
            </w:r>
          </w:p>
        </w:tc>
        <w:tc>
          <w:tcPr>
            <w:tcW w:w="1811"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Bamako et toutes les régions</w:t>
            </w:r>
          </w:p>
        </w:tc>
      </w:tr>
      <w:tr w:rsidR="00C6486E" w:rsidRPr="008849C6" w:rsidTr="00C6486E">
        <w:tc>
          <w:tcPr>
            <w:tcW w:w="2097" w:type="dxa"/>
            <w:shd w:val="clear" w:color="auto" w:fill="FBE4D5" w:themeFill="accent2" w:themeFillTint="33"/>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4. Groupe de recherche et d’Appui aux Initiatives des </w:t>
            </w:r>
            <w:r w:rsidRPr="008849C6">
              <w:rPr>
                <w:rFonts w:ascii="Times New Roman" w:eastAsia="Calibri" w:hAnsi="Times New Roman" w:cs="Times New Roman"/>
                <w:sz w:val="24"/>
                <w:szCs w:val="24"/>
              </w:rPr>
              <w:lastRenderedPageBreak/>
              <w:t>Populations (GRAIP)</w:t>
            </w:r>
          </w:p>
        </w:tc>
        <w:tc>
          <w:tcPr>
            <w:tcW w:w="3402" w:type="dxa"/>
            <w:shd w:val="clear" w:color="auto" w:fill="FBE4D5" w:themeFill="accent2" w:themeFillTint="33"/>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lastRenderedPageBreak/>
              <w:t>Femmes et participation au processus de paix et de médiation communautaire</w:t>
            </w:r>
          </w:p>
        </w:tc>
        <w:tc>
          <w:tcPr>
            <w:tcW w:w="1559" w:type="dxa"/>
            <w:shd w:val="clear" w:color="auto" w:fill="FBE4D5" w:themeFill="accent2" w:themeFillTint="33"/>
            <w:vAlign w:val="center"/>
          </w:tcPr>
          <w:p w:rsidR="00C6486E" w:rsidRPr="008849C6" w:rsidRDefault="007A4EEC" w:rsidP="00C6486E">
            <w:pPr>
              <w:spacing w:after="200" w:line="276" w:lineRule="auto"/>
              <w:jc w:val="center"/>
              <w:rPr>
                <w:rFonts w:ascii="Times New Roman" w:eastAsia="Calibri" w:hAnsi="Times New Roman" w:cs="Times New Roman"/>
                <w:sz w:val="24"/>
                <w:szCs w:val="24"/>
                <w:highlight w:val="yellow"/>
              </w:rPr>
            </w:pPr>
            <w:r w:rsidRPr="008849C6">
              <w:rPr>
                <w:rFonts w:ascii="Times New Roman" w:eastAsia="Calibri" w:hAnsi="Times New Roman" w:cs="Times New Roman"/>
                <w:sz w:val="24"/>
                <w:szCs w:val="24"/>
              </w:rPr>
              <w:t>R1, R2&amp;R3</w:t>
            </w:r>
          </w:p>
        </w:tc>
        <w:tc>
          <w:tcPr>
            <w:tcW w:w="1811" w:type="dxa"/>
            <w:shd w:val="clear" w:color="auto" w:fill="FBE4D5" w:themeFill="accent2" w:themeFillTint="33"/>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Cercles de Gao et de Bourem</w:t>
            </w:r>
          </w:p>
        </w:tc>
      </w:tr>
      <w:tr w:rsidR="00C6486E" w:rsidRPr="008849C6" w:rsidTr="00C6486E">
        <w:tc>
          <w:tcPr>
            <w:tcW w:w="209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color w:val="000000"/>
                <w:sz w:val="24"/>
                <w:szCs w:val="24"/>
              </w:rPr>
              <w:t>5. Association Malienne pour la Protection et le Développement  de l’Environnement au Sahel</w:t>
            </w:r>
            <w:r w:rsidRPr="008849C6">
              <w:rPr>
                <w:rFonts w:ascii="Times New Roman" w:eastAsia="Calibri" w:hAnsi="Times New Roman" w:cs="Times New Roman"/>
                <w:sz w:val="24"/>
                <w:szCs w:val="24"/>
              </w:rPr>
              <w:t xml:space="preserve"> (AMPRODE SAHEL)</w:t>
            </w:r>
          </w:p>
        </w:tc>
        <w:tc>
          <w:tcPr>
            <w:tcW w:w="3402"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Appui aux initiatives  communautaires de réconciliation et relèvement  économique des femmes affectées par le conflit au Mali</w:t>
            </w:r>
          </w:p>
        </w:tc>
        <w:tc>
          <w:tcPr>
            <w:tcW w:w="1559"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highlight w:val="yellow"/>
              </w:rPr>
            </w:pPr>
            <w:r w:rsidRPr="008849C6">
              <w:rPr>
                <w:rFonts w:ascii="Times New Roman" w:eastAsia="Calibri" w:hAnsi="Times New Roman" w:cs="Times New Roman"/>
                <w:sz w:val="24"/>
                <w:szCs w:val="24"/>
              </w:rPr>
              <w:t>R1 &amp; R3</w:t>
            </w:r>
          </w:p>
        </w:tc>
        <w:tc>
          <w:tcPr>
            <w:tcW w:w="1811"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les Cercles de Gao, Bourem, Ansongo, Tombouctou, Diré, Goundam, Mopti, Douentza et Tenenkou.</w:t>
            </w:r>
          </w:p>
        </w:tc>
      </w:tr>
      <w:tr w:rsidR="00C6486E" w:rsidRPr="008849C6" w:rsidTr="00C6486E">
        <w:tc>
          <w:tcPr>
            <w:tcW w:w="2097" w:type="dxa"/>
            <w:shd w:val="clear" w:color="auto" w:fill="2E74B5" w:themeFill="accent1" w:themeFillShade="BF"/>
          </w:tcPr>
          <w:p w:rsidR="00C6486E" w:rsidRPr="008849C6" w:rsidRDefault="007A4EEC" w:rsidP="00C6486E">
            <w:pPr>
              <w:spacing w:after="200" w:line="276" w:lineRule="auto"/>
              <w:rPr>
                <w:rFonts w:ascii="Times New Roman" w:eastAsia="Calibri" w:hAnsi="Times New Roman" w:cs="Times New Roman"/>
                <w:color w:val="000000"/>
                <w:sz w:val="24"/>
                <w:szCs w:val="24"/>
              </w:rPr>
            </w:pPr>
            <w:r w:rsidRPr="008849C6">
              <w:rPr>
                <w:rFonts w:ascii="Times New Roman" w:eastAsia="Calibri" w:hAnsi="Times New Roman" w:cs="Times New Roman"/>
                <w:color w:val="000000"/>
                <w:sz w:val="24"/>
                <w:szCs w:val="24"/>
              </w:rPr>
              <w:t>6. POLICE NATIONALE</w:t>
            </w:r>
          </w:p>
        </w:tc>
        <w:tc>
          <w:tcPr>
            <w:tcW w:w="3402" w:type="dxa"/>
            <w:shd w:val="clear" w:color="auto" w:fill="2E74B5" w:themeFill="accent1" w:themeFillShade="BF"/>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Programme d'Assistance aux femmes/filles affectées par la crise et la participation des femmes au processus de médiation au Mali/Prévention et lutte contre les violences faites aux femmes/filles</w:t>
            </w:r>
          </w:p>
        </w:tc>
        <w:tc>
          <w:tcPr>
            <w:tcW w:w="1559" w:type="dxa"/>
            <w:shd w:val="clear" w:color="auto" w:fill="2E74B5" w:themeFill="accent1" w:themeFillShade="BF"/>
            <w:vAlign w:val="center"/>
          </w:tcPr>
          <w:p w:rsidR="00C6486E" w:rsidRPr="008849C6" w:rsidRDefault="007A4EEC" w:rsidP="00C6486E">
            <w:pPr>
              <w:spacing w:after="200" w:line="276" w:lineRule="auto"/>
              <w:jc w:val="center"/>
              <w:rPr>
                <w:rFonts w:ascii="Times New Roman" w:eastAsia="Calibri" w:hAnsi="Times New Roman" w:cs="Times New Roman"/>
                <w:sz w:val="24"/>
                <w:szCs w:val="24"/>
                <w:highlight w:val="yellow"/>
              </w:rPr>
            </w:pPr>
            <w:r w:rsidRPr="008849C6">
              <w:rPr>
                <w:rFonts w:ascii="Times New Roman" w:eastAsia="Calibri" w:hAnsi="Times New Roman" w:cs="Times New Roman"/>
                <w:sz w:val="24"/>
                <w:szCs w:val="24"/>
              </w:rPr>
              <w:t xml:space="preserve"> R2</w:t>
            </w:r>
          </w:p>
        </w:tc>
        <w:tc>
          <w:tcPr>
            <w:tcW w:w="1811" w:type="dxa"/>
            <w:shd w:val="clear" w:color="auto" w:fill="2E74B5" w:themeFill="accent1" w:themeFillShade="BF"/>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Bamako, Sikasso, Mopti et Gao</w:t>
            </w:r>
          </w:p>
        </w:tc>
      </w:tr>
      <w:tr w:rsidR="00C6486E" w:rsidRPr="008849C6" w:rsidTr="00C6486E">
        <w:tc>
          <w:tcPr>
            <w:tcW w:w="2097" w:type="dxa"/>
          </w:tcPr>
          <w:p w:rsidR="00C6486E" w:rsidRPr="008849C6" w:rsidRDefault="007A4EEC" w:rsidP="00C6486E">
            <w:pPr>
              <w:spacing w:after="200" w:line="276" w:lineRule="auto"/>
              <w:rPr>
                <w:rFonts w:ascii="Times New Roman" w:eastAsia="Calibri" w:hAnsi="Times New Roman" w:cs="Times New Roman"/>
                <w:color w:val="000000"/>
                <w:sz w:val="24"/>
                <w:szCs w:val="24"/>
              </w:rPr>
            </w:pPr>
            <w:r w:rsidRPr="008849C6">
              <w:rPr>
                <w:rFonts w:ascii="Times New Roman" w:eastAsia="Calibri" w:hAnsi="Times New Roman" w:cs="Times New Roman"/>
                <w:color w:val="000000"/>
                <w:sz w:val="24"/>
                <w:szCs w:val="24"/>
              </w:rPr>
              <w:t>7. Ministère de la Justice</w:t>
            </w:r>
          </w:p>
        </w:tc>
        <w:tc>
          <w:tcPr>
            <w:tcW w:w="3402"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Prévention et lutte contre les violences faites aux femmes/filles à travers la ligne verte</w:t>
            </w:r>
          </w:p>
        </w:tc>
        <w:tc>
          <w:tcPr>
            <w:tcW w:w="1559"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highlight w:val="yellow"/>
              </w:rPr>
            </w:pPr>
            <w:r w:rsidRPr="008849C6">
              <w:rPr>
                <w:rFonts w:ascii="Times New Roman" w:eastAsia="Calibri" w:hAnsi="Times New Roman" w:cs="Times New Roman"/>
                <w:sz w:val="24"/>
                <w:szCs w:val="24"/>
              </w:rPr>
              <w:t xml:space="preserve"> R2</w:t>
            </w:r>
          </w:p>
        </w:tc>
        <w:tc>
          <w:tcPr>
            <w:tcW w:w="1811"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Bamako et toutes les régions</w:t>
            </w:r>
          </w:p>
        </w:tc>
      </w:tr>
      <w:tr w:rsidR="00C6486E" w:rsidRPr="008849C6" w:rsidTr="00C6486E">
        <w:tc>
          <w:tcPr>
            <w:tcW w:w="2097" w:type="dxa"/>
            <w:shd w:val="clear" w:color="auto" w:fill="E7E6E6" w:themeFill="background2"/>
          </w:tcPr>
          <w:p w:rsidR="00C6486E" w:rsidRPr="008849C6" w:rsidRDefault="007A4EEC" w:rsidP="00C6486E">
            <w:pPr>
              <w:spacing w:after="200" w:line="276" w:lineRule="auto"/>
              <w:rPr>
                <w:rFonts w:ascii="Times New Roman" w:eastAsia="Calibri" w:hAnsi="Times New Roman" w:cs="Times New Roman"/>
                <w:color w:val="000000"/>
                <w:sz w:val="24"/>
                <w:szCs w:val="24"/>
              </w:rPr>
            </w:pPr>
            <w:r w:rsidRPr="008849C6">
              <w:rPr>
                <w:rFonts w:ascii="Times New Roman" w:eastAsia="Calibri" w:hAnsi="Times New Roman" w:cs="Times New Roman"/>
                <w:color w:val="000000"/>
                <w:sz w:val="24"/>
                <w:szCs w:val="24"/>
              </w:rPr>
              <w:t>8. Etat-major Général des Armées (EMGA)</w:t>
            </w:r>
          </w:p>
        </w:tc>
        <w:tc>
          <w:tcPr>
            <w:tcW w:w="3402" w:type="dxa"/>
            <w:shd w:val="clear" w:color="auto" w:fill="E7E6E6" w:themeFill="background2"/>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Renforcement des capacités des forces armées et de sécurité pour la protection des droits des femmes et des enfants en période de conflit</w:t>
            </w:r>
          </w:p>
        </w:tc>
        <w:tc>
          <w:tcPr>
            <w:tcW w:w="1559" w:type="dxa"/>
            <w:shd w:val="clear" w:color="auto" w:fill="E7E6E6" w:themeFill="background2"/>
            <w:vAlign w:val="center"/>
          </w:tcPr>
          <w:p w:rsidR="00C6486E" w:rsidRPr="008849C6" w:rsidRDefault="007A4EEC" w:rsidP="00C6486E">
            <w:pPr>
              <w:spacing w:after="200" w:line="276" w:lineRule="auto"/>
              <w:jc w:val="center"/>
              <w:rPr>
                <w:rFonts w:ascii="Times New Roman" w:eastAsia="Calibri" w:hAnsi="Times New Roman" w:cs="Times New Roman"/>
                <w:sz w:val="24"/>
                <w:szCs w:val="24"/>
                <w:highlight w:val="yellow"/>
              </w:rPr>
            </w:pPr>
            <w:r w:rsidRPr="008849C6">
              <w:rPr>
                <w:rFonts w:ascii="Times New Roman" w:eastAsia="Calibri" w:hAnsi="Times New Roman" w:cs="Times New Roman"/>
                <w:sz w:val="24"/>
                <w:szCs w:val="24"/>
              </w:rPr>
              <w:t>R2</w:t>
            </w:r>
          </w:p>
        </w:tc>
        <w:tc>
          <w:tcPr>
            <w:tcW w:w="1811" w:type="dxa"/>
            <w:shd w:val="clear" w:color="auto" w:fill="E7E6E6" w:themeFill="background2"/>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Bamako et toutes les régions</w:t>
            </w:r>
          </w:p>
        </w:tc>
      </w:tr>
      <w:tr w:rsidR="00C6486E" w:rsidRPr="008849C6" w:rsidTr="00C6486E">
        <w:tc>
          <w:tcPr>
            <w:tcW w:w="2097" w:type="dxa"/>
          </w:tcPr>
          <w:p w:rsidR="00C6486E" w:rsidRPr="008849C6" w:rsidRDefault="007A4EEC" w:rsidP="00C6486E">
            <w:pPr>
              <w:spacing w:after="200" w:line="276" w:lineRule="auto"/>
              <w:rPr>
                <w:rFonts w:ascii="Times New Roman" w:eastAsia="Calibri" w:hAnsi="Times New Roman" w:cs="Times New Roman"/>
                <w:color w:val="000000"/>
                <w:sz w:val="24"/>
                <w:szCs w:val="24"/>
              </w:rPr>
            </w:pPr>
            <w:r w:rsidRPr="008849C6">
              <w:rPr>
                <w:rFonts w:ascii="Times New Roman" w:eastAsia="Calibri" w:hAnsi="Times New Roman" w:cs="Times New Roman"/>
                <w:color w:val="000000"/>
                <w:sz w:val="24"/>
                <w:szCs w:val="24"/>
              </w:rPr>
              <w:t>9. Organisation pour un Développement Intégré du Sahel (ODI SAHEL)</w:t>
            </w:r>
          </w:p>
        </w:tc>
        <w:tc>
          <w:tcPr>
            <w:tcW w:w="3402"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Projet d’appui à la lutte contre les Violences Basées sur le Genre et la Prostitution du fait du conflit armé dans la Commune Rurale de Konna- Région de Mopti (Phase 2)</w:t>
            </w:r>
          </w:p>
        </w:tc>
        <w:tc>
          <w:tcPr>
            <w:tcW w:w="1559"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highlight w:val="yellow"/>
              </w:rPr>
            </w:pPr>
            <w:r w:rsidRPr="008849C6">
              <w:rPr>
                <w:rFonts w:ascii="Times New Roman" w:eastAsia="Calibri" w:hAnsi="Times New Roman" w:cs="Times New Roman"/>
                <w:sz w:val="24"/>
                <w:szCs w:val="24"/>
              </w:rPr>
              <w:t>R2</w:t>
            </w:r>
          </w:p>
        </w:tc>
        <w:tc>
          <w:tcPr>
            <w:tcW w:w="1811"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6 villages de la Commune de Konna</w:t>
            </w:r>
          </w:p>
        </w:tc>
      </w:tr>
      <w:tr w:rsidR="00C6486E" w:rsidRPr="008849C6" w:rsidTr="00C6486E">
        <w:tc>
          <w:tcPr>
            <w:tcW w:w="2097" w:type="dxa"/>
            <w:shd w:val="clear" w:color="auto" w:fill="767171" w:themeFill="background2" w:themeFillShade="80"/>
            <w:hideMark/>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10. Association SubaahiGumo (ASG)</w:t>
            </w:r>
          </w:p>
        </w:tc>
        <w:tc>
          <w:tcPr>
            <w:tcW w:w="3402" w:type="dxa"/>
            <w:shd w:val="clear" w:color="auto" w:fill="767171" w:themeFill="background2" w:themeFillShade="80"/>
            <w:hideMark/>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Assistance des Femmes/Filles Affectées par le conflit et la Participation des Femmes au Processus de Consolidation de la Paix</w:t>
            </w:r>
          </w:p>
        </w:tc>
        <w:tc>
          <w:tcPr>
            <w:tcW w:w="1559" w:type="dxa"/>
            <w:shd w:val="clear" w:color="auto" w:fill="767171" w:themeFill="background2" w:themeFillShade="80"/>
            <w:vAlign w:val="center"/>
          </w:tcPr>
          <w:p w:rsidR="00C6486E" w:rsidRPr="008849C6" w:rsidRDefault="007A4EEC" w:rsidP="00C6486E">
            <w:pPr>
              <w:spacing w:after="200" w:line="276" w:lineRule="auto"/>
              <w:jc w:val="center"/>
              <w:rPr>
                <w:rFonts w:ascii="Times New Roman" w:eastAsia="Calibri" w:hAnsi="Times New Roman" w:cs="Times New Roman"/>
                <w:sz w:val="24"/>
                <w:szCs w:val="24"/>
                <w:highlight w:val="yellow"/>
              </w:rPr>
            </w:pPr>
            <w:r w:rsidRPr="008849C6">
              <w:rPr>
                <w:rFonts w:ascii="Times New Roman" w:eastAsia="Calibri" w:hAnsi="Times New Roman" w:cs="Times New Roman"/>
                <w:sz w:val="24"/>
                <w:szCs w:val="24"/>
              </w:rPr>
              <w:t>R1 &amp; R3</w:t>
            </w:r>
          </w:p>
        </w:tc>
        <w:tc>
          <w:tcPr>
            <w:tcW w:w="1811" w:type="dxa"/>
            <w:shd w:val="clear" w:color="auto" w:fill="767171" w:themeFill="background2" w:themeFillShade="80"/>
            <w:hideMark/>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Diré (Tombouctou)</w:t>
            </w:r>
          </w:p>
        </w:tc>
      </w:tr>
      <w:tr w:rsidR="00C6486E" w:rsidRPr="008849C6" w:rsidTr="00C6486E">
        <w:tc>
          <w:tcPr>
            <w:tcW w:w="2097" w:type="dxa"/>
            <w:hideMark/>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lastRenderedPageBreak/>
              <w:t>11.GAAS Mali</w:t>
            </w:r>
          </w:p>
        </w:tc>
        <w:tc>
          <w:tcPr>
            <w:tcW w:w="3402" w:type="dxa"/>
            <w:hideMark/>
          </w:tcPr>
          <w:p w:rsidR="00C6486E" w:rsidRPr="008849C6" w:rsidRDefault="007A4EEC" w:rsidP="00C6486E">
            <w:pPr>
              <w:tabs>
                <w:tab w:val="left" w:pos="9356"/>
              </w:tabs>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bCs/>
                <w:sz w:val="24"/>
                <w:szCs w:val="24"/>
              </w:rPr>
              <w:t xml:space="preserve">Promotion des Initiatives Locales de Protection des Droits des Femmes et des Filles, et de Lutte contre les Violences Basées sur le Genre </w:t>
            </w:r>
          </w:p>
        </w:tc>
        <w:tc>
          <w:tcPr>
            <w:tcW w:w="1559" w:type="dxa"/>
            <w:vAlign w:val="center"/>
          </w:tcPr>
          <w:p w:rsidR="00C6486E" w:rsidRPr="008849C6" w:rsidRDefault="007A4EEC" w:rsidP="00C6486E">
            <w:pPr>
              <w:tabs>
                <w:tab w:val="left" w:pos="9356"/>
              </w:tabs>
              <w:spacing w:after="200" w:line="276" w:lineRule="auto"/>
              <w:jc w:val="center"/>
              <w:rPr>
                <w:rFonts w:ascii="Times New Roman" w:eastAsia="Calibri" w:hAnsi="Times New Roman" w:cs="Times New Roman"/>
                <w:bCs/>
                <w:sz w:val="24"/>
                <w:szCs w:val="24"/>
                <w:highlight w:val="yellow"/>
              </w:rPr>
            </w:pPr>
            <w:r w:rsidRPr="008849C6">
              <w:rPr>
                <w:rFonts w:ascii="Times New Roman" w:eastAsia="Calibri" w:hAnsi="Times New Roman" w:cs="Times New Roman"/>
                <w:sz w:val="24"/>
                <w:szCs w:val="24"/>
              </w:rPr>
              <w:t>R1 &amp; R2</w:t>
            </w:r>
          </w:p>
        </w:tc>
        <w:tc>
          <w:tcPr>
            <w:tcW w:w="1811" w:type="dxa"/>
          </w:tcPr>
          <w:p w:rsidR="00C6486E" w:rsidRPr="008849C6" w:rsidRDefault="007A4EEC" w:rsidP="00C6486E">
            <w:pPr>
              <w:tabs>
                <w:tab w:val="left" w:pos="9356"/>
              </w:tabs>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bCs/>
                <w:sz w:val="24"/>
                <w:szCs w:val="24"/>
              </w:rPr>
              <w:t>7 communes dans le cercle de Douentza</w:t>
            </w:r>
          </w:p>
          <w:p w:rsidR="00C6486E" w:rsidRPr="008849C6" w:rsidRDefault="00C6486E" w:rsidP="00C6486E">
            <w:pPr>
              <w:spacing w:after="200" w:line="276" w:lineRule="auto"/>
              <w:rPr>
                <w:rFonts w:ascii="Times New Roman" w:eastAsia="Calibri" w:hAnsi="Times New Roman" w:cs="Times New Roman"/>
                <w:sz w:val="24"/>
                <w:szCs w:val="24"/>
              </w:rPr>
            </w:pPr>
          </w:p>
        </w:tc>
      </w:tr>
      <w:tr w:rsidR="00C6486E" w:rsidRPr="008849C6" w:rsidTr="00C6486E">
        <w:trPr>
          <w:trHeight w:val="1971"/>
        </w:trPr>
        <w:tc>
          <w:tcPr>
            <w:tcW w:w="2097" w:type="dxa"/>
            <w:shd w:val="clear" w:color="auto" w:fill="A8D08D" w:themeFill="accent6" w:themeFillTint="99"/>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12. GREFFA (Groupe De Recherche, D’Etude, De Formation</w:t>
            </w:r>
            <w:r>
              <w:rPr>
                <w:rFonts w:ascii="Times New Roman" w:eastAsia="Calibri" w:hAnsi="Times New Roman" w:cs="Times New Roman"/>
                <w:sz w:val="24"/>
                <w:szCs w:val="24"/>
              </w:rPr>
              <w:t xml:space="preserve"> </w:t>
            </w:r>
            <w:r w:rsidRPr="008849C6">
              <w:rPr>
                <w:rFonts w:ascii="Times New Roman" w:eastAsia="Calibri" w:hAnsi="Times New Roman" w:cs="Times New Roman"/>
                <w:sz w:val="24"/>
                <w:szCs w:val="24"/>
              </w:rPr>
              <w:t xml:space="preserve">Femme Action) </w:t>
            </w:r>
          </w:p>
        </w:tc>
        <w:tc>
          <w:tcPr>
            <w:tcW w:w="3402" w:type="dxa"/>
            <w:shd w:val="clear" w:color="auto" w:fill="A8D08D" w:themeFill="accent6" w:themeFillTint="99"/>
            <w:hideMark/>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Appui à la prévention et la prise en charge des survivantes des violences basées sur le genre(VBG) </w:t>
            </w:r>
          </w:p>
        </w:tc>
        <w:tc>
          <w:tcPr>
            <w:tcW w:w="1559" w:type="dxa"/>
            <w:shd w:val="clear" w:color="auto" w:fill="A8D08D" w:themeFill="accent6" w:themeFillTint="99"/>
            <w:vAlign w:val="center"/>
          </w:tcPr>
          <w:p w:rsidR="00C6486E" w:rsidRPr="008849C6" w:rsidRDefault="007A4EEC" w:rsidP="00C6486E">
            <w:pPr>
              <w:spacing w:after="200" w:line="276" w:lineRule="auto"/>
              <w:jc w:val="center"/>
              <w:rPr>
                <w:rFonts w:ascii="Times New Roman" w:eastAsia="Calibri" w:hAnsi="Times New Roman" w:cs="Times New Roman"/>
                <w:sz w:val="24"/>
                <w:szCs w:val="24"/>
                <w:highlight w:val="yellow"/>
              </w:rPr>
            </w:pPr>
            <w:r w:rsidRPr="008849C6">
              <w:rPr>
                <w:rFonts w:ascii="Times New Roman" w:eastAsia="Calibri" w:hAnsi="Times New Roman" w:cs="Times New Roman"/>
                <w:sz w:val="24"/>
                <w:szCs w:val="24"/>
              </w:rPr>
              <w:t>R1 &amp; R2</w:t>
            </w:r>
          </w:p>
        </w:tc>
        <w:tc>
          <w:tcPr>
            <w:tcW w:w="1811" w:type="dxa"/>
            <w:shd w:val="clear" w:color="auto" w:fill="A8D08D" w:themeFill="accent6" w:themeFillTint="99"/>
            <w:hideMark/>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Cercles de Gao et Ansongo</w:t>
            </w:r>
          </w:p>
        </w:tc>
      </w:tr>
      <w:tr w:rsidR="00C6486E" w:rsidRPr="008849C6" w:rsidTr="00C6486E">
        <w:trPr>
          <w:trHeight w:val="1945"/>
        </w:trPr>
        <w:tc>
          <w:tcPr>
            <w:tcW w:w="2097" w:type="dxa"/>
            <w:hideMark/>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13. FCI Mali (Family Care International Mali)</w:t>
            </w:r>
          </w:p>
        </w:tc>
        <w:tc>
          <w:tcPr>
            <w:tcW w:w="3402" w:type="dxa"/>
            <w:hideMark/>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Prévention et réponse aux violences basées sur le genre dans le cercle de Mopti et Douentza</w:t>
            </w:r>
          </w:p>
        </w:tc>
        <w:tc>
          <w:tcPr>
            <w:tcW w:w="1559" w:type="dxa"/>
            <w:vAlign w:val="center"/>
          </w:tcPr>
          <w:p w:rsidR="00C6486E" w:rsidRPr="008849C6" w:rsidRDefault="007A4EEC" w:rsidP="00C6486E">
            <w:pPr>
              <w:spacing w:after="200" w:line="276" w:lineRule="auto"/>
              <w:jc w:val="center"/>
              <w:rPr>
                <w:rFonts w:ascii="Times New Roman" w:eastAsia="Calibri" w:hAnsi="Times New Roman" w:cs="Times New Roman"/>
                <w:sz w:val="24"/>
                <w:szCs w:val="24"/>
                <w:highlight w:val="yellow"/>
              </w:rPr>
            </w:pPr>
            <w:r w:rsidRPr="008849C6">
              <w:rPr>
                <w:rFonts w:ascii="Times New Roman" w:eastAsia="Calibri" w:hAnsi="Times New Roman" w:cs="Times New Roman"/>
                <w:sz w:val="24"/>
                <w:szCs w:val="24"/>
              </w:rPr>
              <w:t>R2</w:t>
            </w:r>
          </w:p>
        </w:tc>
        <w:tc>
          <w:tcPr>
            <w:tcW w:w="1811" w:type="dxa"/>
            <w:hideMark/>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Cercle de Mopti et Douentza (Commune de Mopti, Socoura, Fatoma et Douentza)</w:t>
            </w:r>
          </w:p>
        </w:tc>
      </w:tr>
      <w:tr w:rsidR="00C6486E" w:rsidRPr="008849C6" w:rsidTr="00C6486E">
        <w:trPr>
          <w:trHeight w:val="2188"/>
        </w:trPr>
        <w:tc>
          <w:tcPr>
            <w:tcW w:w="2097" w:type="dxa"/>
            <w:shd w:val="clear" w:color="auto" w:fill="E7E6E6" w:themeFill="background2"/>
            <w:hideMark/>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14. ACORD Mali</w:t>
            </w:r>
          </w:p>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Times New Roman" w:hAnsi="Times New Roman" w:cs="Times New Roman"/>
                <w:sz w:val="24"/>
                <w:szCs w:val="24"/>
                <w:lang w:eastAsia="fr-FR"/>
              </w:rPr>
              <w:t>Agence de Coopération et de Recherche pour le Développement</w:t>
            </w:r>
          </w:p>
        </w:tc>
        <w:tc>
          <w:tcPr>
            <w:tcW w:w="3402" w:type="dxa"/>
            <w:shd w:val="clear" w:color="auto" w:fill="E7E6E6" w:themeFill="background2"/>
          </w:tcPr>
          <w:p w:rsidR="00C6486E" w:rsidRPr="00186389" w:rsidRDefault="007A4EEC" w:rsidP="00C6486E">
            <w:pPr>
              <w:spacing w:after="200" w:line="276" w:lineRule="auto"/>
              <w:rPr>
                <w:rFonts w:ascii="Times New Roman" w:eastAsia="Calibri" w:hAnsi="Times New Roman" w:cs="Times New Roman"/>
                <w:b/>
                <w:sz w:val="24"/>
                <w:szCs w:val="24"/>
              </w:rPr>
            </w:pPr>
            <w:r w:rsidRPr="008849C6">
              <w:rPr>
                <w:rFonts w:ascii="Times New Roman" w:eastAsia="Calibri" w:hAnsi="Times New Roman" w:cs="Times New Roman"/>
                <w:b/>
                <w:i/>
                <w:sz w:val="24"/>
                <w:szCs w:val="24"/>
              </w:rPr>
              <w:t>PROJET KARAMA « </w:t>
            </w:r>
            <w:r w:rsidRPr="008849C6">
              <w:rPr>
                <w:rFonts w:ascii="Times New Roman" w:eastAsia="Calibri" w:hAnsi="Times New Roman" w:cs="Times New Roman"/>
                <w:sz w:val="24"/>
                <w:szCs w:val="24"/>
              </w:rPr>
              <w:t>Renforcement des droits des survivantes de VBG et de la participation des femmes dans les mécanismes de consolidation de la paix au Mali </w:t>
            </w:r>
          </w:p>
        </w:tc>
        <w:tc>
          <w:tcPr>
            <w:tcW w:w="1559" w:type="dxa"/>
            <w:shd w:val="clear" w:color="auto" w:fill="E7E6E6" w:themeFill="background2"/>
            <w:vAlign w:val="center"/>
          </w:tcPr>
          <w:p w:rsidR="00C6486E" w:rsidRPr="008849C6" w:rsidRDefault="007A4EEC" w:rsidP="00C6486E">
            <w:pPr>
              <w:spacing w:after="200" w:line="276" w:lineRule="auto"/>
              <w:jc w:val="center"/>
              <w:rPr>
                <w:rFonts w:ascii="Times New Roman" w:eastAsia="Calibri" w:hAnsi="Times New Roman" w:cs="Times New Roman"/>
                <w:sz w:val="24"/>
                <w:szCs w:val="24"/>
                <w:highlight w:val="yellow"/>
              </w:rPr>
            </w:pPr>
            <w:r w:rsidRPr="008849C6">
              <w:rPr>
                <w:rFonts w:ascii="Times New Roman" w:eastAsia="Calibri" w:hAnsi="Times New Roman" w:cs="Times New Roman"/>
                <w:sz w:val="24"/>
                <w:szCs w:val="24"/>
              </w:rPr>
              <w:t>R1 &amp; R2</w:t>
            </w:r>
          </w:p>
        </w:tc>
        <w:tc>
          <w:tcPr>
            <w:tcW w:w="1811" w:type="dxa"/>
            <w:shd w:val="clear" w:color="auto" w:fill="E7E6E6" w:themeFill="background2"/>
            <w:hideMark/>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Tout le territoire</w:t>
            </w:r>
          </w:p>
        </w:tc>
      </w:tr>
      <w:tr w:rsidR="00C6486E" w:rsidRPr="008849C6" w:rsidTr="00C6486E">
        <w:trPr>
          <w:trHeight w:val="1685"/>
        </w:trPr>
        <w:tc>
          <w:tcPr>
            <w:tcW w:w="2097"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 xml:space="preserve">15. Ministère de la Promotion de la Femme, de l’Enfant et de la Famille  </w:t>
            </w:r>
          </w:p>
        </w:tc>
        <w:tc>
          <w:tcPr>
            <w:tcW w:w="3402"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Appui à la coordination du programme et mettre en œuvre des activités stratégiques et d’ampleur nationale</w:t>
            </w:r>
          </w:p>
        </w:tc>
        <w:tc>
          <w:tcPr>
            <w:tcW w:w="1559" w:type="dxa"/>
            <w:vAlign w:val="center"/>
          </w:tcPr>
          <w:p w:rsidR="00C6486E" w:rsidRPr="008849C6" w:rsidRDefault="00C6486E" w:rsidP="00C6486E">
            <w:pPr>
              <w:spacing w:after="200" w:line="276" w:lineRule="auto"/>
              <w:jc w:val="center"/>
              <w:rPr>
                <w:rFonts w:ascii="Times New Roman" w:eastAsia="Calibri" w:hAnsi="Times New Roman" w:cs="Times New Roman"/>
                <w:sz w:val="24"/>
                <w:szCs w:val="24"/>
              </w:rPr>
            </w:pPr>
          </w:p>
        </w:tc>
        <w:tc>
          <w:tcPr>
            <w:tcW w:w="1811" w:type="dxa"/>
          </w:tcPr>
          <w:p w:rsidR="00C6486E" w:rsidRPr="008849C6" w:rsidRDefault="007A4EEC" w:rsidP="00C6486E">
            <w:pPr>
              <w:spacing w:after="200" w:line="276" w:lineRule="auto"/>
              <w:rPr>
                <w:rFonts w:ascii="Times New Roman" w:eastAsia="Calibri" w:hAnsi="Times New Roman" w:cs="Times New Roman"/>
                <w:sz w:val="24"/>
                <w:szCs w:val="24"/>
              </w:rPr>
            </w:pPr>
            <w:r w:rsidRPr="008849C6">
              <w:rPr>
                <w:rFonts w:ascii="Times New Roman" w:eastAsia="Calibri" w:hAnsi="Times New Roman" w:cs="Times New Roman"/>
                <w:sz w:val="24"/>
                <w:szCs w:val="24"/>
              </w:rPr>
              <w:t>Niveau central et décentralisé.</w:t>
            </w:r>
          </w:p>
        </w:tc>
      </w:tr>
    </w:tbl>
    <w:p w:rsidR="00C6486E" w:rsidRPr="008849C6" w:rsidRDefault="00C6486E" w:rsidP="00C6486E">
      <w:pPr>
        <w:keepNext/>
        <w:keepLines/>
        <w:spacing w:after="0" w:line="276" w:lineRule="auto"/>
        <w:jc w:val="both"/>
        <w:outlineLvl w:val="1"/>
        <w:rPr>
          <w:rFonts w:ascii="Times New Roman" w:eastAsia="Times New Roman" w:hAnsi="Times New Roman" w:cs="Times New Roman"/>
          <w:b/>
          <w:bCs/>
          <w:smallCaps/>
          <w:sz w:val="24"/>
          <w:szCs w:val="24"/>
        </w:rPr>
      </w:pPr>
    </w:p>
    <w:p w:rsidR="00C6486E" w:rsidRPr="008849C6" w:rsidRDefault="00C6486E" w:rsidP="00C6486E">
      <w:pPr>
        <w:spacing w:line="276" w:lineRule="auto"/>
        <w:jc w:val="both"/>
        <w:rPr>
          <w:rFonts w:ascii="Times New Roman" w:hAnsi="Times New Roman" w:cs="Times New Roman"/>
          <w:b/>
          <w:sz w:val="24"/>
          <w:szCs w:val="24"/>
        </w:rPr>
      </w:pPr>
    </w:p>
    <w:p w:rsidR="00C6486E" w:rsidRPr="008849C6" w:rsidRDefault="00C6486E" w:rsidP="00C6486E">
      <w:pPr>
        <w:spacing w:line="276" w:lineRule="auto"/>
        <w:jc w:val="both"/>
        <w:rPr>
          <w:rFonts w:ascii="Times New Roman" w:hAnsi="Times New Roman" w:cs="Times New Roman"/>
          <w:sz w:val="24"/>
          <w:szCs w:val="24"/>
        </w:rPr>
      </w:pPr>
    </w:p>
    <w:sectPr w:rsidR="00C6486E" w:rsidRPr="008849C6" w:rsidSect="00C6486E">
      <w:footerReference w:type="defaul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7F0" w:rsidRDefault="00AC67F0">
      <w:pPr>
        <w:spacing w:after="0" w:line="240" w:lineRule="auto"/>
      </w:pPr>
      <w:r>
        <w:separator/>
      </w:r>
    </w:p>
  </w:endnote>
  <w:endnote w:type="continuationSeparator" w:id="0">
    <w:p w:rsidR="00AC67F0" w:rsidRDefault="00AC6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096386"/>
      <w:docPartObj>
        <w:docPartGallery w:val="Page Numbers (Bottom of Page)"/>
        <w:docPartUnique/>
      </w:docPartObj>
    </w:sdtPr>
    <w:sdtContent>
      <w:p w:rsidR="00C6486E" w:rsidRDefault="00C6486E">
        <w:r>
          <w:rPr>
            <w:rFonts w:asciiTheme="majorHAnsi" w:eastAsiaTheme="majorEastAsia" w:hAnsiTheme="majorHAnsi" w:cstheme="majorBidi"/>
            <w:noProof/>
            <w:sz w:val="28"/>
            <w:szCs w:val="28"/>
            <w:lang w:val="en-US" w:eastAsia="en-US"/>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41" name="Organigramme : Alternativ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6486E" w:rsidRDefault="00C6486E">
                              <w:pPr>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C26C03" w:rsidRPr="00C26C03">
                                <w:rPr>
                                  <w:noProof/>
                                  <w:sz w:val="28"/>
                                  <w:szCs w:val="28"/>
                                </w:rPr>
                                <w:t>20</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1" o:spid="_x0000_s1032"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" filled="f" fillcolor="#5c83b4" stroked="f" strokecolor="#737373">
                  <v:textbox>
                    <w:txbxContent>
                      <w:p w:rsidR="00C6486E" w:rsidRDefault="00C6486E">
                        <w:pPr>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C26C03" w:rsidRPr="00C26C03">
                          <w:rPr>
                            <w:noProof/>
                            <w:sz w:val="28"/>
                            <w:szCs w:val="28"/>
                          </w:rPr>
                          <w:t>20</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7F0" w:rsidRDefault="00AC67F0">
      <w:pPr>
        <w:spacing w:after="0" w:line="240" w:lineRule="auto"/>
      </w:pPr>
      <w:r>
        <w:separator/>
      </w:r>
    </w:p>
  </w:footnote>
  <w:footnote w:type="continuationSeparator" w:id="0">
    <w:p w:rsidR="00AC67F0" w:rsidRDefault="00AC67F0">
      <w:pPr>
        <w:spacing w:after="0" w:line="240" w:lineRule="auto"/>
      </w:pPr>
      <w:r>
        <w:continuationSeparator/>
      </w:r>
    </w:p>
  </w:footnote>
  <w:footnote w:id="1">
    <w:p w:rsidR="00C6486E" w:rsidRDefault="00C6486E">
      <w:r>
        <w:footnoteRef/>
      </w:r>
      <w:r>
        <w:t xml:space="preserve"> Rapport ONU Femmes, 2012-2016</w:t>
      </w:r>
    </w:p>
  </w:footnote>
  <w:footnote w:id="2">
    <w:p w:rsidR="00C6486E" w:rsidRDefault="00C6486E">
      <w:r>
        <w:footnoteRef/>
      </w:r>
      <w:r>
        <w:t xml:space="preserve"> Rapport ONU Femmes, 2012-2016</w:t>
      </w:r>
    </w:p>
  </w:footnote>
  <w:footnote w:id="3">
    <w:p w:rsidR="00C6486E" w:rsidRDefault="00C6486E" w:rsidP="00C6486E">
      <w:r>
        <w:footnoteRef/>
      </w:r>
      <w:r>
        <w:t xml:space="preserve"> Autres régions : Sikasso, District de Bamako, Kayes.</w:t>
      </w:r>
    </w:p>
  </w:footnote>
  <w:footnote w:id="4">
    <w:p w:rsidR="00C6486E" w:rsidRPr="001C479E" w:rsidRDefault="00C6486E" w:rsidP="00C6486E">
      <w:pPr>
        <w:tabs>
          <w:tab w:val="center" w:pos="1046"/>
          <w:tab w:val="center" w:pos="1965"/>
          <w:tab w:val="center" w:pos="2887"/>
          <w:tab w:val="center" w:pos="3722"/>
          <w:tab w:val="center" w:pos="4435"/>
          <w:tab w:val="center" w:pos="5049"/>
          <w:tab w:val="center" w:pos="5781"/>
          <w:tab w:val="center" w:pos="6649"/>
          <w:tab w:val="center" w:pos="7307"/>
          <w:tab w:val="center" w:pos="8033"/>
          <w:tab w:val="center" w:pos="9120"/>
          <w:tab w:val="center" w:pos="10171"/>
        </w:tabs>
        <w:jc w:val="both"/>
        <w:rPr>
          <w:rFonts w:ascii="Times New Roman" w:hAnsi="Times New Roman" w:cs="Times New Roman"/>
          <w:sz w:val="20"/>
          <w:szCs w:val="20"/>
        </w:rPr>
      </w:pPr>
      <w:r>
        <w:footnoteRef/>
      </w:r>
      <w:r>
        <w:t xml:space="preserve"> </w:t>
      </w:r>
      <w:r w:rsidRPr="001C479E">
        <w:rPr>
          <w:rFonts w:ascii="Times New Roman" w:hAnsi="Times New Roman" w:cs="Times New Roman"/>
          <w:sz w:val="20"/>
          <w:szCs w:val="20"/>
        </w:rPr>
        <w:t xml:space="preserve">2Note </w:t>
      </w:r>
      <w:r w:rsidRPr="001C479E">
        <w:rPr>
          <w:rFonts w:ascii="Times New Roman" w:hAnsi="Times New Roman" w:cs="Times New Roman"/>
          <w:sz w:val="20"/>
          <w:szCs w:val="20"/>
        </w:rPr>
        <w:tab/>
        <w:t xml:space="preserve">rapport </w:t>
      </w:r>
      <w:r w:rsidRPr="001C479E">
        <w:rPr>
          <w:rFonts w:ascii="Times New Roman" w:hAnsi="Times New Roman" w:cs="Times New Roman"/>
          <w:sz w:val="20"/>
          <w:szCs w:val="20"/>
        </w:rPr>
        <w:tab/>
        <w:t xml:space="preserve">OCHA </w:t>
      </w:r>
      <w:r w:rsidRPr="001C479E">
        <w:rPr>
          <w:rFonts w:ascii="Times New Roman" w:hAnsi="Times New Roman" w:cs="Times New Roman"/>
          <w:sz w:val="20"/>
          <w:szCs w:val="20"/>
        </w:rPr>
        <w:tab/>
        <w:t xml:space="preserve">MALI </w:t>
      </w:r>
      <w:r w:rsidRPr="001C479E">
        <w:rPr>
          <w:rFonts w:ascii="Times New Roman" w:hAnsi="Times New Roman" w:cs="Times New Roman"/>
          <w:sz w:val="20"/>
          <w:szCs w:val="20"/>
        </w:rPr>
        <w:tab/>
        <w:t xml:space="preserve">du </w:t>
      </w:r>
      <w:r w:rsidRPr="001C479E">
        <w:rPr>
          <w:rFonts w:ascii="Times New Roman" w:hAnsi="Times New Roman" w:cs="Times New Roman"/>
          <w:sz w:val="20"/>
          <w:szCs w:val="20"/>
        </w:rPr>
        <w:tab/>
        <w:t xml:space="preserve">25 </w:t>
      </w:r>
      <w:r w:rsidRPr="001C479E">
        <w:rPr>
          <w:rFonts w:ascii="Times New Roman" w:hAnsi="Times New Roman" w:cs="Times New Roman"/>
          <w:sz w:val="20"/>
          <w:szCs w:val="20"/>
        </w:rPr>
        <w:tab/>
        <w:t>Juillet</w:t>
      </w:r>
      <w:r>
        <w:rPr>
          <w:rFonts w:ascii="Times New Roman" w:hAnsi="Times New Roman" w:cs="Times New Roman"/>
          <w:sz w:val="20"/>
          <w:szCs w:val="20"/>
        </w:rPr>
        <w:t xml:space="preserve"> </w:t>
      </w:r>
      <w:r>
        <w:rPr>
          <w:rFonts w:ascii="Times New Roman" w:hAnsi="Times New Roman" w:cs="Times New Roman"/>
          <w:sz w:val="20"/>
          <w:szCs w:val="20"/>
        </w:rPr>
        <w:tab/>
        <w:t xml:space="preserve">2012 : </w:t>
      </w:r>
      <w:r>
        <w:rPr>
          <w:rFonts w:ascii="Times New Roman" w:hAnsi="Times New Roman" w:cs="Times New Roman"/>
          <w:sz w:val="20"/>
          <w:szCs w:val="20"/>
        </w:rPr>
        <w:tab/>
        <w:t xml:space="preserve"> </w:t>
      </w:r>
      <w:r>
        <w:rPr>
          <w:rFonts w:ascii="Times New Roman" w:hAnsi="Times New Roman" w:cs="Times New Roman"/>
          <w:sz w:val="20"/>
          <w:szCs w:val="20"/>
        </w:rPr>
        <w:tab/>
        <w:t xml:space="preserve">174,003  </w:t>
      </w:r>
      <w:r>
        <w:rPr>
          <w:rFonts w:ascii="Times New Roman" w:hAnsi="Times New Roman" w:cs="Times New Roman"/>
          <w:sz w:val="20"/>
          <w:szCs w:val="20"/>
        </w:rPr>
        <w:tab/>
        <w:t xml:space="preserve">déplacés </w:t>
      </w:r>
      <w:r w:rsidRPr="001C479E">
        <w:rPr>
          <w:rFonts w:ascii="Times New Roman" w:hAnsi="Times New Roman" w:cs="Times New Roman"/>
          <w:sz w:val="20"/>
          <w:szCs w:val="20"/>
        </w:rPr>
        <w:t>inte</w:t>
      </w:r>
      <w:r>
        <w:rPr>
          <w:rFonts w:ascii="Times New Roman" w:hAnsi="Times New Roman" w:cs="Times New Roman"/>
          <w:sz w:val="20"/>
          <w:szCs w:val="20"/>
        </w:rPr>
        <w:t xml:space="preserve">rnes </w:t>
      </w:r>
      <w:r w:rsidRPr="001C479E">
        <w:rPr>
          <w:rFonts w:ascii="Times New Roman" w:hAnsi="Times New Roman" w:cs="Times New Roman"/>
          <w:sz w:val="20"/>
          <w:szCs w:val="20"/>
        </w:rPr>
        <w:t>(Cluster  Protection/WFP  estimations de 17 juillet 2012) et environ 248,935 réfugiés dans les pays vo</w:t>
      </w:r>
      <w:r>
        <w:rPr>
          <w:rFonts w:ascii="Times New Roman" w:hAnsi="Times New Roman" w:cs="Times New Roman"/>
          <w:sz w:val="20"/>
          <w:szCs w:val="20"/>
        </w:rPr>
        <w:t>isins au 25 juillet (UNHCR/Clus</w:t>
      </w:r>
      <w:r w:rsidRPr="001C479E">
        <w:rPr>
          <w:rFonts w:ascii="Times New Roman" w:hAnsi="Times New Roman" w:cs="Times New Roman"/>
          <w:sz w:val="20"/>
          <w:szCs w:val="20"/>
        </w:rPr>
        <w:t xml:space="preserve">ter Protection).  </w:t>
      </w:r>
    </w:p>
    <w:p w:rsidR="00C6486E" w:rsidRDefault="00C6486E" w:rsidP="00C6486E">
      <w:r>
        <w:rPr>
          <w:sz w:val="20"/>
        </w:rPr>
        <w:t xml:space="preserve"> </w:t>
      </w:r>
    </w:p>
  </w:footnote>
  <w:footnote w:id="5">
    <w:p w:rsidR="00C6486E" w:rsidRDefault="00C6486E">
      <w:r>
        <w:footnoteRef/>
      </w:r>
      <w:r>
        <w:t xml:space="preserve"> </w:t>
      </w:r>
      <w:r w:rsidRPr="00D30952">
        <w:rPr>
          <w:b/>
        </w:rPr>
        <w:t> </w:t>
      </w:r>
      <w:r w:rsidRPr="0082620C">
        <w:t>Analyse critique des acteurs d’influence à l’accélération de l’abandon de la pratique des MGF/Excision au Mali, UNICEF/PNLE 2016</w:t>
      </w:r>
    </w:p>
  </w:footnote>
  <w:footnote w:id="6">
    <w:p w:rsidR="00C6486E" w:rsidRDefault="00C6486E">
      <w:r>
        <w:footnoteRef/>
      </w:r>
      <w:r>
        <w:t xml:space="preserve"> </w:t>
      </w:r>
      <w:r w:rsidRPr="0082620C">
        <w:t>Analyse critique des acteurs d’influence à l’accélération de l’abandon de la pratique des MGF/Excision au Mali, UNICEF/PNLE 2016</w:t>
      </w:r>
    </w:p>
  </w:footnote>
  <w:footnote w:id="7">
    <w:p w:rsidR="00C6486E" w:rsidRDefault="00C6486E">
      <w:r>
        <w:footnoteRef/>
      </w:r>
      <w:r>
        <w:t xml:space="preserve"> </w:t>
      </w:r>
      <w:r w:rsidRPr="0082620C">
        <w:t>Analyse critique des acteurs d’influence à l’accélération de l’abandon de la pratique des MGF/Excision au Mali, UNICEF/PNLE 2016</w:t>
      </w:r>
    </w:p>
  </w:footnote>
  <w:footnote w:id="8">
    <w:p w:rsidR="00C6486E" w:rsidRDefault="00C6486E">
      <w:r>
        <w:footnoteRef/>
      </w:r>
      <w:r>
        <w:t xml:space="preserve"> </w:t>
      </w:r>
      <w:r w:rsidRPr="0082620C">
        <w:t>Analyse critique des acteurs d’influence à l’accélération de l’abandon de la pratique des MGF/Excision au Mali, UNICEF/PNLE 2016</w:t>
      </w:r>
    </w:p>
  </w:footnote>
  <w:footnote w:id="9">
    <w:p w:rsidR="00C6486E" w:rsidRDefault="00C6486E">
      <w:r>
        <w:footnoteRef/>
      </w:r>
      <w:r>
        <w:t xml:space="preserve"> Document de base du programme, ONU Femmes</w:t>
      </w:r>
    </w:p>
  </w:footnote>
  <w:footnote w:id="10">
    <w:p w:rsidR="00C6486E" w:rsidRDefault="00C6486E">
      <w:r>
        <w:footnoteRef/>
      </w:r>
      <w:r>
        <w:t xml:space="preserve"> Document de base du programme, ONU Femmes</w:t>
      </w:r>
    </w:p>
  </w:footnote>
  <w:footnote w:id="11">
    <w:p w:rsidR="00C6486E" w:rsidRPr="00FB2B2F" w:rsidRDefault="00C6486E" w:rsidP="00C6486E">
      <w:pPr>
        <w:rPr>
          <w:rFonts w:ascii="Times New Roman" w:hAnsi="Times New Roman" w:cs="Times New Roman"/>
          <w:sz w:val="16"/>
          <w:szCs w:val="16"/>
        </w:rPr>
      </w:pPr>
      <w:r w:rsidRPr="00FB2B2F">
        <w:rPr>
          <w:rFonts w:ascii="Times New Roman" w:hAnsi="Times New Roman" w:cs="Times New Roman"/>
          <w:sz w:val="16"/>
          <w:szCs w:val="16"/>
        </w:rPr>
        <w:footnoteRef/>
      </w:r>
      <w:r w:rsidRPr="00FB2B2F">
        <w:rPr>
          <w:rFonts w:ascii="Times New Roman" w:hAnsi="Times New Roman" w:cs="Times New Roman"/>
          <w:sz w:val="16"/>
          <w:szCs w:val="16"/>
        </w:rPr>
        <w:t xml:space="preserve"> AMPRODE Sahel </w:t>
      </w:r>
    </w:p>
  </w:footnote>
  <w:footnote w:id="12">
    <w:p w:rsidR="00C6486E" w:rsidRDefault="00C6486E">
      <w:r>
        <w:footnoteRef/>
      </w:r>
      <w:r>
        <w:t xml:space="preserve"> Rapport ONU Femmes, 2012-2016</w:t>
      </w:r>
    </w:p>
  </w:footnote>
  <w:footnote w:id="13">
    <w:p w:rsidR="00C6486E" w:rsidRDefault="00C6486E">
      <w:r>
        <w:footnoteRef/>
      </w:r>
      <w:r>
        <w:t xml:space="preserve"> Rapport ONU Femmes, 2012-2016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6D1969"/>
    <w:multiLevelType w:val="multilevel"/>
    <w:tmpl w:val="1346C0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A09"/>
    <w:rsid w:val="00482A09"/>
    <w:rsid w:val="007A4EEC"/>
    <w:rsid w:val="00AC67F0"/>
    <w:rsid w:val="00C26C03"/>
    <w:rsid w:val="00C6486E"/>
  </w:rsids>
  <m:mathPr>
    <m:mathFont m:val="Cambria Math"/>
    <m:brkBin m:val="before"/>
    <m:brkBinSub m:val="--"/>
    <m:smallFrac m:val="0"/>
    <m:dispDef/>
    <m:lMargin m:val="0"/>
    <m:rMargin m:val="0"/>
    <m:defJc m:val="centerGroup"/>
    <m:wrapIndent m:val="1440"/>
    <m:intLim m:val="subSup"/>
    <m:naryLim m:val="undOvr"/>
  </m:mathPr>
  <w:themeFontLang w:val="fr-M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93EFB"/>
  <w15:docId w15:val="{8A2E685C-DD9C-42A6-B57F-A71EF888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ML" w:eastAsia="fr-M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Colors" Target="diagrams/colors1.xml"/><Relationship Id="rId34" Type="http://schemas.openxmlformats.org/officeDocument/2006/relationships/chart" Target="charts/chart6.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diagramQuickStyle" Target="diagrams/quickStyle2.xml"/><Relationship Id="rId33" Type="http://schemas.openxmlformats.org/officeDocument/2006/relationships/chart" Target="charts/chart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diagramQuickStyle" Target="diagrams/quickStyle1.xml"/><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Layout" Target="diagrams/layout2.xml"/><Relationship Id="rId32" Type="http://schemas.openxmlformats.org/officeDocument/2006/relationships/chart" Target="charts/chart4.xm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diagramData" Target="diagrams/data2.xml"/><Relationship Id="rId28" Type="http://schemas.openxmlformats.org/officeDocument/2006/relationships/image" Target="media/image12.jpeg"/><Relationship Id="rId36" Type="http://schemas.openxmlformats.org/officeDocument/2006/relationships/chart" Target="charts/chart8.xml"/><Relationship Id="rId10" Type="http://schemas.openxmlformats.org/officeDocument/2006/relationships/image" Target="media/image4.png"/><Relationship Id="rId19" Type="http://schemas.openxmlformats.org/officeDocument/2006/relationships/diagramLayout" Target="diagrams/layout1.xml"/><Relationship Id="rId31"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chart" Target="charts/chart2.xml"/><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oleObject" Target="file:///C:\TMC\ONU_F_EF_MASK\Data\dat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TMC\ONU_F_EF_MASK\Data\data.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TMC\ONU_F_EF_MASK\Data\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1" Type="http://schemas.openxmlformats.org/officeDocument/2006/relationships/oleObject" Target="file:///C:\TMC\ONU_F_EF_MASK\Data\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TMC\ONU_F_EF_MASK\Data\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Feuil2!$A$3</c:f>
              <c:strCache>
                <c:ptCount val="1"/>
                <c:pt idx="0">
                  <c:v>Proportion de femmes ayant participé à la négociation et à la médiation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Feuil2!$B$1:$G$1</c:f>
              <c:strCache>
                <c:ptCount val="5"/>
                <c:pt idx="0">
                  <c:v>Mopti</c:v>
                </c:pt>
                <c:pt idx="1">
                  <c:v>Tombouctou</c:v>
                </c:pt>
                <c:pt idx="2">
                  <c:v>Gao</c:v>
                </c:pt>
                <c:pt idx="3">
                  <c:v>Autres régions</c:v>
                </c:pt>
                <c:pt idx="4">
                  <c:v>Ensemble</c:v>
                </c:pt>
              </c:strCache>
            </c:strRef>
          </c:cat>
          <c:val>
            <c:numRef>
              <c:f>Feuil2!$B$3:$G$3</c:f>
              <c:numCache>
                <c:formatCode>0.0%</c:formatCode>
                <c:ptCount val="5"/>
                <c:pt idx="0">
                  <c:v>0.7424242424242421</c:v>
                </c:pt>
                <c:pt idx="1">
                  <c:v>0.86458333333333304</c:v>
                </c:pt>
                <c:pt idx="2">
                  <c:v>0.209876543209877</c:v>
                </c:pt>
                <c:pt idx="3">
                  <c:v>0.37931034482758597</c:v>
                </c:pt>
                <c:pt idx="4">
                  <c:v>0.58823529411764708</c:v>
                </c:pt>
              </c:numCache>
            </c:numRef>
          </c:val>
          <c:extLst>
            <c:ext xmlns:c16="http://schemas.microsoft.com/office/drawing/2014/chart" uri="{C3380CC4-5D6E-409C-BE32-E72D297353CC}">
              <c16:uniqueId val="{00000000-E205-4AC6-A7F5-7D3EA21D3203}"/>
            </c:ext>
          </c:extLst>
        </c:ser>
        <c:dLbls>
          <c:showLegendKey val="0"/>
          <c:showVal val="0"/>
          <c:showCatName val="0"/>
          <c:showSerName val="0"/>
          <c:showPercent val="0"/>
          <c:showBubbleSize val="0"/>
        </c:dLbls>
        <c:gapWidth val="150"/>
        <c:shape val="cylinder"/>
        <c:axId val="228576432"/>
        <c:axId val="228577216"/>
        <c:axId val="0"/>
      </c:bar3DChart>
      <c:catAx>
        <c:axId val="228576432"/>
        <c:scaling>
          <c:orientation val="minMax"/>
        </c:scaling>
        <c:delete val="0"/>
        <c:axPos val="b"/>
        <c:numFmt formatCode="General" sourceLinked="0"/>
        <c:majorTickMark val="out"/>
        <c:minorTickMark val="none"/>
        <c:tickLblPos val="nextTo"/>
        <c:crossAx val="228577216"/>
        <c:crosses val="autoZero"/>
        <c:auto val="1"/>
        <c:lblAlgn val="ctr"/>
        <c:lblOffset val="100"/>
        <c:noMultiLvlLbl val="0"/>
      </c:catAx>
      <c:valAx>
        <c:axId val="228577216"/>
        <c:scaling>
          <c:orientation val="minMax"/>
          <c:max val="1"/>
          <c:min val="0"/>
        </c:scaling>
        <c:delete val="0"/>
        <c:axPos val="l"/>
        <c:numFmt formatCode="0.0%" sourceLinked="1"/>
        <c:majorTickMark val="out"/>
        <c:minorTickMark val="none"/>
        <c:tickLblPos val="nextTo"/>
        <c:crossAx val="228576432"/>
        <c:crosses val="autoZero"/>
        <c:crossBetween val="between"/>
      </c:valAx>
    </c:plotArea>
    <c:plotVisOnly val="1"/>
    <c:dispBlanksAs val="gap"/>
    <c:showDLblsOverMax val="0"/>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Feuil3!$A$9</c:f>
              <c:strCache>
                <c:ptCount val="1"/>
                <c:pt idx="0">
                  <c:v>Proportion de bénéficiaires pensant que les autorités locales sont promptes (sensible, rapide) à répondre aux préoccupations sur les VBG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Feuil3!$B$1:$F$1</c:f>
              <c:strCache>
                <c:ptCount val="5"/>
                <c:pt idx="0">
                  <c:v>Mopti</c:v>
                </c:pt>
                <c:pt idx="1">
                  <c:v>Tombouctou</c:v>
                </c:pt>
                <c:pt idx="2">
                  <c:v>Gao</c:v>
                </c:pt>
                <c:pt idx="3">
                  <c:v>Autres régions</c:v>
                </c:pt>
                <c:pt idx="4">
                  <c:v>Ensemble</c:v>
                </c:pt>
              </c:strCache>
            </c:strRef>
          </c:cat>
          <c:val>
            <c:numRef>
              <c:f>Feuil3!$B$9:$F$9</c:f>
              <c:numCache>
                <c:formatCode>_-* #,##0.0\ _€_-;\-* #,##0.0\ _€_-;_-* "-"??\ _€_-;_-@_-</c:formatCode>
                <c:ptCount val="5"/>
                <c:pt idx="0">
                  <c:v>90.909090909090907</c:v>
                </c:pt>
                <c:pt idx="1">
                  <c:v>97.9166666666667</c:v>
                </c:pt>
                <c:pt idx="2">
                  <c:v>70.370370370370395</c:v>
                </c:pt>
                <c:pt idx="3">
                  <c:v>82.758620689655203</c:v>
                </c:pt>
                <c:pt idx="4">
                  <c:v>86.397058823529406</c:v>
                </c:pt>
              </c:numCache>
            </c:numRef>
          </c:val>
          <c:extLst>
            <c:ext xmlns:c16="http://schemas.microsoft.com/office/drawing/2014/chart" uri="{C3380CC4-5D6E-409C-BE32-E72D297353CC}">
              <c16:uniqueId val="{00000000-3715-4B31-94BA-1229203E26A3}"/>
            </c:ext>
          </c:extLst>
        </c:ser>
        <c:dLbls>
          <c:showLegendKey val="0"/>
          <c:showVal val="0"/>
          <c:showCatName val="0"/>
          <c:showSerName val="0"/>
          <c:showPercent val="0"/>
          <c:showBubbleSize val="0"/>
        </c:dLbls>
        <c:gapWidth val="150"/>
        <c:shape val="cylinder"/>
        <c:axId val="228578000"/>
        <c:axId val="228578392"/>
        <c:axId val="0"/>
      </c:bar3DChart>
      <c:catAx>
        <c:axId val="228578000"/>
        <c:scaling>
          <c:orientation val="minMax"/>
        </c:scaling>
        <c:delete val="0"/>
        <c:axPos val="b"/>
        <c:numFmt formatCode="General" sourceLinked="0"/>
        <c:majorTickMark val="out"/>
        <c:minorTickMark val="none"/>
        <c:tickLblPos val="nextTo"/>
        <c:crossAx val="228578392"/>
        <c:crosses val="autoZero"/>
        <c:auto val="1"/>
        <c:lblAlgn val="ctr"/>
        <c:lblOffset val="100"/>
        <c:noMultiLvlLbl val="0"/>
      </c:catAx>
      <c:valAx>
        <c:axId val="228578392"/>
        <c:scaling>
          <c:orientation val="minMax"/>
        </c:scaling>
        <c:delete val="0"/>
        <c:axPos val="l"/>
        <c:numFmt formatCode="_-* #,##0.0\ _€_-;\-* #,##0.0\ _€_-;_-* &quot;-&quot;??\ _€_-;_-@_-" sourceLinked="1"/>
        <c:majorTickMark val="out"/>
        <c:minorTickMark val="none"/>
        <c:tickLblPos val="nextTo"/>
        <c:crossAx val="2285780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Feuil3!$A$3</c:f>
              <c:strCache>
                <c:ptCount val="1"/>
                <c:pt idx="0">
                  <c:v>Proportion de bénéficiaires estimant les populations disposent d'informations pour prévenir les violences faites aux bénéficiaires et aux filles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Feuil3!$B$1:$F$1</c:f>
              <c:strCache>
                <c:ptCount val="5"/>
                <c:pt idx="0">
                  <c:v>Mopti</c:v>
                </c:pt>
                <c:pt idx="1">
                  <c:v>Tombouctou</c:v>
                </c:pt>
                <c:pt idx="2">
                  <c:v>Gao</c:v>
                </c:pt>
                <c:pt idx="3">
                  <c:v>Autres régions</c:v>
                </c:pt>
                <c:pt idx="4">
                  <c:v>Ensemble</c:v>
                </c:pt>
              </c:strCache>
            </c:strRef>
          </c:cat>
          <c:val>
            <c:numRef>
              <c:f>Feuil3!$B$3:$F$3</c:f>
              <c:numCache>
                <c:formatCode>0.0%</c:formatCode>
                <c:ptCount val="5"/>
                <c:pt idx="0">
                  <c:v>0.96969696969696995</c:v>
                </c:pt>
                <c:pt idx="1">
                  <c:v>0.92708333333333304</c:v>
                </c:pt>
                <c:pt idx="2">
                  <c:v>0.90123456790123502</c:v>
                </c:pt>
                <c:pt idx="3">
                  <c:v>0.7931034482758621</c:v>
                </c:pt>
                <c:pt idx="4">
                  <c:v>0.91544117647058798</c:v>
                </c:pt>
              </c:numCache>
            </c:numRef>
          </c:val>
          <c:extLst>
            <c:ext xmlns:c16="http://schemas.microsoft.com/office/drawing/2014/chart" uri="{C3380CC4-5D6E-409C-BE32-E72D297353CC}">
              <c16:uniqueId val="{00000000-4305-444D-8385-D3F95ADA9197}"/>
            </c:ext>
          </c:extLst>
        </c:ser>
        <c:dLbls>
          <c:showLegendKey val="0"/>
          <c:showVal val="0"/>
          <c:showCatName val="0"/>
          <c:showSerName val="0"/>
          <c:showPercent val="0"/>
          <c:showBubbleSize val="0"/>
        </c:dLbls>
        <c:gapWidth val="150"/>
        <c:shape val="cylinder"/>
        <c:axId val="228575256"/>
        <c:axId val="229225000"/>
        <c:axId val="0"/>
      </c:bar3DChart>
      <c:catAx>
        <c:axId val="228575256"/>
        <c:scaling>
          <c:orientation val="minMax"/>
        </c:scaling>
        <c:delete val="0"/>
        <c:axPos val="b"/>
        <c:numFmt formatCode="General" sourceLinked="0"/>
        <c:majorTickMark val="out"/>
        <c:minorTickMark val="none"/>
        <c:tickLblPos val="nextTo"/>
        <c:crossAx val="229225000"/>
        <c:crosses val="autoZero"/>
        <c:auto val="1"/>
        <c:lblAlgn val="ctr"/>
        <c:lblOffset val="100"/>
        <c:noMultiLvlLbl val="0"/>
      </c:catAx>
      <c:valAx>
        <c:axId val="229225000"/>
        <c:scaling>
          <c:orientation val="minMax"/>
        </c:scaling>
        <c:delete val="0"/>
        <c:axPos val="l"/>
        <c:numFmt formatCode="0.0%" sourceLinked="1"/>
        <c:majorTickMark val="out"/>
        <c:minorTickMark val="none"/>
        <c:tickLblPos val="nextTo"/>
        <c:crossAx val="22857525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Feuil3!$A$6</c:f>
              <c:strCache>
                <c:ptCount val="1"/>
                <c:pt idx="0">
                  <c:v>Proportion de bénéficiaires pensant qu'il existe des unités de prise en charge holistiques des victimes de VBG  dans leur localité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Feuil3!$B$1:$F$1</c:f>
              <c:strCache>
                <c:ptCount val="5"/>
                <c:pt idx="0">
                  <c:v>Mopti</c:v>
                </c:pt>
                <c:pt idx="1">
                  <c:v>Tombouctou</c:v>
                </c:pt>
                <c:pt idx="2">
                  <c:v>Gao</c:v>
                </c:pt>
                <c:pt idx="3">
                  <c:v>Autres régions</c:v>
                </c:pt>
                <c:pt idx="4">
                  <c:v>Ensemble</c:v>
                </c:pt>
              </c:strCache>
            </c:strRef>
          </c:cat>
          <c:val>
            <c:numRef>
              <c:f>Feuil3!$B$6:$F$6</c:f>
              <c:numCache>
                <c:formatCode>0.0%</c:formatCode>
                <c:ptCount val="5"/>
                <c:pt idx="0">
                  <c:v>0.83333333333333304</c:v>
                </c:pt>
                <c:pt idx="1">
                  <c:v>0.84375</c:v>
                </c:pt>
                <c:pt idx="2">
                  <c:v>0.90123456790123502</c:v>
                </c:pt>
                <c:pt idx="3">
                  <c:v>0.75862068965517193</c:v>
                </c:pt>
                <c:pt idx="4">
                  <c:v>0.84926470588235303</c:v>
                </c:pt>
              </c:numCache>
            </c:numRef>
          </c:val>
          <c:extLst>
            <c:ext xmlns:c16="http://schemas.microsoft.com/office/drawing/2014/chart" uri="{C3380CC4-5D6E-409C-BE32-E72D297353CC}">
              <c16:uniqueId val="{00000000-75A1-424D-BCB0-3F6A6B3033BC}"/>
            </c:ext>
          </c:extLst>
        </c:ser>
        <c:dLbls>
          <c:showLegendKey val="0"/>
          <c:showVal val="0"/>
          <c:showCatName val="0"/>
          <c:showSerName val="0"/>
          <c:showPercent val="0"/>
          <c:showBubbleSize val="0"/>
        </c:dLbls>
        <c:gapWidth val="150"/>
        <c:shape val="cylinder"/>
        <c:axId val="228003040"/>
        <c:axId val="229771280"/>
        <c:axId val="0"/>
      </c:bar3DChart>
      <c:catAx>
        <c:axId val="228003040"/>
        <c:scaling>
          <c:orientation val="minMax"/>
        </c:scaling>
        <c:delete val="0"/>
        <c:axPos val="b"/>
        <c:numFmt formatCode="General" sourceLinked="0"/>
        <c:majorTickMark val="out"/>
        <c:minorTickMark val="none"/>
        <c:tickLblPos val="nextTo"/>
        <c:crossAx val="229771280"/>
        <c:crosses val="autoZero"/>
        <c:auto val="1"/>
        <c:lblAlgn val="ctr"/>
        <c:lblOffset val="100"/>
        <c:noMultiLvlLbl val="0"/>
      </c:catAx>
      <c:valAx>
        <c:axId val="229771280"/>
        <c:scaling>
          <c:orientation val="minMax"/>
          <c:max val="1"/>
          <c:min val="0"/>
        </c:scaling>
        <c:delete val="0"/>
        <c:axPos val="l"/>
        <c:numFmt formatCode="0.0%" sourceLinked="1"/>
        <c:majorTickMark val="out"/>
        <c:minorTickMark val="none"/>
        <c:tickLblPos val="nextTo"/>
        <c:crossAx val="22800304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Feuil3!$A$4</c:f>
              <c:strCache>
                <c:ptCount val="1"/>
                <c:pt idx="0">
                  <c:v>Proportion de bénéficiaires pensant que les bénéficiaires victimes de viols et autres formes de VBG ont-elles bénéficié  des actions adéquates pour le recours et la réparation des préjudices subies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Feuil3!$B$1:$F$1</c:f>
              <c:strCache>
                <c:ptCount val="5"/>
                <c:pt idx="0">
                  <c:v>Mopti</c:v>
                </c:pt>
                <c:pt idx="1">
                  <c:v>Tombouctou</c:v>
                </c:pt>
                <c:pt idx="2">
                  <c:v>Gao</c:v>
                </c:pt>
                <c:pt idx="3">
                  <c:v>Autres régions</c:v>
                </c:pt>
                <c:pt idx="4">
                  <c:v>Ensemble</c:v>
                </c:pt>
              </c:strCache>
            </c:strRef>
          </c:cat>
          <c:val>
            <c:numRef>
              <c:f>Feuil3!$B$4:$F$4</c:f>
              <c:numCache>
                <c:formatCode>_-* #,##0.0\ _€_-;\-* #,##0.0\ _€_-;_-* "-"??\ _€_-;_-@_-</c:formatCode>
                <c:ptCount val="5"/>
                <c:pt idx="0">
                  <c:v>86.363636363636402</c:v>
                </c:pt>
                <c:pt idx="1">
                  <c:v>83.3333333333333</c:v>
                </c:pt>
                <c:pt idx="2">
                  <c:v>65.432098765432102</c:v>
                </c:pt>
                <c:pt idx="3">
                  <c:v>72.413793103448299</c:v>
                </c:pt>
                <c:pt idx="4">
                  <c:v>77.573529411764696</c:v>
                </c:pt>
              </c:numCache>
            </c:numRef>
          </c:val>
          <c:extLst>
            <c:ext xmlns:c16="http://schemas.microsoft.com/office/drawing/2014/chart" uri="{C3380CC4-5D6E-409C-BE32-E72D297353CC}">
              <c16:uniqueId val="{00000000-2FE0-42E0-AE2E-0A3985DA7CAA}"/>
            </c:ext>
          </c:extLst>
        </c:ser>
        <c:dLbls>
          <c:showLegendKey val="0"/>
          <c:showVal val="0"/>
          <c:showCatName val="0"/>
          <c:showSerName val="0"/>
          <c:showPercent val="0"/>
          <c:showBubbleSize val="0"/>
        </c:dLbls>
        <c:gapWidth val="150"/>
        <c:axId val="229773632"/>
        <c:axId val="229772848"/>
      </c:barChart>
      <c:catAx>
        <c:axId val="229773632"/>
        <c:scaling>
          <c:orientation val="minMax"/>
        </c:scaling>
        <c:delete val="0"/>
        <c:axPos val="b"/>
        <c:numFmt formatCode="General" sourceLinked="0"/>
        <c:majorTickMark val="out"/>
        <c:minorTickMark val="none"/>
        <c:tickLblPos val="nextTo"/>
        <c:crossAx val="229772848"/>
        <c:crosses val="autoZero"/>
        <c:auto val="1"/>
        <c:lblAlgn val="ctr"/>
        <c:lblOffset val="100"/>
        <c:noMultiLvlLbl val="0"/>
      </c:catAx>
      <c:valAx>
        <c:axId val="229772848"/>
        <c:scaling>
          <c:orientation val="minMax"/>
        </c:scaling>
        <c:delete val="0"/>
        <c:axPos val="l"/>
        <c:numFmt formatCode="_-* #,##0.0\ _€_-;\-* #,##0.0\ _€_-;_-* &quot;-&quot;??\ _€_-;_-@_-" sourceLinked="1"/>
        <c:majorTickMark val="out"/>
        <c:minorTickMark val="none"/>
        <c:tickLblPos val="nextTo"/>
        <c:crossAx val="229773632"/>
        <c:crosses val="autoZero"/>
        <c:crossBetween val="between"/>
      </c:valAx>
    </c:plotArea>
    <c:plotVisOnly val="1"/>
    <c:dispBlanksAs val="gap"/>
    <c:showDLblsOverMax val="0"/>
  </c:chart>
  <c:txPr>
    <a:bodyPr/>
    <a:lstStyle/>
    <a:p>
      <a:pPr>
        <a:defRPr>
          <a:solidFill>
            <a:sysClr val="windowText" lastClr="000000"/>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Feuil4!$A$2</c:f>
              <c:strCache>
                <c:ptCount val="1"/>
                <c:pt idx="0">
                  <c:v>Proportion de bénéficiaires fréquentant un espace opérationnel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Feuil4!$B$1:$G$1</c:f>
              <c:strCache>
                <c:ptCount val="5"/>
                <c:pt idx="0">
                  <c:v>Mopti</c:v>
                </c:pt>
                <c:pt idx="1">
                  <c:v>Tombouctou</c:v>
                </c:pt>
                <c:pt idx="2">
                  <c:v>Gao</c:v>
                </c:pt>
                <c:pt idx="3">
                  <c:v>Autres régions</c:v>
                </c:pt>
                <c:pt idx="4">
                  <c:v>Ensemble</c:v>
                </c:pt>
              </c:strCache>
            </c:strRef>
          </c:cat>
          <c:val>
            <c:numRef>
              <c:f>Feuil4!$B$2:$G$2</c:f>
              <c:numCache>
                <c:formatCode>_-* #,##0.0\ _€_-;\-* #,##0.0\ _€_-;_-* "-"??\ _€_-;_-@_-</c:formatCode>
                <c:ptCount val="5"/>
                <c:pt idx="0">
                  <c:v>100</c:v>
                </c:pt>
                <c:pt idx="1">
                  <c:v>92.7083333333333</c:v>
                </c:pt>
                <c:pt idx="2">
                  <c:v>54.320987654321002</c:v>
                </c:pt>
                <c:pt idx="3">
                  <c:v>89.655172413793096</c:v>
                </c:pt>
                <c:pt idx="4">
                  <c:v>82.720588235294102</c:v>
                </c:pt>
              </c:numCache>
            </c:numRef>
          </c:val>
          <c:extLst>
            <c:ext xmlns:c16="http://schemas.microsoft.com/office/drawing/2014/chart" uri="{C3380CC4-5D6E-409C-BE32-E72D297353CC}">
              <c16:uniqueId val="{00000000-7604-42E0-91B0-7CAEB4A1ECDD}"/>
            </c:ext>
          </c:extLst>
        </c:ser>
        <c:dLbls>
          <c:showLegendKey val="0"/>
          <c:showVal val="0"/>
          <c:showCatName val="0"/>
          <c:showSerName val="0"/>
          <c:showPercent val="0"/>
          <c:showBubbleSize val="0"/>
        </c:dLbls>
        <c:gapWidth val="150"/>
        <c:shape val="box"/>
        <c:axId val="229774416"/>
        <c:axId val="229772064"/>
        <c:axId val="0"/>
      </c:bar3DChart>
      <c:catAx>
        <c:axId val="229774416"/>
        <c:scaling>
          <c:orientation val="minMax"/>
        </c:scaling>
        <c:delete val="0"/>
        <c:axPos val="b"/>
        <c:numFmt formatCode="General" sourceLinked="0"/>
        <c:majorTickMark val="out"/>
        <c:minorTickMark val="none"/>
        <c:tickLblPos val="nextTo"/>
        <c:crossAx val="229772064"/>
        <c:crosses val="autoZero"/>
        <c:auto val="1"/>
        <c:lblAlgn val="ctr"/>
        <c:lblOffset val="100"/>
        <c:noMultiLvlLbl val="0"/>
      </c:catAx>
      <c:valAx>
        <c:axId val="229772064"/>
        <c:scaling>
          <c:orientation val="minMax"/>
        </c:scaling>
        <c:delete val="0"/>
        <c:axPos val="l"/>
        <c:numFmt formatCode="_-* #,##0.0\ _€_-;\-* #,##0.0\ _€_-;_-* &quot;-&quot;??\ _€_-;_-@_-" sourceLinked="1"/>
        <c:majorTickMark val="out"/>
        <c:minorTickMark val="none"/>
        <c:tickLblPos val="nextTo"/>
        <c:crossAx val="22977441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Feuil5!$A$2</c:f>
              <c:strCache>
                <c:ptCount val="1"/>
                <c:pt idx="0">
                  <c:v>Proportion de bénéficiaires ayant reçu un fonds pour entreprendre une  AGR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Feuil5!$B$1:$G$1</c:f>
              <c:strCache>
                <c:ptCount val="6"/>
                <c:pt idx="1">
                  <c:v>Mopti</c:v>
                </c:pt>
                <c:pt idx="2">
                  <c:v>Tombouctou</c:v>
                </c:pt>
                <c:pt idx="3">
                  <c:v>Gao</c:v>
                </c:pt>
                <c:pt idx="4">
                  <c:v>Autres régions</c:v>
                </c:pt>
                <c:pt idx="5">
                  <c:v>Ensemble</c:v>
                </c:pt>
              </c:strCache>
            </c:strRef>
          </c:cat>
          <c:val>
            <c:numRef>
              <c:f>Feuil5!$B$2:$G$2</c:f>
              <c:numCache>
                <c:formatCode>_-* #,##0.0\ _€_-;\-* #,##0.0\ _€_-;_-* "-"??\ _€_-;_-@_-</c:formatCode>
                <c:ptCount val="6"/>
                <c:pt idx="1">
                  <c:v>78.787878787878796</c:v>
                </c:pt>
                <c:pt idx="2">
                  <c:v>77.0833333333333</c:v>
                </c:pt>
                <c:pt idx="3">
                  <c:v>98.75</c:v>
                </c:pt>
                <c:pt idx="4">
                  <c:v>60.714285714285701</c:v>
                </c:pt>
                <c:pt idx="5">
                  <c:v>82.2222222222222</c:v>
                </c:pt>
              </c:numCache>
            </c:numRef>
          </c:val>
          <c:extLst>
            <c:ext xmlns:c16="http://schemas.microsoft.com/office/drawing/2014/chart" uri="{C3380CC4-5D6E-409C-BE32-E72D297353CC}">
              <c16:uniqueId val="{00000000-F56D-496F-9DA6-5E234C6A56CF}"/>
            </c:ext>
          </c:extLst>
        </c:ser>
        <c:dLbls>
          <c:showLegendKey val="0"/>
          <c:showVal val="0"/>
          <c:showCatName val="0"/>
          <c:showSerName val="0"/>
          <c:showPercent val="0"/>
          <c:showBubbleSize val="0"/>
        </c:dLbls>
        <c:gapWidth val="150"/>
        <c:axId val="229770888"/>
        <c:axId val="229397112"/>
      </c:barChart>
      <c:catAx>
        <c:axId val="229770888"/>
        <c:scaling>
          <c:orientation val="minMax"/>
        </c:scaling>
        <c:delete val="0"/>
        <c:axPos val="b"/>
        <c:numFmt formatCode="General" sourceLinked="0"/>
        <c:majorTickMark val="out"/>
        <c:minorTickMark val="none"/>
        <c:tickLblPos val="nextTo"/>
        <c:crossAx val="229397112"/>
        <c:crosses val="autoZero"/>
        <c:auto val="1"/>
        <c:lblAlgn val="ctr"/>
        <c:lblOffset val="100"/>
        <c:noMultiLvlLbl val="0"/>
      </c:catAx>
      <c:valAx>
        <c:axId val="229397112"/>
        <c:scaling>
          <c:orientation val="minMax"/>
        </c:scaling>
        <c:delete val="0"/>
        <c:axPos val="l"/>
        <c:numFmt formatCode="_-* #,##0.0\ _€_-;\-* #,##0.0\ _€_-;_-* &quot;-&quot;??\ _€_-;_-@_-" sourceLinked="1"/>
        <c:majorTickMark val="out"/>
        <c:minorTickMark val="none"/>
        <c:tickLblPos val="nextTo"/>
        <c:crossAx val="22977088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749224528752088"/>
          <c:y val="8.3807961504811873E-2"/>
          <c:w val="0.50840026246719161"/>
          <c:h val="0.64702610090405366"/>
        </c:manualLayout>
      </c:layout>
      <c:bar3DChart>
        <c:barDir val="col"/>
        <c:grouping val="clustered"/>
        <c:varyColors val="0"/>
        <c:ser>
          <c:idx val="0"/>
          <c:order val="0"/>
          <c:tx>
            <c:strRef>
              <c:f>Feuil5!$B$7</c:f>
              <c:strCache>
                <c:ptCount val="1"/>
                <c:pt idx="0">
                  <c:v> Prise en charge des frais scolaire</c:v>
                </c:pt>
              </c:strCache>
            </c:strRef>
          </c:tx>
          <c:invertIfNegative val="0"/>
          <c:cat>
            <c:strRef>
              <c:f>Feuil5!$C$1:$G$1</c:f>
              <c:strCache>
                <c:ptCount val="5"/>
                <c:pt idx="0">
                  <c:v>Mopti</c:v>
                </c:pt>
                <c:pt idx="1">
                  <c:v>Tombouctou</c:v>
                </c:pt>
                <c:pt idx="2">
                  <c:v>Gao</c:v>
                </c:pt>
                <c:pt idx="3">
                  <c:v>Autres régions</c:v>
                </c:pt>
                <c:pt idx="4">
                  <c:v>Ensemble</c:v>
                </c:pt>
              </c:strCache>
            </c:strRef>
          </c:cat>
          <c:val>
            <c:numRef>
              <c:f>Feuil5!$C$7:$G$7</c:f>
              <c:numCache>
                <c:formatCode>_-* #,##0.0\ _€_-;\-* #,##0.0\ _€_-;_-* "-"??\ _€_-;_-@_-</c:formatCode>
                <c:ptCount val="5"/>
                <c:pt idx="0">
                  <c:v>38.461538461538503</c:v>
                </c:pt>
                <c:pt idx="1">
                  <c:v>28.3783783783784</c:v>
                </c:pt>
                <c:pt idx="2">
                  <c:v>68.75</c:v>
                </c:pt>
                <c:pt idx="3">
                  <c:v>44.4444444444444</c:v>
                </c:pt>
                <c:pt idx="4">
                  <c:v>46.428571428571402</c:v>
                </c:pt>
              </c:numCache>
            </c:numRef>
          </c:val>
          <c:extLst>
            <c:ext xmlns:c16="http://schemas.microsoft.com/office/drawing/2014/chart" uri="{C3380CC4-5D6E-409C-BE32-E72D297353CC}">
              <c16:uniqueId val="{00000000-38F8-4485-B249-6AB4A5AF0566}"/>
            </c:ext>
          </c:extLst>
        </c:ser>
        <c:ser>
          <c:idx val="1"/>
          <c:order val="1"/>
          <c:tx>
            <c:strRef>
              <c:f>Feuil5!$B$8</c:f>
              <c:strCache>
                <c:ptCount val="1"/>
                <c:pt idx="0">
                  <c:v>Dépense de santé</c:v>
                </c:pt>
              </c:strCache>
            </c:strRef>
          </c:tx>
          <c:invertIfNegative val="0"/>
          <c:cat>
            <c:strRef>
              <c:f>Feuil5!$C$1:$G$1</c:f>
              <c:strCache>
                <c:ptCount val="5"/>
                <c:pt idx="0">
                  <c:v>Mopti</c:v>
                </c:pt>
                <c:pt idx="1">
                  <c:v>Tombouctou</c:v>
                </c:pt>
                <c:pt idx="2">
                  <c:v>Gao</c:v>
                </c:pt>
                <c:pt idx="3">
                  <c:v>Autres régions</c:v>
                </c:pt>
                <c:pt idx="4">
                  <c:v>Ensemble</c:v>
                </c:pt>
              </c:strCache>
            </c:strRef>
          </c:cat>
          <c:val>
            <c:numRef>
              <c:f>Feuil5!$C$8:$G$8</c:f>
              <c:numCache>
                <c:formatCode>_-* #,##0.0\ _€_-;\-* #,##0.0\ _€_-;_-* "-"??\ _€_-;_-@_-</c:formatCode>
                <c:ptCount val="5"/>
                <c:pt idx="0">
                  <c:v>63.461538461538503</c:v>
                </c:pt>
                <c:pt idx="1">
                  <c:v>79.729729729729698</c:v>
                </c:pt>
                <c:pt idx="2">
                  <c:v>51.25</c:v>
                </c:pt>
                <c:pt idx="3">
                  <c:v>27.7777777777778</c:v>
                </c:pt>
                <c:pt idx="4">
                  <c:v>61.607142857142797</c:v>
                </c:pt>
              </c:numCache>
            </c:numRef>
          </c:val>
          <c:extLst>
            <c:ext xmlns:c16="http://schemas.microsoft.com/office/drawing/2014/chart" uri="{C3380CC4-5D6E-409C-BE32-E72D297353CC}">
              <c16:uniqueId val="{00000001-38F8-4485-B249-6AB4A5AF0566}"/>
            </c:ext>
          </c:extLst>
        </c:ser>
        <c:ser>
          <c:idx val="2"/>
          <c:order val="2"/>
          <c:tx>
            <c:strRef>
              <c:f>Feuil5!$B$9</c:f>
              <c:strCache>
                <c:ptCount val="1"/>
                <c:pt idx="0">
                  <c:v>Dépenses alimentaires</c:v>
                </c:pt>
              </c:strCache>
            </c:strRef>
          </c:tx>
          <c:invertIfNegative val="0"/>
          <c:cat>
            <c:strRef>
              <c:f>Feuil5!$C$1:$G$1</c:f>
              <c:strCache>
                <c:ptCount val="5"/>
                <c:pt idx="0">
                  <c:v>Mopti</c:v>
                </c:pt>
                <c:pt idx="1">
                  <c:v>Tombouctou</c:v>
                </c:pt>
                <c:pt idx="2">
                  <c:v>Gao</c:v>
                </c:pt>
                <c:pt idx="3">
                  <c:v>Autres régions</c:v>
                </c:pt>
                <c:pt idx="4">
                  <c:v>Ensemble</c:v>
                </c:pt>
              </c:strCache>
            </c:strRef>
          </c:cat>
          <c:val>
            <c:numRef>
              <c:f>Feuil5!$C$9:$G$9</c:f>
              <c:numCache>
                <c:formatCode>_-* #,##0.0\ _€_-;\-* #,##0.0\ _€_-;_-* "-"??\ _€_-;_-@_-</c:formatCode>
                <c:ptCount val="5"/>
                <c:pt idx="0">
                  <c:v>71.153846153846203</c:v>
                </c:pt>
                <c:pt idx="1">
                  <c:v>89.189189189189193</c:v>
                </c:pt>
                <c:pt idx="2">
                  <c:v>70</c:v>
                </c:pt>
                <c:pt idx="3">
                  <c:v>66.6666666666667</c:v>
                </c:pt>
                <c:pt idx="4">
                  <c:v>76.339285714285694</c:v>
                </c:pt>
              </c:numCache>
            </c:numRef>
          </c:val>
          <c:extLst>
            <c:ext xmlns:c16="http://schemas.microsoft.com/office/drawing/2014/chart" uri="{C3380CC4-5D6E-409C-BE32-E72D297353CC}">
              <c16:uniqueId val="{00000002-38F8-4485-B249-6AB4A5AF0566}"/>
            </c:ext>
          </c:extLst>
        </c:ser>
        <c:ser>
          <c:idx val="3"/>
          <c:order val="3"/>
          <c:tx>
            <c:strRef>
              <c:f>Feuil5!$B$10</c:f>
              <c:strCache>
                <c:ptCount val="1"/>
                <c:pt idx="0">
                  <c:v>Hibillements</c:v>
                </c:pt>
              </c:strCache>
            </c:strRef>
          </c:tx>
          <c:invertIfNegative val="0"/>
          <c:cat>
            <c:strRef>
              <c:f>Feuil5!$C$1:$G$1</c:f>
              <c:strCache>
                <c:ptCount val="5"/>
                <c:pt idx="0">
                  <c:v>Mopti</c:v>
                </c:pt>
                <c:pt idx="1">
                  <c:v>Tombouctou</c:v>
                </c:pt>
                <c:pt idx="2">
                  <c:v>Gao</c:v>
                </c:pt>
                <c:pt idx="3">
                  <c:v>Autres régions</c:v>
                </c:pt>
                <c:pt idx="4">
                  <c:v>Ensemble</c:v>
                </c:pt>
              </c:strCache>
            </c:strRef>
          </c:cat>
          <c:val>
            <c:numRef>
              <c:f>Feuil5!$C$10:$G$10</c:f>
              <c:numCache>
                <c:formatCode>_-* #,##0.0\ _€_-;\-* #,##0.0\ _€_-;_-* "-"??\ _€_-;_-@_-</c:formatCode>
                <c:ptCount val="5"/>
                <c:pt idx="0">
                  <c:v>51.923076923076898</c:v>
                </c:pt>
                <c:pt idx="1">
                  <c:v>41.891891891891902</c:v>
                </c:pt>
                <c:pt idx="2">
                  <c:v>45</c:v>
                </c:pt>
                <c:pt idx="3">
                  <c:v>27.7777777777778</c:v>
                </c:pt>
                <c:pt idx="4">
                  <c:v>44.196428571428598</c:v>
                </c:pt>
              </c:numCache>
            </c:numRef>
          </c:val>
          <c:extLst>
            <c:ext xmlns:c16="http://schemas.microsoft.com/office/drawing/2014/chart" uri="{C3380CC4-5D6E-409C-BE32-E72D297353CC}">
              <c16:uniqueId val="{00000003-38F8-4485-B249-6AB4A5AF0566}"/>
            </c:ext>
          </c:extLst>
        </c:ser>
        <c:ser>
          <c:idx val="4"/>
          <c:order val="4"/>
          <c:tx>
            <c:strRef>
              <c:f>Feuil5!$B$11</c:f>
              <c:strCache>
                <c:ptCount val="1"/>
                <c:pt idx="0">
                  <c:v>Création d'emploi</c:v>
                </c:pt>
              </c:strCache>
            </c:strRef>
          </c:tx>
          <c:invertIfNegative val="0"/>
          <c:cat>
            <c:strRef>
              <c:f>Feuil5!$C$1:$G$1</c:f>
              <c:strCache>
                <c:ptCount val="5"/>
                <c:pt idx="0">
                  <c:v>Mopti</c:v>
                </c:pt>
                <c:pt idx="1">
                  <c:v>Tombouctou</c:v>
                </c:pt>
                <c:pt idx="2">
                  <c:v>Gao</c:v>
                </c:pt>
                <c:pt idx="3">
                  <c:v>Autres régions</c:v>
                </c:pt>
                <c:pt idx="4">
                  <c:v>Ensemble</c:v>
                </c:pt>
              </c:strCache>
            </c:strRef>
          </c:cat>
          <c:val>
            <c:numRef>
              <c:f>Feuil5!$C$11:$G$11</c:f>
              <c:numCache>
                <c:formatCode>_-* #,##0.0\ _€_-;\-* #,##0.0\ _€_-;_-* "-"??\ _€_-;_-@_-</c:formatCode>
                <c:ptCount val="5"/>
                <c:pt idx="0">
                  <c:v>51.923076923076898</c:v>
                </c:pt>
                <c:pt idx="1">
                  <c:v>8.1081081081081106</c:v>
                </c:pt>
                <c:pt idx="2">
                  <c:v>56.25</c:v>
                </c:pt>
                <c:pt idx="3">
                  <c:v>61.1111111111111</c:v>
                </c:pt>
                <c:pt idx="4">
                  <c:v>39.732142857142897</c:v>
                </c:pt>
              </c:numCache>
            </c:numRef>
          </c:val>
          <c:extLst>
            <c:ext xmlns:c16="http://schemas.microsoft.com/office/drawing/2014/chart" uri="{C3380CC4-5D6E-409C-BE32-E72D297353CC}">
              <c16:uniqueId val="{00000004-38F8-4485-B249-6AB4A5AF0566}"/>
            </c:ext>
          </c:extLst>
        </c:ser>
        <c:dLbls>
          <c:showLegendKey val="0"/>
          <c:showVal val="0"/>
          <c:showCatName val="0"/>
          <c:showSerName val="0"/>
          <c:showPercent val="0"/>
          <c:showBubbleSize val="0"/>
        </c:dLbls>
        <c:gapWidth val="150"/>
        <c:shape val="cylinder"/>
        <c:axId val="229396720"/>
        <c:axId val="229398288"/>
        <c:axId val="0"/>
      </c:bar3DChart>
      <c:catAx>
        <c:axId val="229396720"/>
        <c:scaling>
          <c:orientation val="minMax"/>
        </c:scaling>
        <c:delete val="0"/>
        <c:axPos val="b"/>
        <c:numFmt formatCode="General" sourceLinked="0"/>
        <c:majorTickMark val="out"/>
        <c:minorTickMark val="none"/>
        <c:tickLblPos val="nextTo"/>
        <c:crossAx val="229398288"/>
        <c:crosses val="autoZero"/>
        <c:auto val="1"/>
        <c:lblAlgn val="ctr"/>
        <c:lblOffset val="100"/>
        <c:noMultiLvlLbl val="0"/>
      </c:catAx>
      <c:valAx>
        <c:axId val="229398288"/>
        <c:scaling>
          <c:orientation val="minMax"/>
        </c:scaling>
        <c:delete val="0"/>
        <c:axPos val="l"/>
        <c:numFmt formatCode="_-* #,##0.0\ _€_-;\-* #,##0.0\ _€_-;_-* &quot;-&quot;??\ _€_-;_-@_-" sourceLinked="1"/>
        <c:majorTickMark val="out"/>
        <c:minorTickMark val="none"/>
        <c:tickLblPos val="nextTo"/>
        <c:crossAx val="229396720"/>
        <c:crosses val="autoZero"/>
        <c:crossBetween val="between"/>
      </c:valAx>
    </c:plotArea>
    <c:legend>
      <c:legendPos val="r"/>
      <c:layout>
        <c:manualLayout>
          <c:xMode val="edge"/>
          <c:yMode val="edge"/>
          <c:x val="0.71459694989106759"/>
          <c:y val="6.2511665208515602E-2"/>
          <c:w val="0.25925925925925924"/>
          <c:h val="0.89812481773111696"/>
        </c:manualLayout>
      </c:layout>
      <c:overlay val="0"/>
    </c:legend>
    <c:plotVisOnly val="1"/>
    <c:dispBlanksAs val="gap"/>
    <c:showDLblsOverMax val="0"/>
  </c:chart>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B36628-4AA1-42DE-B865-592BE64239C9}" type="doc">
      <dgm:prSet loTypeId="urn:microsoft.com/office/officeart/2005/8/layout/hProcess10#1" loCatId="process" qsTypeId="urn:microsoft.com/office/officeart/2005/8/quickstyle/simple1" qsCatId="simple" csTypeId="urn:microsoft.com/office/officeart/2005/8/colors/accent1_2" csCatId="accent1" phldr="1"/>
      <dgm:spPr/>
      <dgm:t>
        <a:bodyPr/>
        <a:lstStyle/>
        <a:p>
          <a:endParaRPr lang="fr-FR"/>
        </a:p>
      </dgm:t>
    </dgm:pt>
    <dgm:pt modelId="{CF2350E3-A544-46ED-9819-35DCE58031E2}">
      <dgm:prSet phldrT="[Texte]" custT="1"/>
      <dgm:spPr>
        <a:xfrm>
          <a:off x="196914" y="541734"/>
          <a:ext cx="1194047" cy="90289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r-FR" sz="1100">
              <a:solidFill>
                <a:sysClr val="window" lastClr="FFFFFF"/>
              </a:solidFill>
              <a:latin typeface="Times New Roman" panose="02020603050405020304" pitchFamily="18" charset="0"/>
              <a:ea typeface="+mn-ea"/>
              <a:cs typeface="Times New Roman" panose="02020603050405020304" pitchFamily="18" charset="0"/>
            </a:rPr>
            <a:t>Reconstruction Sociale </a:t>
          </a:r>
        </a:p>
      </dgm:t>
    </dgm:pt>
    <dgm:pt modelId="{2A1822FE-6381-4F10-8363-20B8F7788E99}" type="parTrans" cxnId="{29737F5A-91D3-4A29-ABB5-47732D6D17BD}">
      <dgm:prSet/>
      <dgm:spPr/>
      <dgm:t>
        <a:bodyPr/>
        <a:lstStyle/>
        <a:p>
          <a:pPr algn="ctr"/>
          <a:endParaRPr lang="fr-FR"/>
        </a:p>
      </dgm:t>
    </dgm:pt>
    <dgm:pt modelId="{8844FD3A-DE6C-47BE-B0C8-9B556251C74F}" type="sibTrans" cxnId="{29737F5A-91D3-4A29-ABB5-47732D6D17BD}">
      <dgm:prSet/>
      <dgm:spPr>
        <a:xfrm>
          <a:off x="1424936" y="307988"/>
          <a:ext cx="230885" cy="286912"/>
        </a:xfrm>
        <a:solidFill>
          <a:srgbClr val="5B9BD5">
            <a:tint val="60000"/>
            <a:hueOff val="0"/>
            <a:satOff val="0"/>
            <a:lumOff val="0"/>
            <a:alphaOff val="0"/>
          </a:srgbClr>
        </a:solidFill>
        <a:ln>
          <a:noFill/>
        </a:ln>
        <a:effectLst/>
      </dgm:spPr>
      <dgm:t>
        <a:bodyPr/>
        <a:lstStyle/>
        <a:p>
          <a:pPr algn="ctr"/>
          <a:endParaRPr lang="fr-FR">
            <a:solidFill>
              <a:sysClr val="window" lastClr="FFFFFF"/>
            </a:solidFill>
            <a:latin typeface="Calibri"/>
            <a:ea typeface="+mn-ea"/>
            <a:cs typeface="+mn-cs"/>
          </a:endParaRPr>
        </a:p>
      </dgm:t>
    </dgm:pt>
    <dgm:pt modelId="{659B3611-0DD8-4BD3-9460-4BC083FF9018}">
      <dgm:prSet phldrT="[Texte]" custT="1"/>
      <dgm:spPr>
        <a:xfrm>
          <a:off x="2029548" y="541734"/>
          <a:ext cx="1194047" cy="90289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fr-FR" sz="1200">
              <a:solidFill>
                <a:sysClr val="window" lastClr="FFFFFF"/>
              </a:solidFill>
              <a:latin typeface="Times New Roman" panose="02020603050405020304" pitchFamily="18" charset="0"/>
              <a:ea typeface="+mn-ea"/>
              <a:cs typeface="Times New Roman" panose="02020603050405020304" pitchFamily="18" charset="0"/>
            </a:rPr>
            <a:t>Reinsertion</a:t>
          </a:r>
        </a:p>
        <a:p>
          <a:pPr algn="ctr"/>
          <a:r>
            <a:rPr lang="fr-FR" sz="1200">
              <a:solidFill>
                <a:sysClr val="window" lastClr="FFFFFF"/>
              </a:solidFill>
              <a:latin typeface="Times New Roman" panose="02020603050405020304" pitchFamily="18" charset="0"/>
              <a:ea typeface="+mn-ea"/>
              <a:cs typeface="Times New Roman" panose="02020603050405020304" pitchFamily="18" charset="0"/>
            </a:rPr>
            <a:t> Sociale</a:t>
          </a:r>
        </a:p>
      </dgm:t>
    </dgm:pt>
    <dgm:pt modelId="{EF586E89-1573-47A1-8F0E-944EF7056C9A}" type="parTrans" cxnId="{FA766C20-425F-407B-ADAE-3C0F5FBCAC35}">
      <dgm:prSet/>
      <dgm:spPr/>
      <dgm:t>
        <a:bodyPr/>
        <a:lstStyle/>
        <a:p>
          <a:pPr algn="ctr"/>
          <a:endParaRPr lang="fr-FR"/>
        </a:p>
      </dgm:t>
    </dgm:pt>
    <dgm:pt modelId="{BB3A8D9D-EA1A-4693-8C86-1F177736E6F8}" type="sibTrans" cxnId="{FA766C20-425F-407B-ADAE-3C0F5FBCAC35}">
      <dgm:prSet/>
      <dgm:spPr>
        <a:xfrm>
          <a:off x="3310238" y="307988"/>
          <a:ext cx="262467" cy="286912"/>
        </a:xfrm>
        <a:solidFill>
          <a:srgbClr val="5B9BD5">
            <a:tint val="60000"/>
            <a:hueOff val="0"/>
            <a:satOff val="0"/>
            <a:lumOff val="0"/>
            <a:alphaOff val="0"/>
          </a:srgbClr>
        </a:solidFill>
        <a:ln>
          <a:noFill/>
        </a:ln>
        <a:effectLst/>
      </dgm:spPr>
      <dgm:t>
        <a:bodyPr/>
        <a:lstStyle/>
        <a:p>
          <a:pPr algn="ctr"/>
          <a:endParaRPr lang="fr-FR">
            <a:solidFill>
              <a:sysClr val="window" lastClr="FFFFFF"/>
            </a:solidFill>
            <a:latin typeface="Calibri"/>
            <a:ea typeface="+mn-ea"/>
            <a:cs typeface="+mn-cs"/>
          </a:endParaRPr>
        </a:p>
      </dgm:t>
    </dgm:pt>
    <dgm:pt modelId="{08CB5F56-2D30-4660-94AE-9D01A5390A0D}">
      <dgm:prSet phldrT="[Texte]" custT="1"/>
      <dgm:spPr>
        <a:xfrm>
          <a:off x="3901824" y="541734"/>
          <a:ext cx="1194047" cy="90289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fr-FR" sz="1100">
            <a:solidFill>
              <a:sysClr val="window" lastClr="FFFFFF"/>
            </a:solidFill>
            <a:latin typeface="Calibri"/>
            <a:ea typeface="+mn-ea"/>
            <a:cs typeface="+mn-cs"/>
          </a:endParaRPr>
        </a:p>
        <a:p>
          <a:pPr algn="ctr"/>
          <a:r>
            <a:rPr lang="fr-FR" sz="1100">
              <a:solidFill>
                <a:sysClr val="window" lastClr="FFFFFF"/>
              </a:solidFill>
              <a:latin typeface="Times New Roman" panose="02020603050405020304" pitchFamily="18" charset="0"/>
              <a:ea typeface="+mn-ea"/>
              <a:cs typeface="Times New Roman" panose="02020603050405020304" pitchFamily="18" charset="0"/>
            </a:rPr>
            <a:t>Rehabilitation Sociale</a:t>
          </a:r>
        </a:p>
      </dgm:t>
    </dgm:pt>
    <dgm:pt modelId="{7E744DF3-6EBC-4EBD-AB60-2CE7C7F17B5C}" type="parTrans" cxnId="{0B84B055-22F5-44F8-B5DD-93531057CE74}">
      <dgm:prSet/>
      <dgm:spPr/>
      <dgm:t>
        <a:bodyPr/>
        <a:lstStyle/>
        <a:p>
          <a:pPr algn="ctr"/>
          <a:endParaRPr lang="fr-FR"/>
        </a:p>
      </dgm:t>
    </dgm:pt>
    <dgm:pt modelId="{27FC0618-672A-4825-97AD-89E71C51CE6B}" type="sibTrans" cxnId="{0B84B055-22F5-44F8-B5DD-93531057CE74}">
      <dgm:prSet/>
      <dgm:spPr/>
      <dgm:t>
        <a:bodyPr/>
        <a:lstStyle/>
        <a:p>
          <a:pPr algn="ctr"/>
          <a:endParaRPr lang="fr-FR"/>
        </a:p>
      </dgm:t>
    </dgm:pt>
    <dgm:pt modelId="{872FAE34-A313-4EFD-A04B-33F80D7B997C}">
      <dgm:prSet phldrT="[Texte]"/>
      <dgm:spPr>
        <a:xfrm>
          <a:off x="3901824" y="541734"/>
          <a:ext cx="1194047" cy="90289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endParaRPr lang="fr-FR" sz="3600">
            <a:solidFill>
              <a:sysClr val="window" lastClr="FFFFFF"/>
            </a:solidFill>
            <a:latin typeface="Calibri"/>
            <a:ea typeface="+mn-ea"/>
            <a:cs typeface="+mn-cs"/>
          </a:endParaRPr>
        </a:p>
      </dgm:t>
    </dgm:pt>
    <dgm:pt modelId="{34995FF5-17A8-45B1-817C-4576CE8BCF22}" type="parTrans" cxnId="{577A78E5-1C95-4D35-ACF8-9BD85BBE21AA}">
      <dgm:prSet/>
      <dgm:spPr/>
      <dgm:t>
        <a:bodyPr/>
        <a:lstStyle/>
        <a:p>
          <a:pPr algn="ctr"/>
          <a:endParaRPr lang="fr-FR"/>
        </a:p>
      </dgm:t>
    </dgm:pt>
    <dgm:pt modelId="{9E1FC7CB-B134-4A1A-8F45-679BC9C5FB96}" type="sibTrans" cxnId="{577A78E5-1C95-4D35-ACF8-9BD85BBE21AA}">
      <dgm:prSet/>
      <dgm:spPr/>
      <dgm:t>
        <a:bodyPr/>
        <a:lstStyle/>
        <a:p>
          <a:pPr algn="ctr"/>
          <a:endParaRPr lang="fr-FR"/>
        </a:p>
      </dgm:t>
    </dgm:pt>
    <dgm:pt modelId="{69297BBA-1F3B-4970-9405-F0689245671F}" type="pres">
      <dgm:prSet presAssocID="{94B36628-4AA1-42DE-B865-592BE64239C9}" presName="Name0" presStyleCnt="0">
        <dgm:presLayoutVars>
          <dgm:dir/>
          <dgm:resizeHandles val="exact"/>
        </dgm:presLayoutVars>
      </dgm:prSet>
      <dgm:spPr/>
    </dgm:pt>
    <dgm:pt modelId="{66B31064-8937-4249-A7B0-75FB92D712AE}" type="pres">
      <dgm:prSet presAssocID="{CF2350E3-A544-46ED-9819-35DCE58031E2}" presName="composite" presStyleCnt="0"/>
      <dgm:spPr/>
    </dgm:pt>
    <dgm:pt modelId="{0C218B97-C377-4497-ACCB-A923703EB860}" type="pres">
      <dgm:prSet presAssocID="{CF2350E3-A544-46ED-9819-35DCE58031E2}" presName="imagSh" presStyleLbl="bgImgPlace1" presStyleIdx="0" presStyleCnt="3" custLinFactNeighborX="-212"/>
      <dgm:spPr>
        <a:xfrm>
          <a:off x="3" y="0"/>
          <a:ext cx="1194047" cy="902890"/>
        </a:xfrm>
        <a:prstGeom prst="roundRect">
          <a:avLst>
            <a:gd name="adj" fmla="val 10000"/>
          </a:avLst>
        </a:prstGeom>
        <a:blipFill rotWithShape="1">
          <a:blip xmlns:r="http://schemas.openxmlformats.org/officeDocument/2006/relationships"/>
          <a:stretch>
            <a:fillRect/>
          </a:stretch>
        </a:blipFill>
        <a:ln w="12700" cap="flat" cmpd="sng" algn="ctr">
          <a:solidFill>
            <a:sysClr val="window" lastClr="FFFFFF">
              <a:hueOff val="0"/>
              <a:satOff val="0"/>
              <a:lumOff val="0"/>
              <a:alphaOff val="0"/>
            </a:sysClr>
          </a:solidFill>
          <a:prstDash val="solid"/>
          <a:miter lim="800000"/>
        </a:ln>
        <a:effectLst/>
      </dgm:spPr>
    </dgm:pt>
    <dgm:pt modelId="{D5CB8028-53A5-447A-B46F-363B44112534}" type="pres">
      <dgm:prSet presAssocID="{CF2350E3-A544-46ED-9819-35DCE58031E2}" presName="txNode" presStyleLbl="node1" presStyleIdx="0" presStyleCnt="3">
        <dgm:presLayoutVars>
          <dgm:bulletEnabled val="1"/>
        </dgm:presLayoutVars>
      </dgm:prSet>
      <dgm:spPr>
        <a:prstGeom prst="roundRect">
          <a:avLst>
            <a:gd name="adj" fmla="val 10000"/>
          </a:avLst>
        </a:prstGeom>
      </dgm:spPr>
    </dgm:pt>
    <dgm:pt modelId="{1B7820C8-449D-4773-B3BA-B02040F71F37}" type="pres">
      <dgm:prSet presAssocID="{8844FD3A-DE6C-47BE-B0C8-9B556251C74F}" presName="sibTrans" presStyleLbl="sibTrans2D1" presStyleIdx="0" presStyleCnt="2"/>
      <dgm:spPr>
        <a:prstGeom prst="rightArrow">
          <a:avLst>
            <a:gd name="adj1" fmla="val 60000"/>
            <a:gd name="adj2" fmla="val 50000"/>
          </a:avLst>
        </a:prstGeom>
      </dgm:spPr>
    </dgm:pt>
    <dgm:pt modelId="{596CDB74-9420-4143-A849-684E91C93DA1}" type="pres">
      <dgm:prSet presAssocID="{8844FD3A-DE6C-47BE-B0C8-9B556251C74F}" presName="connTx" presStyleLbl="sibTrans2D1" presStyleIdx="0" presStyleCnt="2"/>
      <dgm:spPr/>
    </dgm:pt>
    <dgm:pt modelId="{5E84C860-1666-4429-9E58-1DFF05C5A46E}" type="pres">
      <dgm:prSet presAssocID="{659B3611-0DD8-4BD3-9460-4BC083FF9018}" presName="composite" presStyleCnt="0"/>
      <dgm:spPr/>
    </dgm:pt>
    <dgm:pt modelId="{08D9FB9E-A98B-4561-9F64-3745A373A936}" type="pres">
      <dgm:prSet presAssocID="{659B3611-0DD8-4BD3-9460-4BC083FF9018}" presName="imagSh" presStyleLbl="bgImgPlace1" presStyleIdx="1" presStyleCnt="3" custLinFactNeighborX="12652" custLinFactNeighborY="-25539"/>
      <dgm:spPr>
        <a:xfrm>
          <a:off x="1853724" y="0"/>
          <a:ext cx="1194047" cy="902890"/>
        </a:xfrm>
        <a:prstGeom prst="roundRect">
          <a:avLst>
            <a:gd name="adj" fmla="val 10000"/>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pt>
    <dgm:pt modelId="{C88170E3-2ECB-4698-954C-F98461E4F4F6}" type="pres">
      <dgm:prSet presAssocID="{659B3611-0DD8-4BD3-9460-4BC083FF9018}" presName="txNode" presStyleLbl="node1" presStyleIdx="1" presStyleCnt="3" custScaleX="100000" custScaleY="100000" custLinFactNeighborX="-1554" custLinFactNeighborY="26166">
        <dgm:presLayoutVars>
          <dgm:bulletEnabled val="1"/>
        </dgm:presLayoutVars>
      </dgm:prSet>
      <dgm:spPr>
        <a:prstGeom prst="roundRect">
          <a:avLst>
            <a:gd name="adj" fmla="val 10000"/>
          </a:avLst>
        </a:prstGeom>
      </dgm:spPr>
    </dgm:pt>
    <dgm:pt modelId="{338431AC-1742-47CB-90A8-BE2F89EBD08B}" type="pres">
      <dgm:prSet presAssocID="{BB3A8D9D-EA1A-4693-8C86-1F177736E6F8}" presName="sibTrans" presStyleLbl="sibTrans2D1" presStyleIdx="1" presStyleCnt="2"/>
      <dgm:spPr>
        <a:prstGeom prst="rightArrow">
          <a:avLst>
            <a:gd name="adj1" fmla="val 60000"/>
            <a:gd name="adj2" fmla="val 50000"/>
          </a:avLst>
        </a:prstGeom>
      </dgm:spPr>
    </dgm:pt>
    <dgm:pt modelId="{086B2034-2D21-41B5-961A-DD650164B3C8}" type="pres">
      <dgm:prSet presAssocID="{BB3A8D9D-EA1A-4693-8C86-1F177736E6F8}" presName="connTx" presStyleLbl="sibTrans2D1" presStyleIdx="1" presStyleCnt="2"/>
      <dgm:spPr/>
    </dgm:pt>
    <dgm:pt modelId="{E5636A3D-4930-4D65-A13F-F5F22E4F6FCF}" type="pres">
      <dgm:prSet presAssocID="{08CB5F56-2D30-4660-94AE-9D01A5390A0D}" presName="composite" presStyleCnt="0"/>
      <dgm:spPr/>
    </dgm:pt>
    <dgm:pt modelId="{4A740D60-5883-4B0D-9756-1C37030393D7}" type="pres">
      <dgm:prSet presAssocID="{08CB5F56-2D30-4660-94AE-9D01A5390A0D}" presName="imagSh" presStyleLbl="bgImgPlace1" presStyleIdx="2" presStyleCnt="3" custLinFactNeighborX="11099" custLinFactNeighborY="-38749"/>
      <dgm:spPr>
        <a:xfrm>
          <a:off x="3797679" y="0"/>
          <a:ext cx="1194047" cy="902890"/>
        </a:xfrm>
        <a:prstGeom prst="roundRect">
          <a:avLst>
            <a:gd name="adj" fmla="val 10000"/>
          </a:avLst>
        </a:prstGeom>
        <a:blipFill rotWithShape="1">
          <a:blip xmlns:r="http://schemas.openxmlformats.org/officeDocument/2006/relationships"/>
          <a:stretch>
            <a:fillRect/>
          </a:stretch>
        </a:blipFill>
        <a:ln w="12700" cap="flat" cmpd="sng" algn="ctr">
          <a:solidFill>
            <a:sysClr val="window" lastClr="FFFFFF">
              <a:hueOff val="0"/>
              <a:satOff val="0"/>
              <a:lumOff val="0"/>
              <a:alphaOff val="0"/>
            </a:sysClr>
          </a:solidFill>
          <a:prstDash val="solid"/>
          <a:miter lim="800000"/>
        </a:ln>
        <a:effectLst/>
      </dgm:spPr>
    </dgm:pt>
    <dgm:pt modelId="{EB04103A-A2CF-4086-B3F4-1BFC03ED78F5}" type="pres">
      <dgm:prSet presAssocID="{08CB5F56-2D30-4660-94AE-9D01A5390A0D}" presName="txNode" presStyleLbl="node1" presStyleIdx="2" presStyleCnt="3" custScaleX="100000" custScaleY="100000" custLinFactNeighborX="212" custLinFactNeighborY="21136">
        <dgm:presLayoutVars>
          <dgm:bulletEnabled val="1"/>
        </dgm:presLayoutVars>
      </dgm:prSet>
      <dgm:spPr>
        <a:prstGeom prst="roundRect">
          <a:avLst>
            <a:gd name="adj" fmla="val 10000"/>
          </a:avLst>
        </a:prstGeom>
      </dgm:spPr>
    </dgm:pt>
  </dgm:ptLst>
  <dgm:cxnLst>
    <dgm:cxn modelId="{B36D5358-627B-4F22-9FEA-0358F84CD4DB}" type="presOf" srcId="{872FAE34-A313-4EFD-A04B-33F80D7B997C}" destId="{EB04103A-A2CF-4086-B3F4-1BFC03ED78F5}" srcOrd="0" destOrd="1" presId="urn:microsoft.com/office/officeart/2005/8/layout/hProcess10#1"/>
    <dgm:cxn modelId="{0B84B055-22F5-44F8-B5DD-93531057CE74}" srcId="{94B36628-4AA1-42DE-B865-592BE64239C9}" destId="{08CB5F56-2D30-4660-94AE-9D01A5390A0D}" srcOrd="2" destOrd="0" parTransId="{7E744DF3-6EBC-4EBD-AB60-2CE7C7F17B5C}" sibTransId="{27FC0618-672A-4825-97AD-89E71C51CE6B}"/>
    <dgm:cxn modelId="{FA766C20-425F-407B-ADAE-3C0F5FBCAC35}" srcId="{94B36628-4AA1-42DE-B865-592BE64239C9}" destId="{659B3611-0DD8-4BD3-9460-4BC083FF9018}" srcOrd="1" destOrd="0" parTransId="{EF586E89-1573-47A1-8F0E-944EF7056C9A}" sibTransId="{BB3A8D9D-EA1A-4693-8C86-1F177736E6F8}"/>
    <dgm:cxn modelId="{29737F5A-91D3-4A29-ABB5-47732D6D17BD}" srcId="{94B36628-4AA1-42DE-B865-592BE64239C9}" destId="{CF2350E3-A544-46ED-9819-35DCE58031E2}" srcOrd="0" destOrd="0" parTransId="{2A1822FE-6381-4F10-8363-20B8F7788E99}" sibTransId="{8844FD3A-DE6C-47BE-B0C8-9B556251C74F}"/>
    <dgm:cxn modelId="{1013108E-48D1-4243-BBFC-97CC0779DEF8}" type="presOf" srcId="{BB3A8D9D-EA1A-4693-8C86-1F177736E6F8}" destId="{086B2034-2D21-41B5-961A-DD650164B3C8}" srcOrd="1" destOrd="0" presId="urn:microsoft.com/office/officeart/2005/8/layout/hProcess10#1"/>
    <dgm:cxn modelId="{1518F390-49E3-46E0-B095-48E045F6838F}" type="presOf" srcId="{CF2350E3-A544-46ED-9819-35DCE58031E2}" destId="{D5CB8028-53A5-447A-B46F-363B44112534}" srcOrd="0" destOrd="0" presId="urn:microsoft.com/office/officeart/2005/8/layout/hProcess10#1"/>
    <dgm:cxn modelId="{548B1381-547F-488E-8D15-21D031AD51CD}" type="presOf" srcId="{8844FD3A-DE6C-47BE-B0C8-9B556251C74F}" destId="{596CDB74-9420-4143-A849-684E91C93DA1}" srcOrd="1" destOrd="0" presId="urn:microsoft.com/office/officeart/2005/8/layout/hProcess10#1"/>
    <dgm:cxn modelId="{FFE2D320-7EDD-42F1-B65D-BE440924BD11}" type="presOf" srcId="{08CB5F56-2D30-4660-94AE-9D01A5390A0D}" destId="{EB04103A-A2CF-4086-B3F4-1BFC03ED78F5}" srcOrd="0" destOrd="0" presId="urn:microsoft.com/office/officeart/2005/8/layout/hProcess10#1"/>
    <dgm:cxn modelId="{2171A0CA-13F8-4F3E-851B-2F80795E2413}" type="presOf" srcId="{8844FD3A-DE6C-47BE-B0C8-9B556251C74F}" destId="{1B7820C8-449D-4773-B3BA-B02040F71F37}" srcOrd="0" destOrd="0" presId="urn:microsoft.com/office/officeart/2005/8/layout/hProcess10#1"/>
    <dgm:cxn modelId="{37923F3D-69C8-4722-B96B-AE730E16F00A}" type="presOf" srcId="{659B3611-0DD8-4BD3-9460-4BC083FF9018}" destId="{C88170E3-2ECB-4698-954C-F98461E4F4F6}" srcOrd="0" destOrd="0" presId="urn:microsoft.com/office/officeart/2005/8/layout/hProcess10#1"/>
    <dgm:cxn modelId="{9DF31FD3-F3BD-4DDD-8D36-1FF1C964B9E4}" type="presOf" srcId="{94B36628-4AA1-42DE-B865-592BE64239C9}" destId="{69297BBA-1F3B-4970-9405-F0689245671F}" srcOrd="0" destOrd="0" presId="urn:microsoft.com/office/officeart/2005/8/layout/hProcess10#1"/>
    <dgm:cxn modelId="{6B869332-81E2-42A3-8479-7148018E2ED6}" type="presOf" srcId="{BB3A8D9D-EA1A-4693-8C86-1F177736E6F8}" destId="{338431AC-1742-47CB-90A8-BE2F89EBD08B}" srcOrd="0" destOrd="0" presId="urn:microsoft.com/office/officeart/2005/8/layout/hProcess10#1"/>
    <dgm:cxn modelId="{577A78E5-1C95-4D35-ACF8-9BD85BBE21AA}" srcId="{08CB5F56-2D30-4660-94AE-9D01A5390A0D}" destId="{872FAE34-A313-4EFD-A04B-33F80D7B997C}" srcOrd="0" destOrd="0" parTransId="{34995FF5-17A8-45B1-817C-4576CE8BCF22}" sibTransId="{9E1FC7CB-B134-4A1A-8F45-679BC9C5FB96}"/>
    <dgm:cxn modelId="{F55F3D0F-D5E4-490F-8BC7-486B8CCC3CAF}" type="presParOf" srcId="{69297BBA-1F3B-4970-9405-F0689245671F}" destId="{66B31064-8937-4249-A7B0-75FB92D712AE}" srcOrd="0" destOrd="0" presId="urn:microsoft.com/office/officeart/2005/8/layout/hProcess10#1"/>
    <dgm:cxn modelId="{89580584-6B67-4C26-932F-AB174D6A3492}" type="presParOf" srcId="{66B31064-8937-4249-A7B0-75FB92D712AE}" destId="{0C218B97-C377-4497-ACCB-A923703EB860}" srcOrd="0" destOrd="0" presId="urn:microsoft.com/office/officeart/2005/8/layout/hProcess10#1"/>
    <dgm:cxn modelId="{BA200BEE-F0F3-4E85-AEBC-35B390724ABD}" type="presParOf" srcId="{66B31064-8937-4249-A7B0-75FB92D712AE}" destId="{D5CB8028-53A5-447A-B46F-363B44112534}" srcOrd="1" destOrd="0" presId="urn:microsoft.com/office/officeart/2005/8/layout/hProcess10#1"/>
    <dgm:cxn modelId="{726FAC01-0BC0-4F27-A231-08419CE8612A}" type="presParOf" srcId="{69297BBA-1F3B-4970-9405-F0689245671F}" destId="{1B7820C8-449D-4773-B3BA-B02040F71F37}" srcOrd="1" destOrd="0" presId="urn:microsoft.com/office/officeart/2005/8/layout/hProcess10#1"/>
    <dgm:cxn modelId="{E560FFC8-7E77-48E2-9E24-09163C3A8789}" type="presParOf" srcId="{1B7820C8-449D-4773-B3BA-B02040F71F37}" destId="{596CDB74-9420-4143-A849-684E91C93DA1}" srcOrd="0" destOrd="0" presId="urn:microsoft.com/office/officeart/2005/8/layout/hProcess10#1"/>
    <dgm:cxn modelId="{8FD2925E-3AD2-4DF0-8520-5D11D18B5E64}" type="presParOf" srcId="{69297BBA-1F3B-4970-9405-F0689245671F}" destId="{5E84C860-1666-4429-9E58-1DFF05C5A46E}" srcOrd="2" destOrd="0" presId="urn:microsoft.com/office/officeart/2005/8/layout/hProcess10#1"/>
    <dgm:cxn modelId="{18D6EE8F-8A59-426D-8ED9-335D7053A3D0}" type="presParOf" srcId="{5E84C860-1666-4429-9E58-1DFF05C5A46E}" destId="{08D9FB9E-A98B-4561-9F64-3745A373A936}" srcOrd="0" destOrd="0" presId="urn:microsoft.com/office/officeart/2005/8/layout/hProcess10#1"/>
    <dgm:cxn modelId="{EFF3FBEC-50DC-4057-87EB-6F858958259D}" type="presParOf" srcId="{5E84C860-1666-4429-9E58-1DFF05C5A46E}" destId="{C88170E3-2ECB-4698-954C-F98461E4F4F6}" srcOrd="1" destOrd="0" presId="urn:microsoft.com/office/officeart/2005/8/layout/hProcess10#1"/>
    <dgm:cxn modelId="{729E8819-5DC0-413C-B84F-39B535681B31}" type="presParOf" srcId="{69297BBA-1F3B-4970-9405-F0689245671F}" destId="{338431AC-1742-47CB-90A8-BE2F89EBD08B}" srcOrd="3" destOrd="0" presId="urn:microsoft.com/office/officeart/2005/8/layout/hProcess10#1"/>
    <dgm:cxn modelId="{8C97DE46-F35C-4B4A-92A5-45E3D311755D}" type="presParOf" srcId="{338431AC-1742-47CB-90A8-BE2F89EBD08B}" destId="{086B2034-2D21-41B5-961A-DD650164B3C8}" srcOrd="0" destOrd="0" presId="urn:microsoft.com/office/officeart/2005/8/layout/hProcess10#1"/>
    <dgm:cxn modelId="{DB82E548-F1FA-40C9-A36C-B4E6669AD1EB}" type="presParOf" srcId="{69297BBA-1F3B-4970-9405-F0689245671F}" destId="{E5636A3D-4930-4D65-A13F-F5F22E4F6FCF}" srcOrd="4" destOrd="0" presId="urn:microsoft.com/office/officeart/2005/8/layout/hProcess10#1"/>
    <dgm:cxn modelId="{FF87EE6A-9C97-46D8-9404-3ED3F8123E4B}" type="presParOf" srcId="{E5636A3D-4930-4D65-A13F-F5F22E4F6FCF}" destId="{4A740D60-5883-4B0D-9756-1C37030393D7}" srcOrd="0" destOrd="0" presId="urn:microsoft.com/office/officeart/2005/8/layout/hProcess10#1"/>
    <dgm:cxn modelId="{959EB552-A149-419F-864B-6A3EF909E773}" type="presParOf" srcId="{E5636A3D-4930-4D65-A13F-F5F22E4F6FCF}" destId="{EB04103A-A2CF-4086-B3F4-1BFC03ED78F5}" srcOrd="1" destOrd="0" presId="urn:microsoft.com/office/officeart/2005/8/layout/hProcess10#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E33ED3-D107-9C45-9CB2-BF9C9DFFC4EB}" type="doc">
      <dgm:prSet loTypeId="urn:microsoft.com/office/officeart/2005/8/layout/hProcess6" loCatId="" qsTypeId="urn:microsoft.com/office/officeart/2005/8/quickstyle/3d3" qsCatId="3D" csTypeId="urn:microsoft.com/office/officeart/2005/8/colors/colorful5" csCatId="colorful" phldr="1"/>
      <dgm:spPr/>
      <dgm:t>
        <a:bodyPr/>
        <a:lstStyle/>
        <a:p>
          <a:endParaRPr lang="fr-FR"/>
        </a:p>
      </dgm:t>
    </dgm:pt>
    <dgm:pt modelId="{F96C23EA-3436-CB44-9867-376AB990ECC2}">
      <dgm:prSet phldrT="[Texte]"/>
      <dgm:spPr>
        <a:xfrm>
          <a:off x="1130773" y="962768"/>
          <a:ext cx="413802" cy="413802"/>
        </a:xfrm>
      </dgm:spPr>
      <dgm:t>
        <a:bodyPr/>
        <a:lstStyle/>
        <a:p>
          <a:r>
            <a:rPr lang="fr-FR">
              <a:latin typeface="Calibri" panose="020F0502020204030204"/>
              <a:ea typeface="+mn-ea"/>
              <a:cs typeface="+mn-cs"/>
            </a:rPr>
            <a:t>Phase 2</a:t>
          </a:r>
        </a:p>
      </dgm:t>
    </dgm:pt>
    <dgm:pt modelId="{3C5FFACA-289B-F64B-948B-03B15670034B}" type="parTrans" cxnId="{DF56A8FF-B4DC-1740-8C6B-E3537652E4D4}">
      <dgm:prSet/>
      <dgm:spPr/>
      <dgm:t>
        <a:bodyPr/>
        <a:lstStyle/>
        <a:p>
          <a:endParaRPr lang="fr-FR"/>
        </a:p>
      </dgm:t>
    </dgm:pt>
    <dgm:pt modelId="{E401695C-0A2F-C64B-B8BE-7AA850F33044}" type="sibTrans" cxnId="{DF56A8FF-B4DC-1740-8C6B-E3537652E4D4}">
      <dgm:prSet/>
      <dgm:spPr/>
      <dgm:t>
        <a:bodyPr/>
        <a:lstStyle/>
        <a:p>
          <a:endParaRPr lang="fr-FR"/>
        </a:p>
      </dgm:t>
    </dgm:pt>
    <dgm:pt modelId="{0AD7FDA7-6958-E54F-9DFA-9364DDF379B1}">
      <dgm:prSet phldrT="[Texte]"/>
      <dgm:spPr>
        <a:xfrm>
          <a:off x="2222620" y="969493"/>
          <a:ext cx="413802" cy="413802"/>
        </a:xfrm>
      </dgm:spPr>
      <dgm:t>
        <a:bodyPr/>
        <a:lstStyle/>
        <a:p>
          <a:r>
            <a:rPr lang="fr-FR">
              <a:latin typeface="Calibri" panose="020F0502020204030204"/>
              <a:ea typeface="+mn-ea"/>
              <a:cs typeface="+mn-cs"/>
            </a:rPr>
            <a:t>Phase 3</a:t>
          </a:r>
        </a:p>
      </dgm:t>
    </dgm:pt>
    <dgm:pt modelId="{D8C8DBB8-CB4F-944E-B73C-3B1E9A765972}" type="parTrans" cxnId="{B50D77FC-39CB-8046-8F6C-6CFE352AD745}">
      <dgm:prSet/>
      <dgm:spPr/>
      <dgm:t>
        <a:bodyPr/>
        <a:lstStyle/>
        <a:p>
          <a:endParaRPr lang="fr-FR"/>
        </a:p>
      </dgm:t>
    </dgm:pt>
    <dgm:pt modelId="{971EEEAC-87C7-5549-87F5-51CBAE3870C2}" type="sibTrans" cxnId="{B50D77FC-39CB-8046-8F6C-6CFE352AD745}">
      <dgm:prSet/>
      <dgm:spPr/>
      <dgm:t>
        <a:bodyPr/>
        <a:lstStyle/>
        <a:p>
          <a:endParaRPr lang="fr-FR"/>
        </a:p>
      </dgm:t>
    </dgm:pt>
    <dgm:pt modelId="{C3ECE4BC-3404-4745-98E9-4CE3E03AD72A}">
      <dgm:prSet phldrT="[Texte]" custT="1"/>
      <dgm:spPr>
        <a:xfrm>
          <a:off x="2374320" y="807954"/>
          <a:ext cx="1085933" cy="723431"/>
        </a:xfrm>
      </dgm:spPr>
      <dgm:t>
        <a:bodyPr/>
        <a:lstStyle/>
        <a:p>
          <a:r>
            <a:rPr lang="fr-FR" sz="700" b="1">
              <a:latin typeface="Calibri" panose="020F0502020204030204"/>
              <a:ea typeface="+mn-ea"/>
              <a:cs typeface="+mn-cs"/>
            </a:rPr>
            <a:t>Arrêt et Analyse situation</a:t>
          </a:r>
        </a:p>
      </dgm:t>
    </dgm:pt>
    <dgm:pt modelId="{1C08E626-74FA-7546-8845-4D4531DE1D20}" type="parTrans" cxnId="{82F0A697-B66A-0040-9B66-D3E45C5D0723}">
      <dgm:prSet/>
      <dgm:spPr/>
      <dgm:t>
        <a:bodyPr/>
        <a:lstStyle/>
        <a:p>
          <a:endParaRPr lang="fr-FR"/>
        </a:p>
      </dgm:t>
    </dgm:pt>
    <dgm:pt modelId="{234584DA-3EC3-CC4E-9D02-2A1D6ACA5389}" type="sibTrans" cxnId="{82F0A697-B66A-0040-9B66-D3E45C5D0723}">
      <dgm:prSet/>
      <dgm:spPr/>
      <dgm:t>
        <a:bodyPr/>
        <a:lstStyle/>
        <a:p>
          <a:endParaRPr lang="fr-FR"/>
        </a:p>
      </dgm:t>
    </dgm:pt>
    <dgm:pt modelId="{14FABB82-6B6B-3948-BC1B-9A6506FFA9EC}">
      <dgm:prSet phldrT="[Texte]"/>
      <dgm:spPr>
        <a:xfrm>
          <a:off x="3441698" y="962768"/>
          <a:ext cx="413802" cy="413802"/>
        </a:xfrm>
      </dgm:spPr>
      <dgm:t>
        <a:bodyPr/>
        <a:lstStyle/>
        <a:p>
          <a:r>
            <a:rPr lang="fr-FR">
              <a:latin typeface="Calibri" panose="020F0502020204030204"/>
              <a:ea typeface="+mn-ea"/>
              <a:cs typeface="+mn-cs"/>
            </a:rPr>
            <a:t>Phse 4</a:t>
          </a:r>
        </a:p>
      </dgm:t>
    </dgm:pt>
    <dgm:pt modelId="{6258EE94-5268-3B4F-B62D-A8E050C70B84}" type="parTrans" cxnId="{DD2CBAE6-505D-8642-AA47-954049853B48}">
      <dgm:prSet/>
      <dgm:spPr/>
      <dgm:t>
        <a:bodyPr/>
        <a:lstStyle/>
        <a:p>
          <a:endParaRPr lang="fr-FR"/>
        </a:p>
      </dgm:t>
    </dgm:pt>
    <dgm:pt modelId="{37CE22F1-B903-0745-BB50-B4C5254E6D14}" type="sibTrans" cxnId="{DD2CBAE6-505D-8642-AA47-954049853B48}">
      <dgm:prSet/>
      <dgm:spPr/>
      <dgm:t>
        <a:bodyPr/>
        <a:lstStyle/>
        <a:p>
          <a:endParaRPr lang="fr-FR"/>
        </a:p>
      </dgm:t>
    </dgm:pt>
    <dgm:pt modelId="{C0960CE1-6153-6B43-8E44-CDAFED6CB6F1}">
      <dgm:prSet phldrT="[Texte]" custT="1"/>
      <dgm:spPr>
        <a:xfrm>
          <a:off x="3551348" y="807954"/>
          <a:ext cx="1162669" cy="723431"/>
        </a:xfrm>
      </dgm:spPr>
      <dgm:t>
        <a:bodyPr/>
        <a:lstStyle/>
        <a:p>
          <a:r>
            <a:rPr lang="fr-FR" sz="700" b="1">
              <a:latin typeface="Calibri" panose="020F0502020204030204"/>
              <a:ea typeface="+mn-ea"/>
              <a:cs typeface="+mn-cs"/>
            </a:rPr>
            <a:t>Référence (prise en charge médicale et/ou psychosociale) </a:t>
          </a:r>
        </a:p>
      </dgm:t>
    </dgm:pt>
    <dgm:pt modelId="{1DA00693-EBD8-0342-9B62-8B70E6E9384F}" type="parTrans" cxnId="{A896B18E-D34B-4048-9EB1-10BC4E48174A}">
      <dgm:prSet/>
      <dgm:spPr/>
      <dgm:t>
        <a:bodyPr/>
        <a:lstStyle/>
        <a:p>
          <a:endParaRPr lang="fr-FR"/>
        </a:p>
      </dgm:t>
    </dgm:pt>
    <dgm:pt modelId="{349344CB-2524-3249-8A22-FB7E6B47312E}" type="sibTrans" cxnId="{A896B18E-D34B-4048-9EB1-10BC4E48174A}">
      <dgm:prSet/>
      <dgm:spPr/>
      <dgm:t>
        <a:bodyPr/>
        <a:lstStyle/>
        <a:p>
          <a:endParaRPr lang="fr-FR"/>
        </a:p>
      </dgm:t>
    </dgm:pt>
    <dgm:pt modelId="{0C854017-C682-A140-BF29-69A08813AB0D}">
      <dgm:prSet/>
      <dgm:spPr>
        <a:xfrm>
          <a:off x="4716545" y="962768"/>
          <a:ext cx="413802" cy="413802"/>
        </a:xfrm>
      </dgm:spPr>
      <dgm:t>
        <a:bodyPr/>
        <a:lstStyle/>
        <a:p>
          <a:r>
            <a:rPr lang="fr-FR">
              <a:latin typeface="Calibri" panose="020F0502020204030204"/>
              <a:ea typeface="+mn-ea"/>
              <a:cs typeface="+mn-cs"/>
            </a:rPr>
            <a:t>Phase 5</a:t>
          </a:r>
        </a:p>
      </dgm:t>
    </dgm:pt>
    <dgm:pt modelId="{E833E9F0-9EEB-8344-B13C-09F471BD4AE3}" type="parTrans" cxnId="{F0A0BE38-C6EC-B042-800C-B293BAC37019}">
      <dgm:prSet/>
      <dgm:spPr/>
      <dgm:t>
        <a:bodyPr/>
        <a:lstStyle/>
        <a:p>
          <a:endParaRPr lang="fr-FR"/>
        </a:p>
      </dgm:t>
    </dgm:pt>
    <dgm:pt modelId="{987DFDE3-D957-6E44-8B5B-FF7F51CDF3E6}" type="sibTrans" cxnId="{F0A0BE38-C6EC-B042-800C-B293BAC37019}">
      <dgm:prSet/>
      <dgm:spPr/>
      <dgm:t>
        <a:bodyPr/>
        <a:lstStyle/>
        <a:p>
          <a:endParaRPr lang="fr-FR"/>
        </a:p>
      </dgm:t>
    </dgm:pt>
    <dgm:pt modelId="{D0B8708F-F749-624D-957D-B533A027EBCF}">
      <dgm:prSet custT="1"/>
      <dgm:spPr>
        <a:xfrm>
          <a:off x="4848656" y="807954"/>
          <a:ext cx="1075580" cy="723431"/>
        </a:xfrm>
      </dgm:spPr>
      <dgm:t>
        <a:bodyPr/>
        <a:lstStyle/>
        <a:p>
          <a:r>
            <a:rPr lang="fr-FR" sz="700" b="1">
              <a:latin typeface="Calibri" panose="020F0502020204030204"/>
              <a:ea typeface="+mn-ea"/>
              <a:cs typeface="+mn-cs"/>
            </a:rPr>
            <a:t>Intervention de la police judiciare</a:t>
          </a:r>
        </a:p>
      </dgm:t>
    </dgm:pt>
    <dgm:pt modelId="{97CA6F4E-B3A3-1F47-B918-C388C7EE3D22}" type="parTrans" cxnId="{D71572C1-7D1D-8145-8FCF-63B2DAD5E106}">
      <dgm:prSet/>
      <dgm:spPr/>
      <dgm:t>
        <a:bodyPr/>
        <a:lstStyle/>
        <a:p>
          <a:endParaRPr lang="fr-FR"/>
        </a:p>
      </dgm:t>
    </dgm:pt>
    <dgm:pt modelId="{58C3467C-9D2D-9847-A922-90BE826A3B45}" type="sibTrans" cxnId="{D71572C1-7D1D-8145-8FCF-63B2DAD5E106}">
      <dgm:prSet/>
      <dgm:spPr/>
      <dgm:t>
        <a:bodyPr/>
        <a:lstStyle/>
        <a:p>
          <a:endParaRPr lang="fr-FR"/>
        </a:p>
      </dgm:t>
    </dgm:pt>
    <dgm:pt modelId="{6684753E-9E4C-E64E-A020-D0E1495FAFFB}">
      <dgm:prSet/>
      <dgm:spPr>
        <a:xfrm>
          <a:off x="2110" y="962768"/>
          <a:ext cx="413802" cy="413802"/>
        </a:xfrm>
      </dgm:spPr>
      <dgm:t>
        <a:bodyPr/>
        <a:lstStyle/>
        <a:p>
          <a:r>
            <a:rPr lang="fr-FR">
              <a:latin typeface="Calibri" panose="020F0502020204030204"/>
              <a:ea typeface="+mn-ea"/>
              <a:cs typeface="+mn-cs"/>
            </a:rPr>
            <a:t>Phase 1</a:t>
          </a:r>
        </a:p>
      </dgm:t>
    </dgm:pt>
    <dgm:pt modelId="{00364926-7E84-BF48-92B6-07234B26EF7D}" type="parTrans" cxnId="{B16E6F97-4CF6-9F4B-8F99-56632E3E460B}">
      <dgm:prSet/>
      <dgm:spPr/>
      <dgm:t>
        <a:bodyPr/>
        <a:lstStyle/>
        <a:p>
          <a:endParaRPr lang="fr-FR"/>
        </a:p>
      </dgm:t>
    </dgm:pt>
    <dgm:pt modelId="{F36B61DC-720A-094A-AAB4-44E4FA3564E3}" type="sibTrans" cxnId="{B16E6F97-4CF6-9F4B-8F99-56632E3E460B}">
      <dgm:prSet/>
      <dgm:spPr/>
      <dgm:t>
        <a:bodyPr/>
        <a:lstStyle/>
        <a:p>
          <a:endParaRPr lang="fr-FR"/>
        </a:p>
      </dgm:t>
    </dgm:pt>
    <dgm:pt modelId="{19D7E321-AA03-5F40-81AC-F2ABCC06A7E6}">
      <dgm:prSet custT="1"/>
      <dgm:spPr>
        <a:xfrm>
          <a:off x="166580" y="807954"/>
          <a:ext cx="912467" cy="723431"/>
        </a:xfrm>
      </dgm:spPr>
      <dgm:t>
        <a:bodyPr/>
        <a:lstStyle/>
        <a:p>
          <a:r>
            <a:rPr lang="fr-FR" sz="700" b="1">
              <a:latin typeface="Calibri" panose="020F0502020204030204"/>
              <a:ea typeface="+mn-ea"/>
              <a:cs typeface="+mn-cs"/>
            </a:rPr>
            <a:t>Présence dans un milieu à risque</a:t>
          </a:r>
        </a:p>
      </dgm:t>
    </dgm:pt>
    <dgm:pt modelId="{EA6BAA18-472C-4C40-9F83-6998295A475E}" type="sibTrans" cxnId="{FB0048F8-A0D8-B34A-925A-4B9A9ED63915}">
      <dgm:prSet/>
      <dgm:spPr/>
      <dgm:t>
        <a:bodyPr/>
        <a:lstStyle/>
        <a:p>
          <a:endParaRPr lang="fr-FR"/>
        </a:p>
      </dgm:t>
    </dgm:pt>
    <dgm:pt modelId="{BA128200-DB65-AE49-8850-5B114FD8E2F2}" type="parTrans" cxnId="{FB0048F8-A0D8-B34A-925A-4B9A9ED63915}">
      <dgm:prSet/>
      <dgm:spPr/>
      <dgm:t>
        <a:bodyPr/>
        <a:lstStyle/>
        <a:p>
          <a:endParaRPr lang="fr-FR"/>
        </a:p>
      </dgm:t>
    </dgm:pt>
    <dgm:pt modelId="{5A9D5F7D-6723-43D9-945D-0D47882C573E}">
      <dgm:prSet phldrT="[Texte]" custT="1"/>
      <dgm:spPr>
        <a:xfrm>
          <a:off x="1258095" y="807954"/>
          <a:ext cx="986761" cy="723431"/>
        </a:xfrm>
      </dgm:spPr>
      <dgm:t>
        <a:bodyPr/>
        <a:lstStyle/>
        <a:p>
          <a:endParaRPr lang="fr-FR" sz="700" b="1">
            <a:solidFill>
              <a:sysClr val="windowText" lastClr="000000">
                <a:hueOff val="0"/>
                <a:satOff val="0"/>
                <a:lumOff val="0"/>
                <a:alphaOff val="0"/>
              </a:sysClr>
            </a:solidFill>
            <a:latin typeface="Calibri" panose="020F0502020204030204"/>
            <a:ea typeface="+mn-ea"/>
            <a:cs typeface="+mn-cs"/>
          </a:endParaRPr>
        </a:p>
      </dgm:t>
    </dgm:pt>
    <dgm:pt modelId="{6524D67D-A8E5-4833-95D2-545335166469}" type="parTrans" cxnId="{B2235639-154A-4979-B99C-282FF395C056}">
      <dgm:prSet/>
      <dgm:spPr/>
      <dgm:t>
        <a:bodyPr/>
        <a:lstStyle/>
        <a:p>
          <a:endParaRPr lang="fr-FR"/>
        </a:p>
      </dgm:t>
    </dgm:pt>
    <dgm:pt modelId="{A60D826B-78B1-4221-9685-7D5C85C36438}" type="sibTrans" cxnId="{B2235639-154A-4979-B99C-282FF395C056}">
      <dgm:prSet/>
      <dgm:spPr/>
      <dgm:t>
        <a:bodyPr/>
        <a:lstStyle/>
        <a:p>
          <a:endParaRPr lang="fr-FR"/>
        </a:p>
      </dgm:t>
    </dgm:pt>
    <dgm:pt modelId="{80253E77-D32D-483C-9227-13ABAFE1F0FF}">
      <dgm:prSet phldrT="[Texte]" custT="1"/>
      <dgm:spPr>
        <a:xfrm>
          <a:off x="1258095" y="807954"/>
          <a:ext cx="986761" cy="723431"/>
        </a:xfrm>
      </dgm:spPr>
      <dgm:t>
        <a:bodyPr/>
        <a:lstStyle/>
        <a:p>
          <a:endParaRPr lang="fr-FR" sz="700" b="1">
            <a:solidFill>
              <a:sysClr val="windowText" lastClr="000000">
                <a:hueOff val="0"/>
                <a:satOff val="0"/>
                <a:lumOff val="0"/>
                <a:alphaOff val="0"/>
              </a:sysClr>
            </a:solidFill>
            <a:latin typeface="Calibri" panose="020F0502020204030204"/>
            <a:ea typeface="+mn-ea"/>
            <a:cs typeface="+mn-cs"/>
          </a:endParaRPr>
        </a:p>
      </dgm:t>
    </dgm:pt>
    <dgm:pt modelId="{FAC02364-C987-40B2-8C75-B704AED8FA94}" type="parTrans" cxnId="{98C1D7CF-9BA2-496C-85CE-213DDB488EF7}">
      <dgm:prSet/>
      <dgm:spPr/>
      <dgm:t>
        <a:bodyPr/>
        <a:lstStyle/>
        <a:p>
          <a:endParaRPr lang="fr-FR"/>
        </a:p>
      </dgm:t>
    </dgm:pt>
    <dgm:pt modelId="{7FFE56E9-36BE-40C8-BE7F-7738602E6A9B}" type="sibTrans" cxnId="{98C1D7CF-9BA2-496C-85CE-213DDB488EF7}">
      <dgm:prSet/>
      <dgm:spPr/>
      <dgm:t>
        <a:bodyPr/>
        <a:lstStyle/>
        <a:p>
          <a:endParaRPr lang="fr-FR"/>
        </a:p>
      </dgm:t>
    </dgm:pt>
    <dgm:pt modelId="{C657A759-6C1E-423D-946F-C4B66FDB0392}">
      <dgm:prSet custT="1"/>
      <dgm:spPr>
        <a:xfrm>
          <a:off x="4848656" y="807954"/>
          <a:ext cx="1075580" cy="723431"/>
        </a:xfrm>
      </dgm:spPr>
      <dgm:t>
        <a:bodyPr/>
        <a:lstStyle/>
        <a:p>
          <a:endParaRPr lang="fr-FR" sz="700" b="1">
            <a:latin typeface="Calibri" panose="020F0502020204030204"/>
            <a:ea typeface="+mn-ea"/>
            <a:cs typeface="+mn-cs"/>
          </a:endParaRPr>
        </a:p>
        <a:p>
          <a:endParaRPr lang="fr-FR" sz="700" b="1">
            <a:latin typeface="Calibri" panose="020F0502020204030204"/>
            <a:ea typeface="+mn-ea"/>
            <a:cs typeface="+mn-cs"/>
          </a:endParaRPr>
        </a:p>
      </dgm:t>
    </dgm:pt>
    <dgm:pt modelId="{3222FF15-605B-421D-95F0-099C50CE6142}" type="parTrans" cxnId="{FAFFA725-30CF-431D-A7E2-AF2A3C41E56F}">
      <dgm:prSet/>
      <dgm:spPr/>
      <dgm:t>
        <a:bodyPr/>
        <a:lstStyle/>
        <a:p>
          <a:endParaRPr lang="fr-FR"/>
        </a:p>
      </dgm:t>
    </dgm:pt>
    <dgm:pt modelId="{DDE85FB3-7446-4E2E-B6E1-39D2E26E97F1}" type="sibTrans" cxnId="{FAFFA725-30CF-431D-A7E2-AF2A3C41E56F}">
      <dgm:prSet/>
      <dgm:spPr/>
      <dgm:t>
        <a:bodyPr/>
        <a:lstStyle/>
        <a:p>
          <a:endParaRPr lang="fr-FR"/>
        </a:p>
      </dgm:t>
    </dgm:pt>
    <dgm:pt modelId="{F70914D0-98A8-4020-8639-7F08E988A1B1}">
      <dgm:prSet custT="1"/>
      <dgm:spPr>
        <a:xfrm>
          <a:off x="4848656" y="807954"/>
          <a:ext cx="1075580" cy="723431"/>
        </a:xfrm>
      </dgm:spPr>
      <dgm:t>
        <a:bodyPr/>
        <a:lstStyle/>
        <a:p>
          <a:endParaRPr lang="fr-FR" sz="700" b="1">
            <a:solidFill>
              <a:sysClr val="windowText" lastClr="000000">
                <a:hueOff val="0"/>
                <a:satOff val="0"/>
                <a:lumOff val="0"/>
                <a:alphaOff val="0"/>
              </a:sysClr>
            </a:solidFill>
            <a:latin typeface="Calibri" panose="020F0502020204030204"/>
            <a:ea typeface="+mn-ea"/>
            <a:cs typeface="+mn-cs"/>
          </a:endParaRPr>
        </a:p>
      </dgm:t>
    </dgm:pt>
    <dgm:pt modelId="{32C390D0-087C-454F-BF51-564005F4B089}" type="parTrans" cxnId="{69C0B23C-4DAE-4D27-8AD3-75F9A652D86A}">
      <dgm:prSet/>
      <dgm:spPr/>
      <dgm:t>
        <a:bodyPr/>
        <a:lstStyle/>
        <a:p>
          <a:endParaRPr lang="fr-FR"/>
        </a:p>
      </dgm:t>
    </dgm:pt>
    <dgm:pt modelId="{2A831905-A88D-49BE-B092-66F2107D64DE}" type="sibTrans" cxnId="{69C0B23C-4DAE-4D27-8AD3-75F9A652D86A}">
      <dgm:prSet/>
      <dgm:spPr/>
      <dgm:t>
        <a:bodyPr/>
        <a:lstStyle/>
        <a:p>
          <a:endParaRPr lang="fr-FR"/>
        </a:p>
      </dgm:t>
    </dgm:pt>
    <dgm:pt modelId="{B2378D7E-7F6F-497E-8483-2626ED8CA7F4}">
      <dgm:prSet custT="1"/>
      <dgm:spPr>
        <a:xfrm>
          <a:off x="4848656" y="807954"/>
          <a:ext cx="1075580" cy="723431"/>
        </a:xfrm>
      </dgm:spPr>
      <dgm:t>
        <a:bodyPr/>
        <a:lstStyle/>
        <a:p>
          <a:endParaRPr lang="fr-FR" sz="700" b="1">
            <a:solidFill>
              <a:sysClr val="windowText" lastClr="000000">
                <a:hueOff val="0"/>
                <a:satOff val="0"/>
                <a:lumOff val="0"/>
                <a:alphaOff val="0"/>
              </a:sysClr>
            </a:solidFill>
            <a:latin typeface="Calibri" panose="020F0502020204030204"/>
            <a:ea typeface="+mn-ea"/>
            <a:cs typeface="+mn-cs"/>
          </a:endParaRPr>
        </a:p>
      </dgm:t>
    </dgm:pt>
    <dgm:pt modelId="{C196633E-3AEB-4C6D-9219-733C5C7D54BC}" type="parTrans" cxnId="{452520DD-CFA4-4A6D-A8AF-D2CA8ABE9A0B}">
      <dgm:prSet/>
      <dgm:spPr/>
      <dgm:t>
        <a:bodyPr/>
        <a:lstStyle/>
        <a:p>
          <a:endParaRPr lang="fr-FR"/>
        </a:p>
      </dgm:t>
    </dgm:pt>
    <dgm:pt modelId="{8ACF949D-6887-4B35-800D-D94724FF1D63}" type="sibTrans" cxnId="{452520DD-CFA4-4A6D-A8AF-D2CA8ABE9A0B}">
      <dgm:prSet/>
      <dgm:spPr/>
      <dgm:t>
        <a:bodyPr/>
        <a:lstStyle/>
        <a:p>
          <a:endParaRPr lang="fr-FR"/>
        </a:p>
      </dgm:t>
    </dgm:pt>
    <dgm:pt modelId="{1799B02F-1FD9-4749-96A7-3AA2654FB363}">
      <dgm:prSet phldrT="[Texte]" custT="1"/>
      <dgm:spPr>
        <a:xfrm>
          <a:off x="2374320" y="807954"/>
          <a:ext cx="1085933" cy="723431"/>
        </a:xfrm>
      </dgm:spPr>
      <dgm:t>
        <a:bodyPr/>
        <a:lstStyle/>
        <a:p>
          <a:endParaRPr lang="fr-FR" sz="700" b="1">
            <a:solidFill>
              <a:sysClr val="windowText" lastClr="000000">
                <a:hueOff val="0"/>
                <a:satOff val="0"/>
                <a:lumOff val="0"/>
                <a:alphaOff val="0"/>
              </a:sysClr>
            </a:solidFill>
            <a:latin typeface="Calibri" panose="020F0502020204030204"/>
            <a:ea typeface="+mn-ea"/>
            <a:cs typeface="+mn-cs"/>
          </a:endParaRPr>
        </a:p>
      </dgm:t>
    </dgm:pt>
    <dgm:pt modelId="{EAE57297-4171-4DD3-AAFE-7E9B4818FBFD}" type="parTrans" cxnId="{AF2729B4-3A12-41AF-B7D2-9055B2BEDB62}">
      <dgm:prSet/>
      <dgm:spPr/>
      <dgm:t>
        <a:bodyPr/>
        <a:lstStyle/>
        <a:p>
          <a:endParaRPr lang="fr-FR"/>
        </a:p>
      </dgm:t>
    </dgm:pt>
    <dgm:pt modelId="{792C71CF-6DAA-417F-9530-88FE313127FD}" type="sibTrans" cxnId="{AF2729B4-3A12-41AF-B7D2-9055B2BEDB62}">
      <dgm:prSet/>
      <dgm:spPr/>
      <dgm:t>
        <a:bodyPr/>
        <a:lstStyle/>
        <a:p>
          <a:endParaRPr lang="fr-FR"/>
        </a:p>
      </dgm:t>
    </dgm:pt>
    <dgm:pt modelId="{3C068DB9-2D58-451E-BA5B-6658418ABACE}">
      <dgm:prSet phldrT="[Texte]" custT="1"/>
      <dgm:spPr>
        <a:xfrm>
          <a:off x="2374320" y="807954"/>
          <a:ext cx="1085933" cy="723431"/>
        </a:xfrm>
      </dgm:spPr>
      <dgm:t>
        <a:bodyPr/>
        <a:lstStyle/>
        <a:p>
          <a:r>
            <a:rPr lang="fr-FR" sz="700" b="1">
              <a:latin typeface="Calibri" panose="020F0502020204030204"/>
              <a:ea typeface="+mn-ea"/>
              <a:cs typeface="+mn-cs"/>
            </a:rPr>
            <a:t>Salle de reception N° Vert 80333BKO </a:t>
          </a:r>
        </a:p>
      </dgm:t>
    </dgm:pt>
    <dgm:pt modelId="{8C0A12CB-7467-4F08-A6AC-04E1A719A7F8}" type="parTrans" cxnId="{793E3C78-94DB-4558-B7FF-6D5094580F6E}">
      <dgm:prSet/>
      <dgm:spPr/>
      <dgm:t>
        <a:bodyPr/>
        <a:lstStyle/>
        <a:p>
          <a:endParaRPr lang="fr-FR"/>
        </a:p>
      </dgm:t>
    </dgm:pt>
    <dgm:pt modelId="{72DD7320-989B-4992-B219-2FAE5451F8C3}" type="sibTrans" cxnId="{793E3C78-94DB-4558-B7FF-6D5094580F6E}">
      <dgm:prSet/>
      <dgm:spPr/>
      <dgm:t>
        <a:bodyPr/>
        <a:lstStyle/>
        <a:p>
          <a:endParaRPr lang="fr-FR"/>
        </a:p>
      </dgm:t>
    </dgm:pt>
    <dgm:pt modelId="{86DDE558-DDA5-45AD-A7C9-FAB73775BD6D}">
      <dgm:prSet custT="1"/>
      <dgm:spPr>
        <a:xfrm>
          <a:off x="4848656" y="807954"/>
          <a:ext cx="1075580" cy="723431"/>
        </a:xfrm>
      </dgm:spPr>
      <dgm:t>
        <a:bodyPr/>
        <a:lstStyle/>
        <a:p>
          <a:endParaRPr lang="fr-FR" sz="700" b="1">
            <a:latin typeface="Calibri" panose="020F0502020204030204"/>
            <a:ea typeface="+mn-ea"/>
            <a:cs typeface="+mn-cs"/>
          </a:endParaRPr>
        </a:p>
      </dgm:t>
    </dgm:pt>
    <dgm:pt modelId="{816F8353-2532-4511-A8D8-11E1E45D4845}" type="parTrans" cxnId="{9E4F9E59-9E7A-4854-B488-4FA8E5646C49}">
      <dgm:prSet/>
      <dgm:spPr/>
      <dgm:t>
        <a:bodyPr/>
        <a:lstStyle/>
        <a:p>
          <a:endParaRPr lang="fr-FR"/>
        </a:p>
      </dgm:t>
    </dgm:pt>
    <dgm:pt modelId="{69BEE472-9667-4431-976C-BA4E37C44533}" type="sibTrans" cxnId="{9E4F9E59-9E7A-4854-B488-4FA8E5646C49}">
      <dgm:prSet/>
      <dgm:spPr/>
      <dgm:t>
        <a:bodyPr/>
        <a:lstStyle/>
        <a:p>
          <a:endParaRPr lang="fr-FR"/>
        </a:p>
      </dgm:t>
    </dgm:pt>
    <dgm:pt modelId="{2745C752-066D-4D92-9178-A08AFF584161}">
      <dgm:prSet custT="1"/>
      <dgm:spPr>
        <a:xfrm>
          <a:off x="4848656" y="807954"/>
          <a:ext cx="1075580" cy="723431"/>
        </a:xfrm>
      </dgm:spPr>
      <dgm:t>
        <a:bodyPr/>
        <a:lstStyle/>
        <a:p>
          <a:endParaRPr lang="fr-FR" sz="700" b="1">
            <a:latin typeface="Calibri" panose="020F0502020204030204"/>
            <a:ea typeface="+mn-ea"/>
            <a:cs typeface="+mn-cs"/>
          </a:endParaRPr>
        </a:p>
      </dgm:t>
    </dgm:pt>
    <dgm:pt modelId="{B308E04D-BFA2-4A49-B679-DA08977FFFB7}" type="parTrans" cxnId="{D2C86B40-C0DA-42AF-B9D7-0E0A93507A2D}">
      <dgm:prSet/>
      <dgm:spPr/>
      <dgm:t>
        <a:bodyPr/>
        <a:lstStyle/>
        <a:p>
          <a:endParaRPr lang="fr-FR"/>
        </a:p>
      </dgm:t>
    </dgm:pt>
    <dgm:pt modelId="{6921DD43-5568-430D-B689-FD235D456672}" type="sibTrans" cxnId="{D2C86B40-C0DA-42AF-B9D7-0E0A93507A2D}">
      <dgm:prSet/>
      <dgm:spPr/>
      <dgm:t>
        <a:bodyPr/>
        <a:lstStyle/>
        <a:p>
          <a:endParaRPr lang="fr-FR"/>
        </a:p>
      </dgm:t>
    </dgm:pt>
    <dgm:pt modelId="{186C865E-DF29-45CE-AE93-CFDBB462AAA8}">
      <dgm:prSet custT="1"/>
      <dgm:spPr>
        <a:xfrm>
          <a:off x="4848656" y="807954"/>
          <a:ext cx="1075580" cy="723431"/>
        </a:xfrm>
      </dgm:spPr>
      <dgm:t>
        <a:bodyPr/>
        <a:lstStyle/>
        <a:p>
          <a:endParaRPr lang="fr-FR" sz="700" b="1">
            <a:latin typeface="Calibri" panose="020F0502020204030204"/>
            <a:ea typeface="+mn-ea"/>
            <a:cs typeface="+mn-cs"/>
          </a:endParaRPr>
        </a:p>
      </dgm:t>
    </dgm:pt>
    <dgm:pt modelId="{4647CB27-82FA-46FB-82CB-653034B64118}" type="parTrans" cxnId="{8192453D-263A-4BC5-B2DA-41BEF8D6EBCE}">
      <dgm:prSet/>
      <dgm:spPr/>
      <dgm:t>
        <a:bodyPr/>
        <a:lstStyle/>
        <a:p>
          <a:endParaRPr lang="fr-FR"/>
        </a:p>
      </dgm:t>
    </dgm:pt>
    <dgm:pt modelId="{7E891B7E-DE04-4DFF-B11D-2EEABBC4F27E}" type="sibTrans" cxnId="{8192453D-263A-4BC5-B2DA-41BEF8D6EBCE}">
      <dgm:prSet/>
      <dgm:spPr/>
      <dgm:t>
        <a:bodyPr/>
        <a:lstStyle/>
        <a:p>
          <a:endParaRPr lang="fr-FR"/>
        </a:p>
      </dgm:t>
    </dgm:pt>
    <dgm:pt modelId="{69B5CEB5-2B2C-4473-A905-5CEFA43EE416}">
      <dgm:prSet phldrT="[Texte]" custT="1"/>
      <dgm:spPr>
        <a:xfrm>
          <a:off x="1258095" y="807954"/>
          <a:ext cx="986761" cy="723431"/>
        </a:xfrm>
      </dgm:spPr>
      <dgm:t>
        <a:bodyPr/>
        <a:lstStyle/>
        <a:p>
          <a:r>
            <a:rPr lang="fr-FR" sz="700" b="1">
              <a:latin typeface="Calibri" panose="020F0502020204030204"/>
              <a:ea typeface="+mn-ea"/>
              <a:cs typeface="+mn-cs"/>
            </a:rPr>
            <a:t>Agression  (par tiers ou par un proche)</a:t>
          </a:r>
        </a:p>
      </dgm:t>
    </dgm:pt>
    <dgm:pt modelId="{8E090518-E8E9-4A56-91C3-B281115F660B}" type="parTrans" cxnId="{F912B17D-E1AF-4659-AA50-4943423772A5}">
      <dgm:prSet/>
      <dgm:spPr/>
      <dgm:t>
        <a:bodyPr/>
        <a:lstStyle/>
        <a:p>
          <a:endParaRPr lang="fr-FR"/>
        </a:p>
      </dgm:t>
    </dgm:pt>
    <dgm:pt modelId="{B82B6877-9063-4295-8EF7-AF004C6D304F}" type="sibTrans" cxnId="{F912B17D-E1AF-4659-AA50-4943423772A5}">
      <dgm:prSet/>
      <dgm:spPr/>
      <dgm:t>
        <a:bodyPr/>
        <a:lstStyle/>
        <a:p>
          <a:endParaRPr lang="fr-FR"/>
        </a:p>
      </dgm:t>
    </dgm:pt>
    <dgm:pt modelId="{925D16B4-D2DD-4ECF-B9A5-6DE7AF289F3B}">
      <dgm:prSet phldrT="[Texte]" custT="1"/>
      <dgm:spPr>
        <a:xfrm>
          <a:off x="1258095" y="807954"/>
          <a:ext cx="986761" cy="723431"/>
        </a:xfrm>
      </dgm:spPr>
      <dgm:t>
        <a:bodyPr/>
        <a:lstStyle/>
        <a:p>
          <a:endParaRPr lang="fr-FR" sz="700" b="1">
            <a:latin typeface="Calibri" panose="020F0502020204030204"/>
            <a:ea typeface="+mn-ea"/>
            <a:cs typeface="+mn-cs"/>
          </a:endParaRPr>
        </a:p>
      </dgm:t>
    </dgm:pt>
    <dgm:pt modelId="{6394705A-1BA3-4477-BD60-D069D94B56EA}" type="parTrans" cxnId="{B8FA1E37-1600-4745-AC3E-359DF4AF712C}">
      <dgm:prSet/>
      <dgm:spPr/>
      <dgm:t>
        <a:bodyPr/>
        <a:lstStyle/>
        <a:p>
          <a:endParaRPr lang="fr-FR"/>
        </a:p>
      </dgm:t>
    </dgm:pt>
    <dgm:pt modelId="{6FB53B77-2F7C-4265-AA28-B7893C80AF6C}" type="sibTrans" cxnId="{B8FA1E37-1600-4745-AC3E-359DF4AF712C}">
      <dgm:prSet/>
      <dgm:spPr/>
      <dgm:t>
        <a:bodyPr/>
        <a:lstStyle/>
        <a:p>
          <a:endParaRPr lang="fr-FR"/>
        </a:p>
      </dgm:t>
    </dgm:pt>
    <dgm:pt modelId="{7F783EB4-2472-A04F-8624-3075C641B5B4}" type="pres">
      <dgm:prSet presAssocID="{09E33ED3-D107-9C45-9CB2-BF9C9DFFC4EB}" presName="theList" presStyleCnt="0">
        <dgm:presLayoutVars>
          <dgm:dir/>
          <dgm:animLvl val="lvl"/>
          <dgm:resizeHandles val="exact"/>
        </dgm:presLayoutVars>
      </dgm:prSet>
      <dgm:spPr/>
    </dgm:pt>
    <dgm:pt modelId="{DA166474-9D90-894F-B99D-AE4E22059393}" type="pres">
      <dgm:prSet presAssocID="{6684753E-9E4C-E64E-A020-D0E1495FAFFB}" presName="compNode" presStyleCnt="0"/>
      <dgm:spPr/>
    </dgm:pt>
    <dgm:pt modelId="{86DB0AC3-41BE-434F-83CE-1D2D56E64D46}" type="pres">
      <dgm:prSet presAssocID="{6684753E-9E4C-E64E-A020-D0E1495FAFFB}" presName="noGeometry" presStyleCnt="0"/>
      <dgm:spPr/>
    </dgm:pt>
    <dgm:pt modelId="{7A849BF9-3ACA-6341-AA18-2597565D02C5}" type="pres">
      <dgm:prSet presAssocID="{6684753E-9E4C-E64E-A020-D0E1495FAFFB}" presName="childTextVisible" presStyleLbl="bgAccFollowNode1" presStyleIdx="0" presStyleCnt="5" custScaleX="110254">
        <dgm:presLayoutVars>
          <dgm:bulletEnabled val="1"/>
        </dgm:presLayoutVars>
      </dgm:prSet>
      <dgm:spPr>
        <a:prstGeom prst="rightArrow">
          <a:avLst>
            <a:gd name="adj1" fmla="val 70000"/>
            <a:gd name="adj2" fmla="val 50000"/>
          </a:avLst>
        </a:prstGeom>
      </dgm:spPr>
    </dgm:pt>
    <dgm:pt modelId="{44D7075B-BBBA-7C48-81FB-12D89BDE07D7}" type="pres">
      <dgm:prSet presAssocID="{6684753E-9E4C-E64E-A020-D0E1495FAFFB}" presName="childTextHidden" presStyleLbl="bgAccFollowNode1" presStyleIdx="0" presStyleCnt="5"/>
      <dgm:spPr/>
    </dgm:pt>
    <dgm:pt modelId="{3333BC50-D31F-2B4A-B4C9-FB7B052C963A}" type="pres">
      <dgm:prSet presAssocID="{6684753E-9E4C-E64E-A020-D0E1495FAFFB}" presName="parentText" presStyleLbl="node1" presStyleIdx="0" presStyleCnt="5">
        <dgm:presLayoutVars>
          <dgm:chMax val="1"/>
          <dgm:bulletEnabled val="1"/>
        </dgm:presLayoutVars>
      </dgm:prSet>
      <dgm:spPr>
        <a:prstGeom prst="ellipse">
          <a:avLst/>
        </a:prstGeom>
      </dgm:spPr>
    </dgm:pt>
    <dgm:pt modelId="{F2D7F15B-A374-4247-AE88-1EE015D4BEDD}" type="pres">
      <dgm:prSet presAssocID="{6684753E-9E4C-E64E-A020-D0E1495FAFFB}" presName="aSpace" presStyleCnt="0"/>
      <dgm:spPr/>
    </dgm:pt>
    <dgm:pt modelId="{AC97BC80-53FB-1743-86D7-7C16B33C745A}" type="pres">
      <dgm:prSet presAssocID="{F96C23EA-3436-CB44-9867-376AB990ECC2}" presName="compNode" presStyleCnt="0"/>
      <dgm:spPr/>
    </dgm:pt>
    <dgm:pt modelId="{F5255BD4-A04F-C846-BEF0-953ED2BA615D}" type="pres">
      <dgm:prSet presAssocID="{F96C23EA-3436-CB44-9867-376AB990ECC2}" presName="noGeometry" presStyleCnt="0"/>
      <dgm:spPr/>
    </dgm:pt>
    <dgm:pt modelId="{F5FACB95-40F1-1C4A-B488-A3D2BD226695}" type="pres">
      <dgm:prSet presAssocID="{F96C23EA-3436-CB44-9867-376AB990ECC2}" presName="childTextVisible" presStyleLbl="bgAccFollowNode1" presStyleIdx="1" presStyleCnt="5" custScaleX="119231">
        <dgm:presLayoutVars>
          <dgm:bulletEnabled val="1"/>
        </dgm:presLayoutVars>
      </dgm:prSet>
      <dgm:spPr>
        <a:prstGeom prst="rightArrow">
          <a:avLst>
            <a:gd name="adj1" fmla="val 70000"/>
            <a:gd name="adj2" fmla="val 50000"/>
          </a:avLst>
        </a:prstGeom>
      </dgm:spPr>
    </dgm:pt>
    <dgm:pt modelId="{D6F0CD8D-E8ED-2A41-A158-D196E62E858D}" type="pres">
      <dgm:prSet presAssocID="{F96C23EA-3436-CB44-9867-376AB990ECC2}" presName="childTextHidden" presStyleLbl="bgAccFollowNode1" presStyleIdx="1" presStyleCnt="5"/>
      <dgm:spPr/>
    </dgm:pt>
    <dgm:pt modelId="{30A7E988-87F7-2445-B280-33F97C4BC11F}" type="pres">
      <dgm:prSet presAssocID="{F96C23EA-3436-CB44-9867-376AB990ECC2}" presName="parentText" presStyleLbl="node1" presStyleIdx="1" presStyleCnt="5">
        <dgm:presLayoutVars>
          <dgm:chMax val="1"/>
          <dgm:bulletEnabled val="1"/>
        </dgm:presLayoutVars>
      </dgm:prSet>
      <dgm:spPr>
        <a:prstGeom prst="ellipse">
          <a:avLst/>
        </a:prstGeom>
      </dgm:spPr>
    </dgm:pt>
    <dgm:pt modelId="{5CEB1E58-93BF-964F-94E1-EFF8ECADCE2D}" type="pres">
      <dgm:prSet presAssocID="{F96C23EA-3436-CB44-9867-376AB990ECC2}" presName="aSpace" presStyleCnt="0"/>
      <dgm:spPr/>
    </dgm:pt>
    <dgm:pt modelId="{DE6DB095-991E-034B-8D68-306ACFBEE611}" type="pres">
      <dgm:prSet presAssocID="{0AD7FDA7-6958-E54F-9DFA-9364DDF379B1}" presName="compNode" presStyleCnt="0"/>
      <dgm:spPr/>
    </dgm:pt>
    <dgm:pt modelId="{16577E46-3409-C647-823B-CDBBCE1A0149}" type="pres">
      <dgm:prSet presAssocID="{0AD7FDA7-6958-E54F-9DFA-9364DDF379B1}" presName="noGeometry" presStyleCnt="0"/>
      <dgm:spPr/>
    </dgm:pt>
    <dgm:pt modelId="{A0634994-671B-9D4C-9138-D48638C63C0A}" type="pres">
      <dgm:prSet presAssocID="{0AD7FDA7-6958-E54F-9DFA-9364DDF379B1}" presName="childTextVisible" presStyleLbl="bgAccFollowNode1" presStyleIdx="2" presStyleCnt="5" custScaleX="150057" custScaleY="116876">
        <dgm:presLayoutVars>
          <dgm:bulletEnabled val="1"/>
        </dgm:presLayoutVars>
      </dgm:prSet>
      <dgm:spPr>
        <a:prstGeom prst="rightArrow">
          <a:avLst>
            <a:gd name="adj1" fmla="val 70000"/>
            <a:gd name="adj2" fmla="val 50000"/>
          </a:avLst>
        </a:prstGeom>
      </dgm:spPr>
    </dgm:pt>
    <dgm:pt modelId="{7155CE79-C3A3-8B4C-A6EB-01531D2A81F2}" type="pres">
      <dgm:prSet presAssocID="{0AD7FDA7-6958-E54F-9DFA-9364DDF379B1}" presName="childTextHidden" presStyleLbl="bgAccFollowNode1" presStyleIdx="2" presStyleCnt="5"/>
      <dgm:spPr/>
    </dgm:pt>
    <dgm:pt modelId="{44F47282-B7D4-734A-A1C8-F3B41F4BADE7}" type="pres">
      <dgm:prSet presAssocID="{0AD7FDA7-6958-E54F-9DFA-9364DDF379B1}" presName="parentText" presStyleLbl="node1" presStyleIdx="2" presStyleCnt="5" custLinFactNeighborX="-17874" custLinFactNeighborY="1625">
        <dgm:presLayoutVars>
          <dgm:chMax val="1"/>
          <dgm:bulletEnabled val="1"/>
        </dgm:presLayoutVars>
      </dgm:prSet>
      <dgm:spPr>
        <a:prstGeom prst="ellipse">
          <a:avLst/>
        </a:prstGeom>
      </dgm:spPr>
    </dgm:pt>
    <dgm:pt modelId="{C01D72AB-65C6-4C4E-A435-79C8789214F7}" type="pres">
      <dgm:prSet presAssocID="{0AD7FDA7-6958-E54F-9DFA-9364DDF379B1}" presName="aSpace" presStyleCnt="0"/>
      <dgm:spPr/>
    </dgm:pt>
    <dgm:pt modelId="{3D9D5D09-6BAC-194E-A172-AF164B7ABD8D}" type="pres">
      <dgm:prSet presAssocID="{14FABB82-6B6B-3948-BC1B-9A6506FFA9EC}" presName="compNode" presStyleCnt="0"/>
      <dgm:spPr/>
    </dgm:pt>
    <dgm:pt modelId="{668BCCBC-3B65-9A4A-8CF5-1A06DC0C7FCF}" type="pres">
      <dgm:prSet presAssocID="{14FABB82-6B6B-3948-BC1B-9A6506FFA9EC}" presName="noGeometry" presStyleCnt="0"/>
      <dgm:spPr/>
    </dgm:pt>
    <dgm:pt modelId="{BFC0AD47-4BE8-4D4F-8D03-338DF0C89E8D}" type="pres">
      <dgm:prSet presAssocID="{14FABB82-6B6B-3948-BC1B-9A6506FFA9EC}" presName="childTextVisible" presStyleLbl="bgAccFollowNode1" presStyleIdx="3" presStyleCnt="5" custScaleX="140486">
        <dgm:presLayoutVars>
          <dgm:bulletEnabled val="1"/>
        </dgm:presLayoutVars>
      </dgm:prSet>
      <dgm:spPr>
        <a:prstGeom prst="rightArrow">
          <a:avLst>
            <a:gd name="adj1" fmla="val 70000"/>
            <a:gd name="adj2" fmla="val 50000"/>
          </a:avLst>
        </a:prstGeom>
      </dgm:spPr>
    </dgm:pt>
    <dgm:pt modelId="{0D3D08A8-4E8F-C34E-B8F8-C2B1229E0249}" type="pres">
      <dgm:prSet presAssocID="{14FABB82-6B6B-3948-BC1B-9A6506FFA9EC}" presName="childTextHidden" presStyleLbl="bgAccFollowNode1" presStyleIdx="3" presStyleCnt="5"/>
      <dgm:spPr/>
    </dgm:pt>
    <dgm:pt modelId="{554AD275-E8D9-1D43-A65C-55032B502EE2}" type="pres">
      <dgm:prSet presAssocID="{14FABB82-6B6B-3948-BC1B-9A6506FFA9EC}" presName="parentText" presStyleLbl="node1" presStyleIdx="3" presStyleCnt="5" custLinFactNeighborX="-16984">
        <dgm:presLayoutVars>
          <dgm:chMax val="1"/>
          <dgm:bulletEnabled val="1"/>
        </dgm:presLayoutVars>
      </dgm:prSet>
      <dgm:spPr>
        <a:prstGeom prst="ellipse">
          <a:avLst/>
        </a:prstGeom>
      </dgm:spPr>
    </dgm:pt>
    <dgm:pt modelId="{3F99375D-AA6B-A441-A2B8-2C93B31AF471}" type="pres">
      <dgm:prSet presAssocID="{14FABB82-6B6B-3948-BC1B-9A6506FFA9EC}" presName="aSpace" presStyleCnt="0"/>
      <dgm:spPr/>
    </dgm:pt>
    <dgm:pt modelId="{BA649F9E-2552-6C4A-9883-C7A5F6B78B62}" type="pres">
      <dgm:prSet presAssocID="{0C854017-C682-A140-BF29-69A08813AB0D}" presName="compNode" presStyleCnt="0"/>
      <dgm:spPr/>
    </dgm:pt>
    <dgm:pt modelId="{7A772C27-CA3B-4345-8D80-E00C5F859C80}" type="pres">
      <dgm:prSet presAssocID="{0C854017-C682-A140-BF29-69A08813AB0D}" presName="noGeometry" presStyleCnt="0"/>
      <dgm:spPr/>
    </dgm:pt>
    <dgm:pt modelId="{6A5D4AF5-A944-C249-AE3F-42185936DAF4}" type="pres">
      <dgm:prSet presAssocID="{0C854017-C682-A140-BF29-69A08813AB0D}" presName="childTextVisible" presStyleLbl="bgAccFollowNode1" presStyleIdx="4" presStyleCnt="5" custScaleX="129963">
        <dgm:presLayoutVars>
          <dgm:bulletEnabled val="1"/>
        </dgm:presLayoutVars>
      </dgm:prSet>
      <dgm:spPr>
        <a:prstGeom prst="rightArrow">
          <a:avLst>
            <a:gd name="adj1" fmla="val 70000"/>
            <a:gd name="adj2" fmla="val 50000"/>
          </a:avLst>
        </a:prstGeom>
      </dgm:spPr>
    </dgm:pt>
    <dgm:pt modelId="{A7F786C4-7E84-314F-A653-96ECDA4AD27E}" type="pres">
      <dgm:prSet presAssocID="{0C854017-C682-A140-BF29-69A08813AB0D}" presName="childTextHidden" presStyleLbl="bgAccFollowNode1" presStyleIdx="4" presStyleCnt="5"/>
      <dgm:spPr/>
    </dgm:pt>
    <dgm:pt modelId="{F88A4980-4D44-0A41-B052-9E95AD3BFA54}" type="pres">
      <dgm:prSet presAssocID="{0C854017-C682-A140-BF29-69A08813AB0D}" presName="parentText" presStyleLbl="node1" presStyleIdx="4" presStyleCnt="5" custLinFactNeighborX="-11889">
        <dgm:presLayoutVars>
          <dgm:chMax val="1"/>
          <dgm:bulletEnabled val="1"/>
        </dgm:presLayoutVars>
      </dgm:prSet>
      <dgm:spPr>
        <a:prstGeom prst="ellipse">
          <a:avLst/>
        </a:prstGeom>
      </dgm:spPr>
    </dgm:pt>
  </dgm:ptLst>
  <dgm:cxnLst>
    <dgm:cxn modelId="{4F14E20B-9F4A-42B8-B8F9-4A8A49B7E72A}" type="presOf" srcId="{86DDE558-DDA5-45AD-A7C9-FAB73775BD6D}" destId="{A7F786C4-7E84-314F-A653-96ECDA4AD27E}" srcOrd="1" destOrd="0" presId="urn:microsoft.com/office/officeart/2005/8/layout/hProcess6"/>
    <dgm:cxn modelId="{525045FC-9695-47BC-8D2E-C5A25DE9D5B5}" type="presOf" srcId="{C0960CE1-6153-6B43-8E44-CDAFED6CB6F1}" destId="{0D3D08A8-4E8F-C34E-B8F8-C2B1229E0249}" srcOrd="1" destOrd="0" presId="urn:microsoft.com/office/officeart/2005/8/layout/hProcess6"/>
    <dgm:cxn modelId="{5E292E2D-7403-4990-A2A6-8B915DE4A14F}" type="presOf" srcId="{F70914D0-98A8-4020-8639-7F08E988A1B1}" destId="{6A5D4AF5-A944-C249-AE3F-42185936DAF4}" srcOrd="0" destOrd="4" presId="urn:microsoft.com/office/officeart/2005/8/layout/hProcess6"/>
    <dgm:cxn modelId="{D2C86B40-C0DA-42AF-B9D7-0E0A93507A2D}" srcId="{0C854017-C682-A140-BF29-69A08813AB0D}" destId="{2745C752-066D-4D92-9178-A08AFF584161}" srcOrd="1" destOrd="0" parTransId="{B308E04D-BFA2-4A49-B679-DA08977FFFB7}" sibTransId="{6921DD43-5568-430D-B689-FD235D456672}"/>
    <dgm:cxn modelId="{6AFEB21B-027C-45C4-9430-963BB0FCE8BC}" type="presOf" srcId="{186C865E-DF29-45CE-AE93-CFDBB462AAA8}" destId="{A7F786C4-7E84-314F-A653-96ECDA4AD27E}" srcOrd="1" destOrd="2" presId="urn:microsoft.com/office/officeart/2005/8/layout/hProcess6"/>
    <dgm:cxn modelId="{69D6C75E-0573-4CEF-B2F2-642BF92E79C0}" type="presOf" srcId="{1799B02F-1FD9-4749-96A7-3AA2654FB363}" destId="{A0634994-671B-9D4C-9138-D48638C63C0A}" srcOrd="0" destOrd="0" presId="urn:microsoft.com/office/officeart/2005/8/layout/hProcess6"/>
    <dgm:cxn modelId="{D71572C1-7D1D-8145-8FCF-63B2DAD5E106}" srcId="{0C854017-C682-A140-BF29-69A08813AB0D}" destId="{D0B8708F-F749-624D-957D-B533A027EBCF}" srcOrd="3" destOrd="0" parTransId="{97CA6F4E-B3A3-1F47-B918-C388C7EE3D22}" sibTransId="{58C3467C-9D2D-9847-A922-90BE826A3B45}"/>
    <dgm:cxn modelId="{9E4F9E59-9E7A-4854-B488-4FA8E5646C49}" srcId="{0C854017-C682-A140-BF29-69A08813AB0D}" destId="{86DDE558-DDA5-45AD-A7C9-FAB73775BD6D}" srcOrd="0" destOrd="0" parTransId="{816F8353-2532-4511-A8D8-11E1E45D4845}" sibTransId="{69BEE472-9667-4431-976C-BA4E37C44533}"/>
    <dgm:cxn modelId="{B16E6F97-4CF6-9F4B-8F99-56632E3E460B}" srcId="{09E33ED3-D107-9C45-9CB2-BF9C9DFFC4EB}" destId="{6684753E-9E4C-E64E-A020-D0E1495FAFFB}" srcOrd="0" destOrd="0" parTransId="{00364926-7E84-BF48-92B6-07234B26EF7D}" sibTransId="{F36B61DC-720A-094A-AAB4-44E4FA3564E3}"/>
    <dgm:cxn modelId="{562FDD1F-B619-482E-A9EE-078E6C35E3F3}" type="presOf" srcId="{B2378D7E-7F6F-497E-8483-2626ED8CA7F4}" destId="{A7F786C4-7E84-314F-A653-96ECDA4AD27E}" srcOrd="1" destOrd="5" presId="urn:microsoft.com/office/officeart/2005/8/layout/hProcess6"/>
    <dgm:cxn modelId="{1F6118CF-D424-4D03-BE8D-FEAFA766F4B5}" type="presOf" srcId="{925D16B4-D2DD-4ECF-B9A5-6DE7AF289F3B}" destId="{F5FACB95-40F1-1C4A-B488-A3D2BD226695}" srcOrd="0" destOrd="0" presId="urn:microsoft.com/office/officeart/2005/8/layout/hProcess6"/>
    <dgm:cxn modelId="{97D0D170-1A75-4CEE-B1F1-705A3F50C25D}" type="presOf" srcId="{0AD7FDA7-6958-E54F-9DFA-9364DDF379B1}" destId="{44F47282-B7D4-734A-A1C8-F3B41F4BADE7}" srcOrd="0" destOrd="0" presId="urn:microsoft.com/office/officeart/2005/8/layout/hProcess6"/>
    <dgm:cxn modelId="{88E110B8-6552-47F5-ABE6-206D08DDEC62}" type="presOf" srcId="{19D7E321-AA03-5F40-81AC-F2ABCC06A7E6}" destId="{44D7075B-BBBA-7C48-81FB-12D89BDE07D7}" srcOrd="1" destOrd="0" presId="urn:microsoft.com/office/officeart/2005/8/layout/hProcess6"/>
    <dgm:cxn modelId="{0AFE2875-A783-4321-8BD9-D5FBECEAE064}" type="presOf" srcId="{0C854017-C682-A140-BF29-69A08813AB0D}" destId="{F88A4980-4D44-0A41-B052-9E95AD3BFA54}" srcOrd="0" destOrd="0" presId="urn:microsoft.com/office/officeart/2005/8/layout/hProcess6"/>
    <dgm:cxn modelId="{8EA344DC-6C70-4DE1-B603-5501DCEF55D8}" type="presOf" srcId="{925D16B4-D2DD-4ECF-B9A5-6DE7AF289F3B}" destId="{D6F0CD8D-E8ED-2A41-A158-D196E62E858D}" srcOrd="1" destOrd="0" presId="urn:microsoft.com/office/officeart/2005/8/layout/hProcess6"/>
    <dgm:cxn modelId="{A0395F3E-321F-4054-819E-45CCB9D6B61B}" type="presOf" srcId="{2745C752-066D-4D92-9178-A08AFF584161}" destId="{6A5D4AF5-A944-C249-AE3F-42185936DAF4}" srcOrd="0" destOrd="1" presId="urn:microsoft.com/office/officeart/2005/8/layout/hProcess6"/>
    <dgm:cxn modelId="{B7A192A8-B930-4587-A494-5FE9F0938EB5}" type="presOf" srcId="{C0960CE1-6153-6B43-8E44-CDAFED6CB6F1}" destId="{BFC0AD47-4BE8-4D4F-8D03-338DF0C89E8D}" srcOrd="0" destOrd="0" presId="urn:microsoft.com/office/officeart/2005/8/layout/hProcess6"/>
    <dgm:cxn modelId="{05765899-E15C-493B-8227-A3C8779E815F}" type="presOf" srcId="{D0B8708F-F749-624D-957D-B533A027EBCF}" destId="{6A5D4AF5-A944-C249-AE3F-42185936DAF4}" srcOrd="0" destOrd="3" presId="urn:microsoft.com/office/officeart/2005/8/layout/hProcess6"/>
    <dgm:cxn modelId="{9C395AEE-E7A9-456E-8381-AC5F61B30F10}" type="presOf" srcId="{B2378D7E-7F6F-497E-8483-2626ED8CA7F4}" destId="{6A5D4AF5-A944-C249-AE3F-42185936DAF4}" srcOrd="0" destOrd="5" presId="urn:microsoft.com/office/officeart/2005/8/layout/hProcess6"/>
    <dgm:cxn modelId="{EB804962-1F3D-43FD-ADD9-D45E5D4E952E}" type="presOf" srcId="{80253E77-D32D-483C-9227-13ABAFE1F0FF}" destId="{D6F0CD8D-E8ED-2A41-A158-D196E62E858D}" srcOrd="1" destOrd="2" presId="urn:microsoft.com/office/officeart/2005/8/layout/hProcess6"/>
    <dgm:cxn modelId="{DD2CBAE6-505D-8642-AA47-954049853B48}" srcId="{09E33ED3-D107-9C45-9CB2-BF9C9DFFC4EB}" destId="{14FABB82-6B6B-3948-BC1B-9A6506FFA9EC}" srcOrd="3" destOrd="0" parTransId="{6258EE94-5268-3B4F-B62D-A8E050C70B84}" sibTransId="{37CE22F1-B903-0745-BB50-B4C5254E6D14}"/>
    <dgm:cxn modelId="{1C823639-0189-4366-9A59-9465F2CF823C}" type="presOf" srcId="{C657A759-6C1E-423D-946F-C4B66FDB0392}" destId="{6A5D4AF5-A944-C249-AE3F-42185936DAF4}" srcOrd="0" destOrd="6" presId="urn:microsoft.com/office/officeart/2005/8/layout/hProcess6"/>
    <dgm:cxn modelId="{B8FA1E37-1600-4745-AC3E-359DF4AF712C}" srcId="{F96C23EA-3436-CB44-9867-376AB990ECC2}" destId="{925D16B4-D2DD-4ECF-B9A5-6DE7AF289F3B}" srcOrd="0" destOrd="0" parTransId="{6394705A-1BA3-4477-BD60-D069D94B56EA}" sibTransId="{6FB53B77-2F7C-4265-AA28-B7893C80AF6C}"/>
    <dgm:cxn modelId="{78EDD15F-2F3D-4927-B335-128CB0D66213}" type="presOf" srcId="{09E33ED3-D107-9C45-9CB2-BF9C9DFFC4EB}" destId="{7F783EB4-2472-A04F-8624-3075C641B5B4}" srcOrd="0" destOrd="0" presId="urn:microsoft.com/office/officeart/2005/8/layout/hProcess6"/>
    <dgm:cxn modelId="{35622CC0-EFB5-482A-8F69-C6EED515D183}" type="presOf" srcId="{19D7E321-AA03-5F40-81AC-F2ABCC06A7E6}" destId="{7A849BF9-3ACA-6341-AA18-2597565D02C5}" srcOrd="0" destOrd="0" presId="urn:microsoft.com/office/officeart/2005/8/layout/hProcess6"/>
    <dgm:cxn modelId="{B2235639-154A-4979-B99C-282FF395C056}" srcId="{F96C23EA-3436-CB44-9867-376AB990ECC2}" destId="{5A9D5F7D-6723-43D9-945D-0D47882C573E}" srcOrd="3" destOrd="0" parTransId="{6524D67D-A8E5-4833-95D2-545335166469}" sibTransId="{A60D826B-78B1-4221-9685-7D5C85C36438}"/>
    <dgm:cxn modelId="{F0A0BE38-C6EC-B042-800C-B293BAC37019}" srcId="{09E33ED3-D107-9C45-9CB2-BF9C9DFFC4EB}" destId="{0C854017-C682-A140-BF29-69A08813AB0D}" srcOrd="4" destOrd="0" parTransId="{E833E9F0-9EEB-8344-B13C-09F471BD4AE3}" sibTransId="{987DFDE3-D957-6E44-8B5B-FF7F51CDF3E6}"/>
    <dgm:cxn modelId="{793E3C78-94DB-4558-B7FF-6D5094580F6E}" srcId="{0AD7FDA7-6958-E54F-9DFA-9364DDF379B1}" destId="{3C068DB9-2D58-451E-BA5B-6658418ABACE}" srcOrd="1" destOrd="0" parTransId="{8C0A12CB-7467-4F08-A6AC-04E1A719A7F8}" sibTransId="{72DD7320-989B-4992-B219-2FAE5451F8C3}"/>
    <dgm:cxn modelId="{2F7A9532-8101-4635-B06B-9D9A67D33BEB}" type="presOf" srcId="{C3ECE4BC-3404-4745-98E9-4CE3E03AD72A}" destId="{7155CE79-C3A3-8B4C-A6EB-01531D2A81F2}" srcOrd="1" destOrd="2" presId="urn:microsoft.com/office/officeart/2005/8/layout/hProcess6"/>
    <dgm:cxn modelId="{AB7AED64-C481-4293-87E7-CE8374A21A0E}" type="presOf" srcId="{C3ECE4BC-3404-4745-98E9-4CE3E03AD72A}" destId="{A0634994-671B-9D4C-9138-D48638C63C0A}" srcOrd="0" destOrd="2" presId="urn:microsoft.com/office/officeart/2005/8/layout/hProcess6"/>
    <dgm:cxn modelId="{2DEC12FA-13F7-4D5F-BEF0-8888B2A2FF6F}" type="presOf" srcId="{3C068DB9-2D58-451E-BA5B-6658418ABACE}" destId="{A0634994-671B-9D4C-9138-D48638C63C0A}" srcOrd="0" destOrd="1" presId="urn:microsoft.com/office/officeart/2005/8/layout/hProcess6"/>
    <dgm:cxn modelId="{606FA59A-00B5-4F5A-932F-23A8526EC6D2}" type="presOf" srcId="{14FABB82-6B6B-3948-BC1B-9A6506FFA9EC}" destId="{554AD275-E8D9-1D43-A65C-55032B502EE2}" srcOrd="0" destOrd="0" presId="urn:microsoft.com/office/officeart/2005/8/layout/hProcess6"/>
    <dgm:cxn modelId="{FAFFA725-30CF-431D-A7E2-AF2A3C41E56F}" srcId="{0C854017-C682-A140-BF29-69A08813AB0D}" destId="{C657A759-6C1E-423D-946F-C4B66FDB0392}" srcOrd="6" destOrd="0" parTransId="{3222FF15-605B-421D-95F0-099C50CE6142}" sibTransId="{DDE85FB3-7446-4E2E-B6E1-39D2E26E97F1}"/>
    <dgm:cxn modelId="{98C1D7CF-9BA2-496C-85CE-213DDB488EF7}" srcId="{F96C23EA-3436-CB44-9867-376AB990ECC2}" destId="{80253E77-D32D-483C-9227-13ABAFE1F0FF}" srcOrd="2" destOrd="0" parTransId="{FAC02364-C987-40B2-8C75-B704AED8FA94}" sibTransId="{7FFE56E9-36BE-40C8-BE7F-7738602E6A9B}"/>
    <dgm:cxn modelId="{8192453D-263A-4BC5-B2DA-41BEF8D6EBCE}" srcId="{0C854017-C682-A140-BF29-69A08813AB0D}" destId="{186C865E-DF29-45CE-AE93-CFDBB462AAA8}" srcOrd="2" destOrd="0" parTransId="{4647CB27-82FA-46FB-82CB-653034B64118}" sibTransId="{7E891B7E-DE04-4DFF-B11D-2EEABBC4F27E}"/>
    <dgm:cxn modelId="{82F0A697-B66A-0040-9B66-D3E45C5D0723}" srcId="{0AD7FDA7-6958-E54F-9DFA-9364DDF379B1}" destId="{C3ECE4BC-3404-4745-98E9-4CE3E03AD72A}" srcOrd="2" destOrd="0" parTransId="{1C08E626-74FA-7546-8845-4D4531DE1D20}" sibTransId="{234584DA-3EC3-CC4E-9D02-2A1D6ACA5389}"/>
    <dgm:cxn modelId="{AD42B1D4-7F5A-4E13-9883-82F36430FAE9}" type="presOf" srcId="{2745C752-066D-4D92-9178-A08AFF584161}" destId="{A7F786C4-7E84-314F-A653-96ECDA4AD27E}" srcOrd="1" destOrd="1" presId="urn:microsoft.com/office/officeart/2005/8/layout/hProcess6"/>
    <dgm:cxn modelId="{C3E8490A-11F5-4BDF-B70D-C5983F2D1193}" type="presOf" srcId="{D0B8708F-F749-624D-957D-B533A027EBCF}" destId="{A7F786C4-7E84-314F-A653-96ECDA4AD27E}" srcOrd="1" destOrd="3" presId="urn:microsoft.com/office/officeart/2005/8/layout/hProcess6"/>
    <dgm:cxn modelId="{41409528-1BE5-4937-886F-0BC2C2F0A929}" type="presOf" srcId="{69B5CEB5-2B2C-4473-A905-5CEFA43EE416}" destId="{F5FACB95-40F1-1C4A-B488-A3D2BD226695}" srcOrd="0" destOrd="1" presId="urn:microsoft.com/office/officeart/2005/8/layout/hProcess6"/>
    <dgm:cxn modelId="{AF2729B4-3A12-41AF-B7D2-9055B2BEDB62}" srcId="{0AD7FDA7-6958-E54F-9DFA-9364DDF379B1}" destId="{1799B02F-1FD9-4749-96A7-3AA2654FB363}" srcOrd="0" destOrd="0" parTransId="{EAE57297-4171-4DD3-AAFE-7E9B4818FBFD}" sibTransId="{792C71CF-6DAA-417F-9530-88FE313127FD}"/>
    <dgm:cxn modelId="{61A6FFE0-3FA1-4FE0-9491-9E10BF072B08}" type="presOf" srcId="{C657A759-6C1E-423D-946F-C4B66FDB0392}" destId="{A7F786C4-7E84-314F-A653-96ECDA4AD27E}" srcOrd="1" destOrd="6" presId="urn:microsoft.com/office/officeart/2005/8/layout/hProcess6"/>
    <dgm:cxn modelId="{F912B17D-E1AF-4659-AA50-4943423772A5}" srcId="{F96C23EA-3436-CB44-9867-376AB990ECC2}" destId="{69B5CEB5-2B2C-4473-A905-5CEFA43EE416}" srcOrd="1" destOrd="0" parTransId="{8E090518-E8E9-4A56-91C3-B281115F660B}" sibTransId="{B82B6877-9063-4295-8EF7-AF004C6D304F}"/>
    <dgm:cxn modelId="{A896B18E-D34B-4048-9EB1-10BC4E48174A}" srcId="{14FABB82-6B6B-3948-BC1B-9A6506FFA9EC}" destId="{C0960CE1-6153-6B43-8E44-CDAFED6CB6F1}" srcOrd="0" destOrd="0" parTransId="{1DA00693-EBD8-0342-9B62-8B70E6E9384F}" sibTransId="{349344CB-2524-3249-8A22-FB7E6B47312E}"/>
    <dgm:cxn modelId="{FADE3A8E-B080-4696-936E-3E8FB532C48C}" type="presOf" srcId="{F96C23EA-3436-CB44-9867-376AB990ECC2}" destId="{30A7E988-87F7-2445-B280-33F97C4BC11F}" srcOrd="0" destOrd="0" presId="urn:microsoft.com/office/officeart/2005/8/layout/hProcess6"/>
    <dgm:cxn modelId="{FB0048F8-A0D8-B34A-925A-4B9A9ED63915}" srcId="{6684753E-9E4C-E64E-A020-D0E1495FAFFB}" destId="{19D7E321-AA03-5F40-81AC-F2ABCC06A7E6}" srcOrd="0" destOrd="0" parTransId="{BA128200-DB65-AE49-8850-5B114FD8E2F2}" sibTransId="{EA6BAA18-472C-4C40-9F83-6998295A475E}"/>
    <dgm:cxn modelId="{B50D77FC-39CB-8046-8F6C-6CFE352AD745}" srcId="{09E33ED3-D107-9C45-9CB2-BF9C9DFFC4EB}" destId="{0AD7FDA7-6958-E54F-9DFA-9364DDF379B1}" srcOrd="2" destOrd="0" parTransId="{D8C8DBB8-CB4F-944E-B73C-3B1E9A765972}" sibTransId="{971EEEAC-87C7-5549-87F5-51CBAE3870C2}"/>
    <dgm:cxn modelId="{4C3BD231-F422-48A7-8115-314B0CD2062D}" type="presOf" srcId="{5A9D5F7D-6723-43D9-945D-0D47882C573E}" destId="{F5FACB95-40F1-1C4A-B488-A3D2BD226695}" srcOrd="0" destOrd="3" presId="urn:microsoft.com/office/officeart/2005/8/layout/hProcess6"/>
    <dgm:cxn modelId="{DF56A8FF-B4DC-1740-8C6B-E3537652E4D4}" srcId="{09E33ED3-D107-9C45-9CB2-BF9C9DFFC4EB}" destId="{F96C23EA-3436-CB44-9867-376AB990ECC2}" srcOrd="1" destOrd="0" parTransId="{3C5FFACA-289B-F64B-948B-03B15670034B}" sibTransId="{E401695C-0A2F-C64B-B8BE-7AA850F33044}"/>
    <dgm:cxn modelId="{7559E613-A447-4B9F-AA9E-ACF2926DDDA2}" type="presOf" srcId="{3C068DB9-2D58-451E-BA5B-6658418ABACE}" destId="{7155CE79-C3A3-8B4C-A6EB-01531D2A81F2}" srcOrd="1" destOrd="1" presId="urn:microsoft.com/office/officeart/2005/8/layout/hProcess6"/>
    <dgm:cxn modelId="{C667BF97-6AF1-41BA-9D4D-4AA3AFFEFA79}" type="presOf" srcId="{86DDE558-DDA5-45AD-A7C9-FAB73775BD6D}" destId="{6A5D4AF5-A944-C249-AE3F-42185936DAF4}" srcOrd="0" destOrd="0" presId="urn:microsoft.com/office/officeart/2005/8/layout/hProcess6"/>
    <dgm:cxn modelId="{FB755608-5D13-4872-B3B5-19DFB8C494EB}" type="presOf" srcId="{186C865E-DF29-45CE-AE93-CFDBB462AAA8}" destId="{6A5D4AF5-A944-C249-AE3F-42185936DAF4}" srcOrd="0" destOrd="2" presId="urn:microsoft.com/office/officeart/2005/8/layout/hProcess6"/>
    <dgm:cxn modelId="{4FBFA201-94CF-43F1-B880-B7C8E3BC8104}" type="presOf" srcId="{6684753E-9E4C-E64E-A020-D0E1495FAFFB}" destId="{3333BC50-D31F-2B4A-B4C9-FB7B052C963A}" srcOrd="0" destOrd="0" presId="urn:microsoft.com/office/officeart/2005/8/layout/hProcess6"/>
    <dgm:cxn modelId="{05E517A5-F0F7-49D3-89E4-6E759E57635C}" type="presOf" srcId="{69B5CEB5-2B2C-4473-A905-5CEFA43EE416}" destId="{D6F0CD8D-E8ED-2A41-A158-D196E62E858D}" srcOrd="1" destOrd="1" presId="urn:microsoft.com/office/officeart/2005/8/layout/hProcess6"/>
    <dgm:cxn modelId="{24CFEC5E-8C49-47A5-88A0-CBD98C5D6DAE}" type="presOf" srcId="{5A9D5F7D-6723-43D9-945D-0D47882C573E}" destId="{D6F0CD8D-E8ED-2A41-A158-D196E62E858D}" srcOrd="1" destOrd="3" presId="urn:microsoft.com/office/officeart/2005/8/layout/hProcess6"/>
    <dgm:cxn modelId="{69C0B23C-4DAE-4D27-8AD3-75F9A652D86A}" srcId="{0C854017-C682-A140-BF29-69A08813AB0D}" destId="{F70914D0-98A8-4020-8639-7F08E988A1B1}" srcOrd="4" destOrd="0" parTransId="{32C390D0-087C-454F-BF51-564005F4B089}" sibTransId="{2A831905-A88D-49BE-B092-66F2107D64DE}"/>
    <dgm:cxn modelId="{497B72FF-F1E2-4692-84D2-1A5BCC51162C}" type="presOf" srcId="{1799B02F-1FD9-4749-96A7-3AA2654FB363}" destId="{7155CE79-C3A3-8B4C-A6EB-01531D2A81F2}" srcOrd="1" destOrd="0" presId="urn:microsoft.com/office/officeart/2005/8/layout/hProcess6"/>
    <dgm:cxn modelId="{83426163-A42E-4F09-9500-CD8B1774D137}" type="presOf" srcId="{80253E77-D32D-483C-9227-13ABAFE1F0FF}" destId="{F5FACB95-40F1-1C4A-B488-A3D2BD226695}" srcOrd="0" destOrd="2" presId="urn:microsoft.com/office/officeart/2005/8/layout/hProcess6"/>
    <dgm:cxn modelId="{6333EB17-0713-49B7-B338-2EA25F7BF6B3}" type="presOf" srcId="{F70914D0-98A8-4020-8639-7F08E988A1B1}" destId="{A7F786C4-7E84-314F-A653-96ECDA4AD27E}" srcOrd="1" destOrd="4" presId="urn:microsoft.com/office/officeart/2005/8/layout/hProcess6"/>
    <dgm:cxn modelId="{452520DD-CFA4-4A6D-A8AF-D2CA8ABE9A0B}" srcId="{0C854017-C682-A140-BF29-69A08813AB0D}" destId="{B2378D7E-7F6F-497E-8483-2626ED8CA7F4}" srcOrd="5" destOrd="0" parTransId="{C196633E-3AEB-4C6D-9219-733C5C7D54BC}" sibTransId="{8ACF949D-6887-4B35-800D-D94724FF1D63}"/>
    <dgm:cxn modelId="{73435E7B-CAEE-464E-BF00-320AD29B6DB9}" type="presParOf" srcId="{7F783EB4-2472-A04F-8624-3075C641B5B4}" destId="{DA166474-9D90-894F-B99D-AE4E22059393}" srcOrd="0" destOrd="0" presId="urn:microsoft.com/office/officeart/2005/8/layout/hProcess6"/>
    <dgm:cxn modelId="{754D2606-E767-42D6-AA3C-4D6B6B3C6C27}" type="presParOf" srcId="{DA166474-9D90-894F-B99D-AE4E22059393}" destId="{86DB0AC3-41BE-434F-83CE-1D2D56E64D46}" srcOrd="0" destOrd="0" presId="urn:microsoft.com/office/officeart/2005/8/layout/hProcess6"/>
    <dgm:cxn modelId="{BE5EF90B-A5DA-43DB-B4A9-FB607212444F}" type="presParOf" srcId="{DA166474-9D90-894F-B99D-AE4E22059393}" destId="{7A849BF9-3ACA-6341-AA18-2597565D02C5}" srcOrd="1" destOrd="0" presId="urn:microsoft.com/office/officeart/2005/8/layout/hProcess6"/>
    <dgm:cxn modelId="{0587D6C4-3307-465D-87B9-AA3AC579E89D}" type="presParOf" srcId="{DA166474-9D90-894F-B99D-AE4E22059393}" destId="{44D7075B-BBBA-7C48-81FB-12D89BDE07D7}" srcOrd="2" destOrd="0" presId="urn:microsoft.com/office/officeart/2005/8/layout/hProcess6"/>
    <dgm:cxn modelId="{96C22F86-CCC4-4BF9-A761-32FAE040BBE0}" type="presParOf" srcId="{DA166474-9D90-894F-B99D-AE4E22059393}" destId="{3333BC50-D31F-2B4A-B4C9-FB7B052C963A}" srcOrd="3" destOrd="0" presId="urn:microsoft.com/office/officeart/2005/8/layout/hProcess6"/>
    <dgm:cxn modelId="{2BF960F7-382E-4EEE-A56F-E02E62FDEDF3}" type="presParOf" srcId="{7F783EB4-2472-A04F-8624-3075C641B5B4}" destId="{F2D7F15B-A374-4247-AE88-1EE015D4BEDD}" srcOrd="1" destOrd="0" presId="urn:microsoft.com/office/officeart/2005/8/layout/hProcess6"/>
    <dgm:cxn modelId="{A33139AE-882C-46F0-ABFD-47A1CFD990DA}" type="presParOf" srcId="{7F783EB4-2472-A04F-8624-3075C641B5B4}" destId="{AC97BC80-53FB-1743-86D7-7C16B33C745A}" srcOrd="2" destOrd="0" presId="urn:microsoft.com/office/officeart/2005/8/layout/hProcess6"/>
    <dgm:cxn modelId="{4184DCBD-AEF7-43AE-93E4-8A39B7269CF0}" type="presParOf" srcId="{AC97BC80-53FB-1743-86D7-7C16B33C745A}" destId="{F5255BD4-A04F-C846-BEF0-953ED2BA615D}" srcOrd="0" destOrd="0" presId="urn:microsoft.com/office/officeart/2005/8/layout/hProcess6"/>
    <dgm:cxn modelId="{4FEC21B7-FD91-4682-BC3B-52AF66E0BD7A}" type="presParOf" srcId="{AC97BC80-53FB-1743-86D7-7C16B33C745A}" destId="{F5FACB95-40F1-1C4A-B488-A3D2BD226695}" srcOrd="1" destOrd="0" presId="urn:microsoft.com/office/officeart/2005/8/layout/hProcess6"/>
    <dgm:cxn modelId="{17DD3B1A-2AD9-4B75-865B-C50961148C7E}" type="presParOf" srcId="{AC97BC80-53FB-1743-86D7-7C16B33C745A}" destId="{D6F0CD8D-E8ED-2A41-A158-D196E62E858D}" srcOrd="2" destOrd="0" presId="urn:microsoft.com/office/officeart/2005/8/layout/hProcess6"/>
    <dgm:cxn modelId="{6248712F-130F-4FED-9332-AE9C2409F0E5}" type="presParOf" srcId="{AC97BC80-53FB-1743-86D7-7C16B33C745A}" destId="{30A7E988-87F7-2445-B280-33F97C4BC11F}" srcOrd="3" destOrd="0" presId="urn:microsoft.com/office/officeart/2005/8/layout/hProcess6"/>
    <dgm:cxn modelId="{ED2E0A96-7685-4710-84E0-C93BF484C712}" type="presParOf" srcId="{7F783EB4-2472-A04F-8624-3075C641B5B4}" destId="{5CEB1E58-93BF-964F-94E1-EFF8ECADCE2D}" srcOrd="3" destOrd="0" presId="urn:microsoft.com/office/officeart/2005/8/layout/hProcess6"/>
    <dgm:cxn modelId="{CBA72160-7624-43C1-84F9-26C5C6FA453D}" type="presParOf" srcId="{7F783EB4-2472-A04F-8624-3075C641B5B4}" destId="{DE6DB095-991E-034B-8D68-306ACFBEE611}" srcOrd="4" destOrd="0" presId="urn:microsoft.com/office/officeart/2005/8/layout/hProcess6"/>
    <dgm:cxn modelId="{A0F44741-6871-480F-BC61-3980C4360B92}" type="presParOf" srcId="{DE6DB095-991E-034B-8D68-306ACFBEE611}" destId="{16577E46-3409-C647-823B-CDBBCE1A0149}" srcOrd="0" destOrd="0" presId="urn:microsoft.com/office/officeart/2005/8/layout/hProcess6"/>
    <dgm:cxn modelId="{5F17C193-20D8-47BF-9EE8-38D8EBB6DBD1}" type="presParOf" srcId="{DE6DB095-991E-034B-8D68-306ACFBEE611}" destId="{A0634994-671B-9D4C-9138-D48638C63C0A}" srcOrd="1" destOrd="0" presId="urn:microsoft.com/office/officeart/2005/8/layout/hProcess6"/>
    <dgm:cxn modelId="{04F3A814-1E28-404C-947E-B24127908DF1}" type="presParOf" srcId="{DE6DB095-991E-034B-8D68-306ACFBEE611}" destId="{7155CE79-C3A3-8B4C-A6EB-01531D2A81F2}" srcOrd="2" destOrd="0" presId="urn:microsoft.com/office/officeart/2005/8/layout/hProcess6"/>
    <dgm:cxn modelId="{E996F96C-C162-4FB6-86D8-3B272F7B0614}" type="presParOf" srcId="{DE6DB095-991E-034B-8D68-306ACFBEE611}" destId="{44F47282-B7D4-734A-A1C8-F3B41F4BADE7}" srcOrd="3" destOrd="0" presId="urn:microsoft.com/office/officeart/2005/8/layout/hProcess6"/>
    <dgm:cxn modelId="{2E461D28-84A6-4E18-8B7C-298DE2861B00}" type="presParOf" srcId="{7F783EB4-2472-A04F-8624-3075C641B5B4}" destId="{C01D72AB-65C6-4C4E-A435-79C8789214F7}" srcOrd="5" destOrd="0" presId="urn:microsoft.com/office/officeart/2005/8/layout/hProcess6"/>
    <dgm:cxn modelId="{F85A7D09-1B1A-4742-BC2A-C9205D614DEF}" type="presParOf" srcId="{7F783EB4-2472-A04F-8624-3075C641B5B4}" destId="{3D9D5D09-6BAC-194E-A172-AF164B7ABD8D}" srcOrd="6" destOrd="0" presId="urn:microsoft.com/office/officeart/2005/8/layout/hProcess6"/>
    <dgm:cxn modelId="{50510448-8B0D-43CF-9EE3-3E68ADDD4AD2}" type="presParOf" srcId="{3D9D5D09-6BAC-194E-A172-AF164B7ABD8D}" destId="{668BCCBC-3B65-9A4A-8CF5-1A06DC0C7FCF}" srcOrd="0" destOrd="0" presId="urn:microsoft.com/office/officeart/2005/8/layout/hProcess6"/>
    <dgm:cxn modelId="{E94B639B-0420-43D2-BADF-65529FF098CE}" type="presParOf" srcId="{3D9D5D09-6BAC-194E-A172-AF164B7ABD8D}" destId="{BFC0AD47-4BE8-4D4F-8D03-338DF0C89E8D}" srcOrd="1" destOrd="0" presId="urn:microsoft.com/office/officeart/2005/8/layout/hProcess6"/>
    <dgm:cxn modelId="{B8CA5F12-4125-4ED8-9BF8-C474A02B5A45}" type="presParOf" srcId="{3D9D5D09-6BAC-194E-A172-AF164B7ABD8D}" destId="{0D3D08A8-4E8F-C34E-B8F8-C2B1229E0249}" srcOrd="2" destOrd="0" presId="urn:microsoft.com/office/officeart/2005/8/layout/hProcess6"/>
    <dgm:cxn modelId="{B57FF9CB-2806-4365-B27C-6D83DDDC95CD}" type="presParOf" srcId="{3D9D5D09-6BAC-194E-A172-AF164B7ABD8D}" destId="{554AD275-E8D9-1D43-A65C-55032B502EE2}" srcOrd="3" destOrd="0" presId="urn:microsoft.com/office/officeart/2005/8/layout/hProcess6"/>
    <dgm:cxn modelId="{3903937D-F94E-4B9F-90F9-5F98647443BC}" type="presParOf" srcId="{7F783EB4-2472-A04F-8624-3075C641B5B4}" destId="{3F99375D-AA6B-A441-A2B8-2C93B31AF471}" srcOrd="7" destOrd="0" presId="urn:microsoft.com/office/officeart/2005/8/layout/hProcess6"/>
    <dgm:cxn modelId="{08586298-5C82-4828-9D00-6E3F214D5D58}" type="presParOf" srcId="{7F783EB4-2472-A04F-8624-3075C641B5B4}" destId="{BA649F9E-2552-6C4A-9883-C7A5F6B78B62}" srcOrd="8" destOrd="0" presId="urn:microsoft.com/office/officeart/2005/8/layout/hProcess6"/>
    <dgm:cxn modelId="{074C8533-7407-4CAE-B120-864FDF72E69A}" type="presParOf" srcId="{BA649F9E-2552-6C4A-9883-C7A5F6B78B62}" destId="{7A772C27-CA3B-4345-8D80-E00C5F859C80}" srcOrd="0" destOrd="0" presId="urn:microsoft.com/office/officeart/2005/8/layout/hProcess6"/>
    <dgm:cxn modelId="{6F9CAF28-C657-4C95-B00F-2CC098928AFC}" type="presParOf" srcId="{BA649F9E-2552-6C4A-9883-C7A5F6B78B62}" destId="{6A5D4AF5-A944-C249-AE3F-42185936DAF4}" srcOrd="1" destOrd="0" presId="urn:microsoft.com/office/officeart/2005/8/layout/hProcess6"/>
    <dgm:cxn modelId="{1BD6C3FF-9748-421A-B11D-32751A383FF7}" type="presParOf" srcId="{BA649F9E-2552-6C4A-9883-C7A5F6B78B62}" destId="{A7F786C4-7E84-314F-A653-96ECDA4AD27E}" srcOrd="2" destOrd="0" presId="urn:microsoft.com/office/officeart/2005/8/layout/hProcess6"/>
    <dgm:cxn modelId="{977D8228-769A-4C85-B2BC-BE82F4EB53BB}" type="presParOf" srcId="{BA649F9E-2552-6C4A-9883-C7A5F6B78B62}" destId="{F88A4980-4D44-0A41-B052-9E95AD3BFA54}" srcOrd="3" destOrd="0" presId="urn:microsoft.com/office/officeart/2005/8/layout/hProcess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218B97-C377-4497-ACCB-A923703EB860}">
      <dsp:nvSpPr>
        <dsp:cNvPr id="0" name=""/>
        <dsp:cNvSpPr/>
      </dsp:nvSpPr>
      <dsp:spPr>
        <a:xfrm>
          <a:off x="3" y="0"/>
          <a:ext cx="1194047" cy="789781"/>
        </a:xfrm>
        <a:prstGeom prst="roundRect">
          <a:avLst>
            <a:gd name="adj" fmla="val 10000"/>
          </a:avLst>
        </a:prstGeom>
        <a:blipFill rotWithShape="1">
          <a:blip xmlns:r="http://schemas.openxmlformats.org/officeDocument/2006/relationships"/>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5CB8028-53A5-447A-B46F-363B44112534}">
      <dsp:nvSpPr>
        <dsp:cNvPr id="0" name=""/>
        <dsp:cNvSpPr/>
      </dsp:nvSpPr>
      <dsp:spPr>
        <a:xfrm>
          <a:off x="196914" y="473868"/>
          <a:ext cx="1194047" cy="7897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 lastClr="FFFFFF"/>
              </a:solidFill>
              <a:latin typeface="Times New Roman" panose="02020603050405020304" pitchFamily="18" charset="0"/>
              <a:ea typeface="+mn-ea"/>
              <a:cs typeface="Times New Roman" panose="02020603050405020304" pitchFamily="18" charset="0"/>
            </a:rPr>
            <a:t>Reconstruction Sociale </a:t>
          </a:r>
        </a:p>
      </dsp:txBody>
      <dsp:txXfrm>
        <a:off x="220046" y="497000"/>
        <a:ext cx="1147783" cy="743517"/>
      </dsp:txXfrm>
    </dsp:sp>
    <dsp:sp modelId="{1B7820C8-449D-4773-B3BA-B02040F71F37}">
      <dsp:nvSpPr>
        <dsp:cNvPr id="0" name=""/>
        <dsp:cNvSpPr/>
      </dsp:nvSpPr>
      <dsp:spPr>
        <a:xfrm>
          <a:off x="1477810" y="251434"/>
          <a:ext cx="283760" cy="286912"/>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ysClr val="window" lastClr="FFFFFF"/>
            </a:solidFill>
            <a:latin typeface="Calibri"/>
            <a:ea typeface="+mn-ea"/>
            <a:cs typeface="+mn-cs"/>
          </a:endParaRPr>
        </a:p>
      </dsp:txBody>
      <dsp:txXfrm>
        <a:off x="1477810" y="308816"/>
        <a:ext cx="198632" cy="172148"/>
      </dsp:txXfrm>
    </dsp:sp>
    <dsp:sp modelId="{08D9FB9E-A98B-4561-9F64-3745A373A936}">
      <dsp:nvSpPr>
        <dsp:cNvPr id="0" name=""/>
        <dsp:cNvSpPr/>
      </dsp:nvSpPr>
      <dsp:spPr>
        <a:xfrm>
          <a:off x="2004794" y="0"/>
          <a:ext cx="1194047" cy="789781"/>
        </a:xfrm>
        <a:prstGeom prst="roundRect">
          <a:avLst>
            <a:gd name="adj" fmla="val 10000"/>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88170E3-2ECB-4698-954C-F98461E4F4F6}">
      <dsp:nvSpPr>
        <dsp:cNvPr id="0" name=""/>
        <dsp:cNvSpPr/>
      </dsp:nvSpPr>
      <dsp:spPr>
        <a:xfrm>
          <a:off x="2029548" y="473868"/>
          <a:ext cx="1194047" cy="7897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 lastClr="FFFFFF"/>
              </a:solidFill>
              <a:latin typeface="Times New Roman" panose="02020603050405020304" pitchFamily="18" charset="0"/>
              <a:ea typeface="+mn-ea"/>
              <a:cs typeface="Times New Roman" panose="02020603050405020304" pitchFamily="18" charset="0"/>
            </a:rPr>
            <a:t>Reinsertion</a:t>
          </a:r>
        </a:p>
        <a:p>
          <a:pPr marL="0" lvl="0" indent="0" algn="ctr" defTabSz="533400">
            <a:lnSpc>
              <a:spcPct val="90000"/>
            </a:lnSpc>
            <a:spcBef>
              <a:spcPct val="0"/>
            </a:spcBef>
            <a:spcAft>
              <a:spcPct val="35000"/>
            </a:spcAft>
            <a:buNone/>
          </a:pPr>
          <a:r>
            <a:rPr lang="fr-FR" sz="1200" kern="1200">
              <a:solidFill>
                <a:sysClr val="window" lastClr="FFFFFF"/>
              </a:solidFill>
              <a:latin typeface="Times New Roman" panose="02020603050405020304" pitchFamily="18" charset="0"/>
              <a:ea typeface="+mn-ea"/>
              <a:cs typeface="Times New Roman" panose="02020603050405020304" pitchFamily="18" charset="0"/>
            </a:rPr>
            <a:t> Sociale</a:t>
          </a:r>
        </a:p>
      </dsp:txBody>
      <dsp:txXfrm>
        <a:off x="2052680" y="497000"/>
        <a:ext cx="1147783" cy="743517"/>
      </dsp:txXfrm>
    </dsp:sp>
    <dsp:sp modelId="{338431AC-1742-47CB-90A8-BE2F89EBD08B}">
      <dsp:nvSpPr>
        <dsp:cNvPr id="0" name=""/>
        <dsp:cNvSpPr/>
      </dsp:nvSpPr>
      <dsp:spPr>
        <a:xfrm>
          <a:off x="3422351" y="251434"/>
          <a:ext cx="223509" cy="286912"/>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ysClr val="window" lastClr="FFFFFF"/>
            </a:solidFill>
            <a:latin typeface="Calibri"/>
            <a:ea typeface="+mn-ea"/>
            <a:cs typeface="+mn-cs"/>
          </a:endParaRPr>
        </a:p>
      </dsp:txBody>
      <dsp:txXfrm>
        <a:off x="3422351" y="308816"/>
        <a:ext cx="156456" cy="172148"/>
      </dsp:txXfrm>
    </dsp:sp>
    <dsp:sp modelId="{4A740D60-5883-4B0D-9756-1C37030393D7}">
      <dsp:nvSpPr>
        <dsp:cNvPr id="0" name=""/>
        <dsp:cNvSpPr/>
      </dsp:nvSpPr>
      <dsp:spPr>
        <a:xfrm>
          <a:off x="3837440" y="0"/>
          <a:ext cx="1194047" cy="789781"/>
        </a:xfrm>
        <a:prstGeom prst="roundRect">
          <a:avLst>
            <a:gd name="adj" fmla="val 10000"/>
          </a:avLst>
        </a:prstGeom>
        <a:blipFill rotWithShape="1">
          <a:blip xmlns:r="http://schemas.openxmlformats.org/officeDocument/2006/relationships"/>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B04103A-A2CF-4086-B3F4-1BFC03ED78F5}">
      <dsp:nvSpPr>
        <dsp:cNvPr id="0" name=""/>
        <dsp:cNvSpPr/>
      </dsp:nvSpPr>
      <dsp:spPr>
        <a:xfrm>
          <a:off x="3901824" y="473868"/>
          <a:ext cx="1194047" cy="7897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endParaRPr lang="fr-FR" sz="1100" kern="1200">
            <a:solidFill>
              <a:sysClr val="window" lastClr="FFFFFF"/>
            </a:solidFill>
            <a:latin typeface="Calibri"/>
            <a:ea typeface="+mn-ea"/>
            <a:cs typeface="+mn-cs"/>
          </a:endParaRPr>
        </a:p>
        <a:p>
          <a:pPr marL="0" lvl="0" indent="0" algn="ctr" defTabSz="488950">
            <a:lnSpc>
              <a:spcPct val="90000"/>
            </a:lnSpc>
            <a:spcBef>
              <a:spcPct val="0"/>
            </a:spcBef>
            <a:spcAft>
              <a:spcPct val="35000"/>
            </a:spcAft>
            <a:buNone/>
          </a:pPr>
          <a:r>
            <a:rPr lang="fr-FR" sz="1100" kern="1200">
              <a:solidFill>
                <a:sysClr val="window" lastClr="FFFFFF"/>
              </a:solidFill>
              <a:latin typeface="Times New Roman" panose="02020603050405020304" pitchFamily="18" charset="0"/>
              <a:ea typeface="+mn-ea"/>
              <a:cs typeface="Times New Roman" panose="02020603050405020304" pitchFamily="18" charset="0"/>
            </a:rPr>
            <a:t>Rehabilitation Sociale</a:t>
          </a:r>
        </a:p>
        <a:p>
          <a:pPr marL="285750" lvl="1" indent="-285750" algn="ctr" defTabSz="1600200">
            <a:lnSpc>
              <a:spcPct val="90000"/>
            </a:lnSpc>
            <a:spcBef>
              <a:spcPct val="0"/>
            </a:spcBef>
            <a:spcAft>
              <a:spcPct val="15000"/>
            </a:spcAft>
            <a:buChar char="•"/>
          </a:pPr>
          <a:endParaRPr lang="fr-FR" sz="3600" kern="1200">
            <a:solidFill>
              <a:sysClr val="window" lastClr="FFFFFF"/>
            </a:solidFill>
            <a:latin typeface="Calibri"/>
            <a:ea typeface="+mn-ea"/>
            <a:cs typeface="+mn-cs"/>
          </a:endParaRPr>
        </a:p>
      </dsp:txBody>
      <dsp:txXfrm>
        <a:off x="3924956" y="497000"/>
        <a:ext cx="1147783" cy="7435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849BF9-3ACA-6341-AA18-2597565D02C5}">
      <dsp:nvSpPr>
        <dsp:cNvPr id="0" name=""/>
        <dsp:cNvSpPr/>
      </dsp:nvSpPr>
      <dsp:spPr>
        <a:xfrm>
          <a:off x="160270" y="329497"/>
          <a:ext cx="884973" cy="701632"/>
        </a:xfrm>
        <a:prstGeom prst="rightArrow">
          <a:avLst>
            <a:gd name="adj1" fmla="val 70000"/>
            <a:gd name="adj2" fmla="val 50000"/>
          </a:avLst>
        </a:prstGeom>
        <a:solidFill>
          <a:schemeClr val="accent5">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fr-FR" sz="700" b="1" kern="1200">
              <a:latin typeface="Calibri" panose="020F0502020204030204"/>
              <a:ea typeface="+mn-ea"/>
              <a:cs typeface="+mn-cs"/>
            </a:rPr>
            <a:t>Présence dans un milieu à risque</a:t>
          </a:r>
        </a:p>
      </dsp:txBody>
      <dsp:txXfrm>
        <a:off x="381513" y="434742"/>
        <a:ext cx="431424" cy="491142"/>
      </dsp:txXfrm>
    </dsp:sp>
    <dsp:sp modelId="{3333BC50-D31F-2B4A-B4C9-FB7B052C963A}">
      <dsp:nvSpPr>
        <dsp:cNvPr id="0" name=""/>
        <dsp:cNvSpPr/>
      </dsp:nvSpPr>
      <dsp:spPr>
        <a:xfrm>
          <a:off x="756" y="479646"/>
          <a:ext cx="401333" cy="401333"/>
        </a:xfrm>
        <a:prstGeom prst="ellipse">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Calibri" panose="020F0502020204030204"/>
              <a:ea typeface="+mn-ea"/>
              <a:cs typeface="+mn-cs"/>
            </a:rPr>
            <a:t>Phase 1</a:t>
          </a:r>
        </a:p>
      </dsp:txBody>
      <dsp:txXfrm>
        <a:off x="59530" y="538420"/>
        <a:ext cx="283785" cy="283785"/>
      </dsp:txXfrm>
    </dsp:sp>
    <dsp:sp modelId="{F5FACB95-40F1-1C4A-B488-A3D2BD226695}">
      <dsp:nvSpPr>
        <dsp:cNvPr id="0" name=""/>
        <dsp:cNvSpPr/>
      </dsp:nvSpPr>
      <dsp:spPr>
        <a:xfrm>
          <a:off x="1218896" y="329497"/>
          <a:ext cx="957028" cy="701632"/>
        </a:xfrm>
        <a:prstGeom prst="rightArrow">
          <a:avLst>
            <a:gd name="adj1" fmla="val 70000"/>
            <a:gd name="adj2" fmla="val 50000"/>
          </a:avLst>
        </a:prstGeom>
        <a:solidFill>
          <a:schemeClr val="accent5">
            <a:tint val="40000"/>
            <a:alpha val="90000"/>
            <a:hueOff val="-1847939"/>
            <a:satOff val="-3204"/>
            <a:lumOff val="-32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endParaRPr lang="fr-FR" sz="700" b="1" kern="1200">
            <a:latin typeface="Calibri" panose="020F0502020204030204"/>
            <a:ea typeface="+mn-ea"/>
            <a:cs typeface="+mn-cs"/>
          </a:endParaRPr>
        </a:p>
        <a:p>
          <a:pPr marL="57150" lvl="1" indent="-57150" algn="l" defTabSz="311150">
            <a:lnSpc>
              <a:spcPct val="90000"/>
            </a:lnSpc>
            <a:spcBef>
              <a:spcPct val="0"/>
            </a:spcBef>
            <a:spcAft>
              <a:spcPct val="15000"/>
            </a:spcAft>
            <a:buChar char="•"/>
          </a:pPr>
          <a:r>
            <a:rPr lang="fr-FR" sz="700" b="1" kern="1200">
              <a:latin typeface="Calibri" panose="020F0502020204030204"/>
              <a:ea typeface="+mn-ea"/>
              <a:cs typeface="+mn-cs"/>
            </a:rPr>
            <a:t>Agression  (par tiers ou par un proche)</a:t>
          </a:r>
        </a:p>
        <a:p>
          <a:pPr marL="57150" lvl="1" indent="-57150" algn="l" defTabSz="311150">
            <a:lnSpc>
              <a:spcPct val="90000"/>
            </a:lnSpc>
            <a:spcBef>
              <a:spcPct val="0"/>
            </a:spcBef>
            <a:spcAft>
              <a:spcPct val="15000"/>
            </a:spcAft>
            <a:buChar char="•"/>
          </a:pPr>
          <a:endParaRPr lang="fr-FR" sz="7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endParaRPr lang="fr-FR" sz="700" b="1" kern="1200">
            <a:solidFill>
              <a:sysClr val="windowText" lastClr="000000">
                <a:hueOff val="0"/>
                <a:satOff val="0"/>
                <a:lumOff val="0"/>
                <a:alphaOff val="0"/>
              </a:sysClr>
            </a:solidFill>
            <a:latin typeface="Calibri" panose="020F0502020204030204"/>
            <a:ea typeface="+mn-ea"/>
            <a:cs typeface="+mn-cs"/>
          </a:endParaRPr>
        </a:p>
      </dsp:txBody>
      <dsp:txXfrm>
        <a:off x="1458153" y="434742"/>
        <a:ext cx="472200" cy="491142"/>
      </dsp:txXfrm>
    </dsp:sp>
    <dsp:sp modelId="{30A7E988-87F7-2445-B280-33F97C4BC11F}">
      <dsp:nvSpPr>
        <dsp:cNvPr id="0" name=""/>
        <dsp:cNvSpPr/>
      </dsp:nvSpPr>
      <dsp:spPr>
        <a:xfrm>
          <a:off x="1095410" y="479646"/>
          <a:ext cx="401333" cy="401333"/>
        </a:xfrm>
        <a:prstGeom prst="ellipse">
          <a:avLst/>
        </a:prstGeom>
        <a:solidFill>
          <a:schemeClr val="accent5">
            <a:hueOff val="-1838336"/>
            <a:satOff val="-2557"/>
            <a:lumOff val="-98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Calibri" panose="020F0502020204030204"/>
              <a:ea typeface="+mn-ea"/>
              <a:cs typeface="+mn-cs"/>
            </a:rPr>
            <a:t>Phase 2</a:t>
          </a:r>
        </a:p>
      </dsp:txBody>
      <dsp:txXfrm>
        <a:off x="1154184" y="538420"/>
        <a:ext cx="283785" cy="283785"/>
      </dsp:txXfrm>
    </dsp:sp>
    <dsp:sp modelId="{A0634994-671B-9D4C-9138-D48638C63C0A}">
      <dsp:nvSpPr>
        <dsp:cNvPr id="0" name=""/>
        <dsp:cNvSpPr/>
      </dsp:nvSpPr>
      <dsp:spPr>
        <a:xfrm>
          <a:off x="2226091" y="270293"/>
          <a:ext cx="1204458" cy="820039"/>
        </a:xfrm>
        <a:prstGeom prst="rightArrow">
          <a:avLst>
            <a:gd name="adj1" fmla="val 70000"/>
            <a:gd name="adj2" fmla="val 50000"/>
          </a:avLst>
        </a:prstGeom>
        <a:solidFill>
          <a:schemeClr val="accent5">
            <a:tint val="40000"/>
            <a:alpha val="90000"/>
            <a:hueOff val="-3695877"/>
            <a:satOff val="-6408"/>
            <a:lumOff val="-64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endParaRPr lang="fr-FR" sz="7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r>
            <a:rPr lang="fr-FR" sz="700" b="1" kern="1200">
              <a:latin typeface="Calibri" panose="020F0502020204030204"/>
              <a:ea typeface="+mn-ea"/>
              <a:cs typeface="+mn-cs"/>
            </a:rPr>
            <a:t>Salle de reception N° Vert 80333BKO </a:t>
          </a:r>
        </a:p>
        <a:p>
          <a:pPr marL="57150" lvl="1" indent="-57150" algn="l" defTabSz="311150">
            <a:lnSpc>
              <a:spcPct val="90000"/>
            </a:lnSpc>
            <a:spcBef>
              <a:spcPct val="0"/>
            </a:spcBef>
            <a:spcAft>
              <a:spcPct val="15000"/>
            </a:spcAft>
            <a:buChar char="•"/>
          </a:pPr>
          <a:r>
            <a:rPr lang="fr-FR" sz="700" b="1" kern="1200">
              <a:latin typeface="Calibri" panose="020F0502020204030204"/>
              <a:ea typeface="+mn-ea"/>
              <a:cs typeface="+mn-cs"/>
            </a:rPr>
            <a:t>Arrêt et Analyse situation</a:t>
          </a:r>
        </a:p>
      </dsp:txBody>
      <dsp:txXfrm>
        <a:off x="2527206" y="393299"/>
        <a:ext cx="616330" cy="574027"/>
      </dsp:txXfrm>
    </dsp:sp>
    <dsp:sp modelId="{44F47282-B7D4-734A-A1C8-F3B41F4BADE7}">
      <dsp:nvSpPr>
        <dsp:cNvPr id="0" name=""/>
        <dsp:cNvSpPr/>
      </dsp:nvSpPr>
      <dsp:spPr>
        <a:xfrm>
          <a:off x="2154586" y="486168"/>
          <a:ext cx="401333" cy="401333"/>
        </a:xfrm>
        <a:prstGeom prst="ellipse">
          <a:avLst/>
        </a:prstGeom>
        <a:solidFill>
          <a:schemeClr val="accent5">
            <a:hueOff val="-3676672"/>
            <a:satOff val="-5114"/>
            <a:lumOff val="-196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Calibri" panose="020F0502020204030204"/>
              <a:ea typeface="+mn-ea"/>
              <a:cs typeface="+mn-cs"/>
            </a:rPr>
            <a:t>Phase 3</a:t>
          </a:r>
        </a:p>
      </dsp:txBody>
      <dsp:txXfrm>
        <a:off x="2213360" y="544942"/>
        <a:ext cx="283785" cy="283785"/>
      </dsp:txXfrm>
    </dsp:sp>
    <dsp:sp modelId="{BFC0AD47-4BE8-4D4F-8D03-338DF0C89E8D}">
      <dsp:nvSpPr>
        <dsp:cNvPr id="0" name=""/>
        <dsp:cNvSpPr/>
      </dsp:nvSpPr>
      <dsp:spPr>
        <a:xfrm>
          <a:off x="3518900" y="329497"/>
          <a:ext cx="1127635" cy="701632"/>
        </a:xfrm>
        <a:prstGeom prst="rightArrow">
          <a:avLst>
            <a:gd name="adj1" fmla="val 70000"/>
            <a:gd name="adj2" fmla="val 50000"/>
          </a:avLst>
        </a:prstGeom>
        <a:solidFill>
          <a:schemeClr val="accent5">
            <a:tint val="40000"/>
            <a:alpha val="90000"/>
            <a:hueOff val="-5543816"/>
            <a:satOff val="-9612"/>
            <a:lumOff val="-96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fr-FR" sz="700" b="1" kern="1200">
              <a:latin typeface="Calibri" panose="020F0502020204030204"/>
              <a:ea typeface="+mn-ea"/>
              <a:cs typeface="+mn-cs"/>
            </a:rPr>
            <a:t>Référence (prise en charge médicale et/ou psychosociale) </a:t>
          </a:r>
        </a:p>
      </dsp:txBody>
      <dsp:txXfrm>
        <a:off x="3800809" y="434742"/>
        <a:ext cx="600155" cy="491142"/>
      </dsp:txXfrm>
    </dsp:sp>
    <dsp:sp modelId="{554AD275-E8D9-1D43-A65C-55032B502EE2}">
      <dsp:nvSpPr>
        <dsp:cNvPr id="0" name=""/>
        <dsp:cNvSpPr/>
      </dsp:nvSpPr>
      <dsp:spPr>
        <a:xfrm>
          <a:off x="3412554" y="479646"/>
          <a:ext cx="401333" cy="401333"/>
        </a:xfrm>
        <a:prstGeom prst="ellipse">
          <a:avLst/>
        </a:prstGeom>
        <a:solidFill>
          <a:schemeClr val="accent5">
            <a:hueOff val="-5515009"/>
            <a:satOff val="-7671"/>
            <a:lumOff val="-294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Calibri" panose="020F0502020204030204"/>
              <a:ea typeface="+mn-ea"/>
              <a:cs typeface="+mn-cs"/>
            </a:rPr>
            <a:t>Phse 4</a:t>
          </a:r>
        </a:p>
      </dsp:txBody>
      <dsp:txXfrm>
        <a:off x="3471328" y="538420"/>
        <a:ext cx="283785" cy="283785"/>
      </dsp:txXfrm>
    </dsp:sp>
    <dsp:sp modelId="{6A5D4AF5-A944-C249-AE3F-42185936DAF4}">
      <dsp:nvSpPr>
        <dsp:cNvPr id="0" name=""/>
        <dsp:cNvSpPr/>
      </dsp:nvSpPr>
      <dsp:spPr>
        <a:xfrm>
          <a:off x="4777117" y="329497"/>
          <a:ext cx="1043170" cy="701632"/>
        </a:xfrm>
        <a:prstGeom prst="rightArrow">
          <a:avLst>
            <a:gd name="adj1" fmla="val 70000"/>
            <a:gd name="adj2" fmla="val 50000"/>
          </a:avLst>
        </a:prstGeom>
        <a:solidFill>
          <a:schemeClr val="accent5">
            <a:tint val="40000"/>
            <a:alpha val="90000"/>
            <a:hueOff val="-7391755"/>
            <a:satOff val="-12816"/>
            <a:lumOff val="-128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endParaRPr lang="fr-FR" sz="700" b="1" kern="1200">
            <a:latin typeface="Calibri" panose="020F0502020204030204"/>
            <a:ea typeface="+mn-ea"/>
            <a:cs typeface="+mn-cs"/>
          </a:endParaRPr>
        </a:p>
        <a:p>
          <a:pPr marL="57150" lvl="1" indent="-57150" algn="l" defTabSz="311150">
            <a:lnSpc>
              <a:spcPct val="90000"/>
            </a:lnSpc>
            <a:spcBef>
              <a:spcPct val="0"/>
            </a:spcBef>
            <a:spcAft>
              <a:spcPct val="15000"/>
            </a:spcAft>
            <a:buChar char="•"/>
          </a:pPr>
          <a:endParaRPr lang="fr-FR" sz="700" b="1" kern="1200">
            <a:latin typeface="Calibri" panose="020F0502020204030204"/>
            <a:ea typeface="+mn-ea"/>
            <a:cs typeface="+mn-cs"/>
          </a:endParaRPr>
        </a:p>
        <a:p>
          <a:pPr marL="57150" lvl="1" indent="-57150" algn="l" defTabSz="311150">
            <a:lnSpc>
              <a:spcPct val="90000"/>
            </a:lnSpc>
            <a:spcBef>
              <a:spcPct val="0"/>
            </a:spcBef>
            <a:spcAft>
              <a:spcPct val="15000"/>
            </a:spcAft>
            <a:buChar char="•"/>
          </a:pPr>
          <a:endParaRPr lang="fr-FR" sz="700" b="1" kern="1200">
            <a:latin typeface="Calibri" panose="020F0502020204030204"/>
            <a:ea typeface="+mn-ea"/>
            <a:cs typeface="+mn-cs"/>
          </a:endParaRPr>
        </a:p>
        <a:p>
          <a:pPr marL="57150" lvl="1" indent="-57150" algn="l" defTabSz="311150">
            <a:lnSpc>
              <a:spcPct val="90000"/>
            </a:lnSpc>
            <a:spcBef>
              <a:spcPct val="0"/>
            </a:spcBef>
            <a:spcAft>
              <a:spcPct val="15000"/>
            </a:spcAft>
            <a:buChar char="•"/>
          </a:pPr>
          <a:r>
            <a:rPr lang="fr-FR" sz="700" b="1" kern="1200">
              <a:latin typeface="Calibri" panose="020F0502020204030204"/>
              <a:ea typeface="+mn-ea"/>
              <a:cs typeface="+mn-cs"/>
            </a:rPr>
            <a:t>Intervention de la police judiciare</a:t>
          </a:r>
        </a:p>
        <a:p>
          <a:pPr marL="57150" lvl="1" indent="-57150" algn="l" defTabSz="311150">
            <a:lnSpc>
              <a:spcPct val="90000"/>
            </a:lnSpc>
            <a:spcBef>
              <a:spcPct val="0"/>
            </a:spcBef>
            <a:spcAft>
              <a:spcPct val="15000"/>
            </a:spcAft>
            <a:buChar char="•"/>
          </a:pPr>
          <a:endParaRPr lang="fr-FR" sz="7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endParaRPr lang="fr-FR" sz="7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endParaRPr lang="fr-FR" sz="700" b="1" kern="1200">
            <a:latin typeface="Calibri" panose="020F0502020204030204"/>
            <a:ea typeface="+mn-ea"/>
            <a:cs typeface="+mn-cs"/>
          </a:endParaRPr>
        </a:p>
        <a:p>
          <a:pPr marL="57150" lvl="1" indent="-57150" algn="l" defTabSz="311150">
            <a:lnSpc>
              <a:spcPct val="90000"/>
            </a:lnSpc>
            <a:spcBef>
              <a:spcPct val="0"/>
            </a:spcBef>
            <a:spcAft>
              <a:spcPct val="15000"/>
            </a:spcAft>
            <a:buChar char="•"/>
          </a:pPr>
          <a:endParaRPr lang="fr-FR" sz="700" b="1" kern="1200">
            <a:latin typeface="Calibri" panose="020F0502020204030204"/>
            <a:ea typeface="+mn-ea"/>
            <a:cs typeface="+mn-cs"/>
          </a:endParaRPr>
        </a:p>
      </dsp:txBody>
      <dsp:txXfrm>
        <a:off x="5037910" y="434742"/>
        <a:ext cx="536807" cy="491142"/>
      </dsp:txXfrm>
    </dsp:sp>
    <dsp:sp modelId="{F88A4980-4D44-0A41-B052-9E95AD3BFA54}">
      <dsp:nvSpPr>
        <dsp:cNvPr id="0" name=""/>
        <dsp:cNvSpPr/>
      </dsp:nvSpPr>
      <dsp:spPr>
        <a:xfrm>
          <a:off x="4648988" y="479646"/>
          <a:ext cx="401333" cy="401333"/>
        </a:xfrm>
        <a:prstGeom prst="ellipse">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latin typeface="Calibri" panose="020F0502020204030204"/>
              <a:ea typeface="+mn-ea"/>
              <a:cs typeface="+mn-cs"/>
            </a:rPr>
            <a:t>Phase 5</a:t>
          </a:r>
        </a:p>
      </dsp:txBody>
      <dsp:txXfrm>
        <a:off x="4707762" y="538420"/>
        <a:ext cx="283785" cy="28378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82</Pages>
  <Words>21886</Words>
  <Characters>124754</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Mbayiha, Cyuma</cp:lastModifiedBy>
  <cp:revision>2</cp:revision>
  <dcterms:created xsi:type="dcterms:W3CDTF">2016-10-19T11:54:00Z</dcterms:created>
  <dcterms:modified xsi:type="dcterms:W3CDTF">2017-01-12T21:42:00Z</dcterms:modified>
</cp:coreProperties>
</file>