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5"/>
        <w:tblpPr w:leftFromText="180" w:rightFromText="180" w:vertAnchor="page" w:horzAnchor="margin" w:tblpXSpec="center" w:tblpY="1"/>
        <w:tblW w:w="13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92"/>
      </w:tblGrid>
      <w:tr w:rsidR="00EF52E4" w:rsidRPr="00EF52E4" w:rsidTr="00EF52E4">
        <w:trPr>
          <w:trHeight w:val="1070"/>
        </w:trPr>
        <w:tc>
          <w:tcPr>
            <w:tcW w:w="13392" w:type="dxa"/>
            <w:shd w:val="clear" w:color="auto" w:fill="C00000"/>
          </w:tcPr>
          <w:p w:rsidR="00EF52E4" w:rsidRPr="00EF52E4" w:rsidRDefault="00EF52E4" w:rsidP="00EF52E4"/>
        </w:tc>
      </w:tr>
    </w:tbl>
    <w:p w:rsidR="00EF52E4" w:rsidRPr="00EF52E4" w:rsidRDefault="00EF52E4" w:rsidP="00EF52E4">
      <w:pPr>
        <w:rPr>
          <w:rFonts w:eastAsiaTheme="minorHAnsi"/>
          <w:lang w:eastAsia="en-US"/>
        </w:rPr>
      </w:pPr>
      <w:r w:rsidRPr="00EF52E4">
        <w:rPr>
          <w:rFonts w:ascii="Calibri" w:eastAsia="Calibri" w:hAnsi="Calibri" w:cs="Times New Roman"/>
          <w:noProof/>
        </w:rPr>
        <w:drawing>
          <wp:anchor distT="0" distB="0" distL="114300" distR="114300" simplePos="0" relativeHeight="251673600" behindDoc="1" locked="0" layoutInCell="1" allowOverlap="1" wp14:anchorId="5CFDB41A" wp14:editId="0BF33DF6">
            <wp:simplePos x="0" y="0"/>
            <wp:positionH relativeFrom="column">
              <wp:posOffset>4048125</wp:posOffset>
            </wp:positionH>
            <wp:positionV relativeFrom="paragraph">
              <wp:posOffset>135255</wp:posOffset>
            </wp:positionV>
            <wp:extent cx="1790700" cy="561975"/>
            <wp:effectExtent l="0" t="0" r="0" b="9525"/>
            <wp:wrapTight wrapText="bothSides">
              <wp:wrapPolygon edited="0">
                <wp:start x="0" y="0"/>
                <wp:lineTo x="0" y="21234"/>
                <wp:lineTo x="21370" y="21234"/>
                <wp:lineTo x="21370" y="0"/>
                <wp:lineTo x="0" y="0"/>
              </wp:wrapPolygon>
            </wp:wrapTight>
            <wp:docPr id="10" name="Picture 2" descr="unicef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cef_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90700" cy="561975"/>
                    </a:xfrm>
                    <a:prstGeom prst="rect">
                      <a:avLst/>
                    </a:prstGeom>
                    <a:noFill/>
                  </pic:spPr>
                </pic:pic>
              </a:graphicData>
            </a:graphic>
          </wp:anchor>
        </w:drawing>
      </w:r>
      <w:r w:rsidRPr="00EF52E4">
        <w:rPr>
          <w:rFonts w:ascii="Calibri" w:eastAsia="Calibri" w:hAnsi="Calibri" w:cs="Times New Roman"/>
          <w:noProof/>
        </w:rPr>
        <w:drawing>
          <wp:inline distT="0" distB="0" distL="0" distR="0" wp14:anchorId="0D9CCB28" wp14:editId="532A6744">
            <wp:extent cx="1543685" cy="694690"/>
            <wp:effectExtent l="0" t="0" r="0" b="0"/>
            <wp:docPr id="11" name="Picture 1" descr="http://1e8q3q16vyc81g8l3h3md6q5f5e.wpengine.netdna-cdn.com/wp-content/uploads/2014/10/UN-Wom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1e8q3q16vyc81g8l3h3md6q5f5e.wpengine.netdna-cdn.com/wp-content/uploads/2014/10/UN-Women.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43685" cy="694690"/>
                    </a:xfrm>
                    <a:prstGeom prst="rect">
                      <a:avLst/>
                    </a:prstGeom>
                    <a:noFill/>
                    <a:ln>
                      <a:noFill/>
                    </a:ln>
                  </pic:spPr>
                </pic:pic>
              </a:graphicData>
            </a:graphic>
          </wp:inline>
        </w:drawing>
      </w:r>
    </w:p>
    <w:p w:rsidR="00EF52E4" w:rsidRDefault="00EF52E4" w:rsidP="00EF52E4">
      <w:pPr>
        <w:rPr>
          <w:rFonts w:ascii="Calibri" w:eastAsia="Calibri" w:hAnsi="Calibri" w:cs="Calibri"/>
          <w:b/>
          <w:sz w:val="44"/>
          <w:szCs w:val="44"/>
          <w:lang w:val="en-GB" w:eastAsia="en-US"/>
        </w:rPr>
      </w:pPr>
    </w:p>
    <w:p w:rsidR="00EF52E4" w:rsidRPr="00EF52E4" w:rsidRDefault="00EF52E4" w:rsidP="00EF52E4">
      <w:pPr>
        <w:rPr>
          <w:rFonts w:eastAsiaTheme="minorHAnsi"/>
          <w:lang w:eastAsia="en-US"/>
        </w:rPr>
      </w:pPr>
      <w:r w:rsidRPr="00EF52E4">
        <w:rPr>
          <w:rFonts w:ascii="Calibri" w:eastAsia="Calibri" w:hAnsi="Calibri" w:cs="Calibri"/>
          <w:b/>
          <w:sz w:val="44"/>
          <w:szCs w:val="44"/>
          <w:lang w:val="en-GB" w:eastAsia="en-US"/>
        </w:rPr>
        <w:t>Mid Term Evaluation of the Joint Programme on Prevention of Gender Based Violence (JPGBV) Against Young Women and Adolescent Girls</w:t>
      </w:r>
    </w:p>
    <w:p w:rsidR="00EF52E4" w:rsidRPr="00EF52E4" w:rsidRDefault="00EF52E4" w:rsidP="00EF52E4">
      <w:pPr>
        <w:rPr>
          <w:rFonts w:eastAsiaTheme="minorHAnsi"/>
          <w:lang w:eastAsia="en-US"/>
        </w:rPr>
      </w:pPr>
    </w:p>
    <w:p w:rsidR="00EF52E4" w:rsidRPr="00EF52E4" w:rsidRDefault="00EF52E4" w:rsidP="00EF52E4">
      <w:pPr>
        <w:rPr>
          <w:rFonts w:eastAsiaTheme="minorHAnsi"/>
          <w:lang w:eastAsia="en-US"/>
        </w:rPr>
      </w:pPr>
      <w:r w:rsidRPr="00EF52E4">
        <w:rPr>
          <w:rFonts w:eastAsiaTheme="minorHAnsi"/>
          <w:noProof/>
        </w:rPr>
        <w:drawing>
          <wp:inline distT="0" distB="0" distL="0" distR="0" wp14:anchorId="1CC87C37" wp14:editId="5251FBA8">
            <wp:extent cx="5731510" cy="4298633"/>
            <wp:effectExtent l="0" t="0" r="2540" b="6985"/>
            <wp:docPr id="13" name="Picture 13" descr="C:\Users\Admin\Downloads\2013-04-14 23.32.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ownloads\2013-04-14 23.32.12.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4298633"/>
                    </a:xfrm>
                    <a:prstGeom prst="rect">
                      <a:avLst/>
                    </a:prstGeom>
                    <a:noFill/>
                    <a:ln>
                      <a:noFill/>
                    </a:ln>
                  </pic:spPr>
                </pic:pic>
              </a:graphicData>
            </a:graphic>
          </wp:inline>
        </w:drawing>
      </w:r>
    </w:p>
    <w:p w:rsidR="00EF52E4" w:rsidRPr="00EF52E4" w:rsidRDefault="00EF52E4" w:rsidP="00EF52E4">
      <w:pPr>
        <w:spacing w:after="160" w:line="259" w:lineRule="auto"/>
        <w:jc w:val="center"/>
        <w:rPr>
          <w:rFonts w:ascii="Calibri" w:eastAsia="Calibri" w:hAnsi="Calibri" w:cs="Times New Roman"/>
          <w:b/>
          <w:noProof/>
          <w:sz w:val="36"/>
          <w:szCs w:val="36"/>
          <w:lang w:val="en-GB" w:eastAsia="en-US"/>
        </w:rPr>
      </w:pPr>
      <w:r w:rsidRPr="00EF52E4">
        <w:rPr>
          <w:rFonts w:ascii="Calibri" w:eastAsia="Calibri" w:hAnsi="Calibri" w:cs="Times New Roman"/>
          <w:b/>
          <w:noProof/>
          <w:sz w:val="36"/>
          <w:szCs w:val="36"/>
          <w:lang w:val="en-GB" w:eastAsia="en-US"/>
        </w:rPr>
        <w:t>Final Report</w:t>
      </w:r>
    </w:p>
    <w:p w:rsidR="00EF52E4" w:rsidRPr="00EF52E4" w:rsidRDefault="00EF52E4" w:rsidP="00EF52E4">
      <w:pPr>
        <w:spacing w:after="160" w:line="259" w:lineRule="auto"/>
        <w:jc w:val="center"/>
        <w:rPr>
          <w:rFonts w:ascii="Calibri" w:eastAsia="Calibri" w:hAnsi="Calibri" w:cs="Times New Roman"/>
          <w:b/>
          <w:noProof/>
          <w:sz w:val="36"/>
          <w:szCs w:val="36"/>
          <w:lang w:val="en-GB" w:eastAsia="en-US"/>
        </w:rPr>
      </w:pPr>
      <w:r w:rsidRPr="00EF52E4">
        <w:rPr>
          <w:rFonts w:ascii="Calibri" w:eastAsia="Calibri" w:hAnsi="Calibri" w:cs="Times New Roman"/>
          <w:noProof/>
        </w:rPr>
        <w:drawing>
          <wp:anchor distT="0" distB="0" distL="114300" distR="114300" simplePos="0" relativeHeight="251674624" behindDoc="0" locked="0" layoutInCell="1" allowOverlap="1" wp14:anchorId="2E304648" wp14:editId="0D05015D">
            <wp:simplePos x="0" y="0"/>
            <wp:positionH relativeFrom="column">
              <wp:posOffset>2541270</wp:posOffset>
            </wp:positionH>
            <wp:positionV relativeFrom="paragraph">
              <wp:posOffset>560070</wp:posOffset>
            </wp:positionV>
            <wp:extent cx="1491615" cy="550545"/>
            <wp:effectExtent l="0" t="0" r="0" b="1905"/>
            <wp:wrapSquare wrapText="bothSides"/>
            <wp:docPr id="14" name="Picture 1" descr="Description: C:\Users\Thresa\Documents\Ngoni 2015\Muthengo\Consulting\log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Users\Thresa\Documents\Ngoni 2015\Muthengo\Consulting\logos.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91615" cy="550545"/>
                    </a:xfrm>
                    <a:prstGeom prst="rect">
                      <a:avLst/>
                    </a:prstGeom>
                    <a:noFill/>
                  </pic:spPr>
                </pic:pic>
              </a:graphicData>
            </a:graphic>
            <wp14:sizeRelH relativeFrom="margin">
              <wp14:pctWidth>0</wp14:pctWidth>
            </wp14:sizeRelH>
            <wp14:sizeRelV relativeFrom="margin">
              <wp14:pctHeight>0</wp14:pctHeight>
            </wp14:sizeRelV>
          </wp:anchor>
        </w:drawing>
      </w:r>
      <w:r w:rsidRPr="00EF52E4">
        <w:rPr>
          <w:rFonts w:ascii="Calibri" w:eastAsia="Calibri" w:hAnsi="Calibri" w:cs="Times New Roman"/>
          <w:b/>
          <w:noProof/>
          <w:sz w:val="36"/>
          <w:szCs w:val="36"/>
          <w:lang w:val="en-GB" w:eastAsia="en-US"/>
        </w:rPr>
        <w:t>28.09.2016</w:t>
      </w:r>
    </w:p>
    <w:p w:rsidR="00EF52E4" w:rsidRPr="00EF52E4" w:rsidRDefault="00EF52E4" w:rsidP="00EF52E4">
      <w:pPr>
        <w:spacing w:after="160" w:line="259" w:lineRule="auto"/>
        <w:jc w:val="center"/>
        <w:rPr>
          <w:rFonts w:ascii="Calibri" w:eastAsia="Calibri" w:hAnsi="Calibri" w:cs="Times New Roman"/>
          <w:b/>
          <w:noProof/>
          <w:sz w:val="36"/>
          <w:szCs w:val="36"/>
          <w:lang w:val="en-GB" w:eastAsia="en-US"/>
        </w:rPr>
      </w:pPr>
    </w:p>
    <w:p w:rsidR="00820EAD" w:rsidRPr="00916EF5" w:rsidRDefault="00820EAD" w:rsidP="00820EAD">
      <w:pPr>
        <w:spacing w:after="160" w:line="259" w:lineRule="auto"/>
        <w:jc w:val="center"/>
        <w:rPr>
          <w:rFonts w:ascii="Calibri" w:eastAsia="Calibri" w:hAnsi="Calibri" w:cs="Calibri"/>
          <w:b/>
          <w:sz w:val="32"/>
          <w:szCs w:val="32"/>
          <w:lang w:val="en-GB"/>
        </w:rPr>
        <w:sectPr w:rsidR="00820EAD" w:rsidRPr="00916EF5" w:rsidSect="0050002E">
          <w:footerReference w:type="default" r:id="rId12"/>
          <w:pgSz w:w="11906" w:h="16838"/>
          <w:pgMar w:top="1440" w:right="0" w:bottom="1440" w:left="1440" w:header="708" w:footer="708" w:gutter="0"/>
          <w:pgNumType w:fmt="lowerRoman" w:start="1"/>
          <w:cols w:space="708"/>
          <w:titlePg/>
          <w:docGrid w:linePitch="360"/>
        </w:sectPr>
      </w:pPr>
    </w:p>
    <w:p w:rsidR="00820EAD" w:rsidRPr="00916EF5" w:rsidRDefault="00820EAD" w:rsidP="00146B4D">
      <w:pPr>
        <w:pStyle w:val="Heading1"/>
        <w:numPr>
          <w:ilvl w:val="0"/>
          <w:numId w:val="0"/>
        </w:numPr>
        <w:ind w:left="432" w:hanging="432"/>
        <w:rPr>
          <w:rFonts w:eastAsia="Times New Roman"/>
        </w:rPr>
      </w:pPr>
      <w:bookmarkStart w:id="0" w:name="_Toc449546252"/>
      <w:bookmarkStart w:id="1" w:name="_Toc462791877"/>
      <w:r w:rsidRPr="00916EF5">
        <w:rPr>
          <w:rFonts w:eastAsia="Times New Roman"/>
        </w:rPr>
        <w:lastRenderedPageBreak/>
        <w:t>Acknowledgements</w:t>
      </w:r>
      <w:bookmarkEnd w:id="0"/>
      <w:bookmarkEnd w:id="1"/>
    </w:p>
    <w:p w:rsidR="00820EAD" w:rsidRPr="00916EF5" w:rsidRDefault="00820EAD" w:rsidP="00820EAD">
      <w:pPr>
        <w:spacing w:after="160" w:line="259" w:lineRule="auto"/>
        <w:jc w:val="both"/>
        <w:rPr>
          <w:rFonts w:ascii="Calibri" w:eastAsia="Calibri" w:hAnsi="Calibri" w:cs="Times New Roman"/>
          <w:lang w:val="en-GB"/>
        </w:rPr>
      </w:pPr>
    </w:p>
    <w:p w:rsidR="00820EAD" w:rsidRPr="00916EF5" w:rsidRDefault="00820EAD" w:rsidP="00820EAD">
      <w:pPr>
        <w:spacing w:after="0" w:line="240" w:lineRule="auto"/>
        <w:jc w:val="both"/>
        <w:rPr>
          <w:rFonts w:ascii="Calibri" w:eastAsia="Calibri" w:hAnsi="Calibri" w:cs="Times New Roman"/>
          <w:lang w:val="en-GB"/>
        </w:rPr>
      </w:pPr>
      <w:r w:rsidRPr="00916EF5">
        <w:rPr>
          <w:rFonts w:ascii="Calibri" w:eastAsia="Calibri" w:hAnsi="Calibri" w:cs="Times New Roman"/>
          <w:lang w:val="en-GB"/>
        </w:rPr>
        <w:t xml:space="preserve">The Mid-Term </w:t>
      </w:r>
      <w:r w:rsidR="00F2472E" w:rsidRPr="00916EF5">
        <w:rPr>
          <w:rFonts w:ascii="Calibri" w:eastAsia="Calibri" w:hAnsi="Calibri" w:cs="Times New Roman"/>
          <w:lang w:val="en-GB"/>
        </w:rPr>
        <w:t>Evaluation of</w:t>
      </w:r>
      <w:r w:rsidRPr="00916EF5">
        <w:rPr>
          <w:rFonts w:ascii="Calibri" w:eastAsia="Calibri" w:hAnsi="Calibri" w:cs="Times New Roman"/>
          <w:lang w:val="en-GB"/>
        </w:rPr>
        <w:t xml:space="preserve"> the Joint Programme on Gender Based Violence was </w:t>
      </w:r>
      <w:r w:rsidR="00F2472E" w:rsidRPr="00916EF5">
        <w:rPr>
          <w:rFonts w:ascii="Calibri" w:eastAsia="Calibri" w:hAnsi="Calibri" w:cs="Times New Roman"/>
          <w:lang w:val="en-GB"/>
        </w:rPr>
        <w:t xml:space="preserve">jointly commissioned by UNICEF, UN Women, DANIDA and Ministry of Women Affairs Gender and Community Development. </w:t>
      </w:r>
      <w:r w:rsidRPr="00916EF5">
        <w:rPr>
          <w:rFonts w:ascii="Calibri" w:eastAsia="Calibri" w:hAnsi="Calibri" w:cs="Times New Roman"/>
          <w:lang w:val="en-GB"/>
        </w:rPr>
        <w:t xml:space="preserve">The Evaluation Team would like to express its gratitude to </w:t>
      </w:r>
      <w:r w:rsidR="00012A5F">
        <w:rPr>
          <w:rFonts w:ascii="Calibri" w:eastAsia="Calibri" w:hAnsi="Calibri" w:cs="Times New Roman"/>
          <w:lang w:val="en-GB"/>
        </w:rPr>
        <w:t>all</w:t>
      </w:r>
      <w:r w:rsidRPr="00916EF5">
        <w:rPr>
          <w:rFonts w:ascii="Calibri" w:eastAsia="Calibri" w:hAnsi="Calibri" w:cs="Times New Roman"/>
          <w:lang w:val="en-GB"/>
        </w:rPr>
        <w:t xml:space="preserve"> organisations for their guidance and facilitation of the development of the inception report through inception meetings and sharing of documentation for the programme.</w:t>
      </w:r>
    </w:p>
    <w:p w:rsidR="00820EAD" w:rsidRPr="00916EF5" w:rsidRDefault="00820EAD" w:rsidP="00820EAD">
      <w:pPr>
        <w:spacing w:after="0" w:line="240" w:lineRule="auto"/>
        <w:jc w:val="both"/>
        <w:rPr>
          <w:rFonts w:ascii="Calibri" w:eastAsia="Calibri" w:hAnsi="Calibri" w:cs="Times New Roman"/>
          <w:lang w:val="en-GB"/>
        </w:rPr>
      </w:pPr>
    </w:p>
    <w:p w:rsidR="00820EAD" w:rsidRPr="00916EF5" w:rsidRDefault="00820EAD" w:rsidP="00820EAD">
      <w:pPr>
        <w:spacing w:after="0" w:line="240" w:lineRule="auto"/>
        <w:jc w:val="both"/>
        <w:rPr>
          <w:rFonts w:ascii="Calibri" w:eastAsia="Calibri" w:hAnsi="Calibri" w:cs="Times New Roman"/>
          <w:lang w:val="en-GB"/>
        </w:rPr>
      </w:pPr>
      <w:r w:rsidRPr="00916EF5">
        <w:rPr>
          <w:rFonts w:ascii="Calibri" w:eastAsia="Calibri" w:hAnsi="Calibri" w:cs="Times New Roman"/>
          <w:lang w:val="en-GB"/>
        </w:rPr>
        <w:t xml:space="preserve">Secondly, we would like to acknowledge the unwavering support received from the Ministry of Women Affairs, Gender and Community Development, Ministry of Justice, Legal and Parliamentary Affairs, Ministry of Health and Child Care, </w:t>
      </w:r>
      <w:r w:rsidR="00E06FAE">
        <w:rPr>
          <w:rFonts w:ascii="Calibri" w:eastAsia="Calibri" w:hAnsi="Calibri" w:cs="Times New Roman"/>
          <w:lang w:val="en-GB"/>
        </w:rPr>
        <w:t xml:space="preserve">Ministry </w:t>
      </w:r>
      <w:r w:rsidR="007F46BB">
        <w:rPr>
          <w:rFonts w:ascii="Calibri" w:eastAsia="Calibri" w:hAnsi="Calibri" w:cs="Times New Roman"/>
          <w:lang w:val="en-GB"/>
        </w:rPr>
        <w:t>of Public</w:t>
      </w:r>
      <w:r w:rsidR="00E06FAE">
        <w:rPr>
          <w:rFonts w:ascii="Calibri" w:eastAsia="Calibri" w:hAnsi="Calibri" w:cs="Times New Roman"/>
          <w:lang w:val="en-GB"/>
        </w:rPr>
        <w:t xml:space="preserve"> Service, Labour and Social Welfare</w:t>
      </w:r>
      <w:r w:rsidRPr="00916EF5">
        <w:rPr>
          <w:rFonts w:ascii="Calibri" w:eastAsia="Calibri" w:hAnsi="Calibri" w:cs="Times New Roman"/>
          <w:lang w:val="en-GB"/>
        </w:rPr>
        <w:t xml:space="preserve">, Ministry </w:t>
      </w:r>
      <w:r w:rsidR="00012A5F">
        <w:rPr>
          <w:rFonts w:ascii="Calibri" w:eastAsia="Calibri" w:hAnsi="Calibri" w:cs="Times New Roman"/>
          <w:lang w:val="en-GB"/>
        </w:rPr>
        <w:t>of Home Affairs and the Judicial</w:t>
      </w:r>
      <w:r w:rsidRPr="00916EF5">
        <w:rPr>
          <w:rFonts w:ascii="Calibri" w:eastAsia="Calibri" w:hAnsi="Calibri" w:cs="Times New Roman"/>
          <w:lang w:val="en-GB"/>
        </w:rPr>
        <w:t xml:space="preserve"> Service Commission.</w:t>
      </w:r>
    </w:p>
    <w:p w:rsidR="00820EAD" w:rsidRPr="00916EF5" w:rsidRDefault="00820EAD" w:rsidP="00820EAD">
      <w:pPr>
        <w:spacing w:after="0" w:line="240" w:lineRule="auto"/>
        <w:jc w:val="both"/>
        <w:rPr>
          <w:rFonts w:ascii="Calibri" w:eastAsia="Calibri" w:hAnsi="Calibri" w:cs="Times New Roman"/>
          <w:lang w:val="en-GB"/>
        </w:rPr>
      </w:pPr>
    </w:p>
    <w:p w:rsidR="00820EAD" w:rsidRPr="00916EF5" w:rsidRDefault="00DA308B" w:rsidP="00820EAD">
      <w:pPr>
        <w:spacing w:after="0" w:line="240" w:lineRule="auto"/>
        <w:jc w:val="both"/>
        <w:rPr>
          <w:rFonts w:ascii="Calibri" w:eastAsia="Calibri" w:hAnsi="Calibri" w:cs="Times New Roman"/>
          <w:lang w:val="en-GB"/>
        </w:rPr>
      </w:pPr>
      <w:r w:rsidRPr="00916EF5">
        <w:rPr>
          <w:rFonts w:ascii="Calibri" w:eastAsia="Calibri" w:hAnsi="Calibri" w:cs="Times New Roman"/>
          <w:lang w:val="en-GB"/>
        </w:rPr>
        <w:t>Third</w:t>
      </w:r>
      <w:r w:rsidR="00820EAD" w:rsidRPr="00916EF5">
        <w:rPr>
          <w:rFonts w:ascii="Calibri" w:eastAsia="Calibri" w:hAnsi="Calibri" w:cs="Times New Roman"/>
          <w:lang w:val="en-GB"/>
        </w:rPr>
        <w:t xml:space="preserve">ly, our gratitude is extended to the implementing partners for the Joint </w:t>
      </w:r>
      <w:r w:rsidR="007F46BB" w:rsidRPr="00916EF5">
        <w:rPr>
          <w:rFonts w:ascii="Calibri" w:eastAsia="Calibri" w:hAnsi="Calibri" w:cs="Times New Roman"/>
          <w:lang w:val="en-GB"/>
        </w:rPr>
        <w:t>Programme</w:t>
      </w:r>
      <w:r w:rsidR="00820EAD" w:rsidRPr="00916EF5">
        <w:rPr>
          <w:rFonts w:ascii="Calibri" w:eastAsia="Calibri" w:hAnsi="Calibri" w:cs="Times New Roman"/>
          <w:lang w:val="en-GB"/>
        </w:rPr>
        <w:t xml:space="preserve"> on Gender Based Violence: [</w:t>
      </w:r>
      <w:r w:rsidR="00820EAD" w:rsidRPr="00916EF5">
        <w:rPr>
          <w:rFonts w:ascii="Calibri" w:eastAsia="Times New Roman" w:hAnsi="Calibri" w:cs="Times New Roman"/>
          <w:lang w:val="en-GB"/>
        </w:rPr>
        <w:t xml:space="preserve">World Vision, Women’s Trust working in partnership with Tag a Life International, </w:t>
      </w:r>
      <w:r w:rsidR="00820EAD" w:rsidRPr="00916EF5">
        <w:rPr>
          <w:rFonts w:ascii="Calibri" w:eastAsia="Times New Roman" w:hAnsi="Calibri" w:cs="Arial"/>
          <w:bCs/>
          <w:lang w:val="en-GB"/>
        </w:rPr>
        <w:t xml:space="preserve">Students and Youths Working on Reproductive Health Action Team (SAYWHAT), Justice for Children in collaboration with Women and Law in Southern Africa (WLSA) and Zimbabwe Women Lawyers Association (ZWLA), </w:t>
      </w:r>
      <w:r w:rsidR="00820EAD" w:rsidRPr="00916EF5">
        <w:rPr>
          <w:rFonts w:ascii="Calibri" w:eastAsia="Times New Roman" w:hAnsi="Calibri" w:cs="Arial"/>
          <w:bCs/>
          <w:shd w:val="clear" w:color="auto" w:fill="FFFFFF"/>
          <w:lang w:val="en-GB"/>
        </w:rPr>
        <w:t xml:space="preserve">Childline, and Family Support Trust (FST)] </w:t>
      </w:r>
      <w:r w:rsidR="00820EAD" w:rsidRPr="00916EF5">
        <w:rPr>
          <w:rFonts w:ascii="Calibri" w:eastAsia="Calibri" w:hAnsi="Calibri" w:cs="Times New Roman"/>
          <w:lang w:val="en-GB"/>
        </w:rPr>
        <w:t>who shared programme documents for our review</w:t>
      </w:r>
      <w:r w:rsidR="00366827">
        <w:rPr>
          <w:rFonts w:ascii="Calibri" w:eastAsia="Calibri" w:hAnsi="Calibri" w:cs="Times New Roman"/>
          <w:lang w:val="en-GB"/>
        </w:rPr>
        <w:t xml:space="preserve"> and facilitated our field visits</w:t>
      </w:r>
      <w:r w:rsidR="00820EAD" w:rsidRPr="00916EF5">
        <w:rPr>
          <w:rFonts w:ascii="Calibri" w:eastAsia="Calibri" w:hAnsi="Calibri" w:cs="Times New Roman"/>
          <w:lang w:val="en-GB"/>
        </w:rPr>
        <w:t>.</w:t>
      </w:r>
    </w:p>
    <w:p w:rsidR="00DA308B" w:rsidRPr="00916EF5" w:rsidRDefault="00DA308B" w:rsidP="00820EAD">
      <w:pPr>
        <w:spacing w:after="0" w:line="240" w:lineRule="auto"/>
        <w:jc w:val="both"/>
        <w:rPr>
          <w:rFonts w:ascii="Calibri" w:eastAsia="Calibri" w:hAnsi="Calibri" w:cs="Times New Roman"/>
          <w:lang w:val="en-GB"/>
        </w:rPr>
      </w:pPr>
    </w:p>
    <w:p w:rsidR="0050002E" w:rsidRDefault="00DA308B" w:rsidP="00820EAD">
      <w:pPr>
        <w:spacing w:after="0" w:line="240" w:lineRule="auto"/>
        <w:jc w:val="both"/>
        <w:rPr>
          <w:rFonts w:ascii="Calibri" w:eastAsia="Calibri" w:hAnsi="Calibri" w:cs="Times New Roman"/>
          <w:lang w:val="en-GB"/>
        </w:rPr>
      </w:pPr>
      <w:r w:rsidRPr="00916EF5">
        <w:rPr>
          <w:rFonts w:ascii="Calibri" w:eastAsia="Calibri" w:hAnsi="Calibri" w:cs="Times New Roman"/>
          <w:lang w:val="en-GB"/>
        </w:rPr>
        <w:t>Last but not least, we extend our appreciation the all the respondents who shared information and insights on their perceptions of the JPGBV in the districts (Beitbridge, Bindura and Makoni) they work and/or reside. Without your support, this exercise would have been futile.</w:t>
      </w:r>
    </w:p>
    <w:p w:rsidR="00A35702" w:rsidRPr="00916EF5" w:rsidRDefault="00A35702" w:rsidP="00820EAD">
      <w:pPr>
        <w:spacing w:after="0" w:line="240" w:lineRule="auto"/>
        <w:jc w:val="both"/>
        <w:rPr>
          <w:rFonts w:ascii="Calibri" w:eastAsia="Calibri" w:hAnsi="Calibri" w:cs="Times New Roman"/>
          <w:lang w:val="en-GB"/>
        </w:rPr>
      </w:pPr>
    </w:p>
    <w:p w:rsidR="008C128F" w:rsidRPr="00916EF5" w:rsidRDefault="008C128F" w:rsidP="008C128F">
      <w:pPr>
        <w:pStyle w:val="NoSpacing"/>
        <w:rPr>
          <w:lang w:val="en-GB"/>
        </w:rPr>
      </w:pPr>
    </w:p>
    <w:p w:rsidR="008C128F" w:rsidRPr="00916EF5" w:rsidRDefault="008C128F" w:rsidP="008C128F">
      <w:pPr>
        <w:pStyle w:val="NoSpacing"/>
        <w:rPr>
          <w:lang w:val="en-GB"/>
        </w:rPr>
      </w:pPr>
    </w:p>
    <w:p w:rsidR="008C128F" w:rsidRPr="00916EF5" w:rsidRDefault="008C128F" w:rsidP="004678D0">
      <w:pPr>
        <w:pStyle w:val="NoSpacing"/>
        <w:jc w:val="center"/>
        <w:rPr>
          <w:b/>
          <w:lang w:val="en-GB"/>
        </w:rPr>
      </w:pPr>
      <w:r w:rsidRPr="00916EF5">
        <w:rPr>
          <w:b/>
          <w:lang w:val="en-GB"/>
        </w:rPr>
        <w:t>Evaluation Team</w:t>
      </w:r>
    </w:p>
    <w:p w:rsidR="008C128F" w:rsidRPr="00916EF5" w:rsidRDefault="008C128F" w:rsidP="004678D0">
      <w:pPr>
        <w:pStyle w:val="NoSpacing"/>
        <w:jc w:val="center"/>
        <w:rPr>
          <w:lang w:val="en-GB"/>
        </w:rPr>
      </w:pPr>
      <w:r w:rsidRPr="00916EF5">
        <w:rPr>
          <w:lang w:val="en-GB"/>
        </w:rPr>
        <w:t>Dr. Nyasha Madzingira: Team Leader</w:t>
      </w:r>
    </w:p>
    <w:p w:rsidR="008C128F" w:rsidRPr="00916EF5" w:rsidRDefault="008C128F" w:rsidP="004678D0">
      <w:pPr>
        <w:pStyle w:val="NoSpacing"/>
        <w:jc w:val="center"/>
        <w:rPr>
          <w:lang w:val="en-GB"/>
        </w:rPr>
      </w:pPr>
      <w:r w:rsidRPr="00916EF5">
        <w:rPr>
          <w:lang w:val="en-GB"/>
        </w:rPr>
        <w:t>Mavis Kahwem</w:t>
      </w:r>
      <w:r w:rsidR="004678D0" w:rsidRPr="00916EF5">
        <w:rPr>
          <w:lang w:val="en-GB"/>
        </w:rPr>
        <w:t>b</w:t>
      </w:r>
      <w:r w:rsidRPr="00916EF5">
        <w:rPr>
          <w:lang w:val="en-GB"/>
        </w:rPr>
        <w:t>a</w:t>
      </w:r>
      <w:r w:rsidR="004678D0" w:rsidRPr="00916EF5">
        <w:rPr>
          <w:lang w:val="en-GB"/>
        </w:rPr>
        <w:t>: GBV Consultant</w:t>
      </w:r>
    </w:p>
    <w:p w:rsidR="004678D0" w:rsidRPr="00916EF5" w:rsidRDefault="004678D0" w:rsidP="004678D0">
      <w:pPr>
        <w:pStyle w:val="NoSpacing"/>
        <w:jc w:val="center"/>
        <w:rPr>
          <w:lang w:val="en-GB"/>
        </w:rPr>
      </w:pPr>
      <w:r w:rsidRPr="00916EF5">
        <w:rPr>
          <w:lang w:val="en-GB"/>
        </w:rPr>
        <w:t>Lazarus Muchabaiwa: Economist</w:t>
      </w:r>
    </w:p>
    <w:p w:rsidR="004678D0" w:rsidRPr="00916EF5" w:rsidRDefault="004678D0" w:rsidP="004678D0">
      <w:pPr>
        <w:pStyle w:val="NoSpacing"/>
        <w:jc w:val="center"/>
        <w:rPr>
          <w:lang w:val="en-GB"/>
        </w:rPr>
      </w:pPr>
      <w:r w:rsidRPr="00916EF5">
        <w:rPr>
          <w:lang w:val="en-GB"/>
        </w:rPr>
        <w:t>Ngonidz</w:t>
      </w:r>
      <w:bookmarkStart w:id="2" w:name="_GoBack"/>
      <w:bookmarkEnd w:id="2"/>
      <w:r w:rsidRPr="00916EF5">
        <w:rPr>
          <w:lang w:val="en-GB"/>
        </w:rPr>
        <w:t>aishe</w:t>
      </w:r>
      <w:r w:rsidR="00D06510">
        <w:rPr>
          <w:lang w:val="en-GB"/>
        </w:rPr>
        <w:t xml:space="preserve"> </w:t>
      </w:r>
      <w:r w:rsidRPr="00916EF5">
        <w:rPr>
          <w:lang w:val="en-GB"/>
        </w:rPr>
        <w:t>Marimo: Quality Assurance</w:t>
      </w:r>
    </w:p>
    <w:p w:rsidR="008C128F" w:rsidRPr="00916EF5" w:rsidRDefault="008C128F" w:rsidP="004678D0">
      <w:pPr>
        <w:pStyle w:val="NoSpacing"/>
        <w:jc w:val="center"/>
        <w:rPr>
          <w:lang w:val="en-GB"/>
        </w:rPr>
      </w:pPr>
    </w:p>
    <w:p w:rsidR="00027039" w:rsidRPr="00916EF5" w:rsidRDefault="00027039" w:rsidP="00027039">
      <w:pPr>
        <w:pStyle w:val="NoSpacing"/>
        <w:rPr>
          <w:lang w:val="en-GB"/>
        </w:rPr>
      </w:pPr>
    </w:p>
    <w:p w:rsidR="00027039" w:rsidRPr="00916EF5" w:rsidRDefault="00027039" w:rsidP="00027039">
      <w:pPr>
        <w:rPr>
          <w:lang w:val="en-GB"/>
        </w:rPr>
      </w:pPr>
    </w:p>
    <w:p w:rsidR="00027039" w:rsidRPr="00916EF5" w:rsidRDefault="00027039" w:rsidP="00027039">
      <w:pPr>
        <w:rPr>
          <w:lang w:val="en-GB"/>
        </w:rPr>
      </w:pPr>
    </w:p>
    <w:p w:rsidR="00027039" w:rsidRPr="00916EF5" w:rsidRDefault="00027039" w:rsidP="00027039">
      <w:pPr>
        <w:rPr>
          <w:lang w:val="en-GB"/>
        </w:rPr>
        <w:sectPr w:rsidR="00027039" w:rsidRPr="00916EF5" w:rsidSect="0050002E">
          <w:pgSz w:w="12240" w:h="15840"/>
          <w:pgMar w:top="1440" w:right="1440" w:bottom="1440" w:left="1440" w:header="720" w:footer="720" w:gutter="0"/>
          <w:pgNumType w:fmt="lowerRoman"/>
          <w:cols w:space="720"/>
          <w:docGrid w:linePitch="360"/>
        </w:sectPr>
      </w:pPr>
    </w:p>
    <w:p w:rsidR="001C0307" w:rsidRPr="00916EF5" w:rsidRDefault="001C0307" w:rsidP="00146B4D">
      <w:pPr>
        <w:pStyle w:val="Heading1"/>
        <w:numPr>
          <w:ilvl w:val="0"/>
          <w:numId w:val="0"/>
        </w:numPr>
        <w:ind w:left="432" w:hanging="432"/>
      </w:pPr>
      <w:bookmarkStart w:id="3" w:name="_Toc462791878"/>
      <w:r w:rsidRPr="00916EF5">
        <w:lastRenderedPageBreak/>
        <w:t>Table of Contents</w:t>
      </w:r>
      <w:bookmarkEnd w:id="3"/>
    </w:p>
    <w:p w:rsidR="00EF0A55" w:rsidRDefault="008D256C">
      <w:pPr>
        <w:pStyle w:val="TOC1"/>
        <w:tabs>
          <w:tab w:val="right" w:leader="dot" w:pos="9350"/>
        </w:tabs>
        <w:rPr>
          <w:rFonts w:cstheme="minorBidi"/>
          <w:b w:val="0"/>
          <w:bCs w:val="0"/>
          <w:caps w:val="0"/>
          <w:noProof/>
          <w:sz w:val="22"/>
          <w:szCs w:val="22"/>
        </w:rPr>
      </w:pPr>
      <w:r w:rsidRPr="00916EF5">
        <w:rPr>
          <w:lang w:val="en-GB"/>
        </w:rPr>
        <w:fldChar w:fldCharType="begin"/>
      </w:r>
      <w:r w:rsidR="00E12934" w:rsidRPr="00916EF5">
        <w:rPr>
          <w:lang w:val="en-GB"/>
        </w:rPr>
        <w:instrText xml:space="preserve"> TOC \o "1-3" \h \z \u </w:instrText>
      </w:r>
      <w:r w:rsidRPr="00916EF5">
        <w:rPr>
          <w:lang w:val="en-GB"/>
        </w:rPr>
        <w:fldChar w:fldCharType="separate"/>
      </w:r>
      <w:hyperlink w:anchor="_Toc462791877" w:history="1">
        <w:r w:rsidR="00EF0A55" w:rsidRPr="00E32900">
          <w:rPr>
            <w:rStyle w:val="Hyperlink"/>
            <w:rFonts w:eastAsia="Times New Roman"/>
            <w:noProof/>
          </w:rPr>
          <w:t>Acknowledgements</w:t>
        </w:r>
        <w:r w:rsidR="00EF0A55">
          <w:rPr>
            <w:noProof/>
            <w:webHidden/>
          </w:rPr>
          <w:tab/>
        </w:r>
        <w:r w:rsidR="00EF0A55">
          <w:rPr>
            <w:noProof/>
            <w:webHidden/>
          </w:rPr>
          <w:fldChar w:fldCharType="begin"/>
        </w:r>
        <w:r w:rsidR="00EF0A55">
          <w:rPr>
            <w:noProof/>
            <w:webHidden/>
          </w:rPr>
          <w:instrText xml:space="preserve"> PAGEREF _Toc462791877 \h </w:instrText>
        </w:r>
        <w:r w:rsidR="00EF0A55">
          <w:rPr>
            <w:noProof/>
            <w:webHidden/>
          </w:rPr>
        </w:r>
        <w:r w:rsidR="00EF0A55">
          <w:rPr>
            <w:noProof/>
            <w:webHidden/>
          </w:rPr>
          <w:fldChar w:fldCharType="separate"/>
        </w:r>
        <w:r w:rsidR="00EF0A55">
          <w:rPr>
            <w:noProof/>
            <w:webHidden/>
          </w:rPr>
          <w:t>ii</w:t>
        </w:r>
        <w:r w:rsidR="00EF0A55">
          <w:rPr>
            <w:noProof/>
            <w:webHidden/>
          </w:rPr>
          <w:fldChar w:fldCharType="end"/>
        </w:r>
      </w:hyperlink>
    </w:p>
    <w:p w:rsidR="00EF0A55" w:rsidRDefault="00F848A1">
      <w:pPr>
        <w:pStyle w:val="TOC1"/>
        <w:tabs>
          <w:tab w:val="right" w:leader="dot" w:pos="9350"/>
        </w:tabs>
        <w:rPr>
          <w:rFonts w:cstheme="minorBidi"/>
          <w:b w:val="0"/>
          <w:bCs w:val="0"/>
          <w:caps w:val="0"/>
          <w:noProof/>
          <w:sz w:val="22"/>
          <w:szCs w:val="22"/>
        </w:rPr>
      </w:pPr>
      <w:hyperlink w:anchor="_Toc462791878" w:history="1">
        <w:r w:rsidR="00EF0A55" w:rsidRPr="00E32900">
          <w:rPr>
            <w:rStyle w:val="Hyperlink"/>
            <w:noProof/>
          </w:rPr>
          <w:t>Table of Contents</w:t>
        </w:r>
        <w:r w:rsidR="00EF0A55">
          <w:rPr>
            <w:noProof/>
            <w:webHidden/>
          </w:rPr>
          <w:tab/>
        </w:r>
        <w:r w:rsidR="00EF0A55">
          <w:rPr>
            <w:noProof/>
            <w:webHidden/>
          </w:rPr>
          <w:fldChar w:fldCharType="begin"/>
        </w:r>
        <w:r w:rsidR="00EF0A55">
          <w:rPr>
            <w:noProof/>
            <w:webHidden/>
          </w:rPr>
          <w:instrText xml:space="preserve"> PAGEREF _Toc462791878 \h </w:instrText>
        </w:r>
        <w:r w:rsidR="00EF0A55">
          <w:rPr>
            <w:noProof/>
            <w:webHidden/>
          </w:rPr>
        </w:r>
        <w:r w:rsidR="00EF0A55">
          <w:rPr>
            <w:noProof/>
            <w:webHidden/>
          </w:rPr>
          <w:fldChar w:fldCharType="separate"/>
        </w:r>
        <w:r w:rsidR="00EF0A55">
          <w:rPr>
            <w:noProof/>
            <w:webHidden/>
          </w:rPr>
          <w:t>iii</w:t>
        </w:r>
        <w:r w:rsidR="00EF0A55">
          <w:rPr>
            <w:noProof/>
            <w:webHidden/>
          </w:rPr>
          <w:fldChar w:fldCharType="end"/>
        </w:r>
      </w:hyperlink>
    </w:p>
    <w:p w:rsidR="00EF0A55" w:rsidRDefault="00F848A1">
      <w:pPr>
        <w:pStyle w:val="TOC2"/>
        <w:tabs>
          <w:tab w:val="right" w:leader="dot" w:pos="9350"/>
        </w:tabs>
        <w:rPr>
          <w:rFonts w:cstheme="minorBidi"/>
          <w:smallCaps w:val="0"/>
          <w:noProof/>
          <w:sz w:val="22"/>
          <w:szCs w:val="22"/>
        </w:rPr>
      </w:pPr>
      <w:hyperlink w:anchor="_Toc462791879" w:history="1">
        <w:r w:rsidR="00EF0A55" w:rsidRPr="00E32900">
          <w:rPr>
            <w:rStyle w:val="Hyperlink"/>
            <w:noProof/>
          </w:rPr>
          <w:t>List of Figures</w:t>
        </w:r>
        <w:r w:rsidR="00EF0A55">
          <w:rPr>
            <w:noProof/>
            <w:webHidden/>
          </w:rPr>
          <w:tab/>
        </w:r>
        <w:r w:rsidR="00EF0A55">
          <w:rPr>
            <w:noProof/>
            <w:webHidden/>
          </w:rPr>
          <w:fldChar w:fldCharType="begin"/>
        </w:r>
        <w:r w:rsidR="00EF0A55">
          <w:rPr>
            <w:noProof/>
            <w:webHidden/>
          </w:rPr>
          <w:instrText xml:space="preserve"> PAGEREF _Toc462791879 \h </w:instrText>
        </w:r>
        <w:r w:rsidR="00EF0A55">
          <w:rPr>
            <w:noProof/>
            <w:webHidden/>
          </w:rPr>
        </w:r>
        <w:r w:rsidR="00EF0A55">
          <w:rPr>
            <w:noProof/>
            <w:webHidden/>
          </w:rPr>
          <w:fldChar w:fldCharType="separate"/>
        </w:r>
        <w:r w:rsidR="00EF0A55">
          <w:rPr>
            <w:noProof/>
            <w:webHidden/>
          </w:rPr>
          <w:t>v</w:t>
        </w:r>
        <w:r w:rsidR="00EF0A55">
          <w:rPr>
            <w:noProof/>
            <w:webHidden/>
          </w:rPr>
          <w:fldChar w:fldCharType="end"/>
        </w:r>
      </w:hyperlink>
    </w:p>
    <w:p w:rsidR="00EF0A55" w:rsidRDefault="00F848A1">
      <w:pPr>
        <w:pStyle w:val="TOC2"/>
        <w:tabs>
          <w:tab w:val="right" w:leader="dot" w:pos="9350"/>
        </w:tabs>
        <w:rPr>
          <w:rFonts w:cstheme="minorBidi"/>
          <w:smallCaps w:val="0"/>
          <w:noProof/>
          <w:sz w:val="22"/>
          <w:szCs w:val="22"/>
        </w:rPr>
      </w:pPr>
      <w:hyperlink w:anchor="_Toc462791880" w:history="1">
        <w:r w:rsidR="00EF0A55" w:rsidRPr="00E32900">
          <w:rPr>
            <w:rStyle w:val="Hyperlink"/>
            <w:noProof/>
          </w:rPr>
          <w:t>List of Tables</w:t>
        </w:r>
        <w:r w:rsidR="00EF0A55">
          <w:rPr>
            <w:noProof/>
            <w:webHidden/>
          </w:rPr>
          <w:tab/>
        </w:r>
        <w:r w:rsidR="00EF0A55">
          <w:rPr>
            <w:noProof/>
            <w:webHidden/>
          </w:rPr>
          <w:fldChar w:fldCharType="begin"/>
        </w:r>
        <w:r w:rsidR="00EF0A55">
          <w:rPr>
            <w:noProof/>
            <w:webHidden/>
          </w:rPr>
          <w:instrText xml:space="preserve"> PAGEREF _Toc462791880 \h </w:instrText>
        </w:r>
        <w:r w:rsidR="00EF0A55">
          <w:rPr>
            <w:noProof/>
            <w:webHidden/>
          </w:rPr>
        </w:r>
        <w:r w:rsidR="00EF0A55">
          <w:rPr>
            <w:noProof/>
            <w:webHidden/>
          </w:rPr>
          <w:fldChar w:fldCharType="separate"/>
        </w:r>
        <w:r w:rsidR="00EF0A55">
          <w:rPr>
            <w:noProof/>
            <w:webHidden/>
          </w:rPr>
          <w:t>v</w:t>
        </w:r>
        <w:r w:rsidR="00EF0A55">
          <w:rPr>
            <w:noProof/>
            <w:webHidden/>
          </w:rPr>
          <w:fldChar w:fldCharType="end"/>
        </w:r>
      </w:hyperlink>
    </w:p>
    <w:p w:rsidR="00EF0A55" w:rsidRDefault="00F848A1">
      <w:pPr>
        <w:pStyle w:val="TOC1"/>
        <w:tabs>
          <w:tab w:val="right" w:leader="dot" w:pos="9350"/>
        </w:tabs>
        <w:rPr>
          <w:rFonts w:cstheme="minorBidi"/>
          <w:b w:val="0"/>
          <w:bCs w:val="0"/>
          <w:caps w:val="0"/>
          <w:noProof/>
          <w:sz w:val="22"/>
          <w:szCs w:val="22"/>
        </w:rPr>
      </w:pPr>
      <w:hyperlink w:anchor="_Toc462791881" w:history="1">
        <w:r w:rsidR="00EF0A55" w:rsidRPr="00E32900">
          <w:rPr>
            <w:rStyle w:val="Hyperlink"/>
            <w:noProof/>
          </w:rPr>
          <w:t>Acronyms</w:t>
        </w:r>
        <w:r w:rsidR="00EF0A55">
          <w:rPr>
            <w:noProof/>
            <w:webHidden/>
          </w:rPr>
          <w:tab/>
        </w:r>
        <w:r w:rsidR="00EF0A55">
          <w:rPr>
            <w:noProof/>
            <w:webHidden/>
          </w:rPr>
          <w:fldChar w:fldCharType="begin"/>
        </w:r>
        <w:r w:rsidR="00EF0A55">
          <w:rPr>
            <w:noProof/>
            <w:webHidden/>
          </w:rPr>
          <w:instrText xml:space="preserve"> PAGEREF _Toc462791881 \h </w:instrText>
        </w:r>
        <w:r w:rsidR="00EF0A55">
          <w:rPr>
            <w:noProof/>
            <w:webHidden/>
          </w:rPr>
        </w:r>
        <w:r w:rsidR="00EF0A55">
          <w:rPr>
            <w:noProof/>
            <w:webHidden/>
          </w:rPr>
          <w:fldChar w:fldCharType="separate"/>
        </w:r>
        <w:r w:rsidR="00EF0A55">
          <w:rPr>
            <w:noProof/>
            <w:webHidden/>
          </w:rPr>
          <w:t>vi</w:t>
        </w:r>
        <w:r w:rsidR="00EF0A55">
          <w:rPr>
            <w:noProof/>
            <w:webHidden/>
          </w:rPr>
          <w:fldChar w:fldCharType="end"/>
        </w:r>
      </w:hyperlink>
    </w:p>
    <w:p w:rsidR="00EF0A55" w:rsidRDefault="00F848A1">
      <w:pPr>
        <w:pStyle w:val="TOC1"/>
        <w:tabs>
          <w:tab w:val="right" w:leader="dot" w:pos="9350"/>
        </w:tabs>
        <w:rPr>
          <w:rFonts w:cstheme="minorBidi"/>
          <w:b w:val="0"/>
          <w:bCs w:val="0"/>
          <w:caps w:val="0"/>
          <w:noProof/>
          <w:sz w:val="22"/>
          <w:szCs w:val="22"/>
        </w:rPr>
      </w:pPr>
      <w:hyperlink w:anchor="_Toc462791882" w:history="1">
        <w:r w:rsidR="00EF0A55" w:rsidRPr="00E32900">
          <w:rPr>
            <w:rStyle w:val="Hyperlink"/>
            <w:noProof/>
          </w:rPr>
          <w:t>Executive Summary</w:t>
        </w:r>
        <w:r w:rsidR="00EF0A55">
          <w:rPr>
            <w:noProof/>
            <w:webHidden/>
          </w:rPr>
          <w:tab/>
        </w:r>
        <w:r w:rsidR="00EF0A55">
          <w:rPr>
            <w:noProof/>
            <w:webHidden/>
          </w:rPr>
          <w:fldChar w:fldCharType="begin"/>
        </w:r>
        <w:r w:rsidR="00EF0A55">
          <w:rPr>
            <w:noProof/>
            <w:webHidden/>
          </w:rPr>
          <w:instrText xml:space="preserve"> PAGEREF _Toc462791882 \h </w:instrText>
        </w:r>
        <w:r w:rsidR="00EF0A55">
          <w:rPr>
            <w:noProof/>
            <w:webHidden/>
          </w:rPr>
        </w:r>
        <w:r w:rsidR="00EF0A55">
          <w:rPr>
            <w:noProof/>
            <w:webHidden/>
          </w:rPr>
          <w:fldChar w:fldCharType="separate"/>
        </w:r>
        <w:r w:rsidR="00EF0A55">
          <w:rPr>
            <w:noProof/>
            <w:webHidden/>
          </w:rPr>
          <w:t>viii</w:t>
        </w:r>
        <w:r w:rsidR="00EF0A55">
          <w:rPr>
            <w:noProof/>
            <w:webHidden/>
          </w:rPr>
          <w:fldChar w:fldCharType="end"/>
        </w:r>
      </w:hyperlink>
    </w:p>
    <w:p w:rsidR="00EF0A55" w:rsidRDefault="00F848A1">
      <w:pPr>
        <w:pStyle w:val="TOC1"/>
        <w:tabs>
          <w:tab w:val="left" w:pos="440"/>
          <w:tab w:val="right" w:leader="dot" w:pos="9350"/>
        </w:tabs>
        <w:rPr>
          <w:rFonts w:cstheme="minorBidi"/>
          <w:b w:val="0"/>
          <w:bCs w:val="0"/>
          <w:caps w:val="0"/>
          <w:noProof/>
          <w:sz w:val="22"/>
          <w:szCs w:val="22"/>
        </w:rPr>
      </w:pPr>
      <w:hyperlink w:anchor="_Toc462791883" w:history="1">
        <w:r w:rsidR="00EF0A55" w:rsidRPr="00E32900">
          <w:rPr>
            <w:rStyle w:val="Hyperlink"/>
            <w:noProof/>
          </w:rPr>
          <w:t>1</w:t>
        </w:r>
        <w:r w:rsidR="00EF0A55">
          <w:rPr>
            <w:rFonts w:cstheme="minorBidi"/>
            <w:b w:val="0"/>
            <w:bCs w:val="0"/>
            <w:caps w:val="0"/>
            <w:noProof/>
            <w:sz w:val="22"/>
            <w:szCs w:val="22"/>
          </w:rPr>
          <w:tab/>
        </w:r>
        <w:r w:rsidR="00EF0A55" w:rsidRPr="00E32900">
          <w:rPr>
            <w:rStyle w:val="Hyperlink"/>
            <w:noProof/>
          </w:rPr>
          <w:t>Introduction</w:t>
        </w:r>
        <w:r w:rsidR="00EF0A55">
          <w:rPr>
            <w:noProof/>
            <w:webHidden/>
          </w:rPr>
          <w:tab/>
        </w:r>
        <w:r w:rsidR="00EF0A55">
          <w:rPr>
            <w:noProof/>
            <w:webHidden/>
          </w:rPr>
          <w:fldChar w:fldCharType="begin"/>
        </w:r>
        <w:r w:rsidR="00EF0A55">
          <w:rPr>
            <w:noProof/>
            <w:webHidden/>
          </w:rPr>
          <w:instrText xml:space="preserve"> PAGEREF _Toc462791883 \h </w:instrText>
        </w:r>
        <w:r w:rsidR="00EF0A55">
          <w:rPr>
            <w:noProof/>
            <w:webHidden/>
          </w:rPr>
        </w:r>
        <w:r w:rsidR="00EF0A55">
          <w:rPr>
            <w:noProof/>
            <w:webHidden/>
          </w:rPr>
          <w:fldChar w:fldCharType="separate"/>
        </w:r>
        <w:r w:rsidR="00EF0A55">
          <w:rPr>
            <w:noProof/>
            <w:webHidden/>
          </w:rPr>
          <w:t>1</w:t>
        </w:r>
        <w:r w:rsidR="00EF0A55">
          <w:rPr>
            <w:noProof/>
            <w:webHidden/>
          </w:rPr>
          <w:fldChar w:fldCharType="end"/>
        </w:r>
      </w:hyperlink>
    </w:p>
    <w:p w:rsidR="00EF0A55" w:rsidRDefault="00F848A1">
      <w:pPr>
        <w:pStyle w:val="TOC1"/>
        <w:tabs>
          <w:tab w:val="left" w:pos="440"/>
          <w:tab w:val="right" w:leader="dot" w:pos="9350"/>
        </w:tabs>
        <w:rPr>
          <w:rFonts w:cstheme="minorBidi"/>
          <w:b w:val="0"/>
          <w:bCs w:val="0"/>
          <w:caps w:val="0"/>
          <w:noProof/>
          <w:sz w:val="22"/>
          <w:szCs w:val="22"/>
        </w:rPr>
      </w:pPr>
      <w:hyperlink w:anchor="_Toc462791884" w:history="1">
        <w:r w:rsidR="00EF0A55" w:rsidRPr="00E32900">
          <w:rPr>
            <w:rStyle w:val="Hyperlink"/>
            <w:noProof/>
          </w:rPr>
          <w:t>2</w:t>
        </w:r>
        <w:r w:rsidR="00EF0A55">
          <w:rPr>
            <w:rFonts w:cstheme="minorBidi"/>
            <w:b w:val="0"/>
            <w:bCs w:val="0"/>
            <w:caps w:val="0"/>
            <w:noProof/>
            <w:sz w:val="22"/>
            <w:szCs w:val="22"/>
          </w:rPr>
          <w:tab/>
        </w:r>
        <w:r w:rsidR="00EF0A55" w:rsidRPr="00E32900">
          <w:rPr>
            <w:rStyle w:val="Hyperlink"/>
            <w:noProof/>
          </w:rPr>
          <w:t>Background</w:t>
        </w:r>
        <w:r w:rsidR="00EF0A55">
          <w:rPr>
            <w:noProof/>
            <w:webHidden/>
          </w:rPr>
          <w:tab/>
        </w:r>
        <w:r w:rsidR="00EF0A55">
          <w:rPr>
            <w:noProof/>
            <w:webHidden/>
          </w:rPr>
          <w:fldChar w:fldCharType="begin"/>
        </w:r>
        <w:r w:rsidR="00EF0A55">
          <w:rPr>
            <w:noProof/>
            <w:webHidden/>
          </w:rPr>
          <w:instrText xml:space="preserve"> PAGEREF _Toc462791884 \h </w:instrText>
        </w:r>
        <w:r w:rsidR="00EF0A55">
          <w:rPr>
            <w:noProof/>
            <w:webHidden/>
          </w:rPr>
        </w:r>
        <w:r w:rsidR="00EF0A55">
          <w:rPr>
            <w:noProof/>
            <w:webHidden/>
          </w:rPr>
          <w:fldChar w:fldCharType="separate"/>
        </w:r>
        <w:r w:rsidR="00EF0A55">
          <w:rPr>
            <w:noProof/>
            <w:webHidden/>
          </w:rPr>
          <w:t>1</w:t>
        </w:r>
        <w:r w:rsidR="00EF0A55">
          <w:rPr>
            <w:noProof/>
            <w:webHidden/>
          </w:rPr>
          <w:fldChar w:fldCharType="end"/>
        </w:r>
      </w:hyperlink>
    </w:p>
    <w:p w:rsidR="00EF0A55" w:rsidRDefault="00F848A1">
      <w:pPr>
        <w:pStyle w:val="TOC2"/>
        <w:tabs>
          <w:tab w:val="left" w:pos="880"/>
          <w:tab w:val="right" w:leader="dot" w:pos="9350"/>
        </w:tabs>
        <w:rPr>
          <w:rFonts w:cstheme="minorBidi"/>
          <w:smallCaps w:val="0"/>
          <w:noProof/>
          <w:sz w:val="22"/>
          <w:szCs w:val="22"/>
        </w:rPr>
      </w:pPr>
      <w:hyperlink w:anchor="_Toc462791885" w:history="1">
        <w:r w:rsidR="00EF0A55" w:rsidRPr="00E32900">
          <w:rPr>
            <w:rStyle w:val="Hyperlink"/>
            <w:noProof/>
          </w:rPr>
          <w:t>2.1</w:t>
        </w:r>
        <w:r w:rsidR="00EF0A55">
          <w:rPr>
            <w:rFonts w:cstheme="minorBidi"/>
            <w:smallCaps w:val="0"/>
            <w:noProof/>
            <w:sz w:val="22"/>
            <w:szCs w:val="22"/>
          </w:rPr>
          <w:tab/>
        </w:r>
        <w:r w:rsidR="00EF0A55" w:rsidRPr="00E32900">
          <w:rPr>
            <w:rStyle w:val="Hyperlink"/>
            <w:noProof/>
          </w:rPr>
          <w:t>Gender Based Violence among Adolescents Girls and Young Women</w:t>
        </w:r>
        <w:r w:rsidR="00EF0A55">
          <w:rPr>
            <w:noProof/>
            <w:webHidden/>
          </w:rPr>
          <w:tab/>
        </w:r>
        <w:r w:rsidR="00EF0A55">
          <w:rPr>
            <w:noProof/>
            <w:webHidden/>
          </w:rPr>
          <w:fldChar w:fldCharType="begin"/>
        </w:r>
        <w:r w:rsidR="00EF0A55">
          <w:rPr>
            <w:noProof/>
            <w:webHidden/>
          </w:rPr>
          <w:instrText xml:space="preserve"> PAGEREF _Toc462791885 \h </w:instrText>
        </w:r>
        <w:r w:rsidR="00EF0A55">
          <w:rPr>
            <w:noProof/>
            <w:webHidden/>
          </w:rPr>
        </w:r>
        <w:r w:rsidR="00EF0A55">
          <w:rPr>
            <w:noProof/>
            <w:webHidden/>
          </w:rPr>
          <w:fldChar w:fldCharType="separate"/>
        </w:r>
        <w:r w:rsidR="00EF0A55">
          <w:rPr>
            <w:noProof/>
            <w:webHidden/>
          </w:rPr>
          <w:t>1</w:t>
        </w:r>
        <w:r w:rsidR="00EF0A55">
          <w:rPr>
            <w:noProof/>
            <w:webHidden/>
          </w:rPr>
          <w:fldChar w:fldCharType="end"/>
        </w:r>
      </w:hyperlink>
    </w:p>
    <w:p w:rsidR="00EF0A55" w:rsidRDefault="00F848A1">
      <w:pPr>
        <w:pStyle w:val="TOC2"/>
        <w:tabs>
          <w:tab w:val="left" w:pos="880"/>
          <w:tab w:val="right" w:leader="dot" w:pos="9350"/>
        </w:tabs>
        <w:rPr>
          <w:rFonts w:cstheme="minorBidi"/>
          <w:smallCaps w:val="0"/>
          <w:noProof/>
          <w:sz w:val="22"/>
          <w:szCs w:val="22"/>
        </w:rPr>
      </w:pPr>
      <w:hyperlink w:anchor="_Toc462791886" w:history="1">
        <w:r w:rsidR="00EF0A55" w:rsidRPr="00E32900">
          <w:rPr>
            <w:rStyle w:val="Hyperlink"/>
            <w:noProof/>
          </w:rPr>
          <w:t>2.2</w:t>
        </w:r>
        <w:r w:rsidR="00EF0A55">
          <w:rPr>
            <w:rFonts w:cstheme="minorBidi"/>
            <w:smallCaps w:val="0"/>
            <w:noProof/>
            <w:sz w:val="22"/>
            <w:szCs w:val="22"/>
          </w:rPr>
          <w:tab/>
        </w:r>
        <w:r w:rsidR="00EF0A55" w:rsidRPr="00E32900">
          <w:rPr>
            <w:rStyle w:val="Hyperlink"/>
            <w:noProof/>
          </w:rPr>
          <w:t>Programme Description</w:t>
        </w:r>
        <w:r w:rsidR="00EF0A55">
          <w:rPr>
            <w:noProof/>
            <w:webHidden/>
          </w:rPr>
          <w:tab/>
        </w:r>
        <w:r w:rsidR="00EF0A55">
          <w:rPr>
            <w:noProof/>
            <w:webHidden/>
          </w:rPr>
          <w:fldChar w:fldCharType="begin"/>
        </w:r>
        <w:r w:rsidR="00EF0A55">
          <w:rPr>
            <w:noProof/>
            <w:webHidden/>
          </w:rPr>
          <w:instrText xml:space="preserve"> PAGEREF _Toc462791886 \h </w:instrText>
        </w:r>
        <w:r w:rsidR="00EF0A55">
          <w:rPr>
            <w:noProof/>
            <w:webHidden/>
          </w:rPr>
        </w:r>
        <w:r w:rsidR="00EF0A55">
          <w:rPr>
            <w:noProof/>
            <w:webHidden/>
          </w:rPr>
          <w:fldChar w:fldCharType="separate"/>
        </w:r>
        <w:r w:rsidR="00EF0A55">
          <w:rPr>
            <w:noProof/>
            <w:webHidden/>
          </w:rPr>
          <w:t>2</w:t>
        </w:r>
        <w:r w:rsidR="00EF0A55">
          <w:rPr>
            <w:noProof/>
            <w:webHidden/>
          </w:rPr>
          <w:fldChar w:fldCharType="end"/>
        </w:r>
      </w:hyperlink>
    </w:p>
    <w:p w:rsidR="00EF0A55" w:rsidRDefault="00F848A1">
      <w:pPr>
        <w:pStyle w:val="TOC3"/>
        <w:tabs>
          <w:tab w:val="left" w:pos="1100"/>
          <w:tab w:val="right" w:leader="dot" w:pos="9350"/>
        </w:tabs>
        <w:rPr>
          <w:rFonts w:cstheme="minorBidi"/>
          <w:i w:val="0"/>
          <w:iCs w:val="0"/>
          <w:noProof/>
          <w:sz w:val="22"/>
          <w:szCs w:val="22"/>
        </w:rPr>
      </w:pPr>
      <w:hyperlink w:anchor="_Toc462791887" w:history="1">
        <w:r w:rsidR="00EF0A55" w:rsidRPr="00E32900">
          <w:rPr>
            <w:rStyle w:val="Hyperlink"/>
            <w:noProof/>
          </w:rPr>
          <w:t>2.2.1</w:t>
        </w:r>
        <w:r w:rsidR="00EF0A55">
          <w:rPr>
            <w:rFonts w:cstheme="minorBidi"/>
            <w:i w:val="0"/>
            <w:iCs w:val="0"/>
            <w:noProof/>
            <w:sz w:val="22"/>
            <w:szCs w:val="22"/>
          </w:rPr>
          <w:tab/>
        </w:r>
        <w:r w:rsidR="00EF0A55" w:rsidRPr="00E32900">
          <w:rPr>
            <w:rStyle w:val="Hyperlink"/>
            <w:noProof/>
          </w:rPr>
          <w:t>The JPGBV Outcomes and Outputs</w:t>
        </w:r>
        <w:r w:rsidR="00EF0A55">
          <w:rPr>
            <w:noProof/>
            <w:webHidden/>
          </w:rPr>
          <w:tab/>
        </w:r>
        <w:r w:rsidR="00EF0A55">
          <w:rPr>
            <w:noProof/>
            <w:webHidden/>
          </w:rPr>
          <w:fldChar w:fldCharType="begin"/>
        </w:r>
        <w:r w:rsidR="00EF0A55">
          <w:rPr>
            <w:noProof/>
            <w:webHidden/>
          </w:rPr>
          <w:instrText xml:space="preserve"> PAGEREF _Toc462791887 \h </w:instrText>
        </w:r>
        <w:r w:rsidR="00EF0A55">
          <w:rPr>
            <w:noProof/>
            <w:webHidden/>
          </w:rPr>
        </w:r>
        <w:r w:rsidR="00EF0A55">
          <w:rPr>
            <w:noProof/>
            <w:webHidden/>
          </w:rPr>
          <w:fldChar w:fldCharType="separate"/>
        </w:r>
        <w:r w:rsidR="00EF0A55">
          <w:rPr>
            <w:noProof/>
            <w:webHidden/>
          </w:rPr>
          <w:t>3</w:t>
        </w:r>
        <w:r w:rsidR="00EF0A55">
          <w:rPr>
            <w:noProof/>
            <w:webHidden/>
          </w:rPr>
          <w:fldChar w:fldCharType="end"/>
        </w:r>
      </w:hyperlink>
    </w:p>
    <w:p w:rsidR="00EF0A55" w:rsidRDefault="00F848A1">
      <w:pPr>
        <w:pStyle w:val="TOC1"/>
        <w:tabs>
          <w:tab w:val="left" w:pos="440"/>
          <w:tab w:val="right" w:leader="dot" w:pos="9350"/>
        </w:tabs>
        <w:rPr>
          <w:rFonts w:cstheme="minorBidi"/>
          <w:b w:val="0"/>
          <w:bCs w:val="0"/>
          <w:caps w:val="0"/>
          <w:noProof/>
          <w:sz w:val="22"/>
          <w:szCs w:val="22"/>
        </w:rPr>
      </w:pPr>
      <w:hyperlink w:anchor="_Toc462791888" w:history="1">
        <w:r w:rsidR="00EF0A55" w:rsidRPr="00E32900">
          <w:rPr>
            <w:rStyle w:val="Hyperlink"/>
            <w:noProof/>
          </w:rPr>
          <w:t>3</w:t>
        </w:r>
        <w:r w:rsidR="00EF0A55">
          <w:rPr>
            <w:rFonts w:cstheme="minorBidi"/>
            <w:b w:val="0"/>
            <w:bCs w:val="0"/>
            <w:caps w:val="0"/>
            <w:noProof/>
            <w:sz w:val="22"/>
            <w:szCs w:val="22"/>
          </w:rPr>
          <w:tab/>
        </w:r>
        <w:r w:rsidR="00EF0A55" w:rsidRPr="00E32900">
          <w:rPr>
            <w:rStyle w:val="Hyperlink"/>
            <w:noProof/>
          </w:rPr>
          <w:t>About the Evaluation</w:t>
        </w:r>
        <w:r w:rsidR="00EF0A55">
          <w:rPr>
            <w:noProof/>
            <w:webHidden/>
          </w:rPr>
          <w:tab/>
        </w:r>
        <w:r w:rsidR="00EF0A55">
          <w:rPr>
            <w:noProof/>
            <w:webHidden/>
          </w:rPr>
          <w:fldChar w:fldCharType="begin"/>
        </w:r>
        <w:r w:rsidR="00EF0A55">
          <w:rPr>
            <w:noProof/>
            <w:webHidden/>
          </w:rPr>
          <w:instrText xml:space="preserve"> PAGEREF _Toc462791888 \h </w:instrText>
        </w:r>
        <w:r w:rsidR="00EF0A55">
          <w:rPr>
            <w:noProof/>
            <w:webHidden/>
          </w:rPr>
        </w:r>
        <w:r w:rsidR="00EF0A55">
          <w:rPr>
            <w:noProof/>
            <w:webHidden/>
          </w:rPr>
          <w:fldChar w:fldCharType="separate"/>
        </w:r>
        <w:r w:rsidR="00EF0A55">
          <w:rPr>
            <w:noProof/>
            <w:webHidden/>
          </w:rPr>
          <w:t>4</w:t>
        </w:r>
        <w:r w:rsidR="00EF0A55">
          <w:rPr>
            <w:noProof/>
            <w:webHidden/>
          </w:rPr>
          <w:fldChar w:fldCharType="end"/>
        </w:r>
      </w:hyperlink>
    </w:p>
    <w:p w:rsidR="00EF0A55" w:rsidRDefault="00F848A1">
      <w:pPr>
        <w:pStyle w:val="TOC2"/>
        <w:tabs>
          <w:tab w:val="left" w:pos="880"/>
          <w:tab w:val="right" w:leader="dot" w:pos="9350"/>
        </w:tabs>
        <w:rPr>
          <w:rFonts w:cstheme="minorBidi"/>
          <w:smallCaps w:val="0"/>
          <w:noProof/>
          <w:sz w:val="22"/>
          <w:szCs w:val="22"/>
        </w:rPr>
      </w:pPr>
      <w:hyperlink w:anchor="_Toc462791889" w:history="1">
        <w:r w:rsidR="00EF0A55" w:rsidRPr="00E32900">
          <w:rPr>
            <w:rStyle w:val="Hyperlink"/>
            <w:noProof/>
          </w:rPr>
          <w:t>3.1</w:t>
        </w:r>
        <w:r w:rsidR="00EF0A55">
          <w:rPr>
            <w:rFonts w:cstheme="minorBidi"/>
            <w:smallCaps w:val="0"/>
            <w:noProof/>
            <w:sz w:val="22"/>
            <w:szCs w:val="22"/>
          </w:rPr>
          <w:tab/>
        </w:r>
        <w:r w:rsidR="00EF0A55" w:rsidRPr="00E32900">
          <w:rPr>
            <w:rStyle w:val="Hyperlink"/>
            <w:noProof/>
          </w:rPr>
          <w:t>Purpose of the Evaluation</w:t>
        </w:r>
        <w:r w:rsidR="00EF0A55">
          <w:rPr>
            <w:noProof/>
            <w:webHidden/>
          </w:rPr>
          <w:tab/>
        </w:r>
        <w:r w:rsidR="00EF0A55">
          <w:rPr>
            <w:noProof/>
            <w:webHidden/>
          </w:rPr>
          <w:fldChar w:fldCharType="begin"/>
        </w:r>
        <w:r w:rsidR="00EF0A55">
          <w:rPr>
            <w:noProof/>
            <w:webHidden/>
          </w:rPr>
          <w:instrText xml:space="preserve"> PAGEREF _Toc462791889 \h </w:instrText>
        </w:r>
        <w:r w:rsidR="00EF0A55">
          <w:rPr>
            <w:noProof/>
            <w:webHidden/>
          </w:rPr>
        </w:r>
        <w:r w:rsidR="00EF0A55">
          <w:rPr>
            <w:noProof/>
            <w:webHidden/>
          </w:rPr>
          <w:fldChar w:fldCharType="separate"/>
        </w:r>
        <w:r w:rsidR="00EF0A55">
          <w:rPr>
            <w:noProof/>
            <w:webHidden/>
          </w:rPr>
          <w:t>4</w:t>
        </w:r>
        <w:r w:rsidR="00EF0A55">
          <w:rPr>
            <w:noProof/>
            <w:webHidden/>
          </w:rPr>
          <w:fldChar w:fldCharType="end"/>
        </w:r>
      </w:hyperlink>
    </w:p>
    <w:p w:rsidR="00EF0A55" w:rsidRDefault="00F848A1">
      <w:pPr>
        <w:pStyle w:val="TOC2"/>
        <w:tabs>
          <w:tab w:val="left" w:pos="880"/>
          <w:tab w:val="right" w:leader="dot" w:pos="9350"/>
        </w:tabs>
        <w:rPr>
          <w:rFonts w:cstheme="minorBidi"/>
          <w:smallCaps w:val="0"/>
          <w:noProof/>
          <w:sz w:val="22"/>
          <w:szCs w:val="22"/>
        </w:rPr>
      </w:pPr>
      <w:hyperlink w:anchor="_Toc462791890" w:history="1">
        <w:r w:rsidR="00EF0A55" w:rsidRPr="00E32900">
          <w:rPr>
            <w:rStyle w:val="Hyperlink"/>
            <w:noProof/>
          </w:rPr>
          <w:t>3.2</w:t>
        </w:r>
        <w:r w:rsidR="00EF0A55">
          <w:rPr>
            <w:rFonts w:cstheme="minorBidi"/>
            <w:smallCaps w:val="0"/>
            <w:noProof/>
            <w:sz w:val="22"/>
            <w:szCs w:val="22"/>
          </w:rPr>
          <w:tab/>
        </w:r>
        <w:r w:rsidR="00EF0A55" w:rsidRPr="00E32900">
          <w:rPr>
            <w:rStyle w:val="Hyperlink"/>
            <w:noProof/>
          </w:rPr>
          <w:t>Evaluation Objectives and Scope</w:t>
        </w:r>
        <w:r w:rsidR="00EF0A55">
          <w:rPr>
            <w:noProof/>
            <w:webHidden/>
          </w:rPr>
          <w:tab/>
        </w:r>
        <w:r w:rsidR="00EF0A55">
          <w:rPr>
            <w:noProof/>
            <w:webHidden/>
          </w:rPr>
          <w:fldChar w:fldCharType="begin"/>
        </w:r>
        <w:r w:rsidR="00EF0A55">
          <w:rPr>
            <w:noProof/>
            <w:webHidden/>
          </w:rPr>
          <w:instrText xml:space="preserve"> PAGEREF _Toc462791890 \h </w:instrText>
        </w:r>
        <w:r w:rsidR="00EF0A55">
          <w:rPr>
            <w:noProof/>
            <w:webHidden/>
          </w:rPr>
        </w:r>
        <w:r w:rsidR="00EF0A55">
          <w:rPr>
            <w:noProof/>
            <w:webHidden/>
          </w:rPr>
          <w:fldChar w:fldCharType="separate"/>
        </w:r>
        <w:r w:rsidR="00EF0A55">
          <w:rPr>
            <w:noProof/>
            <w:webHidden/>
          </w:rPr>
          <w:t>4</w:t>
        </w:r>
        <w:r w:rsidR="00EF0A55">
          <w:rPr>
            <w:noProof/>
            <w:webHidden/>
          </w:rPr>
          <w:fldChar w:fldCharType="end"/>
        </w:r>
      </w:hyperlink>
    </w:p>
    <w:p w:rsidR="00EF0A55" w:rsidRDefault="00F848A1">
      <w:pPr>
        <w:pStyle w:val="TOC1"/>
        <w:tabs>
          <w:tab w:val="left" w:pos="440"/>
          <w:tab w:val="right" w:leader="dot" w:pos="9350"/>
        </w:tabs>
        <w:rPr>
          <w:rFonts w:cstheme="minorBidi"/>
          <w:b w:val="0"/>
          <w:bCs w:val="0"/>
          <w:caps w:val="0"/>
          <w:noProof/>
          <w:sz w:val="22"/>
          <w:szCs w:val="22"/>
        </w:rPr>
      </w:pPr>
      <w:hyperlink w:anchor="_Toc462791891" w:history="1">
        <w:r w:rsidR="00EF0A55" w:rsidRPr="00E32900">
          <w:rPr>
            <w:rStyle w:val="Hyperlink"/>
            <w:noProof/>
          </w:rPr>
          <w:t>4</w:t>
        </w:r>
        <w:r w:rsidR="00EF0A55">
          <w:rPr>
            <w:rFonts w:cstheme="minorBidi"/>
            <w:b w:val="0"/>
            <w:bCs w:val="0"/>
            <w:caps w:val="0"/>
            <w:noProof/>
            <w:sz w:val="22"/>
            <w:szCs w:val="22"/>
          </w:rPr>
          <w:tab/>
        </w:r>
        <w:r w:rsidR="00EF0A55" w:rsidRPr="00E32900">
          <w:rPr>
            <w:rStyle w:val="Hyperlink"/>
            <w:noProof/>
          </w:rPr>
          <w:t>Methodology</w:t>
        </w:r>
        <w:r w:rsidR="00EF0A55">
          <w:rPr>
            <w:noProof/>
            <w:webHidden/>
          </w:rPr>
          <w:tab/>
        </w:r>
        <w:r w:rsidR="00EF0A55">
          <w:rPr>
            <w:noProof/>
            <w:webHidden/>
          </w:rPr>
          <w:fldChar w:fldCharType="begin"/>
        </w:r>
        <w:r w:rsidR="00EF0A55">
          <w:rPr>
            <w:noProof/>
            <w:webHidden/>
          </w:rPr>
          <w:instrText xml:space="preserve"> PAGEREF _Toc462791891 \h </w:instrText>
        </w:r>
        <w:r w:rsidR="00EF0A55">
          <w:rPr>
            <w:noProof/>
            <w:webHidden/>
          </w:rPr>
        </w:r>
        <w:r w:rsidR="00EF0A55">
          <w:rPr>
            <w:noProof/>
            <w:webHidden/>
          </w:rPr>
          <w:fldChar w:fldCharType="separate"/>
        </w:r>
        <w:r w:rsidR="00EF0A55">
          <w:rPr>
            <w:noProof/>
            <w:webHidden/>
          </w:rPr>
          <w:t>6</w:t>
        </w:r>
        <w:r w:rsidR="00EF0A55">
          <w:rPr>
            <w:noProof/>
            <w:webHidden/>
          </w:rPr>
          <w:fldChar w:fldCharType="end"/>
        </w:r>
      </w:hyperlink>
    </w:p>
    <w:p w:rsidR="00EF0A55" w:rsidRDefault="00F848A1">
      <w:pPr>
        <w:pStyle w:val="TOC2"/>
        <w:tabs>
          <w:tab w:val="left" w:pos="880"/>
          <w:tab w:val="right" w:leader="dot" w:pos="9350"/>
        </w:tabs>
        <w:rPr>
          <w:rFonts w:cstheme="minorBidi"/>
          <w:smallCaps w:val="0"/>
          <w:noProof/>
          <w:sz w:val="22"/>
          <w:szCs w:val="22"/>
        </w:rPr>
      </w:pPr>
      <w:hyperlink w:anchor="_Toc462791892" w:history="1">
        <w:r w:rsidR="00EF0A55" w:rsidRPr="00E32900">
          <w:rPr>
            <w:rStyle w:val="Hyperlink"/>
            <w:noProof/>
          </w:rPr>
          <w:t>4.1</w:t>
        </w:r>
        <w:r w:rsidR="00EF0A55">
          <w:rPr>
            <w:rFonts w:cstheme="minorBidi"/>
            <w:smallCaps w:val="0"/>
            <w:noProof/>
            <w:sz w:val="22"/>
            <w:szCs w:val="22"/>
          </w:rPr>
          <w:tab/>
        </w:r>
        <w:r w:rsidR="00EF0A55" w:rsidRPr="00E32900">
          <w:rPr>
            <w:rStyle w:val="Hyperlink"/>
            <w:noProof/>
          </w:rPr>
          <w:t>Sampling</w:t>
        </w:r>
        <w:r w:rsidR="00EF0A55">
          <w:rPr>
            <w:noProof/>
            <w:webHidden/>
          </w:rPr>
          <w:tab/>
        </w:r>
        <w:r w:rsidR="00EF0A55">
          <w:rPr>
            <w:noProof/>
            <w:webHidden/>
          </w:rPr>
          <w:fldChar w:fldCharType="begin"/>
        </w:r>
        <w:r w:rsidR="00EF0A55">
          <w:rPr>
            <w:noProof/>
            <w:webHidden/>
          </w:rPr>
          <w:instrText xml:space="preserve"> PAGEREF _Toc462791892 \h </w:instrText>
        </w:r>
        <w:r w:rsidR="00EF0A55">
          <w:rPr>
            <w:noProof/>
            <w:webHidden/>
          </w:rPr>
        </w:r>
        <w:r w:rsidR="00EF0A55">
          <w:rPr>
            <w:noProof/>
            <w:webHidden/>
          </w:rPr>
          <w:fldChar w:fldCharType="separate"/>
        </w:r>
        <w:r w:rsidR="00EF0A55">
          <w:rPr>
            <w:noProof/>
            <w:webHidden/>
          </w:rPr>
          <w:t>6</w:t>
        </w:r>
        <w:r w:rsidR="00EF0A55">
          <w:rPr>
            <w:noProof/>
            <w:webHidden/>
          </w:rPr>
          <w:fldChar w:fldCharType="end"/>
        </w:r>
      </w:hyperlink>
    </w:p>
    <w:p w:rsidR="00EF0A55" w:rsidRDefault="00F848A1">
      <w:pPr>
        <w:pStyle w:val="TOC2"/>
        <w:tabs>
          <w:tab w:val="left" w:pos="880"/>
          <w:tab w:val="right" w:leader="dot" w:pos="9350"/>
        </w:tabs>
        <w:rPr>
          <w:rFonts w:cstheme="minorBidi"/>
          <w:smallCaps w:val="0"/>
          <w:noProof/>
          <w:sz w:val="22"/>
          <w:szCs w:val="22"/>
        </w:rPr>
      </w:pPr>
      <w:hyperlink w:anchor="_Toc462791893" w:history="1">
        <w:r w:rsidR="00EF0A55" w:rsidRPr="00E32900">
          <w:rPr>
            <w:rStyle w:val="Hyperlink"/>
            <w:noProof/>
          </w:rPr>
          <w:t>4.2</w:t>
        </w:r>
        <w:r w:rsidR="00EF0A55">
          <w:rPr>
            <w:rFonts w:cstheme="minorBidi"/>
            <w:smallCaps w:val="0"/>
            <w:noProof/>
            <w:sz w:val="22"/>
            <w:szCs w:val="22"/>
          </w:rPr>
          <w:tab/>
        </w:r>
        <w:r w:rsidR="00EF0A55" w:rsidRPr="00E32900">
          <w:rPr>
            <w:rStyle w:val="Hyperlink"/>
            <w:noProof/>
          </w:rPr>
          <w:t>Data Collection Methods</w:t>
        </w:r>
        <w:r w:rsidR="00EF0A55">
          <w:rPr>
            <w:noProof/>
            <w:webHidden/>
          </w:rPr>
          <w:tab/>
        </w:r>
        <w:r w:rsidR="00EF0A55">
          <w:rPr>
            <w:noProof/>
            <w:webHidden/>
          </w:rPr>
          <w:fldChar w:fldCharType="begin"/>
        </w:r>
        <w:r w:rsidR="00EF0A55">
          <w:rPr>
            <w:noProof/>
            <w:webHidden/>
          </w:rPr>
          <w:instrText xml:space="preserve"> PAGEREF _Toc462791893 \h </w:instrText>
        </w:r>
        <w:r w:rsidR="00EF0A55">
          <w:rPr>
            <w:noProof/>
            <w:webHidden/>
          </w:rPr>
        </w:r>
        <w:r w:rsidR="00EF0A55">
          <w:rPr>
            <w:noProof/>
            <w:webHidden/>
          </w:rPr>
          <w:fldChar w:fldCharType="separate"/>
        </w:r>
        <w:r w:rsidR="00EF0A55">
          <w:rPr>
            <w:noProof/>
            <w:webHidden/>
          </w:rPr>
          <w:t>8</w:t>
        </w:r>
        <w:r w:rsidR="00EF0A55">
          <w:rPr>
            <w:noProof/>
            <w:webHidden/>
          </w:rPr>
          <w:fldChar w:fldCharType="end"/>
        </w:r>
      </w:hyperlink>
    </w:p>
    <w:p w:rsidR="00EF0A55" w:rsidRDefault="00F848A1">
      <w:pPr>
        <w:pStyle w:val="TOC3"/>
        <w:tabs>
          <w:tab w:val="left" w:pos="1100"/>
          <w:tab w:val="right" w:leader="dot" w:pos="9350"/>
        </w:tabs>
        <w:rPr>
          <w:rFonts w:cstheme="minorBidi"/>
          <w:i w:val="0"/>
          <w:iCs w:val="0"/>
          <w:noProof/>
          <w:sz w:val="22"/>
          <w:szCs w:val="22"/>
        </w:rPr>
      </w:pPr>
      <w:hyperlink w:anchor="_Toc462791894" w:history="1">
        <w:r w:rsidR="00EF0A55" w:rsidRPr="00E32900">
          <w:rPr>
            <w:rStyle w:val="Hyperlink"/>
            <w:noProof/>
          </w:rPr>
          <w:t>4.2.1</w:t>
        </w:r>
        <w:r w:rsidR="00EF0A55">
          <w:rPr>
            <w:rFonts w:cstheme="minorBidi"/>
            <w:i w:val="0"/>
            <w:iCs w:val="0"/>
            <w:noProof/>
            <w:sz w:val="22"/>
            <w:szCs w:val="22"/>
          </w:rPr>
          <w:tab/>
        </w:r>
        <w:r w:rsidR="00EF0A55" w:rsidRPr="00E32900">
          <w:rPr>
            <w:rStyle w:val="Hyperlink"/>
            <w:noProof/>
          </w:rPr>
          <w:t>Primary data sources</w:t>
        </w:r>
        <w:r w:rsidR="00EF0A55">
          <w:rPr>
            <w:noProof/>
            <w:webHidden/>
          </w:rPr>
          <w:tab/>
        </w:r>
        <w:r w:rsidR="00EF0A55">
          <w:rPr>
            <w:noProof/>
            <w:webHidden/>
          </w:rPr>
          <w:fldChar w:fldCharType="begin"/>
        </w:r>
        <w:r w:rsidR="00EF0A55">
          <w:rPr>
            <w:noProof/>
            <w:webHidden/>
          </w:rPr>
          <w:instrText xml:space="preserve"> PAGEREF _Toc462791894 \h </w:instrText>
        </w:r>
        <w:r w:rsidR="00EF0A55">
          <w:rPr>
            <w:noProof/>
            <w:webHidden/>
          </w:rPr>
        </w:r>
        <w:r w:rsidR="00EF0A55">
          <w:rPr>
            <w:noProof/>
            <w:webHidden/>
          </w:rPr>
          <w:fldChar w:fldCharType="separate"/>
        </w:r>
        <w:r w:rsidR="00EF0A55">
          <w:rPr>
            <w:noProof/>
            <w:webHidden/>
          </w:rPr>
          <w:t>8</w:t>
        </w:r>
        <w:r w:rsidR="00EF0A55">
          <w:rPr>
            <w:noProof/>
            <w:webHidden/>
          </w:rPr>
          <w:fldChar w:fldCharType="end"/>
        </w:r>
      </w:hyperlink>
    </w:p>
    <w:p w:rsidR="00EF0A55" w:rsidRDefault="00F848A1">
      <w:pPr>
        <w:pStyle w:val="TOC3"/>
        <w:tabs>
          <w:tab w:val="left" w:pos="1100"/>
          <w:tab w:val="right" w:leader="dot" w:pos="9350"/>
        </w:tabs>
        <w:rPr>
          <w:rFonts w:cstheme="minorBidi"/>
          <w:i w:val="0"/>
          <w:iCs w:val="0"/>
          <w:noProof/>
          <w:sz w:val="22"/>
          <w:szCs w:val="22"/>
        </w:rPr>
      </w:pPr>
      <w:hyperlink w:anchor="_Toc462791895" w:history="1">
        <w:r w:rsidR="00EF0A55" w:rsidRPr="00E32900">
          <w:rPr>
            <w:rStyle w:val="Hyperlink"/>
            <w:noProof/>
          </w:rPr>
          <w:t>4.2.2</w:t>
        </w:r>
        <w:r w:rsidR="00EF0A55">
          <w:rPr>
            <w:rFonts w:cstheme="minorBidi"/>
            <w:i w:val="0"/>
            <w:iCs w:val="0"/>
            <w:noProof/>
            <w:sz w:val="22"/>
            <w:szCs w:val="22"/>
          </w:rPr>
          <w:tab/>
        </w:r>
        <w:r w:rsidR="00EF0A55" w:rsidRPr="00E32900">
          <w:rPr>
            <w:rStyle w:val="Hyperlink"/>
            <w:noProof/>
          </w:rPr>
          <w:t>Secondary data sources</w:t>
        </w:r>
        <w:r w:rsidR="00EF0A55">
          <w:rPr>
            <w:noProof/>
            <w:webHidden/>
          </w:rPr>
          <w:tab/>
        </w:r>
        <w:r w:rsidR="00EF0A55">
          <w:rPr>
            <w:noProof/>
            <w:webHidden/>
          </w:rPr>
          <w:fldChar w:fldCharType="begin"/>
        </w:r>
        <w:r w:rsidR="00EF0A55">
          <w:rPr>
            <w:noProof/>
            <w:webHidden/>
          </w:rPr>
          <w:instrText xml:space="preserve"> PAGEREF _Toc462791895 \h </w:instrText>
        </w:r>
        <w:r w:rsidR="00EF0A55">
          <w:rPr>
            <w:noProof/>
            <w:webHidden/>
          </w:rPr>
        </w:r>
        <w:r w:rsidR="00EF0A55">
          <w:rPr>
            <w:noProof/>
            <w:webHidden/>
          </w:rPr>
          <w:fldChar w:fldCharType="separate"/>
        </w:r>
        <w:r w:rsidR="00EF0A55">
          <w:rPr>
            <w:noProof/>
            <w:webHidden/>
          </w:rPr>
          <w:t>8</w:t>
        </w:r>
        <w:r w:rsidR="00EF0A55">
          <w:rPr>
            <w:noProof/>
            <w:webHidden/>
          </w:rPr>
          <w:fldChar w:fldCharType="end"/>
        </w:r>
      </w:hyperlink>
    </w:p>
    <w:p w:rsidR="00EF0A55" w:rsidRDefault="00F848A1">
      <w:pPr>
        <w:pStyle w:val="TOC2"/>
        <w:tabs>
          <w:tab w:val="left" w:pos="880"/>
          <w:tab w:val="right" w:leader="dot" w:pos="9350"/>
        </w:tabs>
        <w:rPr>
          <w:rFonts w:cstheme="minorBidi"/>
          <w:smallCaps w:val="0"/>
          <w:noProof/>
          <w:sz w:val="22"/>
          <w:szCs w:val="22"/>
        </w:rPr>
      </w:pPr>
      <w:hyperlink w:anchor="_Toc462791896" w:history="1">
        <w:r w:rsidR="00EF0A55" w:rsidRPr="00E32900">
          <w:rPr>
            <w:rStyle w:val="Hyperlink"/>
            <w:noProof/>
          </w:rPr>
          <w:t>4.3</w:t>
        </w:r>
        <w:r w:rsidR="00EF0A55">
          <w:rPr>
            <w:rFonts w:cstheme="minorBidi"/>
            <w:smallCaps w:val="0"/>
            <w:noProof/>
            <w:sz w:val="22"/>
            <w:szCs w:val="22"/>
          </w:rPr>
          <w:tab/>
        </w:r>
        <w:r w:rsidR="00EF0A55" w:rsidRPr="00E32900">
          <w:rPr>
            <w:rStyle w:val="Hyperlink"/>
            <w:noProof/>
          </w:rPr>
          <w:t>Data Analysis</w:t>
        </w:r>
        <w:r w:rsidR="00EF0A55">
          <w:rPr>
            <w:noProof/>
            <w:webHidden/>
          </w:rPr>
          <w:tab/>
        </w:r>
        <w:r w:rsidR="00EF0A55">
          <w:rPr>
            <w:noProof/>
            <w:webHidden/>
          </w:rPr>
          <w:fldChar w:fldCharType="begin"/>
        </w:r>
        <w:r w:rsidR="00EF0A55">
          <w:rPr>
            <w:noProof/>
            <w:webHidden/>
          </w:rPr>
          <w:instrText xml:space="preserve"> PAGEREF _Toc462791896 \h </w:instrText>
        </w:r>
        <w:r w:rsidR="00EF0A55">
          <w:rPr>
            <w:noProof/>
            <w:webHidden/>
          </w:rPr>
        </w:r>
        <w:r w:rsidR="00EF0A55">
          <w:rPr>
            <w:noProof/>
            <w:webHidden/>
          </w:rPr>
          <w:fldChar w:fldCharType="separate"/>
        </w:r>
        <w:r w:rsidR="00EF0A55">
          <w:rPr>
            <w:noProof/>
            <w:webHidden/>
          </w:rPr>
          <w:t>8</w:t>
        </w:r>
        <w:r w:rsidR="00EF0A55">
          <w:rPr>
            <w:noProof/>
            <w:webHidden/>
          </w:rPr>
          <w:fldChar w:fldCharType="end"/>
        </w:r>
      </w:hyperlink>
    </w:p>
    <w:p w:rsidR="00EF0A55" w:rsidRDefault="00F848A1">
      <w:pPr>
        <w:pStyle w:val="TOC2"/>
        <w:tabs>
          <w:tab w:val="left" w:pos="880"/>
          <w:tab w:val="right" w:leader="dot" w:pos="9350"/>
        </w:tabs>
        <w:rPr>
          <w:rFonts w:cstheme="minorBidi"/>
          <w:smallCaps w:val="0"/>
          <w:noProof/>
          <w:sz w:val="22"/>
          <w:szCs w:val="22"/>
        </w:rPr>
      </w:pPr>
      <w:hyperlink w:anchor="_Toc462791897" w:history="1">
        <w:r w:rsidR="00EF0A55" w:rsidRPr="00E32900">
          <w:rPr>
            <w:rStyle w:val="Hyperlink"/>
            <w:noProof/>
          </w:rPr>
          <w:t>4.4</w:t>
        </w:r>
        <w:r w:rsidR="00EF0A55">
          <w:rPr>
            <w:rFonts w:cstheme="minorBidi"/>
            <w:smallCaps w:val="0"/>
            <w:noProof/>
            <w:sz w:val="22"/>
            <w:szCs w:val="22"/>
          </w:rPr>
          <w:tab/>
        </w:r>
        <w:r w:rsidR="00EF0A55" w:rsidRPr="00E32900">
          <w:rPr>
            <w:rStyle w:val="Hyperlink"/>
            <w:noProof/>
          </w:rPr>
          <w:t>Review and Validation Process</w:t>
        </w:r>
        <w:r w:rsidR="00EF0A55">
          <w:rPr>
            <w:noProof/>
            <w:webHidden/>
          </w:rPr>
          <w:tab/>
        </w:r>
        <w:r w:rsidR="00EF0A55">
          <w:rPr>
            <w:noProof/>
            <w:webHidden/>
          </w:rPr>
          <w:fldChar w:fldCharType="begin"/>
        </w:r>
        <w:r w:rsidR="00EF0A55">
          <w:rPr>
            <w:noProof/>
            <w:webHidden/>
          </w:rPr>
          <w:instrText xml:space="preserve"> PAGEREF _Toc462791897 \h </w:instrText>
        </w:r>
        <w:r w:rsidR="00EF0A55">
          <w:rPr>
            <w:noProof/>
            <w:webHidden/>
          </w:rPr>
        </w:r>
        <w:r w:rsidR="00EF0A55">
          <w:rPr>
            <w:noProof/>
            <w:webHidden/>
          </w:rPr>
          <w:fldChar w:fldCharType="separate"/>
        </w:r>
        <w:r w:rsidR="00EF0A55">
          <w:rPr>
            <w:noProof/>
            <w:webHidden/>
          </w:rPr>
          <w:t>9</w:t>
        </w:r>
        <w:r w:rsidR="00EF0A55">
          <w:rPr>
            <w:noProof/>
            <w:webHidden/>
          </w:rPr>
          <w:fldChar w:fldCharType="end"/>
        </w:r>
      </w:hyperlink>
    </w:p>
    <w:p w:rsidR="00EF0A55" w:rsidRDefault="00F848A1">
      <w:pPr>
        <w:pStyle w:val="TOC2"/>
        <w:tabs>
          <w:tab w:val="left" w:pos="880"/>
          <w:tab w:val="right" w:leader="dot" w:pos="9350"/>
        </w:tabs>
        <w:rPr>
          <w:rFonts w:cstheme="minorBidi"/>
          <w:smallCaps w:val="0"/>
          <w:noProof/>
          <w:sz w:val="22"/>
          <w:szCs w:val="22"/>
        </w:rPr>
      </w:pPr>
      <w:hyperlink w:anchor="_Toc462791898" w:history="1">
        <w:r w:rsidR="00EF0A55" w:rsidRPr="00E32900">
          <w:rPr>
            <w:rStyle w:val="Hyperlink"/>
            <w:noProof/>
          </w:rPr>
          <w:t>4.5</w:t>
        </w:r>
        <w:r w:rsidR="00EF0A55">
          <w:rPr>
            <w:rFonts w:cstheme="minorBidi"/>
            <w:smallCaps w:val="0"/>
            <w:noProof/>
            <w:sz w:val="22"/>
            <w:szCs w:val="22"/>
          </w:rPr>
          <w:tab/>
        </w:r>
        <w:r w:rsidR="00EF0A55" w:rsidRPr="00E32900">
          <w:rPr>
            <w:rStyle w:val="Hyperlink"/>
            <w:noProof/>
          </w:rPr>
          <w:t>Stakeholder Participation</w:t>
        </w:r>
        <w:r w:rsidR="00EF0A55">
          <w:rPr>
            <w:noProof/>
            <w:webHidden/>
          </w:rPr>
          <w:tab/>
        </w:r>
        <w:r w:rsidR="00EF0A55">
          <w:rPr>
            <w:noProof/>
            <w:webHidden/>
          </w:rPr>
          <w:fldChar w:fldCharType="begin"/>
        </w:r>
        <w:r w:rsidR="00EF0A55">
          <w:rPr>
            <w:noProof/>
            <w:webHidden/>
          </w:rPr>
          <w:instrText xml:space="preserve"> PAGEREF _Toc462791898 \h </w:instrText>
        </w:r>
        <w:r w:rsidR="00EF0A55">
          <w:rPr>
            <w:noProof/>
            <w:webHidden/>
          </w:rPr>
        </w:r>
        <w:r w:rsidR="00EF0A55">
          <w:rPr>
            <w:noProof/>
            <w:webHidden/>
          </w:rPr>
          <w:fldChar w:fldCharType="separate"/>
        </w:r>
        <w:r w:rsidR="00EF0A55">
          <w:rPr>
            <w:noProof/>
            <w:webHidden/>
          </w:rPr>
          <w:t>9</w:t>
        </w:r>
        <w:r w:rsidR="00EF0A55">
          <w:rPr>
            <w:noProof/>
            <w:webHidden/>
          </w:rPr>
          <w:fldChar w:fldCharType="end"/>
        </w:r>
      </w:hyperlink>
    </w:p>
    <w:p w:rsidR="00EF0A55" w:rsidRDefault="00F848A1">
      <w:pPr>
        <w:pStyle w:val="TOC2"/>
        <w:tabs>
          <w:tab w:val="left" w:pos="880"/>
          <w:tab w:val="right" w:leader="dot" w:pos="9350"/>
        </w:tabs>
        <w:rPr>
          <w:rFonts w:cstheme="minorBidi"/>
          <w:smallCaps w:val="0"/>
          <w:noProof/>
          <w:sz w:val="22"/>
          <w:szCs w:val="22"/>
        </w:rPr>
      </w:pPr>
      <w:hyperlink w:anchor="_Toc462791899" w:history="1">
        <w:r w:rsidR="00EF0A55" w:rsidRPr="00E32900">
          <w:rPr>
            <w:rStyle w:val="Hyperlink"/>
            <w:noProof/>
          </w:rPr>
          <w:t>4.6</w:t>
        </w:r>
        <w:r w:rsidR="00EF0A55">
          <w:rPr>
            <w:rFonts w:cstheme="minorBidi"/>
            <w:smallCaps w:val="0"/>
            <w:noProof/>
            <w:sz w:val="22"/>
            <w:szCs w:val="22"/>
          </w:rPr>
          <w:tab/>
        </w:r>
        <w:r w:rsidR="00EF0A55" w:rsidRPr="00E32900">
          <w:rPr>
            <w:rStyle w:val="Hyperlink"/>
            <w:noProof/>
          </w:rPr>
          <w:t>Ethical Considerations</w:t>
        </w:r>
        <w:r w:rsidR="00EF0A55">
          <w:rPr>
            <w:noProof/>
            <w:webHidden/>
          </w:rPr>
          <w:tab/>
        </w:r>
        <w:r w:rsidR="00EF0A55">
          <w:rPr>
            <w:noProof/>
            <w:webHidden/>
          </w:rPr>
          <w:fldChar w:fldCharType="begin"/>
        </w:r>
        <w:r w:rsidR="00EF0A55">
          <w:rPr>
            <w:noProof/>
            <w:webHidden/>
          </w:rPr>
          <w:instrText xml:space="preserve"> PAGEREF _Toc462791899 \h </w:instrText>
        </w:r>
        <w:r w:rsidR="00EF0A55">
          <w:rPr>
            <w:noProof/>
            <w:webHidden/>
          </w:rPr>
        </w:r>
        <w:r w:rsidR="00EF0A55">
          <w:rPr>
            <w:noProof/>
            <w:webHidden/>
          </w:rPr>
          <w:fldChar w:fldCharType="separate"/>
        </w:r>
        <w:r w:rsidR="00EF0A55">
          <w:rPr>
            <w:noProof/>
            <w:webHidden/>
          </w:rPr>
          <w:t>9</w:t>
        </w:r>
        <w:r w:rsidR="00EF0A55">
          <w:rPr>
            <w:noProof/>
            <w:webHidden/>
          </w:rPr>
          <w:fldChar w:fldCharType="end"/>
        </w:r>
      </w:hyperlink>
    </w:p>
    <w:p w:rsidR="00EF0A55" w:rsidRDefault="00F848A1">
      <w:pPr>
        <w:pStyle w:val="TOC2"/>
        <w:tabs>
          <w:tab w:val="left" w:pos="880"/>
          <w:tab w:val="right" w:leader="dot" w:pos="9350"/>
        </w:tabs>
        <w:rPr>
          <w:rFonts w:cstheme="minorBidi"/>
          <w:smallCaps w:val="0"/>
          <w:noProof/>
          <w:sz w:val="22"/>
          <w:szCs w:val="22"/>
        </w:rPr>
      </w:pPr>
      <w:hyperlink w:anchor="_Toc462791900" w:history="1">
        <w:r w:rsidR="00EF0A55" w:rsidRPr="00E32900">
          <w:rPr>
            <w:rStyle w:val="Hyperlink"/>
            <w:noProof/>
          </w:rPr>
          <w:t>4.7</w:t>
        </w:r>
        <w:r w:rsidR="00EF0A55">
          <w:rPr>
            <w:rFonts w:cstheme="minorBidi"/>
            <w:smallCaps w:val="0"/>
            <w:noProof/>
            <w:sz w:val="22"/>
            <w:szCs w:val="22"/>
          </w:rPr>
          <w:tab/>
        </w:r>
        <w:r w:rsidR="00EF0A55" w:rsidRPr="00E32900">
          <w:rPr>
            <w:rStyle w:val="Hyperlink"/>
            <w:noProof/>
          </w:rPr>
          <w:t>Limitations</w:t>
        </w:r>
        <w:r w:rsidR="00EF0A55">
          <w:rPr>
            <w:noProof/>
            <w:webHidden/>
          </w:rPr>
          <w:tab/>
        </w:r>
        <w:r w:rsidR="00EF0A55">
          <w:rPr>
            <w:noProof/>
            <w:webHidden/>
          </w:rPr>
          <w:fldChar w:fldCharType="begin"/>
        </w:r>
        <w:r w:rsidR="00EF0A55">
          <w:rPr>
            <w:noProof/>
            <w:webHidden/>
          </w:rPr>
          <w:instrText xml:space="preserve"> PAGEREF _Toc462791900 \h </w:instrText>
        </w:r>
        <w:r w:rsidR="00EF0A55">
          <w:rPr>
            <w:noProof/>
            <w:webHidden/>
          </w:rPr>
        </w:r>
        <w:r w:rsidR="00EF0A55">
          <w:rPr>
            <w:noProof/>
            <w:webHidden/>
          </w:rPr>
          <w:fldChar w:fldCharType="separate"/>
        </w:r>
        <w:r w:rsidR="00EF0A55">
          <w:rPr>
            <w:noProof/>
            <w:webHidden/>
          </w:rPr>
          <w:t>10</w:t>
        </w:r>
        <w:r w:rsidR="00EF0A55">
          <w:rPr>
            <w:noProof/>
            <w:webHidden/>
          </w:rPr>
          <w:fldChar w:fldCharType="end"/>
        </w:r>
      </w:hyperlink>
    </w:p>
    <w:p w:rsidR="00EF0A55" w:rsidRDefault="00F848A1">
      <w:pPr>
        <w:pStyle w:val="TOC1"/>
        <w:tabs>
          <w:tab w:val="left" w:pos="440"/>
          <w:tab w:val="right" w:leader="dot" w:pos="9350"/>
        </w:tabs>
        <w:rPr>
          <w:rFonts w:cstheme="minorBidi"/>
          <w:b w:val="0"/>
          <w:bCs w:val="0"/>
          <w:caps w:val="0"/>
          <w:noProof/>
          <w:sz w:val="22"/>
          <w:szCs w:val="22"/>
        </w:rPr>
      </w:pPr>
      <w:hyperlink w:anchor="_Toc462791901" w:history="1">
        <w:r w:rsidR="00EF0A55" w:rsidRPr="00E32900">
          <w:rPr>
            <w:rStyle w:val="Hyperlink"/>
            <w:rFonts w:cs="Arial"/>
            <w:noProof/>
          </w:rPr>
          <w:t>5</w:t>
        </w:r>
        <w:r w:rsidR="00EF0A55">
          <w:rPr>
            <w:rFonts w:cstheme="minorBidi"/>
            <w:b w:val="0"/>
            <w:bCs w:val="0"/>
            <w:caps w:val="0"/>
            <w:noProof/>
            <w:sz w:val="22"/>
            <w:szCs w:val="22"/>
          </w:rPr>
          <w:tab/>
        </w:r>
        <w:r w:rsidR="00EF0A55" w:rsidRPr="00E32900">
          <w:rPr>
            <w:rStyle w:val="Hyperlink"/>
            <w:rFonts w:cs="Arial"/>
            <w:noProof/>
          </w:rPr>
          <w:t>Findings</w:t>
        </w:r>
        <w:r w:rsidR="00EF0A55">
          <w:rPr>
            <w:noProof/>
            <w:webHidden/>
          </w:rPr>
          <w:tab/>
        </w:r>
        <w:r w:rsidR="00EF0A55">
          <w:rPr>
            <w:noProof/>
            <w:webHidden/>
          </w:rPr>
          <w:fldChar w:fldCharType="begin"/>
        </w:r>
        <w:r w:rsidR="00EF0A55">
          <w:rPr>
            <w:noProof/>
            <w:webHidden/>
          </w:rPr>
          <w:instrText xml:space="preserve"> PAGEREF _Toc462791901 \h </w:instrText>
        </w:r>
        <w:r w:rsidR="00EF0A55">
          <w:rPr>
            <w:noProof/>
            <w:webHidden/>
          </w:rPr>
        </w:r>
        <w:r w:rsidR="00EF0A55">
          <w:rPr>
            <w:noProof/>
            <w:webHidden/>
          </w:rPr>
          <w:fldChar w:fldCharType="separate"/>
        </w:r>
        <w:r w:rsidR="00EF0A55">
          <w:rPr>
            <w:noProof/>
            <w:webHidden/>
          </w:rPr>
          <w:t>11</w:t>
        </w:r>
        <w:r w:rsidR="00EF0A55">
          <w:rPr>
            <w:noProof/>
            <w:webHidden/>
          </w:rPr>
          <w:fldChar w:fldCharType="end"/>
        </w:r>
      </w:hyperlink>
    </w:p>
    <w:p w:rsidR="00EF0A55" w:rsidRDefault="00F848A1">
      <w:pPr>
        <w:pStyle w:val="TOC2"/>
        <w:tabs>
          <w:tab w:val="left" w:pos="880"/>
          <w:tab w:val="right" w:leader="dot" w:pos="9350"/>
        </w:tabs>
        <w:rPr>
          <w:rFonts w:cstheme="minorBidi"/>
          <w:smallCaps w:val="0"/>
          <w:noProof/>
          <w:sz w:val="22"/>
          <w:szCs w:val="22"/>
        </w:rPr>
      </w:pPr>
      <w:hyperlink w:anchor="_Toc462791902" w:history="1">
        <w:r w:rsidR="00EF0A55" w:rsidRPr="00E32900">
          <w:rPr>
            <w:rStyle w:val="Hyperlink"/>
            <w:noProof/>
          </w:rPr>
          <w:t>5.1</w:t>
        </w:r>
        <w:r w:rsidR="00EF0A55">
          <w:rPr>
            <w:rFonts w:cstheme="minorBidi"/>
            <w:smallCaps w:val="0"/>
            <w:noProof/>
            <w:sz w:val="22"/>
            <w:szCs w:val="22"/>
          </w:rPr>
          <w:tab/>
        </w:r>
        <w:r w:rsidR="00EF0A55" w:rsidRPr="00E32900">
          <w:rPr>
            <w:rStyle w:val="Hyperlink"/>
            <w:noProof/>
          </w:rPr>
          <w:t>Relevance</w:t>
        </w:r>
        <w:r w:rsidR="00EF0A55">
          <w:rPr>
            <w:noProof/>
            <w:webHidden/>
          </w:rPr>
          <w:tab/>
        </w:r>
        <w:r w:rsidR="00EF0A55">
          <w:rPr>
            <w:noProof/>
            <w:webHidden/>
          </w:rPr>
          <w:fldChar w:fldCharType="begin"/>
        </w:r>
        <w:r w:rsidR="00EF0A55">
          <w:rPr>
            <w:noProof/>
            <w:webHidden/>
          </w:rPr>
          <w:instrText xml:space="preserve"> PAGEREF _Toc462791902 \h </w:instrText>
        </w:r>
        <w:r w:rsidR="00EF0A55">
          <w:rPr>
            <w:noProof/>
            <w:webHidden/>
          </w:rPr>
        </w:r>
        <w:r w:rsidR="00EF0A55">
          <w:rPr>
            <w:noProof/>
            <w:webHidden/>
          </w:rPr>
          <w:fldChar w:fldCharType="separate"/>
        </w:r>
        <w:r w:rsidR="00EF0A55">
          <w:rPr>
            <w:noProof/>
            <w:webHidden/>
          </w:rPr>
          <w:t>11</w:t>
        </w:r>
        <w:r w:rsidR="00EF0A55">
          <w:rPr>
            <w:noProof/>
            <w:webHidden/>
          </w:rPr>
          <w:fldChar w:fldCharType="end"/>
        </w:r>
      </w:hyperlink>
    </w:p>
    <w:p w:rsidR="00EF0A55" w:rsidRDefault="00F848A1">
      <w:pPr>
        <w:pStyle w:val="TOC3"/>
        <w:tabs>
          <w:tab w:val="left" w:pos="1100"/>
          <w:tab w:val="right" w:leader="dot" w:pos="9350"/>
        </w:tabs>
        <w:rPr>
          <w:rFonts w:cstheme="minorBidi"/>
          <w:i w:val="0"/>
          <w:iCs w:val="0"/>
          <w:noProof/>
          <w:sz w:val="22"/>
          <w:szCs w:val="22"/>
        </w:rPr>
      </w:pPr>
      <w:hyperlink w:anchor="_Toc462791903" w:history="1">
        <w:r w:rsidR="00EF0A55" w:rsidRPr="00E32900">
          <w:rPr>
            <w:rStyle w:val="Hyperlink"/>
            <w:noProof/>
          </w:rPr>
          <w:t>5.1.1</w:t>
        </w:r>
        <w:r w:rsidR="00EF0A55">
          <w:rPr>
            <w:rFonts w:cstheme="minorBidi"/>
            <w:i w:val="0"/>
            <w:iCs w:val="0"/>
            <w:noProof/>
            <w:sz w:val="22"/>
            <w:szCs w:val="22"/>
          </w:rPr>
          <w:tab/>
        </w:r>
        <w:r w:rsidR="00EF0A55" w:rsidRPr="00E32900">
          <w:rPr>
            <w:rStyle w:val="Hyperlink"/>
            <w:noProof/>
          </w:rPr>
          <w:t>Needs of beneficiaries</w:t>
        </w:r>
        <w:r w:rsidR="00EF0A55">
          <w:rPr>
            <w:noProof/>
            <w:webHidden/>
          </w:rPr>
          <w:tab/>
        </w:r>
        <w:r w:rsidR="00EF0A55">
          <w:rPr>
            <w:noProof/>
            <w:webHidden/>
          </w:rPr>
          <w:fldChar w:fldCharType="begin"/>
        </w:r>
        <w:r w:rsidR="00EF0A55">
          <w:rPr>
            <w:noProof/>
            <w:webHidden/>
          </w:rPr>
          <w:instrText xml:space="preserve"> PAGEREF _Toc462791903 \h </w:instrText>
        </w:r>
        <w:r w:rsidR="00EF0A55">
          <w:rPr>
            <w:noProof/>
            <w:webHidden/>
          </w:rPr>
        </w:r>
        <w:r w:rsidR="00EF0A55">
          <w:rPr>
            <w:noProof/>
            <w:webHidden/>
          </w:rPr>
          <w:fldChar w:fldCharType="separate"/>
        </w:r>
        <w:r w:rsidR="00EF0A55">
          <w:rPr>
            <w:noProof/>
            <w:webHidden/>
          </w:rPr>
          <w:t>11</w:t>
        </w:r>
        <w:r w:rsidR="00EF0A55">
          <w:rPr>
            <w:noProof/>
            <w:webHidden/>
          </w:rPr>
          <w:fldChar w:fldCharType="end"/>
        </w:r>
      </w:hyperlink>
    </w:p>
    <w:p w:rsidR="00EF0A55" w:rsidRDefault="00F848A1">
      <w:pPr>
        <w:pStyle w:val="TOC3"/>
        <w:tabs>
          <w:tab w:val="left" w:pos="1100"/>
          <w:tab w:val="right" w:leader="dot" w:pos="9350"/>
        </w:tabs>
        <w:rPr>
          <w:rFonts w:cstheme="minorBidi"/>
          <w:i w:val="0"/>
          <w:iCs w:val="0"/>
          <w:noProof/>
          <w:sz w:val="22"/>
          <w:szCs w:val="22"/>
        </w:rPr>
      </w:pPr>
      <w:hyperlink w:anchor="_Toc462791904" w:history="1">
        <w:r w:rsidR="00EF0A55" w:rsidRPr="00E32900">
          <w:rPr>
            <w:rStyle w:val="Hyperlink"/>
            <w:noProof/>
          </w:rPr>
          <w:t>5.1.2</w:t>
        </w:r>
        <w:r w:rsidR="00EF0A55">
          <w:rPr>
            <w:rFonts w:cstheme="minorBidi"/>
            <w:i w:val="0"/>
            <w:iCs w:val="0"/>
            <w:noProof/>
            <w:sz w:val="22"/>
            <w:szCs w:val="22"/>
          </w:rPr>
          <w:tab/>
        </w:r>
        <w:r w:rsidR="00EF0A55" w:rsidRPr="00E32900">
          <w:rPr>
            <w:rStyle w:val="Hyperlink"/>
            <w:noProof/>
          </w:rPr>
          <w:t>Needs and priorities of institutional stakeholders</w:t>
        </w:r>
        <w:r w:rsidR="00EF0A55">
          <w:rPr>
            <w:noProof/>
            <w:webHidden/>
          </w:rPr>
          <w:tab/>
        </w:r>
        <w:r w:rsidR="00EF0A55">
          <w:rPr>
            <w:noProof/>
            <w:webHidden/>
          </w:rPr>
          <w:fldChar w:fldCharType="begin"/>
        </w:r>
        <w:r w:rsidR="00EF0A55">
          <w:rPr>
            <w:noProof/>
            <w:webHidden/>
          </w:rPr>
          <w:instrText xml:space="preserve"> PAGEREF _Toc462791904 \h </w:instrText>
        </w:r>
        <w:r w:rsidR="00EF0A55">
          <w:rPr>
            <w:noProof/>
            <w:webHidden/>
          </w:rPr>
        </w:r>
        <w:r w:rsidR="00EF0A55">
          <w:rPr>
            <w:noProof/>
            <w:webHidden/>
          </w:rPr>
          <w:fldChar w:fldCharType="separate"/>
        </w:r>
        <w:r w:rsidR="00EF0A55">
          <w:rPr>
            <w:noProof/>
            <w:webHidden/>
          </w:rPr>
          <w:t>12</w:t>
        </w:r>
        <w:r w:rsidR="00EF0A55">
          <w:rPr>
            <w:noProof/>
            <w:webHidden/>
          </w:rPr>
          <w:fldChar w:fldCharType="end"/>
        </w:r>
      </w:hyperlink>
    </w:p>
    <w:p w:rsidR="00EF0A55" w:rsidRDefault="00F848A1">
      <w:pPr>
        <w:pStyle w:val="TOC3"/>
        <w:tabs>
          <w:tab w:val="left" w:pos="1100"/>
          <w:tab w:val="right" w:leader="dot" w:pos="9350"/>
        </w:tabs>
        <w:rPr>
          <w:rFonts w:cstheme="minorBidi"/>
          <w:i w:val="0"/>
          <w:iCs w:val="0"/>
          <w:noProof/>
          <w:sz w:val="22"/>
          <w:szCs w:val="22"/>
        </w:rPr>
      </w:pPr>
      <w:hyperlink w:anchor="_Toc462791905" w:history="1">
        <w:r w:rsidR="00EF0A55" w:rsidRPr="00E32900">
          <w:rPr>
            <w:rStyle w:val="Hyperlink"/>
            <w:noProof/>
          </w:rPr>
          <w:t>5.1.3</w:t>
        </w:r>
        <w:r w:rsidR="00EF0A55">
          <w:rPr>
            <w:rFonts w:cstheme="minorBidi"/>
            <w:i w:val="0"/>
            <w:iCs w:val="0"/>
            <w:noProof/>
            <w:sz w:val="22"/>
            <w:szCs w:val="22"/>
          </w:rPr>
          <w:tab/>
        </w:r>
        <w:r w:rsidR="00EF0A55" w:rsidRPr="00E32900">
          <w:rPr>
            <w:rStyle w:val="Hyperlink"/>
            <w:noProof/>
          </w:rPr>
          <w:t>Alignment with international, regional and national priorities</w:t>
        </w:r>
        <w:r w:rsidR="00EF0A55">
          <w:rPr>
            <w:noProof/>
            <w:webHidden/>
          </w:rPr>
          <w:tab/>
        </w:r>
        <w:r w:rsidR="00EF0A55">
          <w:rPr>
            <w:noProof/>
            <w:webHidden/>
          </w:rPr>
          <w:fldChar w:fldCharType="begin"/>
        </w:r>
        <w:r w:rsidR="00EF0A55">
          <w:rPr>
            <w:noProof/>
            <w:webHidden/>
          </w:rPr>
          <w:instrText xml:space="preserve"> PAGEREF _Toc462791905 \h </w:instrText>
        </w:r>
        <w:r w:rsidR="00EF0A55">
          <w:rPr>
            <w:noProof/>
            <w:webHidden/>
          </w:rPr>
        </w:r>
        <w:r w:rsidR="00EF0A55">
          <w:rPr>
            <w:noProof/>
            <w:webHidden/>
          </w:rPr>
          <w:fldChar w:fldCharType="separate"/>
        </w:r>
        <w:r w:rsidR="00EF0A55">
          <w:rPr>
            <w:noProof/>
            <w:webHidden/>
          </w:rPr>
          <w:t>12</w:t>
        </w:r>
        <w:r w:rsidR="00EF0A55">
          <w:rPr>
            <w:noProof/>
            <w:webHidden/>
          </w:rPr>
          <w:fldChar w:fldCharType="end"/>
        </w:r>
      </w:hyperlink>
    </w:p>
    <w:p w:rsidR="00EF0A55" w:rsidRDefault="00F848A1">
      <w:pPr>
        <w:pStyle w:val="TOC2"/>
        <w:tabs>
          <w:tab w:val="left" w:pos="880"/>
          <w:tab w:val="right" w:leader="dot" w:pos="9350"/>
        </w:tabs>
        <w:rPr>
          <w:rFonts w:cstheme="minorBidi"/>
          <w:smallCaps w:val="0"/>
          <w:noProof/>
          <w:sz w:val="22"/>
          <w:szCs w:val="22"/>
        </w:rPr>
      </w:pPr>
      <w:hyperlink w:anchor="_Toc462791906" w:history="1">
        <w:r w:rsidR="00EF0A55" w:rsidRPr="00E32900">
          <w:rPr>
            <w:rStyle w:val="Hyperlink"/>
            <w:noProof/>
          </w:rPr>
          <w:t>5.2</w:t>
        </w:r>
        <w:r w:rsidR="00EF0A55">
          <w:rPr>
            <w:rFonts w:cstheme="minorBidi"/>
            <w:smallCaps w:val="0"/>
            <w:noProof/>
            <w:sz w:val="22"/>
            <w:szCs w:val="22"/>
          </w:rPr>
          <w:tab/>
        </w:r>
        <w:r w:rsidR="00EF0A55" w:rsidRPr="00E32900">
          <w:rPr>
            <w:rStyle w:val="Hyperlink"/>
            <w:noProof/>
          </w:rPr>
          <w:t>Validity of Design</w:t>
        </w:r>
        <w:r w:rsidR="00EF0A55">
          <w:rPr>
            <w:noProof/>
            <w:webHidden/>
          </w:rPr>
          <w:tab/>
        </w:r>
        <w:r w:rsidR="00EF0A55">
          <w:rPr>
            <w:noProof/>
            <w:webHidden/>
          </w:rPr>
          <w:fldChar w:fldCharType="begin"/>
        </w:r>
        <w:r w:rsidR="00EF0A55">
          <w:rPr>
            <w:noProof/>
            <w:webHidden/>
          </w:rPr>
          <w:instrText xml:space="preserve"> PAGEREF _Toc462791906 \h </w:instrText>
        </w:r>
        <w:r w:rsidR="00EF0A55">
          <w:rPr>
            <w:noProof/>
            <w:webHidden/>
          </w:rPr>
        </w:r>
        <w:r w:rsidR="00EF0A55">
          <w:rPr>
            <w:noProof/>
            <w:webHidden/>
          </w:rPr>
          <w:fldChar w:fldCharType="separate"/>
        </w:r>
        <w:r w:rsidR="00EF0A55">
          <w:rPr>
            <w:noProof/>
            <w:webHidden/>
          </w:rPr>
          <w:t>13</w:t>
        </w:r>
        <w:r w:rsidR="00EF0A55">
          <w:rPr>
            <w:noProof/>
            <w:webHidden/>
          </w:rPr>
          <w:fldChar w:fldCharType="end"/>
        </w:r>
      </w:hyperlink>
    </w:p>
    <w:p w:rsidR="00EF0A55" w:rsidRDefault="00F848A1">
      <w:pPr>
        <w:pStyle w:val="TOC3"/>
        <w:tabs>
          <w:tab w:val="left" w:pos="1100"/>
          <w:tab w:val="right" w:leader="dot" w:pos="9350"/>
        </w:tabs>
        <w:rPr>
          <w:rFonts w:cstheme="minorBidi"/>
          <w:i w:val="0"/>
          <w:iCs w:val="0"/>
          <w:noProof/>
          <w:sz w:val="22"/>
          <w:szCs w:val="22"/>
        </w:rPr>
      </w:pPr>
      <w:hyperlink w:anchor="_Toc462791907" w:history="1">
        <w:r w:rsidR="00EF0A55" w:rsidRPr="00E32900">
          <w:rPr>
            <w:rStyle w:val="Hyperlink"/>
            <w:noProof/>
          </w:rPr>
          <w:t>5.2.1</w:t>
        </w:r>
        <w:r w:rsidR="00EF0A55">
          <w:rPr>
            <w:rFonts w:cstheme="minorBidi"/>
            <w:i w:val="0"/>
            <w:iCs w:val="0"/>
            <w:noProof/>
            <w:sz w:val="22"/>
            <w:szCs w:val="22"/>
          </w:rPr>
          <w:tab/>
        </w:r>
        <w:r w:rsidR="00EF0A55" w:rsidRPr="00E32900">
          <w:rPr>
            <w:rStyle w:val="Hyperlink"/>
            <w:noProof/>
          </w:rPr>
          <w:t>Programme design</w:t>
        </w:r>
        <w:r w:rsidR="00EF0A55">
          <w:rPr>
            <w:noProof/>
            <w:webHidden/>
          </w:rPr>
          <w:tab/>
        </w:r>
        <w:r w:rsidR="00EF0A55">
          <w:rPr>
            <w:noProof/>
            <w:webHidden/>
          </w:rPr>
          <w:fldChar w:fldCharType="begin"/>
        </w:r>
        <w:r w:rsidR="00EF0A55">
          <w:rPr>
            <w:noProof/>
            <w:webHidden/>
          </w:rPr>
          <w:instrText xml:space="preserve"> PAGEREF _Toc462791907 \h </w:instrText>
        </w:r>
        <w:r w:rsidR="00EF0A55">
          <w:rPr>
            <w:noProof/>
            <w:webHidden/>
          </w:rPr>
        </w:r>
        <w:r w:rsidR="00EF0A55">
          <w:rPr>
            <w:noProof/>
            <w:webHidden/>
          </w:rPr>
          <w:fldChar w:fldCharType="separate"/>
        </w:r>
        <w:r w:rsidR="00EF0A55">
          <w:rPr>
            <w:noProof/>
            <w:webHidden/>
          </w:rPr>
          <w:t>13</w:t>
        </w:r>
        <w:r w:rsidR="00EF0A55">
          <w:rPr>
            <w:noProof/>
            <w:webHidden/>
          </w:rPr>
          <w:fldChar w:fldCharType="end"/>
        </w:r>
      </w:hyperlink>
    </w:p>
    <w:p w:rsidR="00EF0A55" w:rsidRDefault="00F848A1">
      <w:pPr>
        <w:pStyle w:val="TOC3"/>
        <w:tabs>
          <w:tab w:val="left" w:pos="1100"/>
          <w:tab w:val="right" w:leader="dot" w:pos="9350"/>
        </w:tabs>
        <w:rPr>
          <w:rFonts w:cstheme="minorBidi"/>
          <w:i w:val="0"/>
          <w:iCs w:val="0"/>
          <w:noProof/>
          <w:sz w:val="22"/>
          <w:szCs w:val="22"/>
        </w:rPr>
      </w:pPr>
      <w:hyperlink w:anchor="_Toc462791908" w:history="1">
        <w:r w:rsidR="00EF0A55" w:rsidRPr="00E32900">
          <w:rPr>
            <w:rStyle w:val="Hyperlink"/>
            <w:noProof/>
          </w:rPr>
          <w:t>5.2.2</w:t>
        </w:r>
        <w:r w:rsidR="00EF0A55">
          <w:rPr>
            <w:rFonts w:cstheme="minorBidi"/>
            <w:i w:val="0"/>
            <w:iCs w:val="0"/>
            <w:noProof/>
            <w:sz w:val="22"/>
            <w:szCs w:val="22"/>
          </w:rPr>
          <w:tab/>
        </w:r>
        <w:r w:rsidR="00EF0A55" w:rsidRPr="00E32900">
          <w:rPr>
            <w:rStyle w:val="Hyperlink"/>
            <w:noProof/>
          </w:rPr>
          <w:t>Theory of Change</w:t>
        </w:r>
        <w:r w:rsidR="00EF0A55">
          <w:rPr>
            <w:noProof/>
            <w:webHidden/>
          </w:rPr>
          <w:tab/>
        </w:r>
        <w:r w:rsidR="00EF0A55">
          <w:rPr>
            <w:noProof/>
            <w:webHidden/>
          </w:rPr>
          <w:fldChar w:fldCharType="begin"/>
        </w:r>
        <w:r w:rsidR="00EF0A55">
          <w:rPr>
            <w:noProof/>
            <w:webHidden/>
          </w:rPr>
          <w:instrText xml:space="preserve"> PAGEREF _Toc462791908 \h </w:instrText>
        </w:r>
        <w:r w:rsidR="00EF0A55">
          <w:rPr>
            <w:noProof/>
            <w:webHidden/>
          </w:rPr>
        </w:r>
        <w:r w:rsidR="00EF0A55">
          <w:rPr>
            <w:noProof/>
            <w:webHidden/>
          </w:rPr>
          <w:fldChar w:fldCharType="separate"/>
        </w:r>
        <w:r w:rsidR="00EF0A55">
          <w:rPr>
            <w:noProof/>
            <w:webHidden/>
          </w:rPr>
          <w:t>15</w:t>
        </w:r>
        <w:r w:rsidR="00EF0A55">
          <w:rPr>
            <w:noProof/>
            <w:webHidden/>
          </w:rPr>
          <w:fldChar w:fldCharType="end"/>
        </w:r>
      </w:hyperlink>
    </w:p>
    <w:p w:rsidR="00EF0A55" w:rsidRDefault="00F848A1">
      <w:pPr>
        <w:pStyle w:val="TOC3"/>
        <w:tabs>
          <w:tab w:val="left" w:pos="1100"/>
          <w:tab w:val="right" w:leader="dot" w:pos="9350"/>
        </w:tabs>
        <w:rPr>
          <w:rFonts w:cstheme="minorBidi"/>
          <w:i w:val="0"/>
          <w:iCs w:val="0"/>
          <w:noProof/>
          <w:sz w:val="22"/>
          <w:szCs w:val="22"/>
        </w:rPr>
      </w:pPr>
      <w:hyperlink w:anchor="_Toc462791909" w:history="1">
        <w:r w:rsidR="00EF0A55" w:rsidRPr="00E32900">
          <w:rPr>
            <w:rStyle w:val="Hyperlink"/>
            <w:noProof/>
          </w:rPr>
          <w:t>5.2.3</w:t>
        </w:r>
        <w:r w:rsidR="00EF0A55">
          <w:rPr>
            <w:rFonts w:cstheme="minorBidi"/>
            <w:i w:val="0"/>
            <w:iCs w:val="0"/>
            <w:noProof/>
            <w:sz w:val="22"/>
            <w:szCs w:val="22"/>
          </w:rPr>
          <w:tab/>
        </w:r>
        <w:r w:rsidR="00EF0A55" w:rsidRPr="00E32900">
          <w:rPr>
            <w:rStyle w:val="Hyperlink"/>
            <w:noProof/>
          </w:rPr>
          <w:t>Programme results and targets</w:t>
        </w:r>
        <w:r w:rsidR="00EF0A55">
          <w:rPr>
            <w:noProof/>
            <w:webHidden/>
          </w:rPr>
          <w:tab/>
        </w:r>
        <w:r w:rsidR="00EF0A55">
          <w:rPr>
            <w:noProof/>
            <w:webHidden/>
          </w:rPr>
          <w:fldChar w:fldCharType="begin"/>
        </w:r>
        <w:r w:rsidR="00EF0A55">
          <w:rPr>
            <w:noProof/>
            <w:webHidden/>
          </w:rPr>
          <w:instrText xml:space="preserve"> PAGEREF _Toc462791909 \h </w:instrText>
        </w:r>
        <w:r w:rsidR="00EF0A55">
          <w:rPr>
            <w:noProof/>
            <w:webHidden/>
          </w:rPr>
        </w:r>
        <w:r w:rsidR="00EF0A55">
          <w:rPr>
            <w:noProof/>
            <w:webHidden/>
          </w:rPr>
          <w:fldChar w:fldCharType="separate"/>
        </w:r>
        <w:r w:rsidR="00EF0A55">
          <w:rPr>
            <w:noProof/>
            <w:webHidden/>
          </w:rPr>
          <w:t>16</w:t>
        </w:r>
        <w:r w:rsidR="00EF0A55">
          <w:rPr>
            <w:noProof/>
            <w:webHidden/>
          </w:rPr>
          <w:fldChar w:fldCharType="end"/>
        </w:r>
      </w:hyperlink>
    </w:p>
    <w:p w:rsidR="00EF0A55" w:rsidRDefault="00F848A1">
      <w:pPr>
        <w:pStyle w:val="TOC3"/>
        <w:tabs>
          <w:tab w:val="left" w:pos="1100"/>
          <w:tab w:val="right" w:leader="dot" w:pos="9350"/>
        </w:tabs>
        <w:rPr>
          <w:rFonts w:cstheme="minorBidi"/>
          <w:i w:val="0"/>
          <w:iCs w:val="0"/>
          <w:noProof/>
          <w:sz w:val="22"/>
          <w:szCs w:val="22"/>
        </w:rPr>
      </w:pPr>
      <w:hyperlink w:anchor="_Toc462791910" w:history="1">
        <w:r w:rsidR="00EF0A55" w:rsidRPr="00E32900">
          <w:rPr>
            <w:rStyle w:val="Hyperlink"/>
            <w:noProof/>
          </w:rPr>
          <w:t>5.2.4</w:t>
        </w:r>
        <w:r w:rsidR="00EF0A55">
          <w:rPr>
            <w:rFonts w:cstheme="minorBidi"/>
            <w:i w:val="0"/>
            <w:iCs w:val="0"/>
            <w:noProof/>
            <w:sz w:val="22"/>
            <w:szCs w:val="22"/>
          </w:rPr>
          <w:tab/>
        </w:r>
        <w:r w:rsidR="00EF0A55" w:rsidRPr="00E32900">
          <w:rPr>
            <w:rStyle w:val="Hyperlink"/>
            <w:noProof/>
          </w:rPr>
          <w:t>Appropriateness of indicators</w:t>
        </w:r>
        <w:r w:rsidR="00EF0A55">
          <w:rPr>
            <w:noProof/>
            <w:webHidden/>
          </w:rPr>
          <w:tab/>
        </w:r>
        <w:r w:rsidR="00EF0A55">
          <w:rPr>
            <w:noProof/>
            <w:webHidden/>
          </w:rPr>
          <w:fldChar w:fldCharType="begin"/>
        </w:r>
        <w:r w:rsidR="00EF0A55">
          <w:rPr>
            <w:noProof/>
            <w:webHidden/>
          </w:rPr>
          <w:instrText xml:space="preserve"> PAGEREF _Toc462791910 \h </w:instrText>
        </w:r>
        <w:r w:rsidR="00EF0A55">
          <w:rPr>
            <w:noProof/>
            <w:webHidden/>
          </w:rPr>
        </w:r>
        <w:r w:rsidR="00EF0A55">
          <w:rPr>
            <w:noProof/>
            <w:webHidden/>
          </w:rPr>
          <w:fldChar w:fldCharType="separate"/>
        </w:r>
        <w:r w:rsidR="00EF0A55">
          <w:rPr>
            <w:noProof/>
            <w:webHidden/>
          </w:rPr>
          <w:t>17</w:t>
        </w:r>
        <w:r w:rsidR="00EF0A55">
          <w:rPr>
            <w:noProof/>
            <w:webHidden/>
          </w:rPr>
          <w:fldChar w:fldCharType="end"/>
        </w:r>
      </w:hyperlink>
    </w:p>
    <w:p w:rsidR="00EF0A55" w:rsidRDefault="00F848A1">
      <w:pPr>
        <w:pStyle w:val="TOC3"/>
        <w:tabs>
          <w:tab w:val="left" w:pos="1100"/>
          <w:tab w:val="right" w:leader="dot" w:pos="9350"/>
        </w:tabs>
        <w:rPr>
          <w:rFonts w:cstheme="minorBidi"/>
          <w:i w:val="0"/>
          <w:iCs w:val="0"/>
          <w:noProof/>
          <w:sz w:val="22"/>
          <w:szCs w:val="22"/>
        </w:rPr>
      </w:pPr>
      <w:hyperlink w:anchor="_Toc462791911" w:history="1">
        <w:r w:rsidR="00EF0A55" w:rsidRPr="00E32900">
          <w:rPr>
            <w:rStyle w:val="Hyperlink"/>
            <w:noProof/>
          </w:rPr>
          <w:t>5.2.5</w:t>
        </w:r>
        <w:r w:rsidR="00EF0A55">
          <w:rPr>
            <w:rFonts w:cstheme="minorBidi"/>
            <w:i w:val="0"/>
            <w:iCs w:val="0"/>
            <w:noProof/>
            <w:sz w:val="22"/>
            <w:szCs w:val="22"/>
          </w:rPr>
          <w:tab/>
        </w:r>
        <w:r w:rsidR="00EF0A55" w:rsidRPr="00E32900">
          <w:rPr>
            <w:rStyle w:val="Hyperlink"/>
            <w:noProof/>
          </w:rPr>
          <w:t>Attention to gender and human rights</w:t>
        </w:r>
        <w:r w:rsidR="00EF0A55">
          <w:rPr>
            <w:noProof/>
            <w:webHidden/>
          </w:rPr>
          <w:tab/>
        </w:r>
        <w:r w:rsidR="00EF0A55">
          <w:rPr>
            <w:noProof/>
            <w:webHidden/>
          </w:rPr>
          <w:fldChar w:fldCharType="begin"/>
        </w:r>
        <w:r w:rsidR="00EF0A55">
          <w:rPr>
            <w:noProof/>
            <w:webHidden/>
          </w:rPr>
          <w:instrText xml:space="preserve"> PAGEREF _Toc462791911 \h </w:instrText>
        </w:r>
        <w:r w:rsidR="00EF0A55">
          <w:rPr>
            <w:noProof/>
            <w:webHidden/>
          </w:rPr>
        </w:r>
        <w:r w:rsidR="00EF0A55">
          <w:rPr>
            <w:noProof/>
            <w:webHidden/>
          </w:rPr>
          <w:fldChar w:fldCharType="separate"/>
        </w:r>
        <w:r w:rsidR="00EF0A55">
          <w:rPr>
            <w:noProof/>
            <w:webHidden/>
          </w:rPr>
          <w:t>17</w:t>
        </w:r>
        <w:r w:rsidR="00EF0A55">
          <w:rPr>
            <w:noProof/>
            <w:webHidden/>
          </w:rPr>
          <w:fldChar w:fldCharType="end"/>
        </w:r>
      </w:hyperlink>
    </w:p>
    <w:p w:rsidR="00EF0A55" w:rsidRDefault="00F848A1">
      <w:pPr>
        <w:pStyle w:val="TOC3"/>
        <w:tabs>
          <w:tab w:val="left" w:pos="1100"/>
          <w:tab w:val="right" w:leader="dot" w:pos="9350"/>
        </w:tabs>
        <w:rPr>
          <w:rFonts w:cstheme="minorBidi"/>
          <w:i w:val="0"/>
          <w:iCs w:val="0"/>
          <w:noProof/>
          <w:sz w:val="22"/>
          <w:szCs w:val="22"/>
        </w:rPr>
      </w:pPr>
      <w:hyperlink w:anchor="_Toc462791912" w:history="1">
        <w:r w:rsidR="00EF0A55" w:rsidRPr="00E32900">
          <w:rPr>
            <w:rStyle w:val="Hyperlink"/>
            <w:noProof/>
          </w:rPr>
          <w:t>5.2.6</w:t>
        </w:r>
        <w:r w:rsidR="00EF0A55">
          <w:rPr>
            <w:rFonts w:cstheme="minorBidi"/>
            <w:i w:val="0"/>
            <w:iCs w:val="0"/>
            <w:noProof/>
            <w:sz w:val="22"/>
            <w:szCs w:val="22"/>
          </w:rPr>
          <w:tab/>
        </w:r>
        <w:r w:rsidR="00EF0A55" w:rsidRPr="00E32900">
          <w:rPr>
            <w:rStyle w:val="Hyperlink"/>
            <w:noProof/>
          </w:rPr>
          <w:t>Design of the joint programme</w:t>
        </w:r>
        <w:r w:rsidR="00EF0A55">
          <w:rPr>
            <w:noProof/>
            <w:webHidden/>
          </w:rPr>
          <w:tab/>
        </w:r>
        <w:r w:rsidR="00EF0A55">
          <w:rPr>
            <w:noProof/>
            <w:webHidden/>
          </w:rPr>
          <w:fldChar w:fldCharType="begin"/>
        </w:r>
        <w:r w:rsidR="00EF0A55">
          <w:rPr>
            <w:noProof/>
            <w:webHidden/>
          </w:rPr>
          <w:instrText xml:space="preserve"> PAGEREF _Toc462791912 \h </w:instrText>
        </w:r>
        <w:r w:rsidR="00EF0A55">
          <w:rPr>
            <w:noProof/>
            <w:webHidden/>
          </w:rPr>
        </w:r>
        <w:r w:rsidR="00EF0A55">
          <w:rPr>
            <w:noProof/>
            <w:webHidden/>
          </w:rPr>
          <w:fldChar w:fldCharType="separate"/>
        </w:r>
        <w:r w:rsidR="00EF0A55">
          <w:rPr>
            <w:noProof/>
            <w:webHidden/>
          </w:rPr>
          <w:t>18</w:t>
        </w:r>
        <w:r w:rsidR="00EF0A55">
          <w:rPr>
            <w:noProof/>
            <w:webHidden/>
          </w:rPr>
          <w:fldChar w:fldCharType="end"/>
        </w:r>
      </w:hyperlink>
    </w:p>
    <w:p w:rsidR="00EF0A55" w:rsidRDefault="00F848A1">
      <w:pPr>
        <w:pStyle w:val="TOC2"/>
        <w:tabs>
          <w:tab w:val="left" w:pos="880"/>
          <w:tab w:val="right" w:leader="dot" w:pos="9350"/>
        </w:tabs>
        <w:rPr>
          <w:rFonts w:cstheme="minorBidi"/>
          <w:smallCaps w:val="0"/>
          <w:noProof/>
          <w:sz w:val="22"/>
          <w:szCs w:val="22"/>
        </w:rPr>
      </w:pPr>
      <w:hyperlink w:anchor="_Toc462791913" w:history="1">
        <w:r w:rsidR="00EF0A55" w:rsidRPr="00E32900">
          <w:rPr>
            <w:rStyle w:val="Hyperlink"/>
            <w:noProof/>
          </w:rPr>
          <w:t>5.3</w:t>
        </w:r>
        <w:r w:rsidR="00EF0A55">
          <w:rPr>
            <w:rFonts w:cstheme="minorBidi"/>
            <w:smallCaps w:val="0"/>
            <w:noProof/>
            <w:sz w:val="22"/>
            <w:szCs w:val="22"/>
          </w:rPr>
          <w:tab/>
        </w:r>
        <w:r w:rsidR="00EF0A55" w:rsidRPr="00E32900">
          <w:rPr>
            <w:rStyle w:val="Hyperlink"/>
            <w:noProof/>
          </w:rPr>
          <w:t>Efficiency</w:t>
        </w:r>
        <w:r w:rsidR="00EF0A55">
          <w:rPr>
            <w:noProof/>
            <w:webHidden/>
          </w:rPr>
          <w:tab/>
        </w:r>
        <w:r w:rsidR="00EF0A55">
          <w:rPr>
            <w:noProof/>
            <w:webHidden/>
          </w:rPr>
          <w:fldChar w:fldCharType="begin"/>
        </w:r>
        <w:r w:rsidR="00EF0A55">
          <w:rPr>
            <w:noProof/>
            <w:webHidden/>
          </w:rPr>
          <w:instrText xml:space="preserve"> PAGEREF _Toc462791913 \h </w:instrText>
        </w:r>
        <w:r w:rsidR="00EF0A55">
          <w:rPr>
            <w:noProof/>
            <w:webHidden/>
          </w:rPr>
        </w:r>
        <w:r w:rsidR="00EF0A55">
          <w:rPr>
            <w:noProof/>
            <w:webHidden/>
          </w:rPr>
          <w:fldChar w:fldCharType="separate"/>
        </w:r>
        <w:r w:rsidR="00EF0A55">
          <w:rPr>
            <w:noProof/>
            <w:webHidden/>
          </w:rPr>
          <w:t>23</w:t>
        </w:r>
        <w:r w:rsidR="00EF0A55">
          <w:rPr>
            <w:noProof/>
            <w:webHidden/>
          </w:rPr>
          <w:fldChar w:fldCharType="end"/>
        </w:r>
      </w:hyperlink>
    </w:p>
    <w:p w:rsidR="00EF0A55" w:rsidRDefault="00F848A1">
      <w:pPr>
        <w:pStyle w:val="TOC3"/>
        <w:tabs>
          <w:tab w:val="left" w:pos="1100"/>
          <w:tab w:val="right" w:leader="dot" w:pos="9350"/>
        </w:tabs>
        <w:rPr>
          <w:rFonts w:cstheme="minorBidi"/>
          <w:i w:val="0"/>
          <w:iCs w:val="0"/>
          <w:noProof/>
          <w:sz w:val="22"/>
          <w:szCs w:val="22"/>
        </w:rPr>
      </w:pPr>
      <w:hyperlink w:anchor="_Toc462791914" w:history="1">
        <w:r w:rsidR="00EF0A55" w:rsidRPr="00E32900">
          <w:rPr>
            <w:rStyle w:val="Hyperlink"/>
            <w:noProof/>
          </w:rPr>
          <w:t>5.3.1</w:t>
        </w:r>
        <w:r w:rsidR="00EF0A55">
          <w:rPr>
            <w:rFonts w:cstheme="minorBidi"/>
            <w:i w:val="0"/>
            <w:iCs w:val="0"/>
            <w:noProof/>
            <w:sz w:val="22"/>
            <w:szCs w:val="22"/>
          </w:rPr>
          <w:tab/>
        </w:r>
        <w:r w:rsidR="00EF0A55" w:rsidRPr="00E32900">
          <w:rPr>
            <w:rStyle w:val="Hyperlink"/>
            <w:noProof/>
          </w:rPr>
          <w:t>Value for Money Assessment</w:t>
        </w:r>
        <w:r w:rsidR="00EF0A55">
          <w:rPr>
            <w:noProof/>
            <w:webHidden/>
          </w:rPr>
          <w:tab/>
        </w:r>
        <w:r w:rsidR="00EF0A55">
          <w:rPr>
            <w:noProof/>
            <w:webHidden/>
          </w:rPr>
          <w:fldChar w:fldCharType="begin"/>
        </w:r>
        <w:r w:rsidR="00EF0A55">
          <w:rPr>
            <w:noProof/>
            <w:webHidden/>
          </w:rPr>
          <w:instrText xml:space="preserve"> PAGEREF _Toc462791914 \h </w:instrText>
        </w:r>
        <w:r w:rsidR="00EF0A55">
          <w:rPr>
            <w:noProof/>
            <w:webHidden/>
          </w:rPr>
        </w:r>
        <w:r w:rsidR="00EF0A55">
          <w:rPr>
            <w:noProof/>
            <w:webHidden/>
          </w:rPr>
          <w:fldChar w:fldCharType="separate"/>
        </w:r>
        <w:r w:rsidR="00EF0A55">
          <w:rPr>
            <w:noProof/>
            <w:webHidden/>
          </w:rPr>
          <w:t>23</w:t>
        </w:r>
        <w:r w:rsidR="00EF0A55">
          <w:rPr>
            <w:noProof/>
            <w:webHidden/>
          </w:rPr>
          <w:fldChar w:fldCharType="end"/>
        </w:r>
      </w:hyperlink>
    </w:p>
    <w:p w:rsidR="00EF0A55" w:rsidRDefault="00F848A1">
      <w:pPr>
        <w:pStyle w:val="TOC3"/>
        <w:tabs>
          <w:tab w:val="left" w:pos="1100"/>
          <w:tab w:val="right" w:leader="dot" w:pos="9350"/>
        </w:tabs>
        <w:rPr>
          <w:rFonts w:cstheme="minorBidi"/>
          <w:i w:val="0"/>
          <w:iCs w:val="0"/>
          <w:noProof/>
          <w:sz w:val="22"/>
          <w:szCs w:val="22"/>
        </w:rPr>
      </w:pPr>
      <w:hyperlink w:anchor="_Toc462791915" w:history="1">
        <w:r w:rsidR="00EF0A55" w:rsidRPr="00E32900">
          <w:rPr>
            <w:rStyle w:val="Hyperlink"/>
            <w:noProof/>
          </w:rPr>
          <w:t>5.3.2</w:t>
        </w:r>
        <w:r w:rsidR="00EF0A55">
          <w:rPr>
            <w:rFonts w:cstheme="minorBidi"/>
            <w:i w:val="0"/>
            <w:iCs w:val="0"/>
            <w:noProof/>
            <w:sz w:val="22"/>
            <w:szCs w:val="22"/>
          </w:rPr>
          <w:tab/>
        </w:r>
        <w:r w:rsidR="00EF0A55" w:rsidRPr="00E32900">
          <w:rPr>
            <w:rStyle w:val="Hyperlink"/>
            <w:noProof/>
          </w:rPr>
          <w:t>Timeliness in delivery</w:t>
        </w:r>
        <w:r w:rsidR="00EF0A55">
          <w:rPr>
            <w:noProof/>
            <w:webHidden/>
          </w:rPr>
          <w:tab/>
        </w:r>
        <w:r w:rsidR="00EF0A55">
          <w:rPr>
            <w:noProof/>
            <w:webHidden/>
          </w:rPr>
          <w:fldChar w:fldCharType="begin"/>
        </w:r>
        <w:r w:rsidR="00EF0A55">
          <w:rPr>
            <w:noProof/>
            <w:webHidden/>
          </w:rPr>
          <w:instrText xml:space="preserve"> PAGEREF _Toc462791915 \h </w:instrText>
        </w:r>
        <w:r w:rsidR="00EF0A55">
          <w:rPr>
            <w:noProof/>
            <w:webHidden/>
          </w:rPr>
        </w:r>
        <w:r w:rsidR="00EF0A55">
          <w:rPr>
            <w:noProof/>
            <w:webHidden/>
          </w:rPr>
          <w:fldChar w:fldCharType="separate"/>
        </w:r>
        <w:r w:rsidR="00EF0A55">
          <w:rPr>
            <w:noProof/>
            <w:webHidden/>
          </w:rPr>
          <w:t>26</w:t>
        </w:r>
        <w:r w:rsidR="00EF0A55">
          <w:rPr>
            <w:noProof/>
            <w:webHidden/>
          </w:rPr>
          <w:fldChar w:fldCharType="end"/>
        </w:r>
      </w:hyperlink>
    </w:p>
    <w:p w:rsidR="00EF0A55" w:rsidRDefault="00F848A1">
      <w:pPr>
        <w:pStyle w:val="TOC3"/>
        <w:tabs>
          <w:tab w:val="left" w:pos="1100"/>
          <w:tab w:val="right" w:leader="dot" w:pos="9350"/>
        </w:tabs>
        <w:rPr>
          <w:rFonts w:cstheme="minorBidi"/>
          <w:i w:val="0"/>
          <w:iCs w:val="0"/>
          <w:noProof/>
          <w:sz w:val="22"/>
          <w:szCs w:val="22"/>
        </w:rPr>
      </w:pPr>
      <w:hyperlink w:anchor="_Toc462791916" w:history="1">
        <w:r w:rsidR="00EF0A55" w:rsidRPr="00E32900">
          <w:rPr>
            <w:rStyle w:val="Hyperlink"/>
            <w:noProof/>
          </w:rPr>
          <w:t>5.3.3</w:t>
        </w:r>
        <w:r w:rsidR="00EF0A55">
          <w:rPr>
            <w:rFonts w:cstheme="minorBidi"/>
            <w:i w:val="0"/>
            <w:iCs w:val="0"/>
            <w:noProof/>
            <w:sz w:val="22"/>
            <w:szCs w:val="22"/>
          </w:rPr>
          <w:tab/>
        </w:r>
        <w:r w:rsidR="00EF0A55" w:rsidRPr="00E32900">
          <w:rPr>
            <w:rStyle w:val="Hyperlink"/>
            <w:noProof/>
          </w:rPr>
          <w:t>Human resources for the programme</w:t>
        </w:r>
        <w:r w:rsidR="00EF0A55">
          <w:rPr>
            <w:noProof/>
            <w:webHidden/>
          </w:rPr>
          <w:tab/>
        </w:r>
        <w:r w:rsidR="00EF0A55">
          <w:rPr>
            <w:noProof/>
            <w:webHidden/>
          </w:rPr>
          <w:fldChar w:fldCharType="begin"/>
        </w:r>
        <w:r w:rsidR="00EF0A55">
          <w:rPr>
            <w:noProof/>
            <w:webHidden/>
          </w:rPr>
          <w:instrText xml:space="preserve"> PAGEREF _Toc462791916 \h </w:instrText>
        </w:r>
        <w:r w:rsidR="00EF0A55">
          <w:rPr>
            <w:noProof/>
            <w:webHidden/>
          </w:rPr>
        </w:r>
        <w:r w:rsidR="00EF0A55">
          <w:rPr>
            <w:noProof/>
            <w:webHidden/>
          </w:rPr>
          <w:fldChar w:fldCharType="separate"/>
        </w:r>
        <w:r w:rsidR="00EF0A55">
          <w:rPr>
            <w:noProof/>
            <w:webHidden/>
          </w:rPr>
          <w:t>28</w:t>
        </w:r>
        <w:r w:rsidR="00EF0A55">
          <w:rPr>
            <w:noProof/>
            <w:webHidden/>
          </w:rPr>
          <w:fldChar w:fldCharType="end"/>
        </w:r>
      </w:hyperlink>
    </w:p>
    <w:p w:rsidR="00EF0A55" w:rsidRDefault="00F848A1">
      <w:pPr>
        <w:pStyle w:val="TOC3"/>
        <w:tabs>
          <w:tab w:val="left" w:pos="1100"/>
          <w:tab w:val="right" w:leader="dot" w:pos="9350"/>
        </w:tabs>
        <w:rPr>
          <w:rFonts w:cstheme="minorBidi"/>
          <w:i w:val="0"/>
          <w:iCs w:val="0"/>
          <w:noProof/>
          <w:sz w:val="22"/>
          <w:szCs w:val="22"/>
        </w:rPr>
      </w:pPr>
      <w:hyperlink w:anchor="_Toc462791917" w:history="1">
        <w:r w:rsidR="00EF0A55" w:rsidRPr="00E32900">
          <w:rPr>
            <w:rStyle w:val="Hyperlink"/>
            <w:noProof/>
          </w:rPr>
          <w:t>5.3.4</w:t>
        </w:r>
        <w:r w:rsidR="00EF0A55">
          <w:rPr>
            <w:rFonts w:cstheme="minorBidi"/>
            <w:i w:val="0"/>
            <w:iCs w:val="0"/>
            <w:noProof/>
            <w:sz w:val="22"/>
            <w:szCs w:val="22"/>
          </w:rPr>
          <w:tab/>
        </w:r>
        <w:r w:rsidR="00EF0A55" w:rsidRPr="00E32900">
          <w:rPr>
            <w:rStyle w:val="Hyperlink"/>
            <w:noProof/>
          </w:rPr>
          <w:t>Monitoring programme results and performance</w:t>
        </w:r>
        <w:r w:rsidR="00EF0A55">
          <w:rPr>
            <w:noProof/>
            <w:webHidden/>
          </w:rPr>
          <w:tab/>
        </w:r>
        <w:r w:rsidR="00EF0A55">
          <w:rPr>
            <w:noProof/>
            <w:webHidden/>
          </w:rPr>
          <w:fldChar w:fldCharType="begin"/>
        </w:r>
        <w:r w:rsidR="00EF0A55">
          <w:rPr>
            <w:noProof/>
            <w:webHidden/>
          </w:rPr>
          <w:instrText xml:space="preserve"> PAGEREF _Toc462791917 \h </w:instrText>
        </w:r>
        <w:r w:rsidR="00EF0A55">
          <w:rPr>
            <w:noProof/>
            <w:webHidden/>
          </w:rPr>
        </w:r>
        <w:r w:rsidR="00EF0A55">
          <w:rPr>
            <w:noProof/>
            <w:webHidden/>
          </w:rPr>
          <w:fldChar w:fldCharType="separate"/>
        </w:r>
        <w:r w:rsidR="00EF0A55">
          <w:rPr>
            <w:noProof/>
            <w:webHidden/>
          </w:rPr>
          <w:t>28</w:t>
        </w:r>
        <w:r w:rsidR="00EF0A55">
          <w:rPr>
            <w:noProof/>
            <w:webHidden/>
          </w:rPr>
          <w:fldChar w:fldCharType="end"/>
        </w:r>
      </w:hyperlink>
    </w:p>
    <w:p w:rsidR="00EF0A55" w:rsidRDefault="00F848A1">
      <w:pPr>
        <w:pStyle w:val="TOC3"/>
        <w:tabs>
          <w:tab w:val="left" w:pos="1100"/>
          <w:tab w:val="right" w:leader="dot" w:pos="9350"/>
        </w:tabs>
        <w:rPr>
          <w:rFonts w:cstheme="minorBidi"/>
          <w:i w:val="0"/>
          <w:iCs w:val="0"/>
          <w:noProof/>
          <w:sz w:val="22"/>
          <w:szCs w:val="22"/>
        </w:rPr>
      </w:pPr>
      <w:hyperlink w:anchor="_Toc462791918" w:history="1">
        <w:r w:rsidR="00EF0A55" w:rsidRPr="00E32900">
          <w:rPr>
            <w:rStyle w:val="Hyperlink"/>
            <w:noProof/>
          </w:rPr>
          <w:t>5.3.5</w:t>
        </w:r>
        <w:r w:rsidR="00EF0A55">
          <w:rPr>
            <w:rFonts w:cstheme="minorBidi"/>
            <w:i w:val="0"/>
            <w:iCs w:val="0"/>
            <w:noProof/>
            <w:sz w:val="22"/>
            <w:szCs w:val="22"/>
          </w:rPr>
          <w:tab/>
        </w:r>
        <w:r w:rsidR="00EF0A55" w:rsidRPr="00E32900">
          <w:rPr>
            <w:rStyle w:val="Hyperlink"/>
            <w:noProof/>
          </w:rPr>
          <w:t>Measures taken during planning and implementation to ensure resources are efficiently used</w:t>
        </w:r>
        <w:r w:rsidR="00EF0A55">
          <w:rPr>
            <w:noProof/>
            <w:webHidden/>
          </w:rPr>
          <w:tab/>
        </w:r>
        <w:r w:rsidR="00EF0A55">
          <w:rPr>
            <w:noProof/>
            <w:webHidden/>
          </w:rPr>
          <w:fldChar w:fldCharType="begin"/>
        </w:r>
        <w:r w:rsidR="00EF0A55">
          <w:rPr>
            <w:noProof/>
            <w:webHidden/>
          </w:rPr>
          <w:instrText xml:space="preserve"> PAGEREF _Toc462791918 \h </w:instrText>
        </w:r>
        <w:r w:rsidR="00EF0A55">
          <w:rPr>
            <w:noProof/>
            <w:webHidden/>
          </w:rPr>
        </w:r>
        <w:r w:rsidR="00EF0A55">
          <w:rPr>
            <w:noProof/>
            <w:webHidden/>
          </w:rPr>
          <w:fldChar w:fldCharType="separate"/>
        </w:r>
        <w:r w:rsidR="00EF0A55">
          <w:rPr>
            <w:noProof/>
            <w:webHidden/>
          </w:rPr>
          <w:t>30</w:t>
        </w:r>
        <w:r w:rsidR="00EF0A55">
          <w:rPr>
            <w:noProof/>
            <w:webHidden/>
          </w:rPr>
          <w:fldChar w:fldCharType="end"/>
        </w:r>
      </w:hyperlink>
    </w:p>
    <w:p w:rsidR="00EF0A55" w:rsidRDefault="00F848A1">
      <w:pPr>
        <w:pStyle w:val="TOC3"/>
        <w:tabs>
          <w:tab w:val="left" w:pos="1100"/>
          <w:tab w:val="right" w:leader="dot" w:pos="9350"/>
        </w:tabs>
        <w:rPr>
          <w:rFonts w:cstheme="minorBidi"/>
          <w:i w:val="0"/>
          <w:iCs w:val="0"/>
          <w:noProof/>
          <w:sz w:val="22"/>
          <w:szCs w:val="22"/>
        </w:rPr>
      </w:pPr>
      <w:hyperlink w:anchor="_Toc462791919" w:history="1">
        <w:r w:rsidR="00EF0A55" w:rsidRPr="00E32900">
          <w:rPr>
            <w:rStyle w:val="Hyperlink"/>
            <w:noProof/>
          </w:rPr>
          <w:t>5.3.6</w:t>
        </w:r>
        <w:r w:rsidR="00EF0A55">
          <w:rPr>
            <w:rFonts w:cstheme="minorBidi"/>
            <w:i w:val="0"/>
            <w:iCs w:val="0"/>
            <w:noProof/>
            <w:sz w:val="22"/>
            <w:szCs w:val="22"/>
          </w:rPr>
          <w:tab/>
        </w:r>
        <w:r w:rsidR="00EF0A55" w:rsidRPr="00E32900">
          <w:rPr>
            <w:rStyle w:val="Hyperlink"/>
            <w:noProof/>
          </w:rPr>
          <w:t>Joint Programming modality and gender equality and women’s empowerment results</w:t>
        </w:r>
        <w:r w:rsidR="00EF0A55">
          <w:rPr>
            <w:noProof/>
            <w:webHidden/>
          </w:rPr>
          <w:tab/>
        </w:r>
        <w:r w:rsidR="00EF0A55">
          <w:rPr>
            <w:noProof/>
            <w:webHidden/>
          </w:rPr>
          <w:fldChar w:fldCharType="begin"/>
        </w:r>
        <w:r w:rsidR="00EF0A55">
          <w:rPr>
            <w:noProof/>
            <w:webHidden/>
          </w:rPr>
          <w:instrText xml:space="preserve"> PAGEREF _Toc462791919 \h </w:instrText>
        </w:r>
        <w:r w:rsidR="00EF0A55">
          <w:rPr>
            <w:noProof/>
            <w:webHidden/>
          </w:rPr>
        </w:r>
        <w:r w:rsidR="00EF0A55">
          <w:rPr>
            <w:noProof/>
            <w:webHidden/>
          </w:rPr>
          <w:fldChar w:fldCharType="separate"/>
        </w:r>
        <w:r w:rsidR="00EF0A55">
          <w:rPr>
            <w:noProof/>
            <w:webHidden/>
          </w:rPr>
          <w:t>31</w:t>
        </w:r>
        <w:r w:rsidR="00EF0A55">
          <w:rPr>
            <w:noProof/>
            <w:webHidden/>
          </w:rPr>
          <w:fldChar w:fldCharType="end"/>
        </w:r>
      </w:hyperlink>
    </w:p>
    <w:p w:rsidR="00EF0A55" w:rsidRDefault="00F848A1">
      <w:pPr>
        <w:pStyle w:val="TOC2"/>
        <w:tabs>
          <w:tab w:val="left" w:pos="880"/>
          <w:tab w:val="right" w:leader="dot" w:pos="9350"/>
        </w:tabs>
        <w:rPr>
          <w:rFonts w:cstheme="minorBidi"/>
          <w:smallCaps w:val="0"/>
          <w:noProof/>
          <w:sz w:val="22"/>
          <w:szCs w:val="22"/>
        </w:rPr>
      </w:pPr>
      <w:hyperlink w:anchor="_Toc462791920" w:history="1">
        <w:r w:rsidR="00EF0A55" w:rsidRPr="00E32900">
          <w:rPr>
            <w:rStyle w:val="Hyperlink"/>
            <w:noProof/>
          </w:rPr>
          <w:t>5.4</w:t>
        </w:r>
        <w:r w:rsidR="00EF0A55">
          <w:rPr>
            <w:rFonts w:cstheme="minorBidi"/>
            <w:smallCaps w:val="0"/>
            <w:noProof/>
            <w:sz w:val="22"/>
            <w:szCs w:val="22"/>
          </w:rPr>
          <w:tab/>
        </w:r>
        <w:r w:rsidR="00EF0A55" w:rsidRPr="00E32900">
          <w:rPr>
            <w:rStyle w:val="Hyperlink"/>
            <w:noProof/>
          </w:rPr>
          <w:t>Partnerships</w:t>
        </w:r>
        <w:r w:rsidR="00EF0A55">
          <w:rPr>
            <w:noProof/>
            <w:webHidden/>
          </w:rPr>
          <w:tab/>
        </w:r>
        <w:r w:rsidR="00EF0A55">
          <w:rPr>
            <w:noProof/>
            <w:webHidden/>
          </w:rPr>
          <w:fldChar w:fldCharType="begin"/>
        </w:r>
        <w:r w:rsidR="00EF0A55">
          <w:rPr>
            <w:noProof/>
            <w:webHidden/>
          </w:rPr>
          <w:instrText xml:space="preserve"> PAGEREF _Toc462791920 \h </w:instrText>
        </w:r>
        <w:r w:rsidR="00EF0A55">
          <w:rPr>
            <w:noProof/>
            <w:webHidden/>
          </w:rPr>
        </w:r>
        <w:r w:rsidR="00EF0A55">
          <w:rPr>
            <w:noProof/>
            <w:webHidden/>
          </w:rPr>
          <w:fldChar w:fldCharType="separate"/>
        </w:r>
        <w:r w:rsidR="00EF0A55">
          <w:rPr>
            <w:noProof/>
            <w:webHidden/>
          </w:rPr>
          <w:t>32</w:t>
        </w:r>
        <w:r w:rsidR="00EF0A55">
          <w:rPr>
            <w:noProof/>
            <w:webHidden/>
          </w:rPr>
          <w:fldChar w:fldCharType="end"/>
        </w:r>
      </w:hyperlink>
    </w:p>
    <w:p w:rsidR="00EF0A55" w:rsidRDefault="00F848A1">
      <w:pPr>
        <w:pStyle w:val="TOC3"/>
        <w:tabs>
          <w:tab w:val="left" w:pos="1100"/>
          <w:tab w:val="right" w:leader="dot" w:pos="9350"/>
        </w:tabs>
        <w:rPr>
          <w:rFonts w:cstheme="minorBidi"/>
          <w:i w:val="0"/>
          <w:iCs w:val="0"/>
          <w:noProof/>
          <w:sz w:val="22"/>
          <w:szCs w:val="22"/>
        </w:rPr>
      </w:pPr>
      <w:hyperlink w:anchor="_Toc462791921" w:history="1">
        <w:r w:rsidR="00EF0A55" w:rsidRPr="00E32900">
          <w:rPr>
            <w:rStyle w:val="Hyperlink"/>
            <w:noProof/>
          </w:rPr>
          <w:t>5.4.1</w:t>
        </w:r>
        <w:r w:rsidR="00EF0A55">
          <w:rPr>
            <w:rFonts w:cstheme="minorBidi"/>
            <w:i w:val="0"/>
            <w:iCs w:val="0"/>
            <w:noProof/>
            <w:sz w:val="22"/>
            <w:szCs w:val="22"/>
          </w:rPr>
          <w:tab/>
        </w:r>
        <w:r w:rsidR="00EF0A55" w:rsidRPr="00E32900">
          <w:rPr>
            <w:rStyle w:val="Hyperlink"/>
            <w:noProof/>
          </w:rPr>
          <w:t>Complementary and synergistic effects in the broader gender sector and with the Access to Justice Programme</w:t>
        </w:r>
        <w:r w:rsidR="00EF0A55">
          <w:rPr>
            <w:noProof/>
            <w:webHidden/>
          </w:rPr>
          <w:tab/>
        </w:r>
        <w:r w:rsidR="00EF0A55">
          <w:rPr>
            <w:noProof/>
            <w:webHidden/>
          </w:rPr>
          <w:fldChar w:fldCharType="begin"/>
        </w:r>
        <w:r w:rsidR="00EF0A55">
          <w:rPr>
            <w:noProof/>
            <w:webHidden/>
          </w:rPr>
          <w:instrText xml:space="preserve"> PAGEREF _Toc462791921 \h </w:instrText>
        </w:r>
        <w:r w:rsidR="00EF0A55">
          <w:rPr>
            <w:noProof/>
            <w:webHidden/>
          </w:rPr>
        </w:r>
        <w:r w:rsidR="00EF0A55">
          <w:rPr>
            <w:noProof/>
            <w:webHidden/>
          </w:rPr>
          <w:fldChar w:fldCharType="separate"/>
        </w:r>
        <w:r w:rsidR="00EF0A55">
          <w:rPr>
            <w:noProof/>
            <w:webHidden/>
          </w:rPr>
          <w:t>32</w:t>
        </w:r>
        <w:r w:rsidR="00EF0A55">
          <w:rPr>
            <w:noProof/>
            <w:webHidden/>
          </w:rPr>
          <w:fldChar w:fldCharType="end"/>
        </w:r>
      </w:hyperlink>
    </w:p>
    <w:p w:rsidR="00EF0A55" w:rsidRDefault="00F848A1">
      <w:pPr>
        <w:pStyle w:val="TOC3"/>
        <w:tabs>
          <w:tab w:val="left" w:pos="1100"/>
          <w:tab w:val="right" w:leader="dot" w:pos="9350"/>
        </w:tabs>
        <w:rPr>
          <w:rFonts w:cstheme="minorBidi"/>
          <w:i w:val="0"/>
          <w:iCs w:val="0"/>
          <w:noProof/>
          <w:sz w:val="22"/>
          <w:szCs w:val="22"/>
        </w:rPr>
      </w:pPr>
      <w:hyperlink w:anchor="_Toc462791922" w:history="1">
        <w:r w:rsidR="00EF0A55" w:rsidRPr="00E32900">
          <w:rPr>
            <w:rStyle w:val="Hyperlink"/>
            <w:noProof/>
          </w:rPr>
          <w:t>5.4.2</w:t>
        </w:r>
        <w:r w:rsidR="00EF0A55">
          <w:rPr>
            <w:rFonts w:cstheme="minorBidi"/>
            <w:i w:val="0"/>
            <w:iCs w:val="0"/>
            <w:noProof/>
            <w:sz w:val="22"/>
            <w:szCs w:val="22"/>
          </w:rPr>
          <w:tab/>
        </w:r>
        <w:r w:rsidR="00EF0A55" w:rsidRPr="00E32900">
          <w:rPr>
            <w:rStyle w:val="Hyperlink"/>
            <w:noProof/>
          </w:rPr>
          <w:t>Government participation and ownership</w:t>
        </w:r>
        <w:r w:rsidR="00EF0A55">
          <w:rPr>
            <w:noProof/>
            <w:webHidden/>
          </w:rPr>
          <w:tab/>
        </w:r>
        <w:r w:rsidR="00EF0A55">
          <w:rPr>
            <w:noProof/>
            <w:webHidden/>
          </w:rPr>
          <w:fldChar w:fldCharType="begin"/>
        </w:r>
        <w:r w:rsidR="00EF0A55">
          <w:rPr>
            <w:noProof/>
            <w:webHidden/>
          </w:rPr>
          <w:instrText xml:space="preserve"> PAGEREF _Toc462791922 \h </w:instrText>
        </w:r>
        <w:r w:rsidR="00EF0A55">
          <w:rPr>
            <w:noProof/>
            <w:webHidden/>
          </w:rPr>
        </w:r>
        <w:r w:rsidR="00EF0A55">
          <w:rPr>
            <w:noProof/>
            <w:webHidden/>
          </w:rPr>
          <w:fldChar w:fldCharType="separate"/>
        </w:r>
        <w:r w:rsidR="00EF0A55">
          <w:rPr>
            <w:noProof/>
            <w:webHidden/>
          </w:rPr>
          <w:t>33</w:t>
        </w:r>
        <w:r w:rsidR="00EF0A55">
          <w:rPr>
            <w:noProof/>
            <w:webHidden/>
          </w:rPr>
          <w:fldChar w:fldCharType="end"/>
        </w:r>
      </w:hyperlink>
    </w:p>
    <w:p w:rsidR="00EF0A55" w:rsidRDefault="00F848A1">
      <w:pPr>
        <w:pStyle w:val="TOC3"/>
        <w:tabs>
          <w:tab w:val="left" w:pos="1100"/>
          <w:tab w:val="right" w:leader="dot" w:pos="9350"/>
        </w:tabs>
        <w:rPr>
          <w:rFonts w:cstheme="minorBidi"/>
          <w:i w:val="0"/>
          <w:iCs w:val="0"/>
          <w:noProof/>
          <w:sz w:val="22"/>
          <w:szCs w:val="22"/>
        </w:rPr>
      </w:pPr>
      <w:hyperlink w:anchor="_Toc462791923" w:history="1">
        <w:r w:rsidR="00EF0A55" w:rsidRPr="00E32900">
          <w:rPr>
            <w:rStyle w:val="Hyperlink"/>
            <w:noProof/>
          </w:rPr>
          <w:t>5.4.3</w:t>
        </w:r>
        <w:r w:rsidR="00EF0A55">
          <w:rPr>
            <w:rFonts w:cstheme="minorBidi"/>
            <w:i w:val="0"/>
            <w:iCs w:val="0"/>
            <w:noProof/>
            <w:sz w:val="22"/>
            <w:szCs w:val="22"/>
          </w:rPr>
          <w:tab/>
        </w:r>
        <w:r w:rsidR="00EF0A55" w:rsidRPr="00E32900">
          <w:rPr>
            <w:rStyle w:val="Hyperlink"/>
            <w:noProof/>
          </w:rPr>
          <w:t>Partnerships in the programme</w:t>
        </w:r>
        <w:r w:rsidR="00EF0A55">
          <w:rPr>
            <w:noProof/>
            <w:webHidden/>
          </w:rPr>
          <w:tab/>
        </w:r>
        <w:r w:rsidR="00EF0A55">
          <w:rPr>
            <w:noProof/>
            <w:webHidden/>
          </w:rPr>
          <w:fldChar w:fldCharType="begin"/>
        </w:r>
        <w:r w:rsidR="00EF0A55">
          <w:rPr>
            <w:noProof/>
            <w:webHidden/>
          </w:rPr>
          <w:instrText xml:space="preserve"> PAGEREF _Toc462791923 \h </w:instrText>
        </w:r>
        <w:r w:rsidR="00EF0A55">
          <w:rPr>
            <w:noProof/>
            <w:webHidden/>
          </w:rPr>
        </w:r>
        <w:r w:rsidR="00EF0A55">
          <w:rPr>
            <w:noProof/>
            <w:webHidden/>
          </w:rPr>
          <w:fldChar w:fldCharType="separate"/>
        </w:r>
        <w:r w:rsidR="00EF0A55">
          <w:rPr>
            <w:noProof/>
            <w:webHidden/>
          </w:rPr>
          <w:t>34</w:t>
        </w:r>
        <w:r w:rsidR="00EF0A55">
          <w:rPr>
            <w:noProof/>
            <w:webHidden/>
          </w:rPr>
          <w:fldChar w:fldCharType="end"/>
        </w:r>
      </w:hyperlink>
    </w:p>
    <w:p w:rsidR="00EF0A55" w:rsidRDefault="00F848A1">
      <w:pPr>
        <w:pStyle w:val="TOC3"/>
        <w:tabs>
          <w:tab w:val="left" w:pos="1100"/>
          <w:tab w:val="right" w:leader="dot" w:pos="9350"/>
        </w:tabs>
        <w:rPr>
          <w:rFonts w:cstheme="minorBidi"/>
          <w:i w:val="0"/>
          <w:iCs w:val="0"/>
          <w:noProof/>
          <w:sz w:val="22"/>
          <w:szCs w:val="22"/>
        </w:rPr>
      </w:pPr>
      <w:hyperlink w:anchor="_Toc462791924" w:history="1">
        <w:r w:rsidR="00EF0A55" w:rsidRPr="00E32900">
          <w:rPr>
            <w:rStyle w:val="Hyperlink"/>
            <w:noProof/>
          </w:rPr>
          <w:t>5.4.4</w:t>
        </w:r>
        <w:r w:rsidR="00EF0A55">
          <w:rPr>
            <w:rFonts w:cstheme="minorBidi"/>
            <w:i w:val="0"/>
            <w:iCs w:val="0"/>
            <w:noProof/>
            <w:sz w:val="22"/>
            <w:szCs w:val="22"/>
          </w:rPr>
          <w:tab/>
        </w:r>
        <w:r w:rsidR="00EF0A55" w:rsidRPr="00E32900">
          <w:rPr>
            <w:rStyle w:val="Hyperlink"/>
            <w:noProof/>
          </w:rPr>
          <w:t>Implementation capacity of partners</w:t>
        </w:r>
        <w:r w:rsidR="00EF0A55">
          <w:rPr>
            <w:noProof/>
            <w:webHidden/>
          </w:rPr>
          <w:tab/>
        </w:r>
        <w:r w:rsidR="00EF0A55">
          <w:rPr>
            <w:noProof/>
            <w:webHidden/>
          </w:rPr>
          <w:fldChar w:fldCharType="begin"/>
        </w:r>
        <w:r w:rsidR="00EF0A55">
          <w:rPr>
            <w:noProof/>
            <w:webHidden/>
          </w:rPr>
          <w:instrText xml:space="preserve"> PAGEREF _Toc462791924 \h </w:instrText>
        </w:r>
        <w:r w:rsidR="00EF0A55">
          <w:rPr>
            <w:noProof/>
            <w:webHidden/>
          </w:rPr>
        </w:r>
        <w:r w:rsidR="00EF0A55">
          <w:rPr>
            <w:noProof/>
            <w:webHidden/>
          </w:rPr>
          <w:fldChar w:fldCharType="separate"/>
        </w:r>
        <w:r w:rsidR="00EF0A55">
          <w:rPr>
            <w:noProof/>
            <w:webHidden/>
          </w:rPr>
          <w:t>34</w:t>
        </w:r>
        <w:r w:rsidR="00EF0A55">
          <w:rPr>
            <w:noProof/>
            <w:webHidden/>
          </w:rPr>
          <w:fldChar w:fldCharType="end"/>
        </w:r>
      </w:hyperlink>
    </w:p>
    <w:p w:rsidR="00EF0A55" w:rsidRDefault="00F848A1">
      <w:pPr>
        <w:pStyle w:val="TOC3"/>
        <w:tabs>
          <w:tab w:val="left" w:pos="1100"/>
          <w:tab w:val="right" w:leader="dot" w:pos="9350"/>
        </w:tabs>
        <w:rPr>
          <w:rFonts w:cstheme="minorBidi"/>
          <w:i w:val="0"/>
          <w:iCs w:val="0"/>
          <w:noProof/>
          <w:sz w:val="22"/>
          <w:szCs w:val="22"/>
        </w:rPr>
      </w:pPr>
      <w:hyperlink w:anchor="_Toc462791925" w:history="1">
        <w:r w:rsidR="00EF0A55" w:rsidRPr="00E32900">
          <w:rPr>
            <w:rStyle w:val="Hyperlink"/>
            <w:noProof/>
          </w:rPr>
          <w:t>5.4.5</w:t>
        </w:r>
        <w:r w:rsidR="00EF0A55">
          <w:rPr>
            <w:rFonts w:cstheme="minorBidi"/>
            <w:i w:val="0"/>
            <w:iCs w:val="0"/>
            <w:noProof/>
            <w:sz w:val="22"/>
            <w:szCs w:val="22"/>
          </w:rPr>
          <w:tab/>
        </w:r>
        <w:r w:rsidR="00EF0A55" w:rsidRPr="00E32900">
          <w:rPr>
            <w:rStyle w:val="Hyperlink"/>
            <w:noProof/>
          </w:rPr>
          <w:t>Support and coordination of donor to the programme</w:t>
        </w:r>
        <w:r w:rsidR="00EF0A55">
          <w:rPr>
            <w:noProof/>
            <w:webHidden/>
          </w:rPr>
          <w:tab/>
        </w:r>
        <w:r w:rsidR="00EF0A55">
          <w:rPr>
            <w:noProof/>
            <w:webHidden/>
          </w:rPr>
          <w:fldChar w:fldCharType="begin"/>
        </w:r>
        <w:r w:rsidR="00EF0A55">
          <w:rPr>
            <w:noProof/>
            <w:webHidden/>
          </w:rPr>
          <w:instrText xml:space="preserve"> PAGEREF _Toc462791925 \h </w:instrText>
        </w:r>
        <w:r w:rsidR="00EF0A55">
          <w:rPr>
            <w:noProof/>
            <w:webHidden/>
          </w:rPr>
        </w:r>
        <w:r w:rsidR="00EF0A55">
          <w:rPr>
            <w:noProof/>
            <w:webHidden/>
          </w:rPr>
          <w:fldChar w:fldCharType="separate"/>
        </w:r>
        <w:r w:rsidR="00EF0A55">
          <w:rPr>
            <w:noProof/>
            <w:webHidden/>
          </w:rPr>
          <w:t>35</w:t>
        </w:r>
        <w:r w:rsidR="00EF0A55">
          <w:rPr>
            <w:noProof/>
            <w:webHidden/>
          </w:rPr>
          <w:fldChar w:fldCharType="end"/>
        </w:r>
      </w:hyperlink>
    </w:p>
    <w:p w:rsidR="00EF0A55" w:rsidRDefault="00F848A1">
      <w:pPr>
        <w:pStyle w:val="TOC2"/>
        <w:tabs>
          <w:tab w:val="left" w:pos="880"/>
          <w:tab w:val="right" w:leader="dot" w:pos="9350"/>
        </w:tabs>
        <w:rPr>
          <w:rFonts w:cstheme="minorBidi"/>
          <w:smallCaps w:val="0"/>
          <w:noProof/>
          <w:sz w:val="22"/>
          <w:szCs w:val="22"/>
        </w:rPr>
      </w:pPr>
      <w:hyperlink w:anchor="_Toc462791926" w:history="1">
        <w:r w:rsidR="00EF0A55" w:rsidRPr="00E32900">
          <w:rPr>
            <w:rStyle w:val="Hyperlink"/>
            <w:noProof/>
          </w:rPr>
          <w:t>5.5</w:t>
        </w:r>
        <w:r w:rsidR="00EF0A55">
          <w:rPr>
            <w:rFonts w:cstheme="minorBidi"/>
            <w:smallCaps w:val="0"/>
            <w:noProof/>
            <w:sz w:val="22"/>
            <w:szCs w:val="22"/>
          </w:rPr>
          <w:tab/>
        </w:r>
        <w:r w:rsidR="00EF0A55" w:rsidRPr="00E32900">
          <w:rPr>
            <w:rStyle w:val="Hyperlink"/>
            <w:noProof/>
          </w:rPr>
          <w:t>Effectiveness</w:t>
        </w:r>
        <w:r w:rsidR="00EF0A55">
          <w:rPr>
            <w:noProof/>
            <w:webHidden/>
          </w:rPr>
          <w:tab/>
        </w:r>
        <w:r w:rsidR="00EF0A55">
          <w:rPr>
            <w:noProof/>
            <w:webHidden/>
          </w:rPr>
          <w:fldChar w:fldCharType="begin"/>
        </w:r>
        <w:r w:rsidR="00EF0A55">
          <w:rPr>
            <w:noProof/>
            <w:webHidden/>
          </w:rPr>
          <w:instrText xml:space="preserve"> PAGEREF _Toc462791926 \h </w:instrText>
        </w:r>
        <w:r w:rsidR="00EF0A55">
          <w:rPr>
            <w:noProof/>
            <w:webHidden/>
          </w:rPr>
        </w:r>
        <w:r w:rsidR="00EF0A55">
          <w:rPr>
            <w:noProof/>
            <w:webHidden/>
          </w:rPr>
          <w:fldChar w:fldCharType="separate"/>
        </w:r>
        <w:r w:rsidR="00EF0A55">
          <w:rPr>
            <w:noProof/>
            <w:webHidden/>
          </w:rPr>
          <w:t>35</w:t>
        </w:r>
        <w:r w:rsidR="00EF0A55">
          <w:rPr>
            <w:noProof/>
            <w:webHidden/>
          </w:rPr>
          <w:fldChar w:fldCharType="end"/>
        </w:r>
      </w:hyperlink>
    </w:p>
    <w:p w:rsidR="00EF0A55" w:rsidRDefault="00F848A1">
      <w:pPr>
        <w:pStyle w:val="TOC3"/>
        <w:tabs>
          <w:tab w:val="left" w:pos="1100"/>
          <w:tab w:val="right" w:leader="dot" w:pos="9350"/>
        </w:tabs>
        <w:rPr>
          <w:rFonts w:cstheme="minorBidi"/>
          <w:i w:val="0"/>
          <w:iCs w:val="0"/>
          <w:noProof/>
          <w:sz w:val="22"/>
          <w:szCs w:val="22"/>
        </w:rPr>
      </w:pPr>
      <w:hyperlink w:anchor="_Toc462791927" w:history="1">
        <w:r w:rsidR="00EF0A55" w:rsidRPr="00E32900">
          <w:rPr>
            <w:rStyle w:val="Hyperlink"/>
            <w:noProof/>
          </w:rPr>
          <w:t>5.5.1</w:t>
        </w:r>
        <w:r w:rsidR="00EF0A55">
          <w:rPr>
            <w:rFonts w:cstheme="minorBidi"/>
            <w:i w:val="0"/>
            <w:iCs w:val="0"/>
            <w:noProof/>
            <w:sz w:val="22"/>
            <w:szCs w:val="22"/>
          </w:rPr>
          <w:tab/>
        </w:r>
        <w:r w:rsidR="00EF0A55" w:rsidRPr="00E32900">
          <w:rPr>
            <w:rStyle w:val="Hyperlink"/>
            <w:noProof/>
          </w:rPr>
          <w:t>Achievement of outputs and outcomes</w:t>
        </w:r>
        <w:r w:rsidR="00EF0A55">
          <w:rPr>
            <w:noProof/>
            <w:webHidden/>
          </w:rPr>
          <w:tab/>
        </w:r>
        <w:r w:rsidR="00EF0A55">
          <w:rPr>
            <w:noProof/>
            <w:webHidden/>
          </w:rPr>
          <w:fldChar w:fldCharType="begin"/>
        </w:r>
        <w:r w:rsidR="00EF0A55">
          <w:rPr>
            <w:noProof/>
            <w:webHidden/>
          </w:rPr>
          <w:instrText xml:space="preserve"> PAGEREF _Toc462791927 \h </w:instrText>
        </w:r>
        <w:r w:rsidR="00EF0A55">
          <w:rPr>
            <w:noProof/>
            <w:webHidden/>
          </w:rPr>
        </w:r>
        <w:r w:rsidR="00EF0A55">
          <w:rPr>
            <w:noProof/>
            <w:webHidden/>
          </w:rPr>
          <w:fldChar w:fldCharType="separate"/>
        </w:r>
        <w:r w:rsidR="00EF0A55">
          <w:rPr>
            <w:noProof/>
            <w:webHidden/>
          </w:rPr>
          <w:t>35</w:t>
        </w:r>
        <w:r w:rsidR="00EF0A55">
          <w:rPr>
            <w:noProof/>
            <w:webHidden/>
          </w:rPr>
          <w:fldChar w:fldCharType="end"/>
        </w:r>
      </w:hyperlink>
    </w:p>
    <w:p w:rsidR="00EF0A55" w:rsidRDefault="00F848A1">
      <w:pPr>
        <w:pStyle w:val="TOC3"/>
        <w:tabs>
          <w:tab w:val="left" w:pos="1100"/>
          <w:tab w:val="right" w:leader="dot" w:pos="9350"/>
        </w:tabs>
        <w:rPr>
          <w:rFonts w:cstheme="minorBidi"/>
          <w:i w:val="0"/>
          <w:iCs w:val="0"/>
          <w:noProof/>
          <w:sz w:val="22"/>
          <w:szCs w:val="22"/>
        </w:rPr>
      </w:pPr>
      <w:hyperlink w:anchor="_Toc462791928" w:history="1">
        <w:r w:rsidR="00EF0A55" w:rsidRPr="00E32900">
          <w:rPr>
            <w:rStyle w:val="Hyperlink"/>
            <w:noProof/>
          </w:rPr>
          <w:t>5.5.2</w:t>
        </w:r>
        <w:r w:rsidR="00EF0A55">
          <w:rPr>
            <w:rFonts w:cstheme="minorBidi"/>
            <w:i w:val="0"/>
            <w:iCs w:val="0"/>
            <w:noProof/>
            <w:sz w:val="22"/>
            <w:szCs w:val="22"/>
          </w:rPr>
          <w:tab/>
        </w:r>
        <w:r w:rsidR="00EF0A55" w:rsidRPr="00E32900">
          <w:rPr>
            <w:rStyle w:val="Hyperlink"/>
            <w:noProof/>
          </w:rPr>
          <w:t>Positive and negative unintended results of the JPGBV</w:t>
        </w:r>
        <w:r w:rsidR="00EF0A55">
          <w:rPr>
            <w:noProof/>
            <w:webHidden/>
          </w:rPr>
          <w:tab/>
        </w:r>
        <w:r w:rsidR="00EF0A55">
          <w:rPr>
            <w:noProof/>
            <w:webHidden/>
          </w:rPr>
          <w:fldChar w:fldCharType="begin"/>
        </w:r>
        <w:r w:rsidR="00EF0A55">
          <w:rPr>
            <w:noProof/>
            <w:webHidden/>
          </w:rPr>
          <w:instrText xml:space="preserve"> PAGEREF _Toc462791928 \h </w:instrText>
        </w:r>
        <w:r w:rsidR="00EF0A55">
          <w:rPr>
            <w:noProof/>
            <w:webHidden/>
          </w:rPr>
        </w:r>
        <w:r w:rsidR="00EF0A55">
          <w:rPr>
            <w:noProof/>
            <w:webHidden/>
          </w:rPr>
          <w:fldChar w:fldCharType="separate"/>
        </w:r>
        <w:r w:rsidR="00EF0A55">
          <w:rPr>
            <w:noProof/>
            <w:webHidden/>
          </w:rPr>
          <w:t>51</w:t>
        </w:r>
        <w:r w:rsidR="00EF0A55">
          <w:rPr>
            <w:noProof/>
            <w:webHidden/>
          </w:rPr>
          <w:fldChar w:fldCharType="end"/>
        </w:r>
      </w:hyperlink>
    </w:p>
    <w:p w:rsidR="00EF0A55" w:rsidRDefault="00F848A1">
      <w:pPr>
        <w:pStyle w:val="TOC2"/>
        <w:tabs>
          <w:tab w:val="left" w:pos="880"/>
          <w:tab w:val="right" w:leader="dot" w:pos="9350"/>
        </w:tabs>
        <w:rPr>
          <w:rFonts w:cstheme="minorBidi"/>
          <w:smallCaps w:val="0"/>
          <w:noProof/>
          <w:sz w:val="22"/>
          <w:szCs w:val="22"/>
        </w:rPr>
      </w:pPr>
      <w:hyperlink w:anchor="_Toc462791929" w:history="1">
        <w:r w:rsidR="00EF0A55" w:rsidRPr="00E32900">
          <w:rPr>
            <w:rStyle w:val="Hyperlink"/>
            <w:noProof/>
          </w:rPr>
          <w:t>5.6</w:t>
        </w:r>
        <w:r w:rsidR="00EF0A55">
          <w:rPr>
            <w:rFonts w:cstheme="minorBidi"/>
            <w:smallCaps w:val="0"/>
            <w:noProof/>
            <w:sz w:val="22"/>
            <w:szCs w:val="22"/>
          </w:rPr>
          <w:tab/>
        </w:r>
        <w:r w:rsidR="00EF0A55" w:rsidRPr="00E32900">
          <w:rPr>
            <w:rStyle w:val="Hyperlink"/>
            <w:noProof/>
          </w:rPr>
          <w:t>Sustainability</w:t>
        </w:r>
        <w:r w:rsidR="00EF0A55">
          <w:rPr>
            <w:noProof/>
            <w:webHidden/>
          </w:rPr>
          <w:tab/>
        </w:r>
        <w:r w:rsidR="00EF0A55">
          <w:rPr>
            <w:noProof/>
            <w:webHidden/>
          </w:rPr>
          <w:fldChar w:fldCharType="begin"/>
        </w:r>
        <w:r w:rsidR="00EF0A55">
          <w:rPr>
            <w:noProof/>
            <w:webHidden/>
          </w:rPr>
          <w:instrText xml:space="preserve"> PAGEREF _Toc462791929 \h </w:instrText>
        </w:r>
        <w:r w:rsidR="00EF0A55">
          <w:rPr>
            <w:noProof/>
            <w:webHidden/>
          </w:rPr>
        </w:r>
        <w:r w:rsidR="00EF0A55">
          <w:rPr>
            <w:noProof/>
            <w:webHidden/>
          </w:rPr>
          <w:fldChar w:fldCharType="separate"/>
        </w:r>
        <w:r w:rsidR="00EF0A55">
          <w:rPr>
            <w:noProof/>
            <w:webHidden/>
          </w:rPr>
          <w:t>51</w:t>
        </w:r>
        <w:r w:rsidR="00EF0A55">
          <w:rPr>
            <w:noProof/>
            <w:webHidden/>
          </w:rPr>
          <w:fldChar w:fldCharType="end"/>
        </w:r>
      </w:hyperlink>
    </w:p>
    <w:p w:rsidR="00EF0A55" w:rsidRDefault="00F848A1">
      <w:pPr>
        <w:pStyle w:val="TOC3"/>
        <w:tabs>
          <w:tab w:val="left" w:pos="1100"/>
          <w:tab w:val="right" w:leader="dot" w:pos="9350"/>
        </w:tabs>
        <w:rPr>
          <w:rFonts w:cstheme="minorBidi"/>
          <w:i w:val="0"/>
          <w:iCs w:val="0"/>
          <w:noProof/>
          <w:sz w:val="22"/>
          <w:szCs w:val="22"/>
        </w:rPr>
      </w:pPr>
      <w:hyperlink w:anchor="_Toc462791930" w:history="1">
        <w:r w:rsidR="00EF0A55" w:rsidRPr="00E32900">
          <w:rPr>
            <w:rStyle w:val="Hyperlink"/>
            <w:noProof/>
          </w:rPr>
          <w:t>5.6.1</w:t>
        </w:r>
        <w:r w:rsidR="00EF0A55">
          <w:rPr>
            <w:rFonts w:cstheme="minorBidi"/>
            <w:i w:val="0"/>
            <w:iCs w:val="0"/>
            <w:noProof/>
            <w:sz w:val="22"/>
            <w:szCs w:val="22"/>
          </w:rPr>
          <w:tab/>
        </w:r>
        <w:r w:rsidR="00EF0A55" w:rsidRPr="00E32900">
          <w:rPr>
            <w:rStyle w:val="Hyperlink"/>
            <w:noProof/>
          </w:rPr>
          <w:t>Strategies that have been put in place to ensure sustainability of results</w:t>
        </w:r>
        <w:r w:rsidR="00EF0A55">
          <w:rPr>
            <w:noProof/>
            <w:webHidden/>
          </w:rPr>
          <w:tab/>
        </w:r>
        <w:r w:rsidR="00EF0A55">
          <w:rPr>
            <w:noProof/>
            <w:webHidden/>
          </w:rPr>
          <w:fldChar w:fldCharType="begin"/>
        </w:r>
        <w:r w:rsidR="00EF0A55">
          <w:rPr>
            <w:noProof/>
            <w:webHidden/>
          </w:rPr>
          <w:instrText xml:space="preserve"> PAGEREF _Toc462791930 \h </w:instrText>
        </w:r>
        <w:r w:rsidR="00EF0A55">
          <w:rPr>
            <w:noProof/>
            <w:webHidden/>
          </w:rPr>
        </w:r>
        <w:r w:rsidR="00EF0A55">
          <w:rPr>
            <w:noProof/>
            <w:webHidden/>
          </w:rPr>
          <w:fldChar w:fldCharType="separate"/>
        </w:r>
        <w:r w:rsidR="00EF0A55">
          <w:rPr>
            <w:noProof/>
            <w:webHidden/>
          </w:rPr>
          <w:t>51</w:t>
        </w:r>
        <w:r w:rsidR="00EF0A55">
          <w:rPr>
            <w:noProof/>
            <w:webHidden/>
          </w:rPr>
          <w:fldChar w:fldCharType="end"/>
        </w:r>
      </w:hyperlink>
    </w:p>
    <w:p w:rsidR="00EF0A55" w:rsidRDefault="00F848A1">
      <w:pPr>
        <w:pStyle w:val="TOC3"/>
        <w:tabs>
          <w:tab w:val="left" w:pos="1100"/>
          <w:tab w:val="right" w:leader="dot" w:pos="9350"/>
        </w:tabs>
        <w:rPr>
          <w:rFonts w:cstheme="minorBidi"/>
          <w:i w:val="0"/>
          <w:iCs w:val="0"/>
          <w:noProof/>
          <w:sz w:val="22"/>
          <w:szCs w:val="22"/>
        </w:rPr>
      </w:pPr>
      <w:hyperlink w:anchor="_Toc462791931" w:history="1">
        <w:r w:rsidR="00EF0A55" w:rsidRPr="00E32900">
          <w:rPr>
            <w:rStyle w:val="Hyperlink"/>
            <w:noProof/>
          </w:rPr>
          <w:t>5.6.2</w:t>
        </w:r>
        <w:r w:rsidR="00EF0A55">
          <w:rPr>
            <w:rFonts w:cstheme="minorBidi"/>
            <w:i w:val="0"/>
            <w:iCs w:val="0"/>
            <w:noProof/>
            <w:sz w:val="22"/>
            <w:szCs w:val="22"/>
          </w:rPr>
          <w:tab/>
        </w:r>
        <w:r w:rsidR="00EF0A55" w:rsidRPr="00E32900">
          <w:rPr>
            <w:rStyle w:val="Hyperlink"/>
            <w:noProof/>
          </w:rPr>
          <w:t>Sub-National level sustainability</w:t>
        </w:r>
        <w:r w:rsidR="00EF0A55">
          <w:rPr>
            <w:noProof/>
            <w:webHidden/>
          </w:rPr>
          <w:tab/>
        </w:r>
        <w:r w:rsidR="00EF0A55">
          <w:rPr>
            <w:noProof/>
            <w:webHidden/>
          </w:rPr>
          <w:fldChar w:fldCharType="begin"/>
        </w:r>
        <w:r w:rsidR="00EF0A55">
          <w:rPr>
            <w:noProof/>
            <w:webHidden/>
          </w:rPr>
          <w:instrText xml:space="preserve"> PAGEREF _Toc462791931 \h </w:instrText>
        </w:r>
        <w:r w:rsidR="00EF0A55">
          <w:rPr>
            <w:noProof/>
            <w:webHidden/>
          </w:rPr>
        </w:r>
        <w:r w:rsidR="00EF0A55">
          <w:rPr>
            <w:noProof/>
            <w:webHidden/>
          </w:rPr>
          <w:fldChar w:fldCharType="separate"/>
        </w:r>
        <w:r w:rsidR="00EF0A55">
          <w:rPr>
            <w:noProof/>
            <w:webHidden/>
          </w:rPr>
          <w:t>53</w:t>
        </w:r>
        <w:r w:rsidR="00EF0A55">
          <w:rPr>
            <w:noProof/>
            <w:webHidden/>
          </w:rPr>
          <w:fldChar w:fldCharType="end"/>
        </w:r>
      </w:hyperlink>
    </w:p>
    <w:p w:rsidR="00EF0A55" w:rsidRDefault="00F848A1">
      <w:pPr>
        <w:pStyle w:val="TOC3"/>
        <w:tabs>
          <w:tab w:val="left" w:pos="1100"/>
          <w:tab w:val="right" w:leader="dot" w:pos="9350"/>
        </w:tabs>
        <w:rPr>
          <w:rFonts w:cstheme="minorBidi"/>
          <w:i w:val="0"/>
          <w:iCs w:val="0"/>
          <w:noProof/>
          <w:sz w:val="22"/>
          <w:szCs w:val="22"/>
        </w:rPr>
      </w:pPr>
      <w:hyperlink w:anchor="_Toc462791932" w:history="1">
        <w:r w:rsidR="00EF0A55" w:rsidRPr="00E32900">
          <w:rPr>
            <w:rStyle w:val="Hyperlink"/>
            <w:noProof/>
          </w:rPr>
          <w:t>5.6.3</w:t>
        </w:r>
        <w:r w:rsidR="00EF0A55">
          <w:rPr>
            <w:rFonts w:cstheme="minorBidi"/>
            <w:i w:val="0"/>
            <w:iCs w:val="0"/>
            <w:noProof/>
            <w:sz w:val="22"/>
            <w:szCs w:val="22"/>
          </w:rPr>
          <w:tab/>
        </w:r>
        <w:r w:rsidR="00EF0A55" w:rsidRPr="00E32900">
          <w:rPr>
            <w:rStyle w:val="Hyperlink"/>
            <w:noProof/>
          </w:rPr>
          <w:t>Community level sustainability</w:t>
        </w:r>
        <w:r w:rsidR="00EF0A55">
          <w:rPr>
            <w:noProof/>
            <w:webHidden/>
          </w:rPr>
          <w:tab/>
        </w:r>
        <w:r w:rsidR="00EF0A55">
          <w:rPr>
            <w:noProof/>
            <w:webHidden/>
          </w:rPr>
          <w:fldChar w:fldCharType="begin"/>
        </w:r>
        <w:r w:rsidR="00EF0A55">
          <w:rPr>
            <w:noProof/>
            <w:webHidden/>
          </w:rPr>
          <w:instrText xml:space="preserve"> PAGEREF _Toc462791932 \h </w:instrText>
        </w:r>
        <w:r w:rsidR="00EF0A55">
          <w:rPr>
            <w:noProof/>
            <w:webHidden/>
          </w:rPr>
        </w:r>
        <w:r w:rsidR="00EF0A55">
          <w:rPr>
            <w:noProof/>
            <w:webHidden/>
          </w:rPr>
          <w:fldChar w:fldCharType="separate"/>
        </w:r>
        <w:r w:rsidR="00EF0A55">
          <w:rPr>
            <w:noProof/>
            <w:webHidden/>
          </w:rPr>
          <w:t>53</w:t>
        </w:r>
        <w:r w:rsidR="00EF0A55">
          <w:rPr>
            <w:noProof/>
            <w:webHidden/>
          </w:rPr>
          <w:fldChar w:fldCharType="end"/>
        </w:r>
      </w:hyperlink>
    </w:p>
    <w:p w:rsidR="00EF0A55" w:rsidRDefault="00F848A1">
      <w:pPr>
        <w:pStyle w:val="TOC3"/>
        <w:tabs>
          <w:tab w:val="left" w:pos="1100"/>
          <w:tab w:val="right" w:leader="dot" w:pos="9350"/>
        </w:tabs>
        <w:rPr>
          <w:rFonts w:cstheme="minorBidi"/>
          <w:i w:val="0"/>
          <w:iCs w:val="0"/>
          <w:noProof/>
          <w:sz w:val="22"/>
          <w:szCs w:val="22"/>
        </w:rPr>
      </w:pPr>
      <w:hyperlink w:anchor="_Toc462791933" w:history="1">
        <w:r w:rsidR="00EF0A55" w:rsidRPr="00E32900">
          <w:rPr>
            <w:rStyle w:val="Hyperlink"/>
            <w:noProof/>
          </w:rPr>
          <w:t>5.6.4</w:t>
        </w:r>
        <w:r w:rsidR="00EF0A55">
          <w:rPr>
            <w:rFonts w:cstheme="minorBidi"/>
            <w:i w:val="0"/>
            <w:iCs w:val="0"/>
            <w:noProof/>
            <w:sz w:val="22"/>
            <w:szCs w:val="22"/>
          </w:rPr>
          <w:tab/>
        </w:r>
        <w:r w:rsidR="00EF0A55" w:rsidRPr="00E32900">
          <w:rPr>
            <w:rStyle w:val="Hyperlink"/>
            <w:noProof/>
          </w:rPr>
          <w:t>Scaling up for sustainability</w:t>
        </w:r>
        <w:r w:rsidR="00EF0A55">
          <w:rPr>
            <w:noProof/>
            <w:webHidden/>
          </w:rPr>
          <w:tab/>
        </w:r>
        <w:r w:rsidR="00EF0A55">
          <w:rPr>
            <w:noProof/>
            <w:webHidden/>
          </w:rPr>
          <w:fldChar w:fldCharType="begin"/>
        </w:r>
        <w:r w:rsidR="00EF0A55">
          <w:rPr>
            <w:noProof/>
            <w:webHidden/>
          </w:rPr>
          <w:instrText xml:space="preserve"> PAGEREF _Toc462791933 \h </w:instrText>
        </w:r>
        <w:r w:rsidR="00EF0A55">
          <w:rPr>
            <w:noProof/>
            <w:webHidden/>
          </w:rPr>
        </w:r>
        <w:r w:rsidR="00EF0A55">
          <w:rPr>
            <w:noProof/>
            <w:webHidden/>
          </w:rPr>
          <w:fldChar w:fldCharType="separate"/>
        </w:r>
        <w:r w:rsidR="00EF0A55">
          <w:rPr>
            <w:noProof/>
            <w:webHidden/>
          </w:rPr>
          <w:t>54</w:t>
        </w:r>
        <w:r w:rsidR="00EF0A55">
          <w:rPr>
            <w:noProof/>
            <w:webHidden/>
          </w:rPr>
          <w:fldChar w:fldCharType="end"/>
        </w:r>
      </w:hyperlink>
    </w:p>
    <w:p w:rsidR="00EF0A55" w:rsidRDefault="00F848A1">
      <w:pPr>
        <w:pStyle w:val="TOC1"/>
        <w:tabs>
          <w:tab w:val="left" w:pos="440"/>
          <w:tab w:val="right" w:leader="dot" w:pos="9350"/>
        </w:tabs>
        <w:rPr>
          <w:rFonts w:cstheme="minorBidi"/>
          <w:b w:val="0"/>
          <w:bCs w:val="0"/>
          <w:caps w:val="0"/>
          <w:noProof/>
          <w:sz w:val="22"/>
          <w:szCs w:val="22"/>
        </w:rPr>
      </w:pPr>
      <w:hyperlink w:anchor="_Toc462791934" w:history="1">
        <w:r w:rsidR="00EF0A55" w:rsidRPr="00E32900">
          <w:rPr>
            <w:rStyle w:val="Hyperlink"/>
            <w:noProof/>
          </w:rPr>
          <w:t>6</w:t>
        </w:r>
        <w:r w:rsidR="00EF0A55">
          <w:rPr>
            <w:rFonts w:cstheme="minorBidi"/>
            <w:b w:val="0"/>
            <w:bCs w:val="0"/>
            <w:caps w:val="0"/>
            <w:noProof/>
            <w:sz w:val="22"/>
            <w:szCs w:val="22"/>
          </w:rPr>
          <w:tab/>
        </w:r>
        <w:r w:rsidR="00EF0A55" w:rsidRPr="00E32900">
          <w:rPr>
            <w:rStyle w:val="Hyperlink"/>
            <w:noProof/>
          </w:rPr>
          <w:t>Conclusion and Lessons Learned</w:t>
        </w:r>
        <w:r w:rsidR="00EF0A55">
          <w:rPr>
            <w:noProof/>
            <w:webHidden/>
          </w:rPr>
          <w:tab/>
        </w:r>
        <w:r w:rsidR="00EF0A55">
          <w:rPr>
            <w:noProof/>
            <w:webHidden/>
          </w:rPr>
          <w:fldChar w:fldCharType="begin"/>
        </w:r>
        <w:r w:rsidR="00EF0A55">
          <w:rPr>
            <w:noProof/>
            <w:webHidden/>
          </w:rPr>
          <w:instrText xml:space="preserve"> PAGEREF _Toc462791934 \h </w:instrText>
        </w:r>
        <w:r w:rsidR="00EF0A55">
          <w:rPr>
            <w:noProof/>
            <w:webHidden/>
          </w:rPr>
        </w:r>
        <w:r w:rsidR="00EF0A55">
          <w:rPr>
            <w:noProof/>
            <w:webHidden/>
          </w:rPr>
          <w:fldChar w:fldCharType="separate"/>
        </w:r>
        <w:r w:rsidR="00EF0A55">
          <w:rPr>
            <w:noProof/>
            <w:webHidden/>
          </w:rPr>
          <w:t>54</w:t>
        </w:r>
        <w:r w:rsidR="00EF0A55">
          <w:rPr>
            <w:noProof/>
            <w:webHidden/>
          </w:rPr>
          <w:fldChar w:fldCharType="end"/>
        </w:r>
      </w:hyperlink>
    </w:p>
    <w:p w:rsidR="00EF0A55" w:rsidRDefault="00F848A1">
      <w:pPr>
        <w:pStyle w:val="TOC2"/>
        <w:tabs>
          <w:tab w:val="left" w:pos="880"/>
          <w:tab w:val="right" w:leader="dot" w:pos="9350"/>
        </w:tabs>
        <w:rPr>
          <w:rFonts w:cstheme="minorBidi"/>
          <w:smallCaps w:val="0"/>
          <w:noProof/>
          <w:sz w:val="22"/>
          <w:szCs w:val="22"/>
        </w:rPr>
      </w:pPr>
      <w:hyperlink w:anchor="_Toc462791935" w:history="1">
        <w:r w:rsidR="00EF0A55" w:rsidRPr="00E32900">
          <w:rPr>
            <w:rStyle w:val="Hyperlink"/>
            <w:noProof/>
          </w:rPr>
          <w:t>6.1</w:t>
        </w:r>
        <w:r w:rsidR="00EF0A55">
          <w:rPr>
            <w:rFonts w:cstheme="minorBidi"/>
            <w:smallCaps w:val="0"/>
            <w:noProof/>
            <w:sz w:val="22"/>
            <w:szCs w:val="22"/>
          </w:rPr>
          <w:tab/>
        </w:r>
        <w:r w:rsidR="00EF0A55" w:rsidRPr="00E32900">
          <w:rPr>
            <w:rStyle w:val="Hyperlink"/>
            <w:noProof/>
          </w:rPr>
          <w:t>Conclusion</w:t>
        </w:r>
        <w:r w:rsidR="00EF0A55">
          <w:rPr>
            <w:noProof/>
            <w:webHidden/>
          </w:rPr>
          <w:tab/>
        </w:r>
        <w:r w:rsidR="00EF0A55">
          <w:rPr>
            <w:noProof/>
            <w:webHidden/>
          </w:rPr>
          <w:fldChar w:fldCharType="begin"/>
        </w:r>
        <w:r w:rsidR="00EF0A55">
          <w:rPr>
            <w:noProof/>
            <w:webHidden/>
          </w:rPr>
          <w:instrText xml:space="preserve"> PAGEREF _Toc462791935 \h </w:instrText>
        </w:r>
        <w:r w:rsidR="00EF0A55">
          <w:rPr>
            <w:noProof/>
            <w:webHidden/>
          </w:rPr>
        </w:r>
        <w:r w:rsidR="00EF0A55">
          <w:rPr>
            <w:noProof/>
            <w:webHidden/>
          </w:rPr>
          <w:fldChar w:fldCharType="separate"/>
        </w:r>
        <w:r w:rsidR="00EF0A55">
          <w:rPr>
            <w:noProof/>
            <w:webHidden/>
          </w:rPr>
          <w:t>54</w:t>
        </w:r>
        <w:r w:rsidR="00EF0A55">
          <w:rPr>
            <w:noProof/>
            <w:webHidden/>
          </w:rPr>
          <w:fldChar w:fldCharType="end"/>
        </w:r>
      </w:hyperlink>
    </w:p>
    <w:p w:rsidR="00EF0A55" w:rsidRDefault="00F848A1">
      <w:pPr>
        <w:pStyle w:val="TOC2"/>
        <w:tabs>
          <w:tab w:val="left" w:pos="880"/>
          <w:tab w:val="right" w:leader="dot" w:pos="9350"/>
        </w:tabs>
        <w:rPr>
          <w:rFonts w:cstheme="minorBidi"/>
          <w:smallCaps w:val="0"/>
          <w:noProof/>
          <w:sz w:val="22"/>
          <w:szCs w:val="22"/>
        </w:rPr>
      </w:pPr>
      <w:hyperlink w:anchor="_Toc462791936" w:history="1">
        <w:r w:rsidR="00EF0A55" w:rsidRPr="00E32900">
          <w:rPr>
            <w:rStyle w:val="Hyperlink"/>
            <w:noProof/>
          </w:rPr>
          <w:t>6.2</w:t>
        </w:r>
        <w:r w:rsidR="00EF0A55">
          <w:rPr>
            <w:rFonts w:cstheme="minorBidi"/>
            <w:smallCaps w:val="0"/>
            <w:noProof/>
            <w:sz w:val="22"/>
            <w:szCs w:val="22"/>
          </w:rPr>
          <w:tab/>
        </w:r>
        <w:r w:rsidR="00EF0A55" w:rsidRPr="00E32900">
          <w:rPr>
            <w:rStyle w:val="Hyperlink"/>
            <w:noProof/>
          </w:rPr>
          <w:t>Lessons Learned</w:t>
        </w:r>
        <w:r w:rsidR="00EF0A55">
          <w:rPr>
            <w:noProof/>
            <w:webHidden/>
          </w:rPr>
          <w:tab/>
        </w:r>
        <w:r w:rsidR="00EF0A55">
          <w:rPr>
            <w:noProof/>
            <w:webHidden/>
          </w:rPr>
          <w:fldChar w:fldCharType="begin"/>
        </w:r>
        <w:r w:rsidR="00EF0A55">
          <w:rPr>
            <w:noProof/>
            <w:webHidden/>
          </w:rPr>
          <w:instrText xml:space="preserve"> PAGEREF _Toc462791936 \h </w:instrText>
        </w:r>
        <w:r w:rsidR="00EF0A55">
          <w:rPr>
            <w:noProof/>
            <w:webHidden/>
          </w:rPr>
        </w:r>
        <w:r w:rsidR="00EF0A55">
          <w:rPr>
            <w:noProof/>
            <w:webHidden/>
          </w:rPr>
          <w:fldChar w:fldCharType="separate"/>
        </w:r>
        <w:r w:rsidR="00EF0A55">
          <w:rPr>
            <w:noProof/>
            <w:webHidden/>
          </w:rPr>
          <w:t>55</w:t>
        </w:r>
        <w:r w:rsidR="00EF0A55">
          <w:rPr>
            <w:noProof/>
            <w:webHidden/>
          </w:rPr>
          <w:fldChar w:fldCharType="end"/>
        </w:r>
      </w:hyperlink>
    </w:p>
    <w:p w:rsidR="00EF0A55" w:rsidRDefault="00F848A1">
      <w:pPr>
        <w:pStyle w:val="TOC3"/>
        <w:tabs>
          <w:tab w:val="left" w:pos="1100"/>
          <w:tab w:val="right" w:leader="dot" w:pos="9350"/>
        </w:tabs>
        <w:rPr>
          <w:rFonts w:cstheme="minorBidi"/>
          <w:i w:val="0"/>
          <w:iCs w:val="0"/>
          <w:noProof/>
          <w:sz w:val="22"/>
          <w:szCs w:val="22"/>
        </w:rPr>
      </w:pPr>
      <w:hyperlink w:anchor="_Toc462791937" w:history="1">
        <w:r w:rsidR="00EF0A55" w:rsidRPr="00E32900">
          <w:rPr>
            <w:rStyle w:val="Hyperlink"/>
            <w:noProof/>
          </w:rPr>
          <w:t>6.2.1</w:t>
        </w:r>
        <w:r w:rsidR="00EF0A55">
          <w:rPr>
            <w:rFonts w:cstheme="minorBidi"/>
            <w:i w:val="0"/>
            <w:iCs w:val="0"/>
            <w:noProof/>
            <w:sz w:val="22"/>
            <w:szCs w:val="22"/>
          </w:rPr>
          <w:tab/>
        </w:r>
        <w:r w:rsidR="00EF0A55" w:rsidRPr="00E32900">
          <w:rPr>
            <w:rStyle w:val="Hyperlink"/>
            <w:noProof/>
          </w:rPr>
          <w:t>Programme design</w:t>
        </w:r>
        <w:r w:rsidR="00EF0A55">
          <w:rPr>
            <w:noProof/>
            <w:webHidden/>
          </w:rPr>
          <w:tab/>
        </w:r>
        <w:r w:rsidR="00EF0A55">
          <w:rPr>
            <w:noProof/>
            <w:webHidden/>
          </w:rPr>
          <w:fldChar w:fldCharType="begin"/>
        </w:r>
        <w:r w:rsidR="00EF0A55">
          <w:rPr>
            <w:noProof/>
            <w:webHidden/>
          </w:rPr>
          <w:instrText xml:space="preserve"> PAGEREF _Toc462791937 \h </w:instrText>
        </w:r>
        <w:r w:rsidR="00EF0A55">
          <w:rPr>
            <w:noProof/>
            <w:webHidden/>
          </w:rPr>
        </w:r>
        <w:r w:rsidR="00EF0A55">
          <w:rPr>
            <w:noProof/>
            <w:webHidden/>
          </w:rPr>
          <w:fldChar w:fldCharType="separate"/>
        </w:r>
        <w:r w:rsidR="00EF0A55">
          <w:rPr>
            <w:noProof/>
            <w:webHidden/>
          </w:rPr>
          <w:t>55</w:t>
        </w:r>
        <w:r w:rsidR="00EF0A55">
          <w:rPr>
            <w:noProof/>
            <w:webHidden/>
          </w:rPr>
          <w:fldChar w:fldCharType="end"/>
        </w:r>
      </w:hyperlink>
    </w:p>
    <w:p w:rsidR="00EF0A55" w:rsidRDefault="00F848A1">
      <w:pPr>
        <w:pStyle w:val="TOC3"/>
        <w:tabs>
          <w:tab w:val="left" w:pos="1100"/>
          <w:tab w:val="right" w:leader="dot" w:pos="9350"/>
        </w:tabs>
        <w:rPr>
          <w:rFonts w:cstheme="minorBidi"/>
          <w:i w:val="0"/>
          <w:iCs w:val="0"/>
          <w:noProof/>
          <w:sz w:val="22"/>
          <w:szCs w:val="22"/>
        </w:rPr>
      </w:pPr>
      <w:hyperlink w:anchor="_Toc462791938" w:history="1">
        <w:r w:rsidR="00EF0A55" w:rsidRPr="00E32900">
          <w:rPr>
            <w:rStyle w:val="Hyperlink"/>
            <w:noProof/>
          </w:rPr>
          <w:t>6.2.2</w:t>
        </w:r>
        <w:r w:rsidR="00EF0A55">
          <w:rPr>
            <w:rFonts w:cstheme="minorBidi"/>
            <w:i w:val="0"/>
            <w:iCs w:val="0"/>
            <w:noProof/>
            <w:sz w:val="22"/>
            <w:szCs w:val="22"/>
          </w:rPr>
          <w:tab/>
        </w:r>
        <w:r w:rsidR="00EF0A55" w:rsidRPr="00E32900">
          <w:rPr>
            <w:rStyle w:val="Hyperlink"/>
            <w:noProof/>
          </w:rPr>
          <w:t>Programme implementation</w:t>
        </w:r>
        <w:r w:rsidR="00EF0A55">
          <w:rPr>
            <w:noProof/>
            <w:webHidden/>
          </w:rPr>
          <w:tab/>
        </w:r>
        <w:r w:rsidR="00EF0A55">
          <w:rPr>
            <w:noProof/>
            <w:webHidden/>
          </w:rPr>
          <w:fldChar w:fldCharType="begin"/>
        </w:r>
        <w:r w:rsidR="00EF0A55">
          <w:rPr>
            <w:noProof/>
            <w:webHidden/>
          </w:rPr>
          <w:instrText xml:space="preserve"> PAGEREF _Toc462791938 \h </w:instrText>
        </w:r>
        <w:r w:rsidR="00EF0A55">
          <w:rPr>
            <w:noProof/>
            <w:webHidden/>
          </w:rPr>
        </w:r>
        <w:r w:rsidR="00EF0A55">
          <w:rPr>
            <w:noProof/>
            <w:webHidden/>
          </w:rPr>
          <w:fldChar w:fldCharType="separate"/>
        </w:r>
        <w:r w:rsidR="00EF0A55">
          <w:rPr>
            <w:noProof/>
            <w:webHidden/>
          </w:rPr>
          <w:t>55</w:t>
        </w:r>
        <w:r w:rsidR="00EF0A55">
          <w:rPr>
            <w:noProof/>
            <w:webHidden/>
          </w:rPr>
          <w:fldChar w:fldCharType="end"/>
        </w:r>
      </w:hyperlink>
    </w:p>
    <w:p w:rsidR="00EF0A55" w:rsidRDefault="00F848A1">
      <w:pPr>
        <w:pStyle w:val="TOC3"/>
        <w:tabs>
          <w:tab w:val="left" w:pos="1100"/>
          <w:tab w:val="right" w:leader="dot" w:pos="9350"/>
        </w:tabs>
        <w:rPr>
          <w:rFonts w:cstheme="minorBidi"/>
          <w:i w:val="0"/>
          <w:iCs w:val="0"/>
          <w:noProof/>
          <w:sz w:val="22"/>
          <w:szCs w:val="22"/>
        </w:rPr>
      </w:pPr>
      <w:hyperlink w:anchor="_Toc462791939" w:history="1">
        <w:r w:rsidR="00EF0A55" w:rsidRPr="00E32900">
          <w:rPr>
            <w:rStyle w:val="Hyperlink"/>
            <w:noProof/>
          </w:rPr>
          <w:t>6.2.3</w:t>
        </w:r>
        <w:r w:rsidR="00EF0A55">
          <w:rPr>
            <w:rFonts w:cstheme="minorBidi"/>
            <w:i w:val="0"/>
            <w:iCs w:val="0"/>
            <w:noProof/>
            <w:sz w:val="22"/>
            <w:szCs w:val="22"/>
          </w:rPr>
          <w:tab/>
        </w:r>
        <w:r w:rsidR="00EF0A55" w:rsidRPr="00E32900">
          <w:rPr>
            <w:rStyle w:val="Hyperlink"/>
            <w:noProof/>
          </w:rPr>
          <w:t>Improving effectiveness of joint programming</w:t>
        </w:r>
        <w:r w:rsidR="00EF0A55">
          <w:rPr>
            <w:noProof/>
            <w:webHidden/>
          </w:rPr>
          <w:tab/>
        </w:r>
        <w:r w:rsidR="00EF0A55">
          <w:rPr>
            <w:noProof/>
            <w:webHidden/>
          </w:rPr>
          <w:fldChar w:fldCharType="begin"/>
        </w:r>
        <w:r w:rsidR="00EF0A55">
          <w:rPr>
            <w:noProof/>
            <w:webHidden/>
          </w:rPr>
          <w:instrText xml:space="preserve"> PAGEREF _Toc462791939 \h </w:instrText>
        </w:r>
        <w:r w:rsidR="00EF0A55">
          <w:rPr>
            <w:noProof/>
            <w:webHidden/>
          </w:rPr>
        </w:r>
        <w:r w:rsidR="00EF0A55">
          <w:rPr>
            <w:noProof/>
            <w:webHidden/>
          </w:rPr>
          <w:fldChar w:fldCharType="separate"/>
        </w:r>
        <w:r w:rsidR="00EF0A55">
          <w:rPr>
            <w:noProof/>
            <w:webHidden/>
          </w:rPr>
          <w:t>56</w:t>
        </w:r>
        <w:r w:rsidR="00EF0A55">
          <w:rPr>
            <w:noProof/>
            <w:webHidden/>
          </w:rPr>
          <w:fldChar w:fldCharType="end"/>
        </w:r>
      </w:hyperlink>
    </w:p>
    <w:p w:rsidR="00EF0A55" w:rsidRDefault="00F848A1">
      <w:pPr>
        <w:pStyle w:val="TOC1"/>
        <w:tabs>
          <w:tab w:val="left" w:pos="440"/>
          <w:tab w:val="right" w:leader="dot" w:pos="9350"/>
        </w:tabs>
        <w:rPr>
          <w:rFonts w:cstheme="minorBidi"/>
          <w:b w:val="0"/>
          <w:bCs w:val="0"/>
          <w:caps w:val="0"/>
          <w:noProof/>
          <w:sz w:val="22"/>
          <w:szCs w:val="22"/>
        </w:rPr>
      </w:pPr>
      <w:hyperlink w:anchor="_Toc462791940" w:history="1">
        <w:r w:rsidR="00EF0A55" w:rsidRPr="00E32900">
          <w:rPr>
            <w:rStyle w:val="Hyperlink"/>
            <w:noProof/>
          </w:rPr>
          <w:t>7</w:t>
        </w:r>
        <w:r w:rsidR="00EF0A55">
          <w:rPr>
            <w:rFonts w:cstheme="minorBidi"/>
            <w:b w:val="0"/>
            <w:bCs w:val="0"/>
            <w:caps w:val="0"/>
            <w:noProof/>
            <w:sz w:val="22"/>
            <w:szCs w:val="22"/>
          </w:rPr>
          <w:tab/>
        </w:r>
        <w:r w:rsidR="00EF0A55" w:rsidRPr="00E32900">
          <w:rPr>
            <w:rStyle w:val="Hyperlink"/>
            <w:noProof/>
          </w:rPr>
          <w:t>Recommendations</w:t>
        </w:r>
        <w:r w:rsidR="00EF0A55">
          <w:rPr>
            <w:noProof/>
            <w:webHidden/>
          </w:rPr>
          <w:tab/>
        </w:r>
        <w:r w:rsidR="00EF0A55">
          <w:rPr>
            <w:noProof/>
            <w:webHidden/>
          </w:rPr>
          <w:fldChar w:fldCharType="begin"/>
        </w:r>
        <w:r w:rsidR="00EF0A55">
          <w:rPr>
            <w:noProof/>
            <w:webHidden/>
          </w:rPr>
          <w:instrText xml:space="preserve"> PAGEREF _Toc462791940 \h </w:instrText>
        </w:r>
        <w:r w:rsidR="00EF0A55">
          <w:rPr>
            <w:noProof/>
            <w:webHidden/>
          </w:rPr>
        </w:r>
        <w:r w:rsidR="00EF0A55">
          <w:rPr>
            <w:noProof/>
            <w:webHidden/>
          </w:rPr>
          <w:fldChar w:fldCharType="separate"/>
        </w:r>
        <w:r w:rsidR="00EF0A55">
          <w:rPr>
            <w:noProof/>
            <w:webHidden/>
          </w:rPr>
          <w:t>57</w:t>
        </w:r>
        <w:r w:rsidR="00EF0A55">
          <w:rPr>
            <w:noProof/>
            <w:webHidden/>
          </w:rPr>
          <w:fldChar w:fldCharType="end"/>
        </w:r>
      </w:hyperlink>
    </w:p>
    <w:p w:rsidR="00EF0A55" w:rsidRDefault="00F848A1">
      <w:pPr>
        <w:pStyle w:val="TOC2"/>
        <w:tabs>
          <w:tab w:val="left" w:pos="880"/>
          <w:tab w:val="right" w:leader="dot" w:pos="9350"/>
        </w:tabs>
        <w:rPr>
          <w:rFonts w:cstheme="minorBidi"/>
          <w:smallCaps w:val="0"/>
          <w:noProof/>
          <w:sz w:val="22"/>
          <w:szCs w:val="22"/>
        </w:rPr>
      </w:pPr>
      <w:hyperlink w:anchor="_Toc462791941" w:history="1">
        <w:r w:rsidR="00EF0A55" w:rsidRPr="00E32900">
          <w:rPr>
            <w:rStyle w:val="Hyperlink"/>
            <w:noProof/>
          </w:rPr>
          <w:t>7.1</w:t>
        </w:r>
        <w:r w:rsidR="00EF0A55">
          <w:rPr>
            <w:rFonts w:cstheme="minorBidi"/>
            <w:smallCaps w:val="0"/>
            <w:noProof/>
            <w:sz w:val="22"/>
            <w:szCs w:val="22"/>
          </w:rPr>
          <w:tab/>
        </w:r>
        <w:r w:rsidR="00EF0A55" w:rsidRPr="00E32900">
          <w:rPr>
            <w:rStyle w:val="Hyperlink"/>
            <w:noProof/>
          </w:rPr>
          <w:t>Programme design</w:t>
        </w:r>
        <w:r w:rsidR="00EF0A55">
          <w:rPr>
            <w:noProof/>
            <w:webHidden/>
          </w:rPr>
          <w:tab/>
        </w:r>
        <w:r w:rsidR="00EF0A55">
          <w:rPr>
            <w:noProof/>
            <w:webHidden/>
          </w:rPr>
          <w:fldChar w:fldCharType="begin"/>
        </w:r>
        <w:r w:rsidR="00EF0A55">
          <w:rPr>
            <w:noProof/>
            <w:webHidden/>
          </w:rPr>
          <w:instrText xml:space="preserve"> PAGEREF _Toc462791941 \h </w:instrText>
        </w:r>
        <w:r w:rsidR="00EF0A55">
          <w:rPr>
            <w:noProof/>
            <w:webHidden/>
          </w:rPr>
        </w:r>
        <w:r w:rsidR="00EF0A55">
          <w:rPr>
            <w:noProof/>
            <w:webHidden/>
          </w:rPr>
          <w:fldChar w:fldCharType="separate"/>
        </w:r>
        <w:r w:rsidR="00EF0A55">
          <w:rPr>
            <w:noProof/>
            <w:webHidden/>
          </w:rPr>
          <w:t>57</w:t>
        </w:r>
        <w:r w:rsidR="00EF0A55">
          <w:rPr>
            <w:noProof/>
            <w:webHidden/>
          </w:rPr>
          <w:fldChar w:fldCharType="end"/>
        </w:r>
      </w:hyperlink>
    </w:p>
    <w:p w:rsidR="00EF0A55" w:rsidRDefault="00F848A1">
      <w:pPr>
        <w:pStyle w:val="TOC2"/>
        <w:tabs>
          <w:tab w:val="left" w:pos="880"/>
          <w:tab w:val="right" w:leader="dot" w:pos="9350"/>
        </w:tabs>
        <w:rPr>
          <w:rFonts w:cstheme="minorBidi"/>
          <w:smallCaps w:val="0"/>
          <w:noProof/>
          <w:sz w:val="22"/>
          <w:szCs w:val="22"/>
        </w:rPr>
      </w:pPr>
      <w:hyperlink w:anchor="_Toc462791942" w:history="1">
        <w:r w:rsidR="00EF0A55" w:rsidRPr="00E32900">
          <w:rPr>
            <w:rStyle w:val="Hyperlink"/>
            <w:noProof/>
          </w:rPr>
          <w:t>7.2</w:t>
        </w:r>
        <w:r w:rsidR="00EF0A55">
          <w:rPr>
            <w:rFonts w:cstheme="minorBidi"/>
            <w:smallCaps w:val="0"/>
            <w:noProof/>
            <w:sz w:val="22"/>
            <w:szCs w:val="22"/>
          </w:rPr>
          <w:tab/>
        </w:r>
        <w:r w:rsidR="00EF0A55" w:rsidRPr="00E32900">
          <w:rPr>
            <w:rStyle w:val="Hyperlink"/>
            <w:noProof/>
          </w:rPr>
          <w:t>Programme implementation</w:t>
        </w:r>
        <w:r w:rsidR="00EF0A55">
          <w:rPr>
            <w:noProof/>
            <w:webHidden/>
          </w:rPr>
          <w:tab/>
        </w:r>
        <w:r w:rsidR="00EF0A55">
          <w:rPr>
            <w:noProof/>
            <w:webHidden/>
          </w:rPr>
          <w:fldChar w:fldCharType="begin"/>
        </w:r>
        <w:r w:rsidR="00EF0A55">
          <w:rPr>
            <w:noProof/>
            <w:webHidden/>
          </w:rPr>
          <w:instrText xml:space="preserve"> PAGEREF _Toc462791942 \h </w:instrText>
        </w:r>
        <w:r w:rsidR="00EF0A55">
          <w:rPr>
            <w:noProof/>
            <w:webHidden/>
          </w:rPr>
        </w:r>
        <w:r w:rsidR="00EF0A55">
          <w:rPr>
            <w:noProof/>
            <w:webHidden/>
          </w:rPr>
          <w:fldChar w:fldCharType="separate"/>
        </w:r>
        <w:r w:rsidR="00EF0A55">
          <w:rPr>
            <w:noProof/>
            <w:webHidden/>
          </w:rPr>
          <w:t>58</w:t>
        </w:r>
        <w:r w:rsidR="00EF0A55">
          <w:rPr>
            <w:noProof/>
            <w:webHidden/>
          </w:rPr>
          <w:fldChar w:fldCharType="end"/>
        </w:r>
      </w:hyperlink>
    </w:p>
    <w:p w:rsidR="00EF0A55" w:rsidRDefault="00F848A1">
      <w:pPr>
        <w:pStyle w:val="TOC2"/>
        <w:tabs>
          <w:tab w:val="left" w:pos="880"/>
          <w:tab w:val="right" w:leader="dot" w:pos="9350"/>
        </w:tabs>
        <w:rPr>
          <w:rFonts w:cstheme="minorBidi"/>
          <w:smallCaps w:val="0"/>
          <w:noProof/>
          <w:sz w:val="22"/>
          <w:szCs w:val="22"/>
        </w:rPr>
      </w:pPr>
      <w:hyperlink w:anchor="_Toc462791943" w:history="1">
        <w:r w:rsidR="00EF0A55" w:rsidRPr="00E32900">
          <w:rPr>
            <w:rStyle w:val="Hyperlink"/>
            <w:noProof/>
          </w:rPr>
          <w:t>7.3</w:t>
        </w:r>
        <w:r w:rsidR="00EF0A55">
          <w:rPr>
            <w:rFonts w:cstheme="minorBidi"/>
            <w:smallCaps w:val="0"/>
            <w:noProof/>
            <w:sz w:val="22"/>
            <w:szCs w:val="22"/>
          </w:rPr>
          <w:tab/>
        </w:r>
        <w:r w:rsidR="00EF0A55" w:rsidRPr="00E32900">
          <w:rPr>
            <w:rStyle w:val="Hyperlink"/>
            <w:noProof/>
          </w:rPr>
          <w:t>Programme management</w:t>
        </w:r>
        <w:r w:rsidR="00EF0A55">
          <w:rPr>
            <w:noProof/>
            <w:webHidden/>
          </w:rPr>
          <w:tab/>
        </w:r>
        <w:r w:rsidR="00EF0A55">
          <w:rPr>
            <w:noProof/>
            <w:webHidden/>
          </w:rPr>
          <w:fldChar w:fldCharType="begin"/>
        </w:r>
        <w:r w:rsidR="00EF0A55">
          <w:rPr>
            <w:noProof/>
            <w:webHidden/>
          </w:rPr>
          <w:instrText xml:space="preserve"> PAGEREF _Toc462791943 \h </w:instrText>
        </w:r>
        <w:r w:rsidR="00EF0A55">
          <w:rPr>
            <w:noProof/>
            <w:webHidden/>
          </w:rPr>
        </w:r>
        <w:r w:rsidR="00EF0A55">
          <w:rPr>
            <w:noProof/>
            <w:webHidden/>
          </w:rPr>
          <w:fldChar w:fldCharType="separate"/>
        </w:r>
        <w:r w:rsidR="00EF0A55">
          <w:rPr>
            <w:noProof/>
            <w:webHidden/>
          </w:rPr>
          <w:t>58</w:t>
        </w:r>
        <w:r w:rsidR="00EF0A55">
          <w:rPr>
            <w:noProof/>
            <w:webHidden/>
          </w:rPr>
          <w:fldChar w:fldCharType="end"/>
        </w:r>
      </w:hyperlink>
    </w:p>
    <w:p w:rsidR="00EF0A55" w:rsidRDefault="00F848A1">
      <w:pPr>
        <w:pStyle w:val="TOC1"/>
        <w:tabs>
          <w:tab w:val="left" w:pos="440"/>
          <w:tab w:val="right" w:leader="dot" w:pos="9350"/>
        </w:tabs>
        <w:rPr>
          <w:rFonts w:cstheme="minorBidi"/>
          <w:b w:val="0"/>
          <w:bCs w:val="0"/>
          <w:caps w:val="0"/>
          <w:noProof/>
          <w:sz w:val="22"/>
          <w:szCs w:val="22"/>
        </w:rPr>
      </w:pPr>
      <w:hyperlink w:anchor="_Toc462791944" w:history="1">
        <w:r w:rsidR="00EF0A55" w:rsidRPr="00E32900">
          <w:rPr>
            <w:rStyle w:val="Hyperlink"/>
            <w:noProof/>
          </w:rPr>
          <w:t>8</w:t>
        </w:r>
        <w:r w:rsidR="00EF0A55">
          <w:rPr>
            <w:rFonts w:cstheme="minorBidi"/>
            <w:b w:val="0"/>
            <w:bCs w:val="0"/>
            <w:caps w:val="0"/>
            <w:noProof/>
            <w:sz w:val="22"/>
            <w:szCs w:val="22"/>
          </w:rPr>
          <w:tab/>
        </w:r>
        <w:r w:rsidR="00EF0A55" w:rsidRPr="00E32900">
          <w:rPr>
            <w:rStyle w:val="Hyperlink"/>
            <w:noProof/>
          </w:rPr>
          <w:t>Annexes</w:t>
        </w:r>
        <w:r w:rsidR="00EF0A55">
          <w:rPr>
            <w:noProof/>
            <w:webHidden/>
          </w:rPr>
          <w:tab/>
        </w:r>
        <w:r w:rsidR="00EF0A55">
          <w:rPr>
            <w:noProof/>
            <w:webHidden/>
          </w:rPr>
          <w:fldChar w:fldCharType="begin"/>
        </w:r>
        <w:r w:rsidR="00EF0A55">
          <w:rPr>
            <w:noProof/>
            <w:webHidden/>
          </w:rPr>
          <w:instrText xml:space="preserve"> PAGEREF _Toc462791944 \h </w:instrText>
        </w:r>
        <w:r w:rsidR="00EF0A55">
          <w:rPr>
            <w:noProof/>
            <w:webHidden/>
          </w:rPr>
        </w:r>
        <w:r w:rsidR="00EF0A55">
          <w:rPr>
            <w:noProof/>
            <w:webHidden/>
          </w:rPr>
          <w:fldChar w:fldCharType="separate"/>
        </w:r>
        <w:r w:rsidR="00EF0A55">
          <w:rPr>
            <w:noProof/>
            <w:webHidden/>
          </w:rPr>
          <w:t>59</w:t>
        </w:r>
        <w:r w:rsidR="00EF0A55">
          <w:rPr>
            <w:noProof/>
            <w:webHidden/>
          </w:rPr>
          <w:fldChar w:fldCharType="end"/>
        </w:r>
      </w:hyperlink>
    </w:p>
    <w:p w:rsidR="00EF0A55" w:rsidRDefault="00F848A1">
      <w:pPr>
        <w:pStyle w:val="TOC2"/>
        <w:tabs>
          <w:tab w:val="left" w:pos="880"/>
          <w:tab w:val="right" w:leader="dot" w:pos="9350"/>
        </w:tabs>
        <w:rPr>
          <w:rFonts w:cstheme="minorBidi"/>
          <w:smallCaps w:val="0"/>
          <w:noProof/>
          <w:sz w:val="22"/>
          <w:szCs w:val="22"/>
        </w:rPr>
      </w:pPr>
      <w:hyperlink w:anchor="_Toc462791945" w:history="1">
        <w:r w:rsidR="00EF0A55" w:rsidRPr="00E32900">
          <w:rPr>
            <w:rStyle w:val="Hyperlink"/>
            <w:noProof/>
          </w:rPr>
          <w:t>8.1</w:t>
        </w:r>
        <w:r w:rsidR="00EF0A55">
          <w:rPr>
            <w:rFonts w:cstheme="minorBidi"/>
            <w:smallCaps w:val="0"/>
            <w:noProof/>
            <w:sz w:val="22"/>
            <w:szCs w:val="22"/>
          </w:rPr>
          <w:tab/>
        </w:r>
        <w:r w:rsidR="00EF0A55" w:rsidRPr="00E32900">
          <w:rPr>
            <w:rStyle w:val="Hyperlink"/>
            <w:noProof/>
          </w:rPr>
          <w:t>Annex 1: Terms of Reference</w:t>
        </w:r>
        <w:r w:rsidR="00EF0A55">
          <w:rPr>
            <w:noProof/>
            <w:webHidden/>
          </w:rPr>
          <w:tab/>
        </w:r>
        <w:r w:rsidR="00EF0A55">
          <w:rPr>
            <w:noProof/>
            <w:webHidden/>
          </w:rPr>
          <w:fldChar w:fldCharType="begin"/>
        </w:r>
        <w:r w:rsidR="00EF0A55">
          <w:rPr>
            <w:noProof/>
            <w:webHidden/>
          </w:rPr>
          <w:instrText xml:space="preserve"> PAGEREF _Toc462791945 \h </w:instrText>
        </w:r>
        <w:r w:rsidR="00EF0A55">
          <w:rPr>
            <w:noProof/>
            <w:webHidden/>
          </w:rPr>
        </w:r>
        <w:r w:rsidR="00EF0A55">
          <w:rPr>
            <w:noProof/>
            <w:webHidden/>
          </w:rPr>
          <w:fldChar w:fldCharType="separate"/>
        </w:r>
        <w:r w:rsidR="00EF0A55">
          <w:rPr>
            <w:noProof/>
            <w:webHidden/>
          </w:rPr>
          <w:t>59</w:t>
        </w:r>
        <w:r w:rsidR="00EF0A55">
          <w:rPr>
            <w:noProof/>
            <w:webHidden/>
          </w:rPr>
          <w:fldChar w:fldCharType="end"/>
        </w:r>
      </w:hyperlink>
    </w:p>
    <w:p w:rsidR="00EF0A55" w:rsidRDefault="00F848A1">
      <w:pPr>
        <w:pStyle w:val="TOC2"/>
        <w:tabs>
          <w:tab w:val="left" w:pos="880"/>
          <w:tab w:val="right" w:leader="dot" w:pos="9350"/>
        </w:tabs>
        <w:rPr>
          <w:rFonts w:cstheme="minorBidi"/>
          <w:smallCaps w:val="0"/>
          <w:noProof/>
          <w:sz w:val="22"/>
          <w:szCs w:val="22"/>
        </w:rPr>
      </w:pPr>
      <w:hyperlink w:anchor="_Toc462791946" w:history="1">
        <w:r w:rsidR="00EF0A55" w:rsidRPr="00E32900">
          <w:rPr>
            <w:rStyle w:val="Hyperlink"/>
            <w:noProof/>
          </w:rPr>
          <w:t>8.2</w:t>
        </w:r>
        <w:r w:rsidR="00EF0A55">
          <w:rPr>
            <w:rFonts w:cstheme="minorBidi"/>
            <w:smallCaps w:val="0"/>
            <w:noProof/>
            <w:sz w:val="22"/>
            <w:szCs w:val="22"/>
          </w:rPr>
          <w:tab/>
        </w:r>
        <w:r w:rsidR="00EF0A55" w:rsidRPr="00E32900">
          <w:rPr>
            <w:rStyle w:val="Hyperlink"/>
            <w:noProof/>
          </w:rPr>
          <w:t>Annex 2: Evaluation Framework</w:t>
        </w:r>
        <w:r w:rsidR="00EF0A55">
          <w:rPr>
            <w:noProof/>
            <w:webHidden/>
          </w:rPr>
          <w:tab/>
        </w:r>
        <w:r w:rsidR="00EF0A55">
          <w:rPr>
            <w:noProof/>
            <w:webHidden/>
          </w:rPr>
          <w:fldChar w:fldCharType="begin"/>
        </w:r>
        <w:r w:rsidR="00EF0A55">
          <w:rPr>
            <w:noProof/>
            <w:webHidden/>
          </w:rPr>
          <w:instrText xml:space="preserve"> PAGEREF _Toc462791946 \h </w:instrText>
        </w:r>
        <w:r w:rsidR="00EF0A55">
          <w:rPr>
            <w:noProof/>
            <w:webHidden/>
          </w:rPr>
        </w:r>
        <w:r w:rsidR="00EF0A55">
          <w:rPr>
            <w:noProof/>
            <w:webHidden/>
          </w:rPr>
          <w:fldChar w:fldCharType="separate"/>
        </w:r>
        <w:r w:rsidR="00EF0A55">
          <w:rPr>
            <w:noProof/>
            <w:webHidden/>
          </w:rPr>
          <w:t>75</w:t>
        </w:r>
        <w:r w:rsidR="00EF0A55">
          <w:rPr>
            <w:noProof/>
            <w:webHidden/>
          </w:rPr>
          <w:fldChar w:fldCharType="end"/>
        </w:r>
      </w:hyperlink>
    </w:p>
    <w:p w:rsidR="00EF0A55" w:rsidRDefault="00F848A1">
      <w:pPr>
        <w:pStyle w:val="TOC2"/>
        <w:tabs>
          <w:tab w:val="left" w:pos="880"/>
          <w:tab w:val="right" w:leader="dot" w:pos="9350"/>
        </w:tabs>
        <w:rPr>
          <w:rFonts w:cstheme="minorBidi"/>
          <w:smallCaps w:val="0"/>
          <w:noProof/>
          <w:sz w:val="22"/>
          <w:szCs w:val="22"/>
        </w:rPr>
      </w:pPr>
      <w:hyperlink w:anchor="_Toc462791947" w:history="1">
        <w:r w:rsidR="00EF0A55" w:rsidRPr="00E32900">
          <w:rPr>
            <w:rStyle w:val="Hyperlink"/>
            <w:noProof/>
          </w:rPr>
          <w:t>8.3</w:t>
        </w:r>
        <w:r w:rsidR="00EF0A55">
          <w:rPr>
            <w:rFonts w:cstheme="minorBidi"/>
            <w:smallCaps w:val="0"/>
            <w:noProof/>
            <w:sz w:val="22"/>
            <w:szCs w:val="22"/>
          </w:rPr>
          <w:tab/>
        </w:r>
        <w:r w:rsidR="00EF0A55" w:rsidRPr="00E32900">
          <w:rPr>
            <w:rStyle w:val="Hyperlink"/>
            <w:noProof/>
          </w:rPr>
          <w:t>Annex 3: Theory of Change</w:t>
        </w:r>
        <w:r w:rsidR="00EF0A55">
          <w:rPr>
            <w:noProof/>
            <w:webHidden/>
          </w:rPr>
          <w:tab/>
        </w:r>
        <w:r w:rsidR="00EF0A55">
          <w:rPr>
            <w:noProof/>
            <w:webHidden/>
          </w:rPr>
          <w:fldChar w:fldCharType="begin"/>
        </w:r>
        <w:r w:rsidR="00EF0A55">
          <w:rPr>
            <w:noProof/>
            <w:webHidden/>
          </w:rPr>
          <w:instrText xml:space="preserve"> PAGEREF _Toc462791947 \h </w:instrText>
        </w:r>
        <w:r w:rsidR="00EF0A55">
          <w:rPr>
            <w:noProof/>
            <w:webHidden/>
          </w:rPr>
        </w:r>
        <w:r w:rsidR="00EF0A55">
          <w:rPr>
            <w:noProof/>
            <w:webHidden/>
          </w:rPr>
          <w:fldChar w:fldCharType="separate"/>
        </w:r>
        <w:r w:rsidR="00EF0A55">
          <w:rPr>
            <w:noProof/>
            <w:webHidden/>
          </w:rPr>
          <w:t>82</w:t>
        </w:r>
        <w:r w:rsidR="00EF0A55">
          <w:rPr>
            <w:noProof/>
            <w:webHidden/>
          </w:rPr>
          <w:fldChar w:fldCharType="end"/>
        </w:r>
      </w:hyperlink>
    </w:p>
    <w:p w:rsidR="00EF0A55" w:rsidRDefault="00F848A1">
      <w:pPr>
        <w:pStyle w:val="TOC2"/>
        <w:tabs>
          <w:tab w:val="left" w:pos="880"/>
          <w:tab w:val="right" w:leader="dot" w:pos="9350"/>
        </w:tabs>
        <w:rPr>
          <w:rFonts w:cstheme="minorBidi"/>
          <w:smallCaps w:val="0"/>
          <w:noProof/>
          <w:sz w:val="22"/>
          <w:szCs w:val="22"/>
        </w:rPr>
      </w:pPr>
      <w:hyperlink w:anchor="_Toc462791948" w:history="1">
        <w:r w:rsidR="00EF0A55" w:rsidRPr="00E32900">
          <w:rPr>
            <w:rStyle w:val="Hyperlink"/>
            <w:noProof/>
          </w:rPr>
          <w:t>8.4</w:t>
        </w:r>
        <w:r w:rsidR="00EF0A55">
          <w:rPr>
            <w:rFonts w:cstheme="minorBidi"/>
            <w:smallCaps w:val="0"/>
            <w:noProof/>
            <w:sz w:val="22"/>
            <w:szCs w:val="22"/>
          </w:rPr>
          <w:tab/>
        </w:r>
        <w:r w:rsidR="00EF0A55" w:rsidRPr="00E32900">
          <w:rPr>
            <w:rStyle w:val="Hyperlink"/>
            <w:noProof/>
          </w:rPr>
          <w:t>Annex 4: VfM Assessment for Victim Friendly Clinics</w:t>
        </w:r>
        <w:r w:rsidR="00EF0A55">
          <w:rPr>
            <w:noProof/>
            <w:webHidden/>
          </w:rPr>
          <w:tab/>
        </w:r>
        <w:r w:rsidR="00EF0A55">
          <w:rPr>
            <w:noProof/>
            <w:webHidden/>
          </w:rPr>
          <w:fldChar w:fldCharType="begin"/>
        </w:r>
        <w:r w:rsidR="00EF0A55">
          <w:rPr>
            <w:noProof/>
            <w:webHidden/>
          </w:rPr>
          <w:instrText xml:space="preserve"> PAGEREF _Toc462791948 \h </w:instrText>
        </w:r>
        <w:r w:rsidR="00EF0A55">
          <w:rPr>
            <w:noProof/>
            <w:webHidden/>
          </w:rPr>
        </w:r>
        <w:r w:rsidR="00EF0A55">
          <w:rPr>
            <w:noProof/>
            <w:webHidden/>
          </w:rPr>
          <w:fldChar w:fldCharType="separate"/>
        </w:r>
        <w:r w:rsidR="00EF0A55">
          <w:rPr>
            <w:noProof/>
            <w:webHidden/>
          </w:rPr>
          <w:t>83</w:t>
        </w:r>
        <w:r w:rsidR="00EF0A55">
          <w:rPr>
            <w:noProof/>
            <w:webHidden/>
          </w:rPr>
          <w:fldChar w:fldCharType="end"/>
        </w:r>
      </w:hyperlink>
    </w:p>
    <w:p w:rsidR="00EF0A55" w:rsidRDefault="00F848A1">
      <w:pPr>
        <w:pStyle w:val="TOC2"/>
        <w:tabs>
          <w:tab w:val="left" w:pos="880"/>
          <w:tab w:val="right" w:leader="dot" w:pos="9350"/>
        </w:tabs>
        <w:rPr>
          <w:rFonts w:cstheme="minorBidi"/>
          <w:smallCaps w:val="0"/>
          <w:noProof/>
          <w:sz w:val="22"/>
          <w:szCs w:val="22"/>
        </w:rPr>
      </w:pPr>
      <w:hyperlink w:anchor="_Toc462791949" w:history="1">
        <w:r w:rsidR="00EF0A55" w:rsidRPr="00E32900">
          <w:rPr>
            <w:rStyle w:val="Hyperlink"/>
            <w:noProof/>
          </w:rPr>
          <w:t>8.5</w:t>
        </w:r>
        <w:r w:rsidR="00EF0A55">
          <w:rPr>
            <w:rFonts w:cstheme="minorBidi"/>
            <w:smallCaps w:val="0"/>
            <w:noProof/>
            <w:sz w:val="22"/>
            <w:szCs w:val="22"/>
          </w:rPr>
          <w:tab/>
        </w:r>
        <w:r w:rsidR="00EF0A55" w:rsidRPr="00E32900">
          <w:rPr>
            <w:rStyle w:val="Hyperlink"/>
            <w:noProof/>
          </w:rPr>
          <w:t>Annex 5: VfM Assessment of Childline Helpline and Drop in Centre</w:t>
        </w:r>
        <w:r w:rsidR="00EF0A55">
          <w:rPr>
            <w:noProof/>
            <w:webHidden/>
          </w:rPr>
          <w:tab/>
        </w:r>
        <w:r w:rsidR="00EF0A55">
          <w:rPr>
            <w:noProof/>
            <w:webHidden/>
          </w:rPr>
          <w:fldChar w:fldCharType="begin"/>
        </w:r>
        <w:r w:rsidR="00EF0A55">
          <w:rPr>
            <w:noProof/>
            <w:webHidden/>
          </w:rPr>
          <w:instrText xml:space="preserve"> PAGEREF _Toc462791949 \h </w:instrText>
        </w:r>
        <w:r w:rsidR="00EF0A55">
          <w:rPr>
            <w:noProof/>
            <w:webHidden/>
          </w:rPr>
        </w:r>
        <w:r w:rsidR="00EF0A55">
          <w:rPr>
            <w:noProof/>
            <w:webHidden/>
          </w:rPr>
          <w:fldChar w:fldCharType="separate"/>
        </w:r>
        <w:r w:rsidR="00EF0A55">
          <w:rPr>
            <w:noProof/>
            <w:webHidden/>
          </w:rPr>
          <w:t>90</w:t>
        </w:r>
        <w:r w:rsidR="00EF0A55">
          <w:rPr>
            <w:noProof/>
            <w:webHidden/>
          </w:rPr>
          <w:fldChar w:fldCharType="end"/>
        </w:r>
      </w:hyperlink>
    </w:p>
    <w:p w:rsidR="00EF0A55" w:rsidRDefault="00F848A1">
      <w:pPr>
        <w:pStyle w:val="TOC2"/>
        <w:tabs>
          <w:tab w:val="left" w:pos="880"/>
          <w:tab w:val="right" w:leader="dot" w:pos="9350"/>
        </w:tabs>
        <w:rPr>
          <w:rFonts w:cstheme="minorBidi"/>
          <w:smallCaps w:val="0"/>
          <w:noProof/>
          <w:sz w:val="22"/>
          <w:szCs w:val="22"/>
        </w:rPr>
      </w:pPr>
      <w:hyperlink w:anchor="_Toc462791950" w:history="1">
        <w:r w:rsidR="00EF0A55" w:rsidRPr="00E32900">
          <w:rPr>
            <w:rStyle w:val="Hyperlink"/>
            <w:noProof/>
          </w:rPr>
          <w:t>8.6</w:t>
        </w:r>
        <w:r w:rsidR="00EF0A55">
          <w:rPr>
            <w:rFonts w:cstheme="minorBidi"/>
            <w:smallCaps w:val="0"/>
            <w:noProof/>
            <w:sz w:val="22"/>
            <w:szCs w:val="22"/>
          </w:rPr>
          <w:tab/>
        </w:r>
        <w:r w:rsidR="00EF0A55" w:rsidRPr="00E32900">
          <w:rPr>
            <w:rStyle w:val="Hyperlink"/>
            <w:noProof/>
          </w:rPr>
          <w:t>Annex 6: List of Interviewees</w:t>
        </w:r>
        <w:r w:rsidR="00EF0A55">
          <w:rPr>
            <w:noProof/>
            <w:webHidden/>
          </w:rPr>
          <w:tab/>
        </w:r>
        <w:r w:rsidR="00EF0A55">
          <w:rPr>
            <w:noProof/>
            <w:webHidden/>
          </w:rPr>
          <w:fldChar w:fldCharType="begin"/>
        </w:r>
        <w:r w:rsidR="00EF0A55">
          <w:rPr>
            <w:noProof/>
            <w:webHidden/>
          </w:rPr>
          <w:instrText xml:space="preserve"> PAGEREF _Toc462791950 \h </w:instrText>
        </w:r>
        <w:r w:rsidR="00EF0A55">
          <w:rPr>
            <w:noProof/>
            <w:webHidden/>
          </w:rPr>
        </w:r>
        <w:r w:rsidR="00EF0A55">
          <w:rPr>
            <w:noProof/>
            <w:webHidden/>
          </w:rPr>
          <w:fldChar w:fldCharType="separate"/>
        </w:r>
        <w:r w:rsidR="00EF0A55">
          <w:rPr>
            <w:noProof/>
            <w:webHidden/>
          </w:rPr>
          <w:t>97</w:t>
        </w:r>
        <w:r w:rsidR="00EF0A55">
          <w:rPr>
            <w:noProof/>
            <w:webHidden/>
          </w:rPr>
          <w:fldChar w:fldCharType="end"/>
        </w:r>
      </w:hyperlink>
    </w:p>
    <w:p w:rsidR="00EF0A55" w:rsidRDefault="00F848A1">
      <w:pPr>
        <w:pStyle w:val="TOC2"/>
        <w:tabs>
          <w:tab w:val="left" w:pos="880"/>
          <w:tab w:val="right" w:leader="dot" w:pos="9350"/>
        </w:tabs>
        <w:rPr>
          <w:rFonts w:cstheme="minorBidi"/>
          <w:smallCaps w:val="0"/>
          <w:noProof/>
          <w:sz w:val="22"/>
          <w:szCs w:val="22"/>
        </w:rPr>
      </w:pPr>
      <w:hyperlink w:anchor="_Toc462791951" w:history="1">
        <w:r w:rsidR="00EF0A55" w:rsidRPr="00E32900">
          <w:rPr>
            <w:rStyle w:val="Hyperlink"/>
            <w:noProof/>
          </w:rPr>
          <w:t>8.7</w:t>
        </w:r>
        <w:r w:rsidR="00EF0A55">
          <w:rPr>
            <w:rFonts w:cstheme="minorBidi"/>
            <w:smallCaps w:val="0"/>
            <w:noProof/>
            <w:sz w:val="22"/>
            <w:szCs w:val="22"/>
          </w:rPr>
          <w:tab/>
        </w:r>
        <w:r w:rsidR="00EF0A55" w:rsidRPr="00E32900">
          <w:rPr>
            <w:rStyle w:val="Hyperlink"/>
            <w:noProof/>
          </w:rPr>
          <w:t>Annex 7: List of Documents Reviewed</w:t>
        </w:r>
        <w:r w:rsidR="00EF0A55">
          <w:rPr>
            <w:noProof/>
            <w:webHidden/>
          </w:rPr>
          <w:tab/>
        </w:r>
        <w:r w:rsidR="00EF0A55">
          <w:rPr>
            <w:noProof/>
            <w:webHidden/>
          </w:rPr>
          <w:fldChar w:fldCharType="begin"/>
        </w:r>
        <w:r w:rsidR="00EF0A55">
          <w:rPr>
            <w:noProof/>
            <w:webHidden/>
          </w:rPr>
          <w:instrText xml:space="preserve"> PAGEREF _Toc462791951 \h </w:instrText>
        </w:r>
        <w:r w:rsidR="00EF0A55">
          <w:rPr>
            <w:noProof/>
            <w:webHidden/>
          </w:rPr>
        </w:r>
        <w:r w:rsidR="00EF0A55">
          <w:rPr>
            <w:noProof/>
            <w:webHidden/>
          </w:rPr>
          <w:fldChar w:fldCharType="separate"/>
        </w:r>
        <w:r w:rsidR="00EF0A55">
          <w:rPr>
            <w:noProof/>
            <w:webHidden/>
          </w:rPr>
          <w:t>99</w:t>
        </w:r>
        <w:r w:rsidR="00EF0A55">
          <w:rPr>
            <w:noProof/>
            <w:webHidden/>
          </w:rPr>
          <w:fldChar w:fldCharType="end"/>
        </w:r>
      </w:hyperlink>
    </w:p>
    <w:p w:rsidR="00EF0A55" w:rsidRDefault="00F848A1">
      <w:pPr>
        <w:pStyle w:val="TOC2"/>
        <w:tabs>
          <w:tab w:val="left" w:pos="880"/>
          <w:tab w:val="right" w:leader="dot" w:pos="9350"/>
        </w:tabs>
        <w:rPr>
          <w:rFonts w:cstheme="minorBidi"/>
          <w:smallCaps w:val="0"/>
          <w:noProof/>
          <w:sz w:val="22"/>
          <w:szCs w:val="22"/>
        </w:rPr>
      </w:pPr>
      <w:hyperlink w:anchor="_Toc462791952" w:history="1">
        <w:r w:rsidR="00EF0A55" w:rsidRPr="00E32900">
          <w:rPr>
            <w:rStyle w:val="Hyperlink"/>
            <w:noProof/>
          </w:rPr>
          <w:t>8.8</w:t>
        </w:r>
        <w:r w:rsidR="00EF0A55">
          <w:rPr>
            <w:rFonts w:cstheme="minorBidi"/>
            <w:smallCaps w:val="0"/>
            <w:noProof/>
            <w:sz w:val="22"/>
            <w:szCs w:val="22"/>
          </w:rPr>
          <w:tab/>
        </w:r>
        <w:r w:rsidR="00EF0A55" w:rsidRPr="00E32900">
          <w:rPr>
            <w:rStyle w:val="Hyperlink"/>
            <w:noProof/>
          </w:rPr>
          <w:t>Annex 8: Tools</w:t>
        </w:r>
        <w:r w:rsidR="00EF0A55">
          <w:rPr>
            <w:noProof/>
            <w:webHidden/>
          </w:rPr>
          <w:tab/>
        </w:r>
        <w:r w:rsidR="00EF0A55">
          <w:rPr>
            <w:noProof/>
            <w:webHidden/>
          </w:rPr>
          <w:fldChar w:fldCharType="begin"/>
        </w:r>
        <w:r w:rsidR="00EF0A55">
          <w:rPr>
            <w:noProof/>
            <w:webHidden/>
          </w:rPr>
          <w:instrText xml:space="preserve"> PAGEREF _Toc462791952 \h </w:instrText>
        </w:r>
        <w:r w:rsidR="00EF0A55">
          <w:rPr>
            <w:noProof/>
            <w:webHidden/>
          </w:rPr>
        </w:r>
        <w:r w:rsidR="00EF0A55">
          <w:rPr>
            <w:noProof/>
            <w:webHidden/>
          </w:rPr>
          <w:fldChar w:fldCharType="separate"/>
        </w:r>
        <w:r w:rsidR="00EF0A55">
          <w:rPr>
            <w:noProof/>
            <w:webHidden/>
          </w:rPr>
          <w:t>101</w:t>
        </w:r>
        <w:r w:rsidR="00EF0A55">
          <w:rPr>
            <w:noProof/>
            <w:webHidden/>
          </w:rPr>
          <w:fldChar w:fldCharType="end"/>
        </w:r>
      </w:hyperlink>
    </w:p>
    <w:p w:rsidR="00EF0A55" w:rsidRDefault="00F848A1">
      <w:pPr>
        <w:pStyle w:val="TOC3"/>
        <w:tabs>
          <w:tab w:val="left" w:pos="1100"/>
          <w:tab w:val="right" w:leader="dot" w:pos="9350"/>
        </w:tabs>
        <w:rPr>
          <w:rFonts w:cstheme="minorBidi"/>
          <w:i w:val="0"/>
          <w:iCs w:val="0"/>
          <w:noProof/>
          <w:sz w:val="22"/>
          <w:szCs w:val="22"/>
        </w:rPr>
      </w:pPr>
      <w:hyperlink w:anchor="_Toc462791953" w:history="1">
        <w:r w:rsidR="00EF0A55" w:rsidRPr="00E32900">
          <w:rPr>
            <w:rStyle w:val="Hyperlink"/>
            <w:noProof/>
          </w:rPr>
          <w:t>8.8.1</w:t>
        </w:r>
        <w:r w:rsidR="00EF0A55">
          <w:rPr>
            <w:rFonts w:cstheme="minorBidi"/>
            <w:i w:val="0"/>
            <w:iCs w:val="0"/>
            <w:noProof/>
            <w:sz w:val="22"/>
            <w:szCs w:val="22"/>
          </w:rPr>
          <w:tab/>
        </w:r>
        <w:r w:rsidR="00EF0A55" w:rsidRPr="00E32900">
          <w:rPr>
            <w:rStyle w:val="Hyperlink"/>
            <w:noProof/>
          </w:rPr>
          <w:t>Key informant Guide UNWOMEN and UNICEF</w:t>
        </w:r>
        <w:r w:rsidR="00EF0A55">
          <w:rPr>
            <w:noProof/>
            <w:webHidden/>
          </w:rPr>
          <w:tab/>
        </w:r>
        <w:r w:rsidR="00EF0A55">
          <w:rPr>
            <w:noProof/>
            <w:webHidden/>
          </w:rPr>
          <w:fldChar w:fldCharType="begin"/>
        </w:r>
        <w:r w:rsidR="00EF0A55">
          <w:rPr>
            <w:noProof/>
            <w:webHidden/>
          </w:rPr>
          <w:instrText xml:space="preserve"> PAGEREF _Toc462791953 \h </w:instrText>
        </w:r>
        <w:r w:rsidR="00EF0A55">
          <w:rPr>
            <w:noProof/>
            <w:webHidden/>
          </w:rPr>
        </w:r>
        <w:r w:rsidR="00EF0A55">
          <w:rPr>
            <w:noProof/>
            <w:webHidden/>
          </w:rPr>
          <w:fldChar w:fldCharType="separate"/>
        </w:r>
        <w:r w:rsidR="00EF0A55">
          <w:rPr>
            <w:noProof/>
            <w:webHidden/>
          </w:rPr>
          <w:t>101</w:t>
        </w:r>
        <w:r w:rsidR="00EF0A55">
          <w:rPr>
            <w:noProof/>
            <w:webHidden/>
          </w:rPr>
          <w:fldChar w:fldCharType="end"/>
        </w:r>
      </w:hyperlink>
    </w:p>
    <w:p w:rsidR="00EF0A55" w:rsidRDefault="00F848A1">
      <w:pPr>
        <w:pStyle w:val="TOC3"/>
        <w:tabs>
          <w:tab w:val="left" w:pos="1100"/>
          <w:tab w:val="right" w:leader="dot" w:pos="9350"/>
        </w:tabs>
        <w:rPr>
          <w:rFonts w:cstheme="minorBidi"/>
          <w:i w:val="0"/>
          <w:iCs w:val="0"/>
          <w:noProof/>
          <w:sz w:val="22"/>
          <w:szCs w:val="22"/>
        </w:rPr>
      </w:pPr>
      <w:hyperlink w:anchor="_Toc462791954" w:history="1">
        <w:r w:rsidR="00EF0A55" w:rsidRPr="00E32900">
          <w:rPr>
            <w:rStyle w:val="Hyperlink"/>
            <w:noProof/>
          </w:rPr>
          <w:t>8.8.2</w:t>
        </w:r>
        <w:r w:rsidR="00EF0A55">
          <w:rPr>
            <w:rFonts w:cstheme="minorBidi"/>
            <w:i w:val="0"/>
            <w:iCs w:val="0"/>
            <w:noProof/>
            <w:sz w:val="22"/>
            <w:szCs w:val="22"/>
          </w:rPr>
          <w:tab/>
        </w:r>
        <w:r w:rsidR="00EF0A55" w:rsidRPr="00E32900">
          <w:rPr>
            <w:rStyle w:val="Hyperlink"/>
            <w:noProof/>
          </w:rPr>
          <w:t>Key Informant Interview Guide: Min of Gender and Judicial Services Commission,</w:t>
        </w:r>
        <w:r w:rsidR="00EF0A55">
          <w:rPr>
            <w:noProof/>
            <w:webHidden/>
          </w:rPr>
          <w:tab/>
        </w:r>
        <w:r w:rsidR="00EF0A55">
          <w:rPr>
            <w:noProof/>
            <w:webHidden/>
          </w:rPr>
          <w:fldChar w:fldCharType="begin"/>
        </w:r>
        <w:r w:rsidR="00EF0A55">
          <w:rPr>
            <w:noProof/>
            <w:webHidden/>
          </w:rPr>
          <w:instrText xml:space="preserve"> PAGEREF _Toc462791954 \h </w:instrText>
        </w:r>
        <w:r w:rsidR="00EF0A55">
          <w:rPr>
            <w:noProof/>
            <w:webHidden/>
          </w:rPr>
        </w:r>
        <w:r w:rsidR="00EF0A55">
          <w:rPr>
            <w:noProof/>
            <w:webHidden/>
          </w:rPr>
          <w:fldChar w:fldCharType="separate"/>
        </w:r>
        <w:r w:rsidR="00EF0A55">
          <w:rPr>
            <w:noProof/>
            <w:webHidden/>
          </w:rPr>
          <w:t>104</w:t>
        </w:r>
        <w:r w:rsidR="00EF0A55">
          <w:rPr>
            <w:noProof/>
            <w:webHidden/>
          </w:rPr>
          <w:fldChar w:fldCharType="end"/>
        </w:r>
      </w:hyperlink>
    </w:p>
    <w:p w:rsidR="00EF0A55" w:rsidRDefault="00F848A1">
      <w:pPr>
        <w:pStyle w:val="TOC3"/>
        <w:tabs>
          <w:tab w:val="left" w:pos="1100"/>
          <w:tab w:val="right" w:leader="dot" w:pos="9350"/>
        </w:tabs>
        <w:rPr>
          <w:rFonts w:cstheme="minorBidi"/>
          <w:i w:val="0"/>
          <w:iCs w:val="0"/>
          <w:noProof/>
          <w:sz w:val="22"/>
          <w:szCs w:val="22"/>
        </w:rPr>
      </w:pPr>
      <w:hyperlink w:anchor="_Toc462791955" w:history="1">
        <w:r w:rsidR="00EF0A55" w:rsidRPr="00E32900">
          <w:rPr>
            <w:rStyle w:val="Hyperlink"/>
            <w:noProof/>
          </w:rPr>
          <w:t>8.8.3</w:t>
        </w:r>
        <w:r w:rsidR="00EF0A55">
          <w:rPr>
            <w:rFonts w:cstheme="minorBidi"/>
            <w:i w:val="0"/>
            <w:iCs w:val="0"/>
            <w:noProof/>
            <w:sz w:val="22"/>
            <w:szCs w:val="22"/>
          </w:rPr>
          <w:tab/>
        </w:r>
        <w:r w:rsidR="00EF0A55" w:rsidRPr="00E32900">
          <w:rPr>
            <w:rStyle w:val="Hyperlink"/>
            <w:noProof/>
          </w:rPr>
          <w:t>Key Informant Interview Guide: Other Government Ministries Agencies and Institutions</w:t>
        </w:r>
        <w:r w:rsidR="00EF0A55">
          <w:rPr>
            <w:noProof/>
            <w:webHidden/>
          </w:rPr>
          <w:tab/>
        </w:r>
        <w:r w:rsidR="00EF0A55">
          <w:rPr>
            <w:noProof/>
            <w:webHidden/>
          </w:rPr>
          <w:fldChar w:fldCharType="begin"/>
        </w:r>
        <w:r w:rsidR="00EF0A55">
          <w:rPr>
            <w:noProof/>
            <w:webHidden/>
          </w:rPr>
          <w:instrText xml:space="preserve"> PAGEREF _Toc462791955 \h </w:instrText>
        </w:r>
        <w:r w:rsidR="00EF0A55">
          <w:rPr>
            <w:noProof/>
            <w:webHidden/>
          </w:rPr>
        </w:r>
        <w:r w:rsidR="00EF0A55">
          <w:rPr>
            <w:noProof/>
            <w:webHidden/>
          </w:rPr>
          <w:fldChar w:fldCharType="separate"/>
        </w:r>
        <w:r w:rsidR="00EF0A55">
          <w:rPr>
            <w:noProof/>
            <w:webHidden/>
          </w:rPr>
          <w:t>106</w:t>
        </w:r>
        <w:r w:rsidR="00EF0A55">
          <w:rPr>
            <w:noProof/>
            <w:webHidden/>
          </w:rPr>
          <w:fldChar w:fldCharType="end"/>
        </w:r>
      </w:hyperlink>
    </w:p>
    <w:p w:rsidR="00EF0A55" w:rsidRDefault="00F848A1">
      <w:pPr>
        <w:pStyle w:val="TOC3"/>
        <w:tabs>
          <w:tab w:val="left" w:pos="1100"/>
          <w:tab w:val="right" w:leader="dot" w:pos="9350"/>
        </w:tabs>
        <w:rPr>
          <w:rFonts w:cstheme="minorBidi"/>
          <w:i w:val="0"/>
          <w:iCs w:val="0"/>
          <w:noProof/>
          <w:sz w:val="22"/>
          <w:szCs w:val="22"/>
        </w:rPr>
      </w:pPr>
      <w:hyperlink w:anchor="_Toc462791956" w:history="1">
        <w:r w:rsidR="00EF0A55" w:rsidRPr="00E32900">
          <w:rPr>
            <w:rStyle w:val="Hyperlink"/>
            <w:noProof/>
          </w:rPr>
          <w:t>8.8.4</w:t>
        </w:r>
        <w:r w:rsidR="00EF0A55">
          <w:rPr>
            <w:rFonts w:cstheme="minorBidi"/>
            <w:i w:val="0"/>
            <w:iCs w:val="0"/>
            <w:noProof/>
            <w:sz w:val="22"/>
            <w:szCs w:val="22"/>
          </w:rPr>
          <w:tab/>
        </w:r>
        <w:r w:rsidR="00EF0A55" w:rsidRPr="00E32900">
          <w:rPr>
            <w:rStyle w:val="Hyperlink"/>
            <w:noProof/>
          </w:rPr>
          <w:t>Implementing Partners</w:t>
        </w:r>
        <w:r w:rsidR="00EF0A55">
          <w:rPr>
            <w:noProof/>
            <w:webHidden/>
          </w:rPr>
          <w:tab/>
        </w:r>
        <w:r w:rsidR="00EF0A55">
          <w:rPr>
            <w:noProof/>
            <w:webHidden/>
          </w:rPr>
          <w:fldChar w:fldCharType="begin"/>
        </w:r>
        <w:r w:rsidR="00EF0A55">
          <w:rPr>
            <w:noProof/>
            <w:webHidden/>
          </w:rPr>
          <w:instrText xml:space="preserve"> PAGEREF _Toc462791956 \h </w:instrText>
        </w:r>
        <w:r w:rsidR="00EF0A55">
          <w:rPr>
            <w:noProof/>
            <w:webHidden/>
          </w:rPr>
        </w:r>
        <w:r w:rsidR="00EF0A55">
          <w:rPr>
            <w:noProof/>
            <w:webHidden/>
          </w:rPr>
          <w:fldChar w:fldCharType="separate"/>
        </w:r>
        <w:r w:rsidR="00EF0A55">
          <w:rPr>
            <w:noProof/>
            <w:webHidden/>
          </w:rPr>
          <w:t>107</w:t>
        </w:r>
        <w:r w:rsidR="00EF0A55">
          <w:rPr>
            <w:noProof/>
            <w:webHidden/>
          </w:rPr>
          <w:fldChar w:fldCharType="end"/>
        </w:r>
      </w:hyperlink>
    </w:p>
    <w:p w:rsidR="00EF0A55" w:rsidRDefault="00F848A1">
      <w:pPr>
        <w:pStyle w:val="TOC3"/>
        <w:tabs>
          <w:tab w:val="left" w:pos="1100"/>
          <w:tab w:val="right" w:leader="dot" w:pos="9350"/>
        </w:tabs>
        <w:rPr>
          <w:rFonts w:cstheme="minorBidi"/>
          <w:i w:val="0"/>
          <w:iCs w:val="0"/>
          <w:noProof/>
          <w:sz w:val="22"/>
          <w:szCs w:val="22"/>
        </w:rPr>
      </w:pPr>
      <w:hyperlink w:anchor="_Toc462791957" w:history="1">
        <w:r w:rsidR="00EF0A55" w:rsidRPr="00E32900">
          <w:rPr>
            <w:rStyle w:val="Hyperlink"/>
            <w:noProof/>
          </w:rPr>
          <w:t>8.8.5</w:t>
        </w:r>
        <w:r w:rsidR="00EF0A55">
          <w:rPr>
            <w:rFonts w:cstheme="minorBidi"/>
            <w:i w:val="0"/>
            <w:iCs w:val="0"/>
            <w:noProof/>
            <w:sz w:val="22"/>
            <w:szCs w:val="22"/>
          </w:rPr>
          <w:tab/>
        </w:r>
        <w:r w:rsidR="00EF0A55" w:rsidRPr="00E32900">
          <w:rPr>
            <w:rStyle w:val="Hyperlink"/>
            <w:noProof/>
          </w:rPr>
          <w:t>Key Informant Interview Guide: Community Leaders</w:t>
        </w:r>
        <w:r w:rsidR="00EF0A55">
          <w:rPr>
            <w:noProof/>
            <w:webHidden/>
          </w:rPr>
          <w:tab/>
        </w:r>
        <w:r w:rsidR="00EF0A55">
          <w:rPr>
            <w:noProof/>
            <w:webHidden/>
          </w:rPr>
          <w:fldChar w:fldCharType="begin"/>
        </w:r>
        <w:r w:rsidR="00EF0A55">
          <w:rPr>
            <w:noProof/>
            <w:webHidden/>
          </w:rPr>
          <w:instrText xml:space="preserve"> PAGEREF _Toc462791957 \h </w:instrText>
        </w:r>
        <w:r w:rsidR="00EF0A55">
          <w:rPr>
            <w:noProof/>
            <w:webHidden/>
          </w:rPr>
        </w:r>
        <w:r w:rsidR="00EF0A55">
          <w:rPr>
            <w:noProof/>
            <w:webHidden/>
          </w:rPr>
          <w:fldChar w:fldCharType="separate"/>
        </w:r>
        <w:r w:rsidR="00EF0A55">
          <w:rPr>
            <w:noProof/>
            <w:webHidden/>
          </w:rPr>
          <w:t>109</w:t>
        </w:r>
        <w:r w:rsidR="00EF0A55">
          <w:rPr>
            <w:noProof/>
            <w:webHidden/>
          </w:rPr>
          <w:fldChar w:fldCharType="end"/>
        </w:r>
      </w:hyperlink>
    </w:p>
    <w:p w:rsidR="00EF0A55" w:rsidRDefault="00F848A1">
      <w:pPr>
        <w:pStyle w:val="TOC3"/>
        <w:tabs>
          <w:tab w:val="left" w:pos="1100"/>
          <w:tab w:val="right" w:leader="dot" w:pos="9350"/>
        </w:tabs>
        <w:rPr>
          <w:rFonts w:cstheme="minorBidi"/>
          <w:i w:val="0"/>
          <w:iCs w:val="0"/>
          <w:noProof/>
          <w:sz w:val="22"/>
          <w:szCs w:val="22"/>
        </w:rPr>
      </w:pPr>
      <w:hyperlink w:anchor="_Toc462791958" w:history="1">
        <w:r w:rsidR="00EF0A55" w:rsidRPr="00E32900">
          <w:rPr>
            <w:rStyle w:val="Hyperlink"/>
            <w:noProof/>
          </w:rPr>
          <w:t>8.8.6</w:t>
        </w:r>
        <w:r w:rsidR="00EF0A55">
          <w:rPr>
            <w:rFonts w:cstheme="minorBidi"/>
            <w:i w:val="0"/>
            <w:iCs w:val="0"/>
            <w:noProof/>
            <w:sz w:val="22"/>
            <w:szCs w:val="22"/>
          </w:rPr>
          <w:tab/>
        </w:r>
        <w:r w:rsidR="00EF0A55" w:rsidRPr="00E32900">
          <w:rPr>
            <w:rStyle w:val="Hyperlink"/>
            <w:noProof/>
          </w:rPr>
          <w:t>Discussion Guide/Most Significant Change Stories: Beneficiaries</w:t>
        </w:r>
        <w:r w:rsidR="00EF0A55">
          <w:rPr>
            <w:noProof/>
            <w:webHidden/>
          </w:rPr>
          <w:tab/>
        </w:r>
        <w:r w:rsidR="00EF0A55">
          <w:rPr>
            <w:noProof/>
            <w:webHidden/>
          </w:rPr>
          <w:fldChar w:fldCharType="begin"/>
        </w:r>
        <w:r w:rsidR="00EF0A55">
          <w:rPr>
            <w:noProof/>
            <w:webHidden/>
          </w:rPr>
          <w:instrText xml:space="preserve"> PAGEREF _Toc462791958 \h </w:instrText>
        </w:r>
        <w:r w:rsidR="00EF0A55">
          <w:rPr>
            <w:noProof/>
            <w:webHidden/>
          </w:rPr>
        </w:r>
        <w:r w:rsidR="00EF0A55">
          <w:rPr>
            <w:noProof/>
            <w:webHidden/>
          </w:rPr>
          <w:fldChar w:fldCharType="separate"/>
        </w:r>
        <w:r w:rsidR="00EF0A55">
          <w:rPr>
            <w:noProof/>
            <w:webHidden/>
          </w:rPr>
          <w:t>110</w:t>
        </w:r>
        <w:r w:rsidR="00EF0A55">
          <w:rPr>
            <w:noProof/>
            <w:webHidden/>
          </w:rPr>
          <w:fldChar w:fldCharType="end"/>
        </w:r>
      </w:hyperlink>
    </w:p>
    <w:p w:rsidR="00EF0A55" w:rsidRDefault="00F848A1">
      <w:pPr>
        <w:pStyle w:val="TOC3"/>
        <w:tabs>
          <w:tab w:val="left" w:pos="1100"/>
          <w:tab w:val="right" w:leader="dot" w:pos="9350"/>
        </w:tabs>
        <w:rPr>
          <w:rFonts w:cstheme="minorBidi"/>
          <w:i w:val="0"/>
          <w:iCs w:val="0"/>
          <w:noProof/>
          <w:sz w:val="22"/>
          <w:szCs w:val="22"/>
        </w:rPr>
      </w:pPr>
      <w:hyperlink w:anchor="_Toc462791959" w:history="1">
        <w:r w:rsidR="00EF0A55" w:rsidRPr="00E32900">
          <w:rPr>
            <w:rStyle w:val="Hyperlink"/>
            <w:noProof/>
          </w:rPr>
          <w:t>8.8.7</w:t>
        </w:r>
        <w:r w:rsidR="00EF0A55">
          <w:rPr>
            <w:rFonts w:cstheme="minorBidi"/>
            <w:i w:val="0"/>
            <w:iCs w:val="0"/>
            <w:noProof/>
            <w:sz w:val="22"/>
            <w:szCs w:val="22"/>
          </w:rPr>
          <w:tab/>
        </w:r>
        <w:r w:rsidR="00EF0A55" w:rsidRPr="00E32900">
          <w:rPr>
            <w:rStyle w:val="Hyperlink"/>
            <w:noProof/>
          </w:rPr>
          <w:t>Focus Group Discussion Guide: Beneficiaries</w:t>
        </w:r>
        <w:r w:rsidR="00EF0A55">
          <w:rPr>
            <w:noProof/>
            <w:webHidden/>
          </w:rPr>
          <w:tab/>
        </w:r>
        <w:r w:rsidR="00EF0A55">
          <w:rPr>
            <w:noProof/>
            <w:webHidden/>
          </w:rPr>
          <w:fldChar w:fldCharType="begin"/>
        </w:r>
        <w:r w:rsidR="00EF0A55">
          <w:rPr>
            <w:noProof/>
            <w:webHidden/>
          </w:rPr>
          <w:instrText xml:space="preserve"> PAGEREF _Toc462791959 \h </w:instrText>
        </w:r>
        <w:r w:rsidR="00EF0A55">
          <w:rPr>
            <w:noProof/>
            <w:webHidden/>
          </w:rPr>
        </w:r>
        <w:r w:rsidR="00EF0A55">
          <w:rPr>
            <w:noProof/>
            <w:webHidden/>
          </w:rPr>
          <w:fldChar w:fldCharType="separate"/>
        </w:r>
        <w:r w:rsidR="00EF0A55">
          <w:rPr>
            <w:noProof/>
            <w:webHidden/>
          </w:rPr>
          <w:t>111</w:t>
        </w:r>
        <w:r w:rsidR="00EF0A55">
          <w:rPr>
            <w:noProof/>
            <w:webHidden/>
          </w:rPr>
          <w:fldChar w:fldCharType="end"/>
        </w:r>
      </w:hyperlink>
    </w:p>
    <w:p w:rsidR="00EF0A55" w:rsidRDefault="00F848A1">
      <w:pPr>
        <w:pStyle w:val="TOC3"/>
        <w:tabs>
          <w:tab w:val="left" w:pos="1100"/>
          <w:tab w:val="right" w:leader="dot" w:pos="9350"/>
        </w:tabs>
        <w:rPr>
          <w:rFonts w:cstheme="minorBidi"/>
          <w:i w:val="0"/>
          <w:iCs w:val="0"/>
          <w:noProof/>
          <w:sz w:val="22"/>
          <w:szCs w:val="22"/>
        </w:rPr>
      </w:pPr>
      <w:hyperlink w:anchor="_Toc462791960" w:history="1">
        <w:r w:rsidR="00EF0A55" w:rsidRPr="00E32900">
          <w:rPr>
            <w:rStyle w:val="Hyperlink"/>
            <w:noProof/>
          </w:rPr>
          <w:t>8.8.8</w:t>
        </w:r>
        <w:r w:rsidR="00EF0A55">
          <w:rPr>
            <w:rFonts w:cstheme="minorBidi"/>
            <w:i w:val="0"/>
            <w:iCs w:val="0"/>
            <w:noProof/>
            <w:sz w:val="22"/>
            <w:szCs w:val="22"/>
          </w:rPr>
          <w:tab/>
        </w:r>
        <w:r w:rsidR="00EF0A55" w:rsidRPr="00E32900">
          <w:rPr>
            <w:rStyle w:val="Hyperlink"/>
            <w:noProof/>
          </w:rPr>
          <w:t>Focus Group Discussion: Non-Beneficiaries</w:t>
        </w:r>
        <w:r w:rsidR="00EF0A55">
          <w:rPr>
            <w:noProof/>
            <w:webHidden/>
          </w:rPr>
          <w:tab/>
        </w:r>
        <w:r w:rsidR="00EF0A55">
          <w:rPr>
            <w:noProof/>
            <w:webHidden/>
          </w:rPr>
          <w:fldChar w:fldCharType="begin"/>
        </w:r>
        <w:r w:rsidR="00EF0A55">
          <w:rPr>
            <w:noProof/>
            <w:webHidden/>
          </w:rPr>
          <w:instrText xml:space="preserve"> PAGEREF _Toc462791960 \h </w:instrText>
        </w:r>
        <w:r w:rsidR="00EF0A55">
          <w:rPr>
            <w:noProof/>
            <w:webHidden/>
          </w:rPr>
        </w:r>
        <w:r w:rsidR="00EF0A55">
          <w:rPr>
            <w:noProof/>
            <w:webHidden/>
          </w:rPr>
          <w:fldChar w:fldCharType="separate"/>
        </w:r>
        <w:r w:rsidR="00EF0A55">
          <w:rPr>
            <w:noProof/>
            <w:webHidden/>
          </w:rPr>
          <w:t>112</w:t>
        </w:r>
        <w:r w:rsidR="00EF0A55">
          <w:rPr>
            <w:noProof/>
            <w:webHidden/>
          </w:rPr>
          <w:fldChar w:fldCharType="end"/>
        </w:r>
      </w:hyperlink>
    </w:p>
    <w:p w:rsidR="00EF0A55" w:rsidRDefault="00F848A1">
      <w:pPr>
        <w:pStyle w:val="TOC1"/>
        <w:tabs>
          <w:tab w:val="right" w:leader="dot" w:pos="9350"/>
        </w:tabs>
        <w:rPr>
          <w:rFonts w:cstheme="minorBidi"/>
          <w:b w:val="0"/>
          <w:bCs w:val="0"/>
          <w:caps w:val="0"/>
          <w:noProof/>
          <w:sz w:val="22"/>
          <w:szCs w:val="22"/>
        </w:rPr>
      </w:pPr>
      <w:hyperlink w:anchor="_Toc462791961" w:history="1">
        <w:r w:rsidR="00EF0A55" w:rsidRPr="00E32900">
          <w:rPr>
            <w:rStyle w:val="Hyperlink"/>
            <w:rFonts w:ascii="Calibri" w:eastAsia="Times New Roman" w:hAnsi="Calibri" w:cs="Times New Roman"/>
            <w:noProof/>
            <w:lang w:val="en-GB" w:eastAsia="en-ZA"/>
          </w:rPr>
          <w:t>Annex 9: Consent Forms</w:t>
        </w:r>
        <w:r w:rsidR="00EF0A55">
          <w:rPr>
            <w:noProof/>
            <w:webHidden/>
          </w:rPr>
          <w:tab/>
        </w:r>
        <w:r w:rsidR="00EF0A55">
          <w:rPr>
            <w:noProof/>
            <w:webHidden/>
          </w:rPr>
          <w:fldChar w:fldCharType="begin"/>
        </w:r>
        <w:r w:rsidR="00EF0A55">
          <w:rPr>
            <w:noProof/>
            <w:webHidden/>
          </w:rPr>
          <w:instrText xml:space="preserve"> PAGEREF _Toc462791961 \h </w:instrText>
        </w:r>
        <w:r w:rsidR="00EF0A55">
          <w:rPr>
            <w:noProof/>
            <w:webHidden/>
          </w:rPr>
        </w:r>
        <w:r w:rsidR="00EF0A55">
          <w:rPr>
            <w:noProof/>
            <w:webHidden/>
          </w:rPr>
          <w:fldChar w:fldCharType="separate"/>
        </w:r>
        <w:r w:rsidR="00EF0A55">
          <w:rPr>
            <w:noProof/>
            <w:webHidden/>
          </w:rPr>
          <w:t>113</w:t>
        </w:r>
        <w:r w:rsidR="00EF0A55">
          <w:rPr>
            <w:noProof/>
            <w:webHidden/>
          </w:rPr>
          <w:fldChar w:fldCharType="end"/>
        </w:r>
      </w:hyperlink>
    </w:p>
    <w:p w:rsidR="00AF21EB" w:rsidRDefault="008D256C" w:rsidP="00AF21EB">
      <w:pPr>
        <w:rPr>
          <w:lang w:val="en-GB"/>
        </w:rPr>
      </w:pPr>
      <w:r w:rsidRPr="00916EF5">
        <w:rPr>
          <w:lang w:val="en-GB"/>
        </w:rPr>
        <w:fldChar w:fldCharType="end"/>
      </w:r>
    </w:p>
    <w:p w:rsidR="001E4359" w:rsidRDefault="001E4359" w:rsidP="00AD75BA">
      <w:pPr>
        <w:pStyle w:val="Heading2"/>
        <w:numPr>
          <w:ilvl w:val="0"/>
          <w:numId w:val="0"/>
        </w:numPr>
      </w:pPr>
      <w:bookmarkStart w:id="4" w:name="_Toc462791879"/>
      <w:r>
        <w:t>List of Figures</w:t>
      </w:r>
      <w:bookmarkEnd w:id="4"/>
    </w:p>
    <w:p w:rsidR="00EF0A55" w:rsidRDefault="001E4359">
      <w:pPr>
        <w:pStyle w:val="TableofFigures"/>
        <w:tabs>
          <w:tab w:val="right" w:leader="dot" w:pos="9350"/>
        </w:tabs>
        <w:rPr>
          <w:noProof/>
        </w:rPr>
      </w:pPr>
      <w:r w:rsidRPr="00AD75BA">
        <w:rPr>
          <w:lang w:val="en-GB"/>
        </w:rPr>
        <w:fldChar w:fldCharType="begin"/>
      </w:r>
      <w:r w:rsidRPr="00AD75BA">
        <w:rPr>
          <w:lang w:val="en-GB"/>
        </w:rPr>
        <w:instrText xml:space="preserve"> TOC \h \z \c "Figure" </w:instrText>
      </w:r>
      <w:r w:rsidRPr="00AD75BA">
        <w:rPr>
          <w:lang w:val="en-GB"/>
        </w:rPr>
        <w:fldChar w:fldCharType="separate"/>
      </w:r>
      <w:hyperlink w:anchor="_Toc462791976" w:history="1">
        <w:r w:rsidR="00EF0A55" w:rsidRPr="00640729">
          <w:rPr>
            <w:rStyle w:val="Hyperlink"/>
            <w:rFonts w:ascii="Arial" w:eastAsia="Calibri" w:hAnsi="Arial" w:cs="Arial"/>
            <w:b/>
            <w:bCs/>
            <w:noProof/>
            <w:lang w:val="en-GB"/>
          </w:rPr>
          <w:t>Figure 1: Training of Church Leaders in Beitbridge</w:t>
        </w:r>
        <w:r w:rsidR="00EF0A55">
          <w:rPr>
            <w:noProof/>
            <w:webHidden/>
          </w:rPr>
          <w:tab/>
        </w:r>
        <w:r w:rsidR="00EF0A55">
          <w:rPr>
            <w:noProof/>
            <w:webHidden/>
          </w:rPr>
          <w:fldChar w:fldCharType="begin"/>
        </w:r>
        <w:r w:rsidR="00EF0A55">
          <w:rPr>
            <w:noProof/>
            <w:webHidden/>
          </w:rPr>
          <w:instrText xml:space="preserve"> PAGEREF _Toc462791976 \h </w:instrText>
        </w:r>
        <w:r w:rsidR="00EF0A55">
          <w:rPr>
            <w:noProof/>
            <w:webHidden/>
          </w:rPr>
        </w:r>
        <w:r w:rsidR="00EF0A55">
          <w:rPr>
            <w:noProof/>
            <w:webHidden/>
          </w:rPr>
          <w:fldChar w:fldCharType="separate"/>
        </w:r>
        <w:r w:rsidR="00EF0A55">
          <w:rPr>
            <w:noProof/>
            <w:webHidden/>
          </w:rPr>
          <w:t>45</w:t>
        </w:r>
        <w:r w:rsidR="00EF0A55">
          <w:rPr>
            <w:noProof/>
            <w:webHidden/>
          </w:rPr>
          <w:fldChar w:fldCharType="end"/>
        </w:r>
      </w:hyperlink>
    </w:p>
    <w:p w:rsidR="00EF0A55" w:rsidRDefault="00F848A1">
      <w:pPr>
        <w:pStyle w:val="TableofFigures"/>
        <w:tabs>
          <w:tab w:val="right" w:leader="dot" w:pos="9350"/>
        </w:tabs>
        <w:rPr>
          <w:noProof/>
        </w:rPr>
      </w:pPr>
      <w:hyperlink r:id="rId13" w:anchor="_Toc462791977" w:history="1">
        <w:r w:rsidR="00EF0A55" w:rsidRPr="00640729">
          <w:rPr>
            <w:rStyle w:val="Hyperlink"/>
            <w:b/>
            <w:noProof/>
          </w:rPr>
          <w:t>Figure 2: SAYWHAT Anti-GBV Ambassadors</w:t>
        </w:r>
        <w:r w:rsidR="00EF0A55">
          <w:rPr>
            <w:noProof/>
            <w:webHidden/>
          </w:rPr>
          <w:tab/>
        </w:r>
        <w:r w:rsidR="00EF0A55">
          <w:rPr>
            <w:noProof/>
            <w:webHidden/>
          </w:rPr>
          <w:fldChar w:fldCharType="begin"/>
        </w:r>
        <w:r w:rsidR="00EF0A55">
          <w:rPr>
            <w:noProof/>
            <w:webHidden/>
          </w:rPr>
          <w:instrText xml:space="preserve"> PAGEREF _Toc462791977 \h </w:instrText>
        </w:r>
        <w:r w:rsidR="00EF0A55">
          <w:rPr>
            <w:noProof/>
            <w:webHidden/>
          </w:rPr>
        </w:r>
        <w:r w:rsidR="00EF0A55">
          <w:rPr>
            <w:noProof/>
            <w:webHidden/>
          </w:rPr>
          <w:fldChar w:fldCharType="separate"/>
        </w:r>
        <w:r w:rsidR="00EF0A55">
          <w:rPr>
            <w:noProof/>
            <w:webHidden/>
          </w:rPr>
          <w:t>45</w:t>
        </w:r>
        <w:r w:rsidR="00EF0A55">
          <w:rPr>
            <w:noProof/>
            <w:webHidden/>
          </w:rPr>
          <w:fldChar w:fldCharType="end"/>
        </w:r>
      </w:hyperlink>
    </w:p>
    <w:p w:rsidR="001E4359" w:rsidRDefault="001E4359" w:rsidP="00AF21EB">
      <w:pPr>
        <w:rPr>
          <w:lang w:val="en-GB"/>
        </w:rPr>
      </w:pPr>
      <w:r w:rsidRPr="00AD75BA">
        <w:rPr>
          <w:lang w:val="en-GB"/>
        </w:rPr>
        <w:fldChar w:fldCharType="end"/>
      </w:r>
    </w:p>
    <w:p w:rsidR="001E4359" w:rsidRPr="00916EF5" w:rsidRDefault="001E4359" w:rsidP="00AD75BA">
      <w:pPr>
        <w:pStyle w:val="Heading2"/>
        <w:numPr>
          <w:ilvl w:val="0"/>
          <w:numId w:val="0"/>
        </w:numPr>
      </w:pPr>
      <w:bookmarkStart w:id="5" w:name="_Toc462791880"/>
      <w:r>
        <w:t>List of Tables</w:t>
      </w:r>
      <w:bookmarkEnd w:id="5"/>
    </w:p>
    <w:p w:rsidR="00EF0A55" w:rsidRDefault="001E4359">
      <w:pPr>
        <w:pStyle w:val="TableofFigures"/>
        <w:tabs>
          <w:tab w:val="right" w:leader="dot" w:pos="9350"/>
        </w:tabs>
        <w:rPr>
          <w:noProof/>
        </w:rPr>
      </w:pPr>
      <w:r>
        <w:rPr>
          <w:lang w:val="en-GB"/>
        </w:rPr>
        <w:fldChar w:fldCharType="begin"/>
      </w:r>
      <w:r>
        <w:rPr>
          <w:lang w:val="en-GB"/>
        </w:rPr>
        <w:instrText xml:space="preserve"> TOC \h \z \c "Table" </w:instrText>
      </w:r>
      <w:r>
        <w:rPr>
          <w:lang w:val="en-GB"/>
        </w:rPr>
        <w:fldChar w:fldCharType="separate"/>
      </w:r>
      <w:hyperlink w:anchor="_Toc462791962" w:history="1">
        <w:r w:rsidR="00EF0A55" w:rsidRPr="00CB1EE7">
          <w:rPr>
            <w:rStyle w:val="Hyperlink"/>
            <w:noProof/>
            <w:lang w:val="en-GB"/>
          </w:rPr>
          <w:t>Table 1: Number of Interviewees for each methodology</w:t>
        </w:r>
        <w:r w:rsidR="00EF0A55">
          <w:rPr>
            <w:noProof/>
            <w:webHidden/>
          </w:rPr>
          <w:tab/>
        </w:r>
        <w:r w:rsidR="00EF0A55">
          <w:rPr>
            <w:noProof/>
            <w:webHidden/>
          </w:rPr>
          <w:fldChar w:fldCharType="begin"/>
        </w:r>
        <w:r w:rsidR="00EF0A55">
          <w:rPr>
            <w:noProof/>
            <w:webHidden/>
          </w:rPr>
          <w:instrText xml:space="preserve"> PAGEREF _Toc462791962 \h </w:instrText>
        </w:r>
        <w:r w:rsidR="00EF0A55">
          <w:rPr>
            <w:noProof/>
            <w:webHidden/>
          </w:rPr>
        </w:r>
        <w:r w:rsidR="00EF0A55">
          <w:rPr>
            <w:noProof/>
            <w:webHidden/>
          </w:rPr>
          <w:fldChar w:fldCharType="separate"/>
        </w:r>
        <w:r w:rsidR="00EF0A55">
          <w:rPr>
            <w:noProof/>
            <w:webHidden/>
          </w:rPr>
          <w:t>7</w:t>
        </w:r>
        <w:r w:rsidR="00EF0A55">
          <w:rPr>
            <w:noProof/>
            <w:webHidden/>
          </w:rPr>
          <w:fldChar w:fldCharType="end"/>
        </w:r>
      </w:hyperlink>
    </w:p>
    <w:p w:rsidR="00EF0A55" w:rsidRDefault="00F848A1">
      <w:pPr>
        <w:pStyle w:val="TableofFigures"/>
        <w:tabs>
          <w:tab w:val="right" w:leader="dot" w:pos="9350"/>
        </w:tabs>
        <w:rPr>
          <w:noProof/>
        </w:rPr>
      </w:pPr>
      <w:hyperlink w:anchor="_Toc462791963" w:history="1">
        <w:r w:rsidR="00EF0A55" w:rsidRPr="00CB1EE7">
          <w:rPr>
            <w:rStyle w:val="Hyperlink"/>
            <w:noProof/>
            <w:lang w:val="en-GB"/>
          </w:rPr>
          <w:t>Table 2: Alignment of the JPGBV to national commitments</w:t>
        </w:r>
        <w:r w:rsidR="00EF0A55">
          <w:rPr>
            <w:noProof/>
            <w:webHidden/>
          </w:rPr>
          <w:tab/>
        </w:r>
        <w:r w:rsidR="00EF0A55">
          <w:rPr>
            <w:noProof/>
            <w:webHidden/>
          </w:rPr>
          <w:fldChar w:fldCharType="begin"/>
        </w:r>
        <w:r w:rsidR="00EF0A55">
          <w:rPr>
            <w:noProof/>
            <w:webHidden/>
          </w:rPr>
          <w:instrText xml:space="preserve"> PAGEREF _Toc462791963 \h </w:instrText>
        </w:r>
        <w:r w:rsidR="00EF0A55">
          <w:rPr>
            <w:noProof/>
            <w:webHidden/>
          </w:rPr>
        </w:r>
        <w:r w:rsidR="00EF0A55">
          <w:rPr>
            <w:noProof/>
            <w:webHidden/>
          </w:rPr>
          <w:fldChar w:fldCharType="separate"/>
        </w:r>
        <w:r w:rsidR="00EF0A55">
          <w:rPr>
            <w:noProof/>
            <w:webHidden/>
          </w:rPr>
          <w:t>12</w:t>
        </w:r>
        <w:r w:rsidR="00EF0A55">
          <w:rPr>
            <w:noProof/>
            <w:webHidden/>
          </w:rPr>
          <w:fldChar w:fldCharType="end"/>
        </w:r>
      </w:hyperlink>
    </w:p>
    <w:p w:rsidR="00EF0A55" w:rsidRDefault="00F848A1">
      <w:pPr>
        <w:pStyle w:val="TableofFigures"/>
        <w:tabs>
          <w:tab w:val="right" w:leader="dot" w:pos="9350"/>
        </w:tabs>
        <w:rPr>
          <w:noProof/>
        </w:rPr>
      </w:pPr>
      <w:hyperlink w:anchor="_Toc462791964" w:history="1">
        <w:r w:rsidR="00EF0A55" w:rsidRPr="00CB1EE7">
          <w:rPr>
            <w:rStyle w:val="Hyperlink"/>
            <w:noProof/>
          </w:rPr>
          <w:t xml:space="preserve">Table 3: </w:t>
        </w:r>
        <w:r w:rsidR="00EF0A55" w:rsidRPr="00CB1EE7">
          <w:rPr>
            <w:rStyle w:val="Hyperlink"/>
            <w:noProof/>
            <w:lang w:val="en-GB"/>
          </w:rPr>
          <w:t>Division of labour in implementing the joint programme</w:t>
        </w:r>
        <w:r w:rsidR="00EF0A55">
          <w:rPr>
            <w:noProof/>
            <w:webHidden/>
          </w:rPr>
          <w:tab/>
        </w:r>
        <w:r w:rsidR="00EF0A55">
          <w:rPr>
            <w:noProof/>
            <w:webHidden/>
          </w:rPr>
          <w:fldChar w:fldCharType="begin"/>
        </w:r>
        <w:r w:rsidR="00EF0A55">
          <w:rPr>
            <w:noProof/>
            <w:webHidden/>
          </w:rPr>
          <w:instrText xml:space="preserve"> PAGEREF _Toc462791964 \h </w:instrText>
        </w:r>
        <w:r w:rsidR="00EF0A55">
          <w:rPr>
            <w:noProof/>
            <w:webHidden/>
          </w:rPr>
        </w:r>
        <w:r w:rsidR="00EF0A55">
          <w:rPr>
            <w:noProof/>
            <w:webHidden/>
          </w:rPr>
          <w:fldChar w:fldCharType="separate"/>
        </w:r>
        <w:r w:rsidR="00EF0A55">
          <w:rPr>
            <w:noProof/>
            <w:webHidden/>
          </w:rPr>
          <w:t>18</w:t>
        </w:r>
        <w:r w:rsidR="00EF0A55">
          <w:rPr>
            <w:noProof/>
            <w:webHidden/>
          </w:rPr>
          <w:fldChar w:fldCharType="end"/>
        </w:r>
      </w:hyperlink>
    </w:p>
    <w:p w:rsidR="00EF0A55" w:rsidRDefault="00F848A1">
      <w:pPr>
        <w:pStyle w:val="TableofFigures"/>
        <w:tabs>
          <w:tab w:val="right" w:leader="dot" w:pos="9350"/>
        </w:tabs>
        <w:rPr>
          <w:noProof/>
        </w:rPr>
      </w:pPr>
      <w:hyperlink w:anchor="_Toc462791965" w:history="1">
        <w:r w:rsidR="00EF0A55" w:rsidRPr="00CB1EE7">
          <w:rPr>
            <w:rStyle w:val="Hyperlink"/>
            <w:noProof/>
            <w:lang w:val="en-GB"/>
          </w:rPr>
          <w:t>Table 4: Economy assessment</w:t>
        </w:r>
        <w:r w:rsidR="00EF0A55">
          <w:rPr>
            <w:noProof/>
            <w:webHidden/>
          </w:rPr>
          <w:tab/>
        </w:r>
        <w:r w:rsidR="00EF0A55">
          <w:rPr>
            <w:noProof/>
            <w:webHidden/>
          </w:rPr>
          <w:fldChar w:fldCharType="begin"/>
        </w:r>
        <w:r w:rsidR="00EF0A55">
          <w:rPr>
            <w:noProof/>
            <w:webHidden/>
          </w:rPr>
          <w:instrText xml:space="preserve"> PAGEREF _Toc462791965 \h </w:instrText>
        </w:r>
        <w:r w:rsidR="00EF0A55">
          <w:rPr>
            <w:noProof/>
            <w:webHidden/>
          </w:rPr>
        </w:r>
        <w:r w:rsidR="00EF0A55">
          <w:rPr>
            <w:noProof/>
            <w:webHidden/>
          </w:rPr>
          <w:fldChar w:fldCharType="separate"/>
        </w:r>
        <w:r w:rsidR="00EF0A55">
          <w:rPr>
            <w:noProof/>
            <w:webHidden/>
          </w:rPr>
          <w:t>26</w:t>
        </w:r>
        <w:r w:rsidR="00EF0A55">
          <w:rPr>
            <w:noProof/>
            <w:webHidden/>
          </w:rPr>
          <w:fldChar w:fldCharType="end"/>
        </w:r>
      </w:hyperlink>
    </w:p>
    <w:p w:rsidR="00EF0A55" w:rsidRDefault="00F848A1">
      <w:pPr>
        <w:pStyle w:val="TableofFigures"/>
        <w:tabs>
          <w:tab w:val="right" w:leader="dot" w:pos="9350"/>
        </w:tabs>
        <w:rPr>
          <w:noProof/>
        </w:rPr>
      </w:pPr>
      <w:hyperlink w:anchor="_Toc462791966" w:history="1">
        <w:r w:rsidR="00EF0A55" w:rsidRPr="00CB1EE7">
          <w:rPr>
            <w:rStyle w:val="Hyperlink"/>
            <w:noProof/>
          </w:rPr>
          <w:t xml:space="preserve">Table 5: </w:t>
        </w:r>
        <w:r w:rsidR="00EF0A55" w:rsidRPr="00CB1EE7">
          <w:rPr>
            <w:rStyle w:val="Hyperlink"/>
            <w:noProof/>
            <w:lang w:val="en-GB"/>
          </w:rPr>
          <w:t>Programme delivery rates</w:t>
        </w:r>
        <w:r w:rsidR="00EF0A55">
          <w:rPr>
            <w:noProof/>
            <w:webHidden/>
          </w:rPr>
          <w:tab/>
        </w:r>
        <w:r w:rsidR="00EF0A55">
          <w:rPr>
            <w:noProof/>
            <w:webHidden/>
          </w:rPr>
          <w:fldChar w:fldCharType="begin"/>
        </w:r>
        <w:r w:rsidR="00EF0A55">
          <w:rPr>
            <w:noProof/>
            <w:webHidden/>
          </w:rPr>
          <w:instrText xml:space="preserve"> PAGEREF _Toc462791966 \h </w:instrText>
        </w:r>
        <w:r w:rsidR="00EF0A55">
          <w:rPr>
            <w:noProof/>
            <w:webHidden/>
          </w:rPr>
        </w:r>
        <w:r w:rsidR="00EF0A55">
          <w:rPr>
            <w:noProof/>
            <w:webHidden/>
          </w:rPr>
          <w:fldChar w:fldCharType="separate"/>
        </w:r>
        <w:r w:rsidR="00EF0A55">
          <w:rPr>
            <w:noProof/>
            <w:webHidden/>
          </w:rPr>
          <w:t>27</w:t>
        </w:r>
        <w:r w:rsidR="00EF0A55">
          <w:rPr>
            <w:noProof/>
            <w:webHidden/>
          </w:rPr>
          <w:fldChar w:fldCharType="end"/>
        </w:r>
      </w:hyperlink>
    </w:p>
    <w:p w:rsidR="00EF0A55" w:rsidRDefault="00F848A1">
      <w:pPr>
        <w:pStyle w:val="TableofFigures"/>
        <w:tabs>
          <w:tab w:val="right" w:leader="dot" w:pos="9350"/>
        </w:tabs>
        <w:rPr>
          <w:noProof/>
        </w:rPr>
      </w:pPr>
      <w:hyperlink w:anchor="_Toc462791967" w:history="1">
        <w:r w:rsidR="00EF0A55" w:rsidRPr="00CB1EE7">
          <w:rPr>
            <w:rStyle w:val="Hyperlink"/>
            <w:noProof/>
            <w:lang w:val="en-GB"/>
          </w:rPr>
          <w:t>Table 6: Partner delivery rates</w:t>
        </w:r>
        <w:r w:rsidR="00EF0A55">
          <w:rPr>
            <w:noProof/>
            <w:webHidden/>
          </w:rPr>
          <w:tab/>
        </w:r>
        <w:r w:rsidR="00EF0A55">
          <w:rPr>
            <w:noProof/>
            <w:webHidden/>
          </w:rPr>
          <w:fldChar w:fldCharType="begin"/>
        </w:r>
        <w:r w:rsidR="00EF0A55">
          <w:rPr>
            <w:noProof/>
            <w:webHidden/>
          </w:rPr>
          <w:instrText xml:space="preserve"> PAGEREF _Toc462791967 \h </w:instrText>
        </w:r>
        <w:r w:rsidR="00EF0A55">
          <w:rPr>
            <w:noProof/>
            <w:webHidden/>
          </w:rPr>
        </w:r>
        <w:r w:rsidR="00EF0A55">
          <w:rPr>
            <w:noProof/>
            <w:webHidden/>
          </w:rPr>
          <w:fldChar w:fldCharType="separate"/>
        </w:r>
        <w:r w:rsidR="00EF0A55">
          <w:rPr>
            <w:noProof/>
            <w:webHidden/>
          </w:rPr>
          <w:t>27</w:t>
        </w:r>
        <w:r w:rsidR="00EF0A55">
          <w:rPr>
            <w:noProof/>
            <w:webHidden/>
          </w:rPr>
          <w:fldChar w:fldCharType="end"/>
        </w:r>
      </w:hyperlink>
    </w:p>
    <w:p w:rsidR="00EF0A55" w:rsidRDefault="00F848A1">
      <w:pPr>
        <w:pStyle w:val="TableofFigures"/>
        <w:tabs>
          <w:tab w:val="right" w:leader="dot" w:pos="9350"/>
        </w:tabs>
        <w:rPr>
          <w:noProof/>
        </w:rPr>
      </w:pPr>
      <w:hyperlink w:anchor="_Toc462791968" w:history="1">
        <w:r w:rsidR="00EF0A55" w:rsidRPr="00CB1EE7">
          <w:rPr>
            <w:rStyle w:val="Hyperlink"/>
            <w:noProof/>
          </w:rPr>
          <w:t xml:space="preserve">Table 7: </w:t>
        </w:r>
        <w:r w:rsidR="00EF0A55" w:rsidRPr="00CB1EE7">
          <w:rPr>
            <w:rStyle w:val="Hyperlink"/>
            <w:noProof/>
            <w:lang w:val="en-GB"/>
          </w:rPr>
          <w:t>Outcome 1 achievements</w:t>
        </w:r>
        <w:r w:rsidR="00EF0A55">
          <w:rPr>
            <w:noProof/>
            <w:webHidden/>
          </w:rPr>
          <w:tab/>
        </w:r>
        <w:r w:rsidR="00EF0A55">
          <w:rPr>
            <w:noProof/>
            <w:webHidden/>
          </w:rPr>
          <w:fldChar w:fldCharType="begin"/>
        </w:r>
        <w:r w:rsidR="00EF0A55">
          <w:rPr>
            <w:noProof/>
            <w:webHidden/>
          </w:rPr>
          <w:instrText xml:space="preserve"> PAGEREF _Toc462791968 \h </w:instrText>
        </w:r>
        <w:r w:rsidR="00EF0A55">
          <w:rPr>
            <w:noProof/>
            <w:webHidden/>
          </w:rPr>
        </w:r>
        <w:r w:rsidR="00EF0A55">
          <w:rPr>
            <w:noProof/>
            <w:webHidden/>
          </w:rPr>
          <w:fldChar w:fldCharType="separate"/>
        </w:r>
        <w:r w:rsidR="00EF0A55">
          <w:rPr>
            <w:noProof/>
            <w:webHidden/>
          </w:rPr>
          <w:t>35</w:t>
        </w:r>
        <w:r w:rsidR="00EF0A55">
          <w:rPr>
            <w:noProof/>
            <w:webHidden/>
          </w:rPr>
          <w:fldChar w:fldCharType="end"/>
        </w:r>
      </w:hyperlink>
    </w:p>
    <w:p w:rsidR="00EF0A55" w:rsidRDefault="00F848A1">
      <w:pPr>
        <w:pStyle w:val="TableofFigures"/>
        <w:tabs>
          <w:tab w:val="right" w:leader="dot" w:pos="9350"/>
        </w:tabs>
        <w:rPr>
          <w:noProof/>
        </w:rPr>
      </w:pPr>
      <w:hyperlink w:anchor="_Toc462791969" w:history="1">
        <w:r w:rsidR="00EF0A55" w:rsidRPr="00CB1EE7">
          <w:rPr>
            <w:rStyle w:val="Hyperlink"/>
            <w:noProof/>
            <w:lang w:val="en-GB"/>
          </w:rPr>
          <w:t>Table 8: Summary of Key Results for Outcome 1</w:t>
        </w:r>
        <w:r w:rsidR="00EF0A55">
          <w:rPr>
            <w:noProof/>
            <w:webHidden/>
          </w:rPr>
          <w:tab/>
        </w:r>
        <w:r w:rsidR="00EF0A55">
          <w:rPr>
            <w:noProof/>
            <w:webHidden/>
          </w:rPr>
          <w:fldChar w:fldCharType="begin"/>
        </w:r>
        <w:r w:rsidR="00EF0A55">
          <w:rPr>
            <w:noProof/>
            <w:webHidden/>
          </w:rPr>
          <w:instrText xml:space="preserve"> PAGEREF _Toc462791969 \h </w:instrText>
        </w:r>
        <w:r w:rsidR="00EF0A55">
          <w:rPr>
            <w:noProof/>
            <w:webHidden/>
          </w:rPr>
        </w:r>
        <w:r w:rsidR="00EF0A55">
          <w:rPr>
            <w:noProof/>
            <w:webHidden/>
          </w:rPr>
          <w:fldChar w:fldCharType="separate"/>
        </w:r>
        <w:r w:rsidR="00EF0A55">
          <w:rPr>
            <w:noProof/>
            <w:webHidden/>
          </w:rPr>
          <w:t>36</w:t>
        </w:r>
        <w:r w:rsidR="00EF0A55">
          <w:rPr>
            <w:noProof/>
            <w:webHidden/>
          </w:rPr>
          <w:fldChar w:fldCharType="end"/>
        </w:r>
      </w:hyperlink>
    </w:p>
    <w:p w:rsidR="00EF0A55" w:rsidRDefault="00F848A1">
      <w:pPr>
        <w:pStyle w:val="TableofFigures"/>
        <w:tabs>
          <w:tab w:val="right" w:leader="dot" w:pos="9350"/>
        </w:tabs>
        <w:rPr>
          <w:noProof/>
        </w:rPr>
      </w:pPr>
      <w:hyperlink w:anchor="_Toc462791970" w:history="1">
        <w:r w:rsidR="00EF0A55" w:rsidRPr="00CB1EE7">
          <w:rPr>
            <w:rStyle w:val="Hyperlink"/>
            <w:noProof/>
          </w:rPr>
          <w:t xml:space="preserve">Table 9: </w:t>
        </w:r>
        <w:r w:rsidR="00EF0A55" w:rsidRPr="00CB1EE7">
          <w:rPr>
            <w:rStyle w:val="Hyperlink"/>
            <w:noProof/>
            <w:lang w:val="en-GB"/>
          </w:rPr>
          <w:t>Outcome 2 achievements</w:t>
        </w:r>
        <w:r w:rsidR="00EF0A55">
          <w:rPr>
            <w:noProof/>
            <w:webHidden/>
          </w:rPr>
          <w:tab/>
        </w:r>
        <w:r w:rsidR="00EF0A55">
          <w:rPr>
            <w:noProof/>
            <w:webHidden/>
          </w:rPr>
          <w:fldChar w:fldCharType="begin"/>
        </w:r>
        <w:r w:rsidR="00EF0A55">
          <w:rPr>
            <w:noProof/>
            <w:webHidden/>
          </w:rPr>
          <w:instrText xml:space="preserve"> PAGEREF _Toc462791970 \h </w:instrText>
        </w:r>
        <w:r w:rsidR="00EF0A55">
          <w:rPr>
            <w:noProof/>
            <w:webHidden/>
          </w:rPr>
        </w:r>
        <w:r w:rsidR="00EF0A55">
          <w:rPr>
            <w:noProof/>
            <w:webHidden/>
          </w:rPr>
          <w:fldChar w:fldCharType="separate"/>
        </w:r>
        <w:r w:rsidR="00EF0A55">
          <w:rPr>
            <w:noProof/>
            <w:webHidden/>
          </w:rPr>
          <w:t>40</w:t>
        </w:r>
        <w:r w:rsidR="00EF0A55">
          <w:rPr>
            <w:noProof/>
            <w:webHidden/>
          </w:rPr>
          <w:fldChar w:fldCharType="end"/>
        </w:r>
      </w:hyperlink>
    </w:p>
    <w:p w:rsidR="00EF0A55" w:rsidRDefault="00F848A1">
      <w:pPr>
        <w:pStyle w:val="TableofFigures"/>
        <w:tabs>
          <w:tab w:val="right" w:leader="dot" w:pos="9350"/>
        </w:tabs>
        <w:rPr>
          <w:noProof/>
        </w:rPr>
      </w:pPr>
      <w:hyperlink w:anchor="_Toc462791971" w:history="1">
        <w:r w:rsidR="00EF0A55" w:rsidRPr="00CB1EE7">
          <w:rPr>
            <w:rStyle w:val="Hyperlink"/>
            <w:noProof/>
            <w:lang w:val="en-GB"/>
          </w:rPr>
          <w:t>Table 10: Summary of Key Results for Outcome 2</w:t>
        </w:r>
        <w:r w:rsidR="00EF0A55">
          <w:rPr>
            <w:noProof/>
            <w:webHidden/>
          </w:rPr>
          <w:tab/>
        </w:r>
        <w:r w:rsidR="00EF0A55">
          <w:rPr>
            <w:noProof/>
            <w:webHidden/>
          </w:rPr>
          <w:fldChar w:fldCharType="begin"/>
        </w:r>
        <w:r w:rsidR="00EF0A55">
          <w:rPr>
            <w:noProof/>
            <w:webHidden/>
          </w:rPr>
          <w:instrText xml:space="preserve"> PAGEREF _Toc462791971 \h </w:instrText>
        </w:r>
        <w:r w:rsidR="00EF0A55">
          <w:rPr>
            <w:noProof/>
            <w:webHidden/>
          </w:rPr>
        </w:r>
        <w:r w:rsidR="00EF0A55">
          <w:rPr>
            <w:noProof/>
            <w:webHidden/>
          </w:rPr>
          <w:fldChar w:fldCharType="separate"/>
        </w:r>
        <w:r w:rsidR="00EF0A55">
          <w:rPr>
            <w:noProof/>
            <w:webHidden/>
          </w:rPr>
          <w:t>40</w:t>
        </w:r>
        <w:r w:rsidR="00EF0A55">
          <w:rPr>
            <w:noProof/>
            <w:webHidden/>
          </w:rPr>
          <w:fldChar w:fldCharType="end"/>
        </w:r>
      </w:hyperlink>
    </w:p>
    <w:p w:rsidR="00EF0A55" w:rsidRDefault="00F848A1">
      <w:pPr>
        <w:pStyle w:val="TableofFigures"/>
        <w:tabs>
          <w:tab w:val="right" w:leader="dot" w:pos="9350"/>
        </w:tabs>
        <w:rPr>
          <w:noProof/>
        </w:rPr>
      </w:pPr>
      <w:hyperlink w:anchor="_Toc462791972" w:history="1">
        <w:r w:rsidR="00EF0A55" w:rsidRPr="00CB1EE7">
          <w:rPr>
            <w:rStyle w:val="Hyperlink"/>
            <w:noProof/>
          </w:rPr>
          <w:t xml:space="preserve">Table 11: </w:t>
        </w:r>
        <w:r w:rsidR="00EF0A55" w:rsidRPr="00CB1EE7">
          <w:rPr>
            <w:rStyle w:val="Hyperlink"/>
            <w:noProof/>
            <w:lang w:val="en-GB"/>
          </w:rPr>
          <w:t>Outcome 3 achievements</w:t>
        </w:r>
        <w:r w:rsidR="00EF0A55">
          <w:rPr>
            <w:noProof/>
            <w:webHidden/>
          </w:rPr>
          <w:tab/>
        </w:r>
        <w:r w:rsidR="00EF0A55">
          <w:rPr>
            <w:noProof/>
            <w:webHidden/>
          </w:rPr>
          <w:fldChar w:fldCharType="begin"/>
        </w:r>
        <w:r w:rsidR="00EF0A55">
          <w:rPr>
            <w:noProof/>
            <w:webHidden/>
          </w:rPr>
          <w:instrText xml:space="preserve"> PAGEREF _Toc462791972 \h </w:instrText>
        </w:r>
        <w:r w:rsidR="00EF0A55">
          <w:rPr>
            <w:noProof/>
            <w:webHidden/>
          </w:rPr>
        </w:r>
        <w:r w:rsidR="00EF0A55">
          <w:rPr>
            <w:noProof/>
            <w:webHidden/>
          </w:rPr>
          <w:fldChar w:fldCharType="separate"/>
        </w:r>
        <w:r w:rsidR="00EF0A55">
          <w:rPr>
            <w:noProof/>
            <w:webHidden/>
          </w:rPr>
          <w:t>47</w:t>
        </w:r>
        <w:r w:rsidR="00EF0A55">
          <w:rPr>
            <w:noProof/>
            <w:webHidden/>
          </w:rPr>
          <w:fldChar w:fldCharType="end"/>
        </w:r>
      </w:hyperlink>
    </w:p>
    <w:p w:rsidR="00EF0A55" w:rsidRDefault="00F848A1">
      <w:pPr>
        <w:pStyle w:val="TableofFigures"/>
        <w:tabs>
          <w:tab w:val="right" w:leader="dot" w:pos="9350"/>
        </w:tabs>
        <w:rPr>
          <w:noProof/>
        </w:rPr>
      </w:pPr>
      <w:hyperlink w:anchor="_Toc462791973" w:history="1">
        <w:r w:rsidR="00EF0A55" w:rsidRPr="00CB1EE7">
          <w:rPr>
            <w:rStyle w:val="Hyperlink"/>
            <w:noProof/>
            <w:lang w:val="en-GB"/>
          </w:rPr>
          <w:t>Table 12: Survivors and type of service received</w:t>
        </w:r>
        <w:r w:rsidR="00EF0A55">
          <w:rPr>
            <w:noProof/>
            <w:webHidden/>
          </w:rPr>
          <w:tab/>
        </w:r>
        <w:r w:rsidR="00EF0A55">
          <w:rPr>
            <w:noProof/>
            <w:webHidden/>
          </w:rPr>
          <w:fldChar w:fldCharType="begin"/>
        </w:r>
        <w:r w:rsidR="00EF0A55">
          <w:rPr>
            <w:noProof/>
            <w:webHidden/>
          </w:rPr>
          <w:instrText xml:space="preserve"> PAGEREF _Toc462791973 \h </w:instrText>
        </w:r>
        <w:r w:rsidR="00EF0A55">
          <w:rPr>
            <w:noProof/>
            <w:webHidden/>
          </w:rPr>
        </w:r>
        <w:r w:rsidR="00EF0A55">
          <w:rPr>
            <w:noProof/>
            <w:webHidden/>
          </w:rPr>
          <w:fldChar w:fldCharType="separate"/>
        </w:r>
        <w:r w:rsidR="00EF0A55">
          <w:rPr>
            <w:noProof/>
            <w:webHidden/>
          </w:rPr>
          <w:t>47</w:t>
        </w:r>
        <w:r w:rsidR="00EF0A55">
          <w:rPr>
            <w:noProof/>
            <w:webHidden/>
          </w:rPr>
          <w:fldChar w:fldCharType="end"/>
        </w:r>
      </w:hyperlink>
    </w:p>
    <w:p w:rsidR="00EF0A55" w:rsidRDefault="00F848A1">
      <w:pPr>
        <w:pStyle w:val="TableofFigures"/>
        <w:tabs>
          <w:tab w:val="right" w:leader="dot" w:pos="9350"/>
        </w:tabs>
        <w:rPr>
          <w:noProof/>
        </w:rPr>
      </w:pPr>
      <w:hyperlink w:anchor="_Toc462791974" w:history="1">
        <w:r w:rsidR="00EF0A55" w:rsidRPr="00CB1EE7">
          <w:rPr>
            <w:rStyle w:val="Hyperlink"/>
            <w:noProof/>
            <w:lang w:val="en-GB"/>
          </w:rPr>
          <w:t>Table 13: Summary of Key Results for Outcome 3</w:t>
        </w:r>
        <w:r w:rsidR="00EF0A55">
          <w:rPr>
            <w:noProof/>
            <w:webHidden/>
          </w:rPr>
          <w:tab/>
        </w:r>
        <w:r w:rsidR="00EF0A55">
          <w:rPr>
            <w:noProof/>
            <w:webHidden/>
          </w:rPr>
          <w:fldChar w:fldCharType="begin"/>
        </w:r>
        <w:r w:rsidR="00EF0A55">
          <w:rPr>
            <w:noProof/>
            <w:webHidden/>
          </w:rPr>
          <w:instrText xml:space="preserve"> PAGEREF _Toc462791974 \h </w:instrText>
        </w:r>
        <w:r w:rsidR="00EF0A55">
          <w:rPr>
            <w:noProof/>
            <w:webHidden/>
          </w:rPr>
        </w:r>
        <w:r w:rsidR="00EF0A55">
          <w:rPr>
            <w:noProof/>
            <w:webHidden/>
          </w:rPr>
          <w:fldChar w:fldCharType="separate"/>
        </w:r>
        <w:r w:rsidR="00EF0A55">
          <w:rPr>
            <w:noProof/>
            <w:webHidden/>
          </w:rPr>
          <w:t>48</w:t>
        </w:r>
        <w:r w:rsidR="00EF0A55">
          <w:rPr>
            <w:noProof/>
            <w:webHidden/>
          </w:rPr>
          <w:fldChar w:fldCharType="end"/>
        </w:r>
      </w:hyperlink>
    </w:p>
    <w:p w:rsidR="00EF0A55" w:rsidRDefault="00F848A1">
      <w:pPr>
        <w:pStyle w:val="TableofFigures"/>
        <w:tabs>
          <w:tab w:val="right" w:leader="dot" w:pos="9350"/>
        </w:tabs>
        <w:rPr>
          <w:noProof/>
        </w:rPr>
      </w:pPr>
      <w:hyperlink w:anchor="_Toc462791975" w:history="1">
        <w:r w:rsidR="00EF0A55" w:rsidRPr="00CB1EE7">
          <w:rPr>
            <w:rStyle w:val="Hyperlink"/>
            <w:noProof/>
            <w:lang w:val="en-GB"/>
          </w:rPr>
          <w:t xml:space="preserve">Table 14: </w:t>
        </w:r>
        <w:r w:rsidR="00EF0A55" w:rsidRPr="00CB1EE7">
          <w:rPr>
            <w:rStyle w:val="Hyperlink"/>
            <w:noProof/>
            <w:lang w:val="en-GB" w:eastAsia="en-ZA"/>
          </w:rPr>
          <w:t>Number of girls and young women reached by Childline</w:t>
        </w:r>
        <w:r w:rsidR="00EF0A55">
          <w:rPr>
            <w:noProof/>
            <w:webHidden/>
          </w:rPr>
          <w:tab/>
        </w:r>
        <w:r w:rsidR="00EF0A55">
          <w:rPr>
            <w:noProof/>
            <w:webHidden/>
          </w:rPr>
          <w:fldChar w:fldCharType="begin"/>
        </w:r>
        <w:r w:rsidR="00EF0A55">
          <w:rPr>
            <w:noProof/>
            <w:webHidden/>
          </w:rPr>
          <w:instrText xml:space="preserve"> PAGEREF _Toc462791975 \h </w:instrText>
        </w:r>
        <w:r w:rsidR="00EF0A55">
          <w:rPr>
            <w:noProof/>
            <w:webHidden/>
          </w:rPr>
        </w:r>
        <w:r w:rsidR="00EF0A55">
          <w:rPr>
            <w:noProof/>
            <w:webHidden/>
          </w:rPr>
          <w:fldChar w:fldCharType="separate"/>
        </w:r>
        <w:r w:rsidR="00EF0A55">
          <w:rPr>
            <w:noProof/>
            <w:webHidden/>
          </w:rPr>
          <w:t>49</w:t>
        </w:r>
        <w:r w:rsidR="00EF0A55">
          <w:rPr>
            <w:noProof/>
            <w:webHidden/>
          </w:rPr>
          <w:fldChar w:fldCharType="end"/>
        </w:r>
      </w:hyperlink>
    </w:p>
    <w:p w:rsidR="00AF21EB" w:rsidRDefault="001E4359" w:rsidP="00AF21EB">
      <w:pPr>
        <w:rPr>
          <w:lang w:val="en-GB"/>
        </w:rPr>
      </w:pPr>
      <w:r>
        <w:rPr>
          <w:lang w:val="en-GB"/>
        </w:rPr>
        <w:fldChar w:fldCharType="end"/>
      </w:r>
    </w:p>
    <w:p w:rsidR="001E4359" w:rsidRPr="00916EF5" w:rsidRDefault="001E4359" w:rsidP="00AF21EB">
      <w:pPr>
        <w:rPr>
          <w:lang w:val="en-GB"/>
        </w:rPr>
        <w:sectPr w:rsidR="001E4359" w:rsidRPr="00916EF5" w:rsidSect="0050002E">
          <w:pgSz w:w="12240" w:h="15840"/>
          <w:pgMar w:top="1440" w:right="1440" w:bottom="1440" w:left="1440" w:header="720" w:footer="720" w:gutter="0"/>
          <w:pgNumType w:fmt="lowerRoman"/>
          <w:cols w:space="720"/>
          <w:docGrid w:linePitch="360"/>
        </w:sectPr>
      </w:pPr>
    </w:p>
    <w:p w:rsidR="001C0307" w:rsidRPr="00916EF5" w:rsidRDefault="001C0307" w:rsidP="00146B4D">
      <w:pPr>
        <w:pStyle w:val="Heading1"/>
        <w:numPr>
          <w:ilvl w:val="0"/>
          <w:numId w:val="0"/>
        </w:numPr>
        <w:ind w:left="432" w:hanging="432"/>
      </w:pPr>
      <w:bookmarkStart w:id="6" w:name="_Toc462791881"/>
      <w:r w:rsidRPr="00916EF5">
        <w:lastRenderedPageBreak/>
        <w:t>Acronyms</w:t>
      </w:r>
      <w:bookmarkEnd w:id="6"/>
    </w:p>
    <w:tbl>
      <w:tblPr>
        <w:tblW w:w="5000" w:type="pct"/>
        <w:tblLook w:val="04A0" w:firstRow="1" w:lastRow="0" w:firstColumn="1" w:lastColumn="0" w:noHBand="0" w:noVBand="1"/>
      </w:tblPr>
      <w:tblGrid>
        <w:gridCol w:w="1378"/>
        <w:gridCol w:w="7982"/>
      </w:tblGrid>
      <w:tr w:rsidR="00820EAD" w:rsidRPr="00916EF5" w:rsidTr="0050002E">
        <w:tc>
          <w:tcPr>
            <w:tcW w:w="685" w:type="pct"/>
          </w:tcPr>
          <w:p w:rsidR="00820EAD" w:rsidRPr="00916EF5" w:rsidRDefault="00820EAD" w:rsidP="00820EAD">
            <w:pPr>
              <w:spacing w:after="0" w:line="240" w:lineRule="auto"/>
              <w:rPr>
                <w:rFonts w:ascii="Arial" w:eastAsia="Times New Roman" w:hAnsi="Arial" w:cs="Arial"/>
                <w:lang w:val="en-GB" w:eastAsia="en-ZA"/>
              </w:rPr>
            </w:pPr>
            <w:r w:rsidRPr="00916EF5">
              <w:rPr>
                <w:rFonts w:ascii="Arial" w:eastAsia="Times New Roman" w:hAnsi="Arial" w:cs="Arial"/>
                <w:lang w:val="en-GB" w:eastAsia="en-ZA"/>
              </w:rPr>
              <w:t>AIDS</w:t>
            </w:r>
          </w:p>
          <w:p w:rsidR="00820EAD" w:rsidRPr="00916EF5" w:rsidRDefault="00820EAD" w:rsidP="00820EAD">
            <w:pPr>
              <w:spacing w:after="0" w:line="240" w:lineRule="auto"/>
              <w:rPr>
                <w:rFonts w:ascii="Arial" w:eastAsia="Calibri" w:hAnsi="Arial" w:cs="Arial"/>
                <w:lang w:val="en-GB"/>
              </w:rPr>
            </w:pPr>
            <w:r w:rsidRPr="00916EF5">
              <w:rPr>
                <w:rFonts w:ascii="Arial" w:eastAsia="Calibri" w:hAnsi="Arial" w:cs="Arial"/>
                <w:lang w:val="en-GB"/>
              </w:rPr>
              <w:t>ACRWC</w:t>
            </w:r>
          </w:p>
          <w:p w:rsidR="005F38C3" w:rsidRPr="00916EF5" w:rsidRDefault="005F38C3" w:rsidP="00820EAD">
            <w:pPr>
              <w:spacing w:after="0" w:line="240" w:lineRule="auto"/>
              <w:rPr>
                <w:rFonts w:ascii="Arial" w:eastAsia="Times New Roman" w:hAnsi="Arial" w:cs="Arial"/>
                <w:lang w:val="en-GB" w:eastAsia="en-ZA"/>
              </w:rPr>
            </w:pPr>
            <w:r w:rsidRPr="00916EF5">
              <w:rPr>
                <w:rFonts w:ascii="Arial" w:eastAsia="Calibri" w:hAnsi="Arial" w:cs="Arial"/>
                <w:lang w:val="en-GB"/>
              </w:rPr>
              <w:t>A2J</w:t>
            </w:r>
          </w:p>
          <w:p w:rsidR="00D3274B" w:rsidRPr="00916EF5" w:rsidRDefault="00D3274B" w:rsidP="00820EAD">
            <w:pPr>
              <w:spacing w:after="0" w:line="240" w:lineRule="auto"/>
              <w:rPr>
                <w:rFonts w:ascii="Arial" w:eastAsia="Times New Roman" w:hAnsi="Arial" w:cs="Arial"/>
                <w:lang w:val="en-GB" w:eastAsia="en-ZA"/>
              </w:rPr>
            </w:pPr>
            <w:r w:rsidRPr="00916EF5">
              <w:rPr>
                <w:rFonts w:ascii="Arial" w:eastAsia="Times New Roman" w:hAnsi="Arial" w:cs="Arial"/>
                <w:lang w:val="en-GB" w:eastAsia="en-ZA"/>
              </w:rPr>
              <w:t>CA</w:t>
            </w:r>
          </w:p>
          <w:p w:rsidR="00820EAD" w:rsidRPr="00916EF5" w:rsidRDefault="00820EAD" w:rsidP="00820EAD">
            <w:pPr>
              <w:spacing w:after="0" w:line="240" w:lineRule="auto"/>
              <w:rPr>
                <w:rFonts w:ascii="Arial" w:eastAsia="Times New Roman" w:hAnsi="Arial" w:cs="Arial"/>
                <w:lang w:val="en-GB" w:eastAsia="en-ZA"/>
              </w:rPr>
            </w:pPr>
            <w:r w:rsidRPr="00916EF5">
              <w:rPr>
                <w:rFonts w:ascii="Arial" w:eastAsia="Times New Roman" w:hAnsi="Arial" w:cs="Arial"/>
                <w:lang w:val="en-GB" w:eastAsia="en-ZA"/>
              </w:rPr>
              <w:t>CEA</w:t>
            </w:r>
          </w:p>
          <w:p w:rsidR="00820EAD" w:rsidRPr="00916EF5" w:rsidRDefault="00820EAD" w:rsidP="00820EAD">
            <w:pPr>
              <w:spacing w:after="0" w:line="240" w:lineRule="auto"/>
              <w:rPr>
                <w:rFonts w:ascii="Arial" w:eastAsia="Calibri" w:hAnsi="Arial" w:cs="Arial"/>
                <w:lang w:val="en-GB"/>
              </w:rPr>
            </w:pPr>
            <w:r w:rsidRPr="00916EF5">
              <w:rPr>
                <w:rFonts w:ascii="Arial" w:eastAsia="Times New Roman" w:hAnsi="Arial" w:cs="Arial"/>
                <w:lang w:val="en-GB" w:eastAsia="en-ZA"/>
              </w:rPr>
              <w:t xml:space="preserve">CEDAW </w:t>
            </w:r>
          </w:p>
        </w:tc>
        <w:tc>
          <w:tcPr>
            <w:tcW w:w="4315" w:type="pct"/>
          </w:tcPr>
          <w:p w:rsidR="00820EAD" w:rsidRPr="00916EF5" w:rsidRDefault="00820EAD" w:rsidP="00820EAD">
            <w:pPr>
              <w:spacing w:after="0" w:line="240" w:lineRule="auto"/>
              <w:rPr>
                <w:rFonts w:ascii="Arial" w:eastAsia="Times New Roman" w:hAnsi="Arial" w:cs="Arial"/>
                <w:lang w:val="en-GB" w:eastAsia="en-ZA"/>
              </w:rPr>
            </w:pPr>
            <w:r w:rsidRPr="00916EF5">
              <w:rPr>
                <w:rFonts w:ascii="Arial" w:eastAsia="Times New Roman" w:hAnsi="Arial" w:cs="Arial"/>
                <w:lang w:val="en-GB" w:eastAsia="en-ZA"/>
              </w:rPr>
              <w:t>Acquired Immunodeficiency Syndrome</w:t>
            </w:r>
          </w:p>
          <w:p w:rsidR="00820EAD" w:rsidRPr="00916EF5" w:rsidRDefault="00820EAD" w:rsidP="00820EAD">
            <w:pPr>
              <w:spacing w:after="0" w:line="240" w:lineRule="auto"/>
              <w:rPr>
                <w:rFonts w:ascii="Arial" w:eastAsia="Times New Roman" w:hAnsi="Arial" w:cs="Arial"/>
                <w:lang w:val="en-GB" w:eastAsia="en-ZA"/>
              </w:rPr>
            </w:pPr>
            <w:r w:rsidRPr="00916EF5">
              <w:rPr>
                <w:rFonts w:ascii="Arial" w:eastAsia="Calibri" w:hAnsi="Arial" w:cs="Arial"/>
                <w:lang w:val="en-GB"/>
              </w:rPr>
              <w:t>African Charter on the Rights and Welfare of the Child 1999</w:t>
            </w:r>
          </w:p>
          <w:p w:rsidR="005F38C3" w:rsidRPr="00916EF5" w:rsidRDefault="005F38C3" w:rsidP="00820EAD">
            <w:pPr>
              <w:spacing w:after="0" w:line="240" w:lineRule="auto"/>
              <w:rPr>
                <w:rFonts w:ascii="Arial" w:eastAsia="Times New Roman" w:hAnsi="Arial" w:cs="Arial"/>
                <w:lang w:val="en-GB" w:eastAsia="en-ZA"/>
              </w:rPr>
            </w:pPr>
            <w:r w:rsidRPr="00916EF5">
              <w:rPr>
                <w:rFonts w:ascii="Arial" w:eastAsia="Times New Roman" w:hAnsi="Arial" w:cs="Arial"/>
                <w:lang w:val="en-GB" w:eastAsia="en-ZA"/>
              </w:rPr>
              <w:t>Access to Justice</w:t>
            </w:r>
          </w:p>
          <w:p w:rsidR="00D3274B" w:rsidRPr="00916EF5" w:rsidRDefault="00D3274B" w:rsidP="00820EAD">
            <w:pPr>
              <w:spacing w:after="0" w:line="240" w:lineRule="auto"/>
              <w:rPr>
                <w:rFonts w:ascii="Arial" w:eastAsia="Times New Roman" w:hAnsi="Arial" w:cs="Arial"/>
                <w:lang w:val="en-GB" w:eastAsia="en-ZA"/>
              </w:rPr>
            </w:pPr>
            <w:r w:rsidRPr="00916EF5">
              <w:rPr>
                <w:rFonts w:ascii="Arial" w:eastAsia="Times New Roman" w:hAnsi="Arial" w:cs="Arial"/>
                <w:lang w:val="en-GB" w:eastAsia="en-ZA"/>
              </w:rPr>
              <w:t>Convening Agent</w:t>
            </w:r>
          </w:p>
          <w:p w:rsidR="00820EAD" w:rsidRPr="00916EF5" w:rsidRDefault="00820EAD" w:rsidP="00820EAD">
            <w:pPr>
              <w:spacing w:after="0" w:line="240" w:lineRule="auto"/>
              <w:rPr>
                <w:rFonts w:ascii="Arial" w:eastAsia="Times New Roman" w:hAnsi="Arial" w:cs="Arial"/>
                <w:lang w:val="en-GB" w:eastAsia="en-ZA"/>
              </w:rPr>
            </w:pPr>
            <w:r w:rsidRPr="00916EF5">
              <w:rPr>
                <w:rFonts w:ascii="Arial" w:eastAsia="Times New Roman" w:hAnsi="Arial" w:cs="Arial"/>
                <w:lang w:val="en-GB" w:eastAsia="en-ZA"/>
              </w:rPr>
              <w:t>Cost Effectiveness Analysis</w:t>
            </w:r>
          </w:p>
          <w:p w:rsidR="00820EAD" w:rsidRPr="00916EF5" w:rsidRDefault="00820EAD" w:rsidP="00820EAD">
            <w:pPr>
              <w:spacing w:after="0" w:line="240" w:lineRule="auto"/>
              <w:rPr>
                <w:rFonts w:ascii="Arial" w:eastAsia="Calibri" w:hAnsi="Arial" w:cs="Arial"/>
                <w:lang w:val="en-GB"/>
              </w:rPr>
            </w:pPr>
            <w:r w:rsidRPr="00916EF5">
              <w:rPr>
                <w:rFonts w:ascii="Arial" w:eastAsia="Times New Roman" w:hAnsi="Arial" w:cs="Arial"/>
                <w:lang w:val="en-GB" w:eastAsia="en-ZA"/>
              </w:rPr>
              <w:t xml:space="preserve">Convention on the Elimination of All forms of Discrimination against Women </w:t>
            </w:r>
          </w:p>
        </w:tc>
      </w:tr>
      <w:tr w:rsidR="00820EAD" w:rsidRPr="00916EF5" w:rsidTr="0050002E">
        <w:tc>
          <w:tcPr>
            <w:tcW w:w="685" w:type="pct"/>
          </w:tcPr>
          <w:p w:rsidR="006E6AA1" w:rsidRPr="00916EF5" w:rsidRDefault="006E6AA1" w:rsidP="00820EAD">
            <w:pPr>
              <w:spacing w:after="0" w:line="240" w:lineRule="auto"/>
              <w:rPr>
                <w:rFonts w:ascii="Arial" w:eastAsia="Times New Roman" w:hAnsi="Arial" w:cs="Arial"/>
                <w:lang w:val="en-GB" w:eastAsia="en-ZA"/>
              </w:rPr>
            </w:pPr>
            <w:r w:rsidRPr="00916EF5">
              <w:rPr>
                <w:rFonts w:ascii="Arial" w:eastAsia="Times New Roman" w:hAnsi="Arial" w:cs="Arial"/>
                <w:lang w:val="en-GB" w:eastAsia="en-ZA"/>
              </w:rPr>
              <w:t>CFP</w:t>
            </w:r>
          </w:p>
          <w:p w:rsidR="00820EAD" w:rsidRPr="00916EF5" w:rsidRDefault="00820EAD" w:rsidP="00820EAD">
            <w:pPr>
              <w:spacing w:after="0" w:line="240" w:lineRule="auto"/>
              <w:rPr>
                <w:rFonts w:ascii="Arial" w:eastAsia="Times New Roman" w:hAnsi="Arial" w:cs="Arial"/>
                <w:lang w:val="en-GB" w:eastAsia="en-ZA"/>
              </w:rPr>
            </w:pPr>
            <w:r w:rsidRPr="00916EF5">
              <w:rPr>
                <w:rFonts w:ascii="Arial" w:eastAsia="Times New Roman" w:hAnsi="Arial" w:cs="Arial"/>
                <w:lang w:val="en-GB" w:eastAsia="en-ZA"/>
              </w:rPr>
              <w:t>CPEA</w:t>
            </w:r>
          </w:p>
        </w:tc>
        <w:tc>
          <w:tcPr>
            <w:tcW w:w="4315" w:type="pct"/>
          </w:tcPr>
          <w:p w:rsidR="006E6AA1" w:rsidRPr="00916EF5" w:rsidRDefault="006E6AA1" w:rsidP="00820EAD">
            <w:pPr>
              <w:spacing w:after="0" w:line="240" w:lineRule="auto"/>
              <w:rPr>
                <w:rFonts w:ascii="Arial" w:eastAsia="Calibri" w:hAnsi="Arial" w:cs="Arial"/>
                <w:lang w:val="en-GB"/>
              </w:rPr>
            </w:pPr>
            <w:r w:rsidRPr="00916EF5">
              <w:rPr>
                <w:rFonts w:ascii="Arial" w:eastAsia="Calibri" w:hAnsi="Arial" w:cs="Arial"/>
                <w:lang w:val="en-GB"/>
              </w:rPr>
              <w:t>Community Focal Person</w:t>
            </w:r>
          </w:p>
          <w:p w:rsidR="00820EAD" w:rsidRPr="00916EF5" w:rsidRDefault="00820EAD" w:rsidP="00820EAD">
            <w:pPr>
              <w:spacing w:after="0" w:line="240" w:lineRule="auto"/>
              <w:rPr>
                <w:rFonts w:ascii="Arial" w:eastAsia="Times New Roman" w:hAnsi="Arial" w:cs="Arial"/>
                <w:lang w:val="en-GB" w:eastAsia="en-ZA"/>
              </w:rPr>
            </w:pPr>
            <w:r w:rsidRPr="00916EF5">
              <w:rPr>
                <w:rFonts w:ascii="Arial" w:eastAsia="Calibri" w:hAnsi="Arial" w:cs="Arial"/>
                <w:lang w:val="en-GB"/>
              </w:rPr>
              <w:t>Criminal Code, Criminal Procedures, and Evidence Act</w:t>
            </w:r>
          </w:p>
        </w:tc>
      </w:tr>
      <w:tr w:rsidR="00820EAD" w:rsidRPr="00916EF5" w:rsidTr="0050002E">
        <w:tc>
          <w:tcPr>
            <w:tcW w:w="685" w:type="pct"/>
          </w:tcPr>
          <w:p w:rsidR="00820EAD" w:rsidRPr="00916EF5" w:rsidRDefault="00820EAD" w:rsidP="00820EAD">
            <w:pPr>
              <w:spacing w:after="0" w:line="240" w:lineRule="auto"/>
              <w:rPr>
                <w:rFonts w:ascii="Arial" w:eastAsia="Times New Roman" w:hAnsi="Arial" w:cs="Arial"/>
                <w:lang w:val="en-GB" w:eastAsia="en-ZA"/>
              </w:rPr>
            </w:pPr>
            <w:r w:rsidRPr="00916EF5">
              <w:rPr>
                <w:rFonts w:ascii="Arial" w:eastAsia="Times New Roman" w:hAnsi="Arial" w:cs="Arial"/>
                <w:lang w:val="en-GB" w:eastAsia="en-ZA"/>
              </w:rPr>
              <w:t>CRC</w:t>
            </w:r>
          </w:p>
        </w:tc>
        <w:tc>
          <w:tcPr>
            <w:tcW w:w="4315" w:type="pct"/>
          </w:tcPr>
          <w:p w:rsidR="00820EAD" w:rsidRPr="00916EF5" w:rsidRDefault="00820EAD" w:rsidP="00820EAD">
            <w:pPr>
              <w:spacing w:after="0" w:line="240" w:lineRule="auto"/>
              <w:rPr>
                <w:rFonts w:ascii="Arial" w:eastAsia="Times New Roman" w:hAnsi="Arial" w:cs="Arial"/>
                <w:lang w:val="en-GB" w:eastAsia="en-ZA"/>
              </w:rPr>
            </w:pPr>
            <w:r w:rsidRPr="00916EF5">
              <w:rPr>
                <w:rFonts w:ascii="Arial" w:eastAsia="Calibri" w:hAnsi="Arial" w:cs="Arial"/>
                <w:lang w:val="en-GB"/>
              </w:rPr>
              <w:t>Convention on the Rights of the Child</w:t>
            </w:r>
          </w:p>
        </w:tc>
      </w:tr>
      <w:tr w:rsidR="00820EAD" w:rsidRPr="00916EF5" w:rsidTr="0050002E">
        <w:tc>
          <w:tcPr>
            <w:tcW w:w="685" w:type="pct"/>
          </w:tcPr>
          <w:p w:rsidR="00820EAD" w:rsidRPr="00916EF5" w:rsidRDefault="00820EAD" w:rsidP="00820EAD">
            <w:pPr>
              <w:spacing w:after="0" w:line="240" w:lineRule="auto"/>
              <w:rPr>
                <w:rFonts w:ascii="Arial" w:eastAsia="Times New Roman" w:hAnsi="Arial" w:cs="Arial"/>
                <w:lang w:val="en-GB" w:eastAsia="en-ZA"/>
              </w:rPr>
            </w:pPr>
            <w:r w:rsidRPr="00916EF5">
              <w:rPr>
                <w:rFonts w:ascii="Arial" w:eastAsia="Times New Roman" w:hAnsi="Arial" w:cs="Arial"/>
                <w:lang w:val="en-GB" w:eastAsia="en-ZA"/>
              </w:rPr>
              <w:t>CSO</w:t>
            </w:r>
          </w:p>
        </w:tc>
        <w:tc>
          <w:tcPr>
            <w:tcW w:w="4315" w:type="pct"/>
          </w:tcPr>
          <w:p w:rsidR="00820EAD" w:rsidRPr="00916EF5" w:rsidRDefault="00820EAD" w:rsidP="00820EAD">
            <w:pPr>
              <w:spacing w:after="0" w:line="240" w:lineRule="auto"/>
              <w:rPr>
                <w:rFonts w:ascii="Arial" w:eastAsia="Calibri" w:hAnsi="Arial" w:cs="Arial"/>
                <w:lang w:val="en-GB"/>
              </w:rPr>
            </w:pPr>
            <w:r w:rsidRPr="00916EF5">
              <w:rPr>
                <w:rFonts w:ascii="Arial" w:eastAsia="Calibri" w:hAnsi="Arial" w:cs="Arial"/>
                <w:lang w:val="en-GB"/>
              </w:rPr>
              <w:t>Civil Society Organisation</w:t>
            </w:r>
          </w:p>
        </w:tc>
      </w:tr>
      <w:tr w:rsidR="00012A5F" w:rsidRPr="00916EF5" w:rsidTr="0050002E">
        <w:tc>
          <w:tcPr>
            <w:tcW w:w="685" w:type="pct"/>
          </w:tcPr>
          <w:p w:rsidR="00012A5F" w:rsidRPr="00916EF5" w:rsidRDefault="00012A5F" w:rsidP="00820EAD">
            <w:pPr>
              <w:spacing w:after="0" w:line="240" w:lineRule="auto"/>
              <w:rPr>
                <w:rFonts w:ascii="Arial" w:eastAsia="Times New Roman" w:hAnsi="Arial" w:cs="Arial"/>
                <w:lang w:val="en-GB" w:eastAsia="en-ZA"/>
              </w:rPr>
            </w:pPr>
            <w:r>
              <w:rPr>
                <w:rFonts w:ascii="Arial" w:eastAsia="Times New Roman" w:hAnsi="Arial" w:cs="Arial"/>
                <w:lang w:val="en-GB" w:eastAsia="en-ZA"/>
              </w:rPr>
              <w:t>DANIDA</w:t>
            </w:r>
          </w:p>
        </w:tc>
        <w:tc>
          <w:tcPr>
            <w:tcW w:w="4315" w:type="pct"/>
          </w:tcPr>
          <w:p w:rsidR="00012A5F" w:rsidRPr="00916EF5" w:rsidRDefault="00012A5F" w:rsidP="00820EAD">
            <w:pPr>
              <w:spacing w:after="0" w:line="240" w:lineRule="auto"/>
              <w:rPr>
                <w:rFonts w:ascii="Arial" w:eastAsia="Calibri" w:hAnsi="Arial" w:cs="Arial"/>
                <w:lang w:val="en-GB"/>
              </w:rPr>
            </w:pPr>
            <w:r w:rsidRPr="00012A5F">
              <w:rPr>
                <w:rFonts w:ascii="Arial" w:eastAsia="Calibri" w:hAnsi="Arial" w:cs="Arial"/>
                <w:lang w:val="en-GB"/>
              </w:rPr>
              <w:t>Denmark's development cooperation under the Ministry of Foreign Affairs</w:t>
            </w:r>
          </w:p>
        </w:tc>
      </w:tr>
      <w:tr w:rsidR="00820EAD" w:rsidRPr="00916EF5" w:rsidTr="0050002E">
        <w:tc>
          <w:tcPr>
            <w:tcW w:w="685" w:type="pct"/>
          </w:tcPr>
          <w:p w:rsidR="00582FAA" w:rsidRPr="00916EF5" w:rsidRDefault="00582FAA" w:rsidP="00820EAD">
            <w:pPr>
              <w:spacing w:after="0" w:line="240" w:lineRule="auto"/>
              <w:rPr>
                <w:rFonts w:ascii="Arial" w:eastAsia="Times New Roman" w:hAnsi="Arial" w:cs="Arial"/>
                <w:lang w:val="en-GB" w:eastAsia="en-ZA"/>
              </w:rPr>
            </w:pPr>
            <w:r w:rsidRPr="00916EF5">
              <w:rPr>
                <w:rFonts w:ascii="Arial" w:eastAsia="Times New Roman" w:hAnsi="Arial" w:cs="Arial"/>
                <w:lang w:val="en-GB" w:eastAsia="en-ZA"/>
              </w:rPr>
              <w:t>EFZ</w:t>
            </w:r>
          </w:p>
          <w:p w:rsidR="00820EAD" w:rsidRPr="00916EF5" w:rsidRDefault="00820EAD" w:rsidP="00820EAD">
            <w:pPr>
              <w:spacing w:after="0" w:line="240" w:lineRule="auto"/>
              <w:rPr>
                <w:rFonts w:ascii="Arial" w:eastAsia="Times New Roman" w:hAnsi="Arial" w:cs="Arial"/>
                <w:lang w:val="en-GB" w:eastAsia="en-ZA"/>
              </w:rPr>
            </w:pPr>
            <w:r w:rsidRPr="00916EF5">
              <w:rPr>
                <w:rFonts w:ascii="Arial" w:eastAsia="Times New Roman" w:hAnsi="Arial" w:cs="Arial"/>
                <w:lang w:val="en-GB" w:eastAsia="en-ZA"/>
              </w:rPr>
              <w:t>FGD</w:t>
            </w:r>
          </w:p>
        </w:tc>
        <w:tc>
          <w:tcPr>
            <w:tcW w:w="4315" w:type="pct"/>
          </w:tcPr>
          <w:p w:rsidR="00582FAA" w:rsidRPr="00916EF5" w:rsidRDefault="00582FAA" w:rsidP="00820EAD">
            <w:pPr>
              <w:spacing w:after="0" w:line="240" w:lineRule="auto"/>
              <w:rPr>
                <w:rFonts w:ascii="Arial" w:eastAsia="Calibri" w:hAnsi="Arial" w:cs="Arial"/>
                <w:lang w:val="en-GB"/>
              </w:rPr>
            </w:pPr>
            <w:r w:rsidRPr="00916EF5">
              <w:rPr>
                <w:rFonts w:ascii="Arial" w:eastAsia="Calibri" w:hAnsi="Arial" w:cs="Arial"/>
                <w:lang w:val="en-GB"/>
              </w:rPr>
              <w:t>Evangelic Fellowship of Zimbabwe</w:t>
            </w:r>
          </w:p>
          <w:p w:rsidR="00820EAD" w:rsidRPr="00916EF5" w:rsidRDefault="00582FAA" w:rsidP="00820EAD">
            <w:pPr>
              <w:spacing w:after="0" w:line="240" w:lineRule="auto"/>
              <w:rPr>
                <w:rFonts w:ascii="Arial" w:eastAsia="Calibri" w:hAnsi="Arial" w:cs="Arial"/>
                <w:lang w:val="en-GB"/>
              </w:rPr>
            </w:pPr>
            <w:r w:rsidRPr="00916EF5">
              <w:rPr>
                <w:rFonts w:ascii="Arial" w:eastAsia="Calibri" w:hAnsi="Arial" w:cs="Arial"/>
                <w:lang w:val="en-GB"/>
              </w:rPr>
              <w:t>Focus Group Discussion</w:t>
            </w:r>
          </w:p>
        </w:tc>
      </w:tr>
      <w:tr w:rsidR="00820EAD" w:rsidRPr="00916EF5" w:rsidTr="0050002E">
        <w:tc>
          <w:tcPr>
            <w:tcW w:w="685" w:type="pct"/>
          </w:tcPr>
          <w:p w:rsidR="00820EAD" w:rsidRPr="00916EF5" w:rsidRDefault="00820EAD" w:rsidP="00820EAD">
            <w:pPr>
              <w:spacing w:after="0" w:line="240" w:lineRule="auto"/>
              <w:rPr>
                <w:rFonts w:ascii="Arial" w:eastAsia="Times New Roman" w:hAnsi="Arial" w:cs="Arial"/>
                <w:lang w:val="en-GB" w:eastAsia="en-ZA"/>
              </w:rPr>
            </w:pPr>
            <w:r w:rsidRPr="00916EF5">
              <w:rPr>
                <w:rFonts w:ascii="Arial" w:eastAsia="Times New Roman" w:hAnsi="Arial" w:cs="Arial"/>
                <w:lang w:val="en-GB" w:eastAsia="en-ZA"/>
              </w:rPr>
              <w:t>FST</w:t>
            </w:r>
          </w:p>
        </w:tc>
        <w:tc>
          <w:tcPr>
            <w:tcW w:w="4315" w:type="pct"/>
          </w:tcPr>
          <w:p w:rsidR="00820EAD" w:rsidRPr="00916EF5" w:rsidRDefault="00820EAD" w:rsidP="00820EAD">
            <w:pPr>
              <w:spacing w:after="0" w:line="240" w:lineRule="auto"/>
              <w:rPr>
                <w:rFonts w:ascii="Arial" w:eastAsia="Times New Roman" w:hAnsi="Arial" w:cs="Arial"/>
                <w:lang w:val="en-GB" w:eastAsia="en-ZA"/>
              </w:rPr>
            </w:pPr>
            <w:r w:rsidRPr="00916EF5">
              <w:rPr>
                <w:rFonts w:ascii="Arial" w:eastAsia="Times New Roman" w:hAnsi="Arial" w:cs="Arial"/>
                <w:lang w:val="en-GB" w:eastAsia="en-ZA"/>
              </w:rPr>
              <w:t>Family Support Trust</w:t>
            </w:r>
          </w:p>
        </w:tc>
      </w:tr>
      <w:tr w:rsidR="00820EAD" w:rsidRPr="00916EF5" w:rsidTr="0050002E">
        <w:tc>
          <w:tcPr>
            <w:tcW w:w="685" w:type="pct"/>
          </w:tcPr>
          <w:p w:rsidR="00820EAD" w:rsidRPr="00916EF5" w:rsidRDefault="00820EAD" w:rsidP="00820EAD">
            <w:pPr>
              <w:spacing w:after="0" w:line="240" w:lineRule="auto"/>
              <w:rPr>
                <w:rFonts w:ascii="Arial" w:eastAsia="Calibri" w:hAnsi="Arial" w:cs="Arial"/>
                <w:lang w:val="en-GB"/>
              </w:rPr>
            </w:pPr>
            <w:r w:rsidRPr="00916EF5">
              <w:rPr>
                <w:rFonts w:ascii="Arial" w:eastAsia="Calibri" w:hAnsi="Arial" w:cs="Arial"/>
                <w:lang w:val="en-GB"/>
              </w:rPr>
              <w:t>GBV</w:t>
            </w:r>
          </w:p>
        </w:tc>
        <w:tc>
          <w:tcPr>
            <w:tcW w:w="4315" w:type="pct"/>
          </w:tcPr>
          <w:p w:rsidR="00820EAD" w:rsidRPr="00916EF5" w:rsidRDefault="00820EAD" w:rsidP="00820EAD">
            <w:pPr>
              <w:spacing w:after="0" w:line="240" w:lineRule="auto"/>
              <w:rPr>
                <w:rFonts w:ascii="Arial" w:eastAsia="Calibri" w:hAnsi="Arial" w:cs="Arial"/>
                <w:lang w:val="en-GB"/>
              </w:rPr>
            </w:pPr>
            <w:r w:rsidRPr="00916EF5">
              <w:rPr>
                <w:rFonts w:ascii="Arial" w:eastAsia="Calibri" w:hAnsi="Arial" w:cs="Arial"/>
                <w:lang w:val="en-GB"/>
              </w:rPr>
              <w:t>Gender based violence</w:t>
            </w:r>
          </w:p>
        </w:tc>
      </w:tr>
      <w:tr w:rsidR="00820EAD" w:rsidRPr="00916EF5" w:rsidTr="0050002E">
        <w:tc>
          <w:tcPr>
            <w:tcW w:w="685" w:type="pct"/>
          </w:tcPr>
          <w:p w:rsidR="00820EAD" w:rsidRPr="00916EF5" w:rsidRDefault="00820EAD" w:rsidP="00820EAD">
            <w:pPr>
              <w:spacing w:after="0" w:line="240" w:lineRule="auto"/>
              <w:rPr>
                <w:rFonts w:ascii="Arial" w:eastAsia="Calibri" w:hAnsi="Arial" w:cs="Arial"/>
                <w:lang w:val="en-GB"/>
              </w:rPr>
            </w:pPr>
            <w:r w:rsidRPr="00916EF5">
              <w:rPr>
                <w:rFonts w:ascii="Arial" w:eastAsia="Calibri" w:hAnsi="Arial" w:cs="Arial"/>
                <w:lang w:val="en-GB"/>
              </w:rPr>
              <w:t>GC</w:t>
            </w:r>
          </w:p>
          <w:p w:rsidR="00820EAD" w:rsidRPr="00916EF5" w:rsidRDefault="00820EAD" w:rsidP="00820EAD">
            <w:pPr>
              <w:spacing w:after="0" w:line="240" w:lineRule="auto"/>
              <w:rPr>
                <w:rFonts w:ascii="Arial" w:eastAsia="Calibri" w:hAnsi="Arial" w:cs="Arial"/>
                <w:lang w:val="en-GB"/>
              </w:rPr>
            </w:pPr>
            <w:r w:rsidRPr="00916EF5">
              <w:rPr>
                <w:rFonts w:ascii="Arial" w:eastAsia="Calibri" w:hAnsi="Arial" w:cs="Arial"/>
                <w:lang w:val="en-GB"/>
              </w:rPr>
              <w:t>GoZ</w:t>
            </w:r>
          </w:p>
        </w:tc>
        <w:tc>
          <w:tcPr>
            <w:tcW w:w="4315" w:type="pct"/>
          </w:tcPr>
          <w:p w:rsidR="00820EAD" w:rsidRPr="00916EF5" w:rsidRDefault="00820EAD" w:rsidP="00820EAD">
            <w:pPr>
              <w:spacing w:after="0" w:line="240" w:lineRule="auto"/>
              <w:rPr>
                <w:rFonts w:ascii="Arial" w:eastAsia="Calibri" w:hAnsi="Arial" w:cs="Arial"/>
                <w:lang w:val="en-GB"/>
              </w:rPr>
            </w:pPr>
            <w:r w:rsidRPr="00916EF5">
              <w:rPr>
                <w:rFonts w:ascii="Arial" w:eastAsia="Calibri" w:hAnsi="Arial" w:cs="Arial"/>
                <w:lang w:val="en-GB"/>
              </w:rPr>
              <w:t>Gender Commission</w:t>
            </w:r>
          </w:p>
          <w:p w:rsidR="00820EAD" w:rsidRPr="00916EF5" w:rsidRDefault="00820EAD" w:rsidP="00820EAD">
            <w:pPr>
              <w:spacing w:after="0" w:line="240" w:lineRule="auto"/>
              <w:rPr>
                <w:rFonts w:ascii="Arial" w:eastAsia="Calibri" w:hAnsi="Arial" w:cs="Arial"/>
                <w:lang w:val="en-GB"/>
              </w:rPr>
            </w:pPr>
            <w:r w:rsidRPr="00916EF5">
              <w:rPr>
                <w:rFonts w:ascii="Arial" w:eastAsia="Calibri" w:hAnsi="Arial" w:cs="Arial"/>
                <w:lang w:val="en-GB"/>
              </w:rPr>
              <w:t>Government of Zimbabwe</w:t>
            </w:r>
          </w:p>
        </w:tc>
      </w:tr>
      <w:tr w:rsidR="00820EAD" w:rsidRPr="00916EF5" w:rsidTr="0050002E">
        <w:tc>
          <w:tcPr>
            <w:tcW w:w="685" w:type="pct"/>
          </w:tcPr>
          <w:p w:rsidR="00820EAD" w:rsidRPr="00916EF5" w:rsidRDefault="00820EAD" w:rsidP="00820EAD">
            <w:pPr>
              <w:spacing w:after="0" w:line="240" w:lineRule="auto"/>
              <w:rPr>
                <w:rFonts w:ascii="Arial" w:eastAsia="Calibri" w:hAnsi="Arial" w:cs="Arial"/>
                <w:lang w:val="en-GB"/>
              </w:rPr>
            </w:pPr>
            <w:r w:rsidRPr="00916EF5">
              <w:rPr>
                <w:rFonts w:ascii="Arial" w:eastAsia="Calibri" w:hAnsi="Arial" w:cs="Arial"/>
                <w:lang w:val="en-GB"/>
              </w:rPr>
              <w:t>HIV</w:t>
            </w:r>
          </w:p>
          <w:p w:rsidR="00820EAD" w:rsidRPr="00916EF5" w:rsidRDefault="00820EAD" w:rsidP="00820EAD">
            <w:pPr>
              <w:spacing w:after="0" w:line="240" w:lineRule="auto"/>
              <w:rPr>
                <w:rFonts w:ascii="Arial" w:eastAsia="Calibri" w:hAnsi="Arial" w:cs="Arial"/>
                <w:lang w:val="en-GB"/>
              </w:rPr>
            </w:pPr>
            <w:r w:rsidRPr="00916EF5">
              <w:rPr>
                <w:rFonts w:ascii="Arial" w:eastAsia="Calibri" w:hAnsi="Arial" w:cs="Arial"/>
                <w:lang w:val="en-GB"/>
              </w:rPr>
              <w:t>JCT</w:t>
            </w:r>
          </w:p>
        </w:tc>
        <w:tc>
          <w:tcPr>
            <w:tcW w:w="4315" w:type="pct"/>
          </w:tcPr>
          <w:p w:rsidR="00820EAD" w:rsidRPr="00916EF5" w:rsidRDefault="00820EAD" w:rsidP="00820EAD">
            <w:pPr>
              <w:spacing w:after="0" w:line="240" w:lineRule="auto"/>
              <w:rPr>
                <w:rFonts w:ascii="Arial" w:eastAsia="Times New Roman" w:hAnsi="Arial" w:cs="Arial"/>
                <w:lang w:val="en-GB" w:eastAsia="en-ZA"/>
              </w:rPr>
            </w:pPr>
            <w:r w:rsidRPr="00916EF5">
              <w:rPr>
                <w:rFonts w:ascii="Arial" w:eastAsia="Times New Roman" w:hAnsi="Arial" w:cs="Arial"/>
                <w:lang w:val="en-GB" w:eastAsia="en-ZA"/>
              </w:rPr>
              <w:t>Human Immunodeficiency Virus</w:t>
            </w:r>
          </w:p>
          <w:p w:rsidR="00820EAD" w:rsidRPr="00916EF5" w:rsidRDefault="00820EAD" w:rsidP="00820EAD">
            <w:pPr>
              <w:spacing w:after="0" w:line="240" w:lineRule="auto"/>
              <w:rPr>
                <w:rFonts w:ascii="Arial" w:eastAsia="Calibri" w:hAnsi="Arial" w:cs="Arial"/>
                <w:lang w:val="en-GB"/>
              </w:rPr>
            </w:pPr>
            <w:r w:rsidRPr="00916EF5">
              <w:rPr>
                <w:rFonts w:ascii="Arial" w:eastAsia="Times New Roman" w:hAnsi="Arial" w:cs="Arial"/>
                <w:lang w:val="en-GB" w:eastAsia="en-ZA"/>
              </w:rPr>
              <w:t>Justice for Children Trust</w:t>
            </w:r>
          </w:p>
        </w:tc>
      </w:tr>
      <w:tr w:rsidR="00820EAD" w:rsidRPr="00916EF5" w:rsidTr="0050002E">
        <w:tc>
          <w:tcPr>
            <w:tcW w:w="685" w:type="pct"/>
          </w:tcPr>
          <w:p w:rsidR="00820EAD" w:rsidRPr="00916EF5" w:rsidRDefault="00820EAD" w:rsidP="00820EAD">
            <w:pPr>
              <w:spacing w:after="0" w:line="240" w:lineRule="auto"/>
              <w:rPr>
                <w:rFonts w:ascii="Arial" w:eastAsia="Calibri" w:hAnsi="Arial" w:cs="Arial"/>
                <w:lang w:val="en-GB"/>
              </w:rPr>
            </w:pPr>
            <w:r w:rsidRPr="00916EF5">
              <w:rPr>
                <w:rFonts w:ascii="Arial" w:eastAsia="Calibri" w:hAnsi="Arial" w:cs="Arial"/>
                <w:lang w:val="en-GB"/>
              </w:rPr>
              <w:t>JPGBV</w:t>
            </w:r>
          </w:p>
        </w:tc>
        <w:tc>
          <w:tcPr>
            <w:tcW w:w="4315" w:type="pct"/>
          </w:tcPr>
          <w:p w:rsidR="00820EAD" w:rsidRPr="00916EF5" w:rsidRDefault="00820EAD" w:rsidP="00820EAD">
            <w:pPr>
              <w:spacing w:after="0" w:line="240" w:lineRule="auto"/>
              <w:rPr>
                <w:rFonts w:ascii="Arial" w:eastAsia="Calibri" w:hAnsi="Arial" w:cs="Arial"/>
                <w:lang w:val="en-GB"/>
              </w:rPr>
            </w:pPr>
            <w:r w:rsidRPr="00916EF5">
              <w:rPr>
                <w:rFonts w:ascii="Arial" w:eastAsia="Calibri" w:hAnsi="Arial" w:cs="Arial"/>
                <w:lang w:val="en-GB"/>
              </w:rPr>
              <w:t>Joint Programme of Gender Based Violence</w:t>
            </w:r>
          </w:p>
        </w:tc>
      </w:tr>
      <w:tr w:rsidR="00820EAD" w:rsidRPr="00916EF5" w:rsidTr="0050002E">
        <w:tc>
          <w:tcPr>
            <w:tcW w:w="685" w:type="pct"/>
          </w:tcPr>
          <w:p w:rsidR="00820EAD" w:rsidRPr="00916EF5" w:rsidRDefault="00820EAD" w:rsidP="00820EAD">
            <w:pPr>
              <w:spacing w:after="0" w:line="240" w:lineRule="auto"/>
              <w:rPr>
                <w:rFonts w:ascii="Arial" w:eastAsia="Calibri" w:hAnsi="Arial" w:cs="Arial"/>
                <w:lang w:val="en-GB"/>
              </w:rPr>
            </w:pPr>
            <w:r w:rsidRPr="00916EF5">
              <w:rPr>
                <w:rFonts w:ascii="Arial" w:eastAsia="Calibri" w:hAnsi="Arial" w:cs="Arial"/>
                <w:lang w:val="en-GB"/>
              </w:rPr>
              <w:t>JSC</w:t>
            </w:r>
          </w:p>
        </w:tc>
        <w:tc>
          <w:tcPr>
            <w:tcW w:w="4315" w:type="pct"/>
          </w:tcPr>
          <w:p w:rsidR="00820EAD" w:rsidRPr="00916EF5" w:rsidRDefault="00820EAD" w:rsidP="00820EAD">
            <w:pPr>
              <w:spacing w:after="0" w:line="240" w:lineRule="auto"/>
              <w:rPr>
                <w:rFonts w:ascii="Arial" w:eastAsia="Calibri" w:hAnsi="Arial" w:cs="Arial"/>
                <w:lang w:val="en-GB"/>
              </w:rPr>
            </w:pPr>
            <w:r w:rsidRPr="00916EF5">
              <w:rPr>
                <w:rFonts w:ascii="Arial" w:eastAsia="Times New Roman" w:hAnsi="Arial" w:cs="Arial"/>
                <w:lang w:val="en-GB" w:eastAsia="en-ZA"/>
              </w:rPr>
              <w:t>Judicial Service Commission</w:t>
            </w:r>
          </w:p>
        </w:tc>
      </w:tr>
      <w:tr w:rsidR="00820EAD" w:rsidRPr="00916EF5" w:rsidTr="0050002E">
        <w:tc>
          <w:tcPr>
            <w:tcW w:w="685" w:type="pct"/>
          </w:tcPr>
          <w:p w:rsidR="00820EAD" w:rsidRPr="00916EF5" w:rsidRDefault="00820EAD" w:rsidP="00820EAD">
            <w:pPr>
              <w:spacing w:after="0" w:line="240" w:lineRule="auto"/>
              <w:rPr>
                <w:rFonts w:ascii="Arial" w:eastAsia="Times New Roman" w:hAnsi="Arial" w:cs="Arial"/>
                <w:lang w:val="en-GB" w:eastAsia="en-ZA"/>
              </w:rPr>
            </w:pPr>
            <w:r w:rsidRPr="00916EF5">
              <w:rPr>
                <w:rFonts w:ascii="Arial" w:eastAsia="Times New Roman" w:hAnsi="Arial" w:cs="Arial"/>
                <w:lang w:val="en-GB" w:eastAsia="en-ZA"/>
              </w:rPr>
              <w:t>KII</w:t>
            </w:r>
          </w:p>
          <w:p w:rsidR="006E6AA1" w:rsidRPr="00916EF5" w:rsidRDefault="006E6AA1" w:rsidP="00820EAD">
            <w:pPr>
              <w:spacing w:after="0" w:line="240" w:lineRule="auto"/>
              <w:rPr>
                <w:rFonts w:ascii="Arial" w:eastAsia="Times New Roman" w:hAnsi="Arial" w:cs="Arial"/>
                <w:lang w:val="en-GB" w:eastAsia="en-ZA"/>
              </w:rPr>
            </w:pPr>
            <w:r w:rsidRPr="00916EF5">
              <w:rPr>
                <w:rFonts w:ascii="Arial" w:eastAsia="Times New Roman" w:hAnsi="Arial" w:cs="Arial"/>
                <w:lang w:val="en-GB" w:eastAsia="en-ZA"/>
              </w:rPr>
              <w:t>KRA</w:t>
            </w:r>
          </w:p>
          <w:p w:rsidR="00820EAD" w:rsidRPr="00916EF5" w:rsidRDefault="00820EAD" w:rsidP="00820EAD">
            <w:pPr>
              <w:spacing w:after="0" w:line="240" w:lineRule="auto"/>
              <w:rPr>
                <w:rFonts w:ascii="Arial" w:eastAsia="Times New Roman" w:hAnsi="Arial" w:cs="Arial"/>
                <w:lang w:val="en-GB" w:eastAsia="en-ZA"/>
              </w:rPr>
            </w:pPr>
            <w:r w:rsidRPr="00916EF5">
              <w:rPr>
                <w:rFonts w:ascii="Arial" w:eastAsia="Times New Roman" w:hAnsi="Arial" w:cs="Arial"/>
                <w:lang w:val="en-GB" w:eastAsia="en-ZA"/>
              </w:rPr>
              <w:t>MICS</w:t>
            </w:r>
          </w:p>
          <w:p w:rsidR="00820EAD" w:rsidRPr="00916EF5" w:rsidRDefault="00820EAD" w:rsidP="00820EAD">
            <w:pPr>
              <w:spacing w:after="0" w:line="240" w:lineRule="auto"/>
              <w:rPr>
                <w:rFonts w:ascii="Arial" w:eastAsia="Times New Roman" w:hAnsi="Arial" w:cs="Arial"/>
                <w:lang w:val="en-GB" w:eastAsia="en-ZA"/>
              </w:rPr>
            </w:pPr>
            <w:r w:rsidRPr="00916EF5">
              <w:rPr>
                <w:rFonts w:ascii="Arial" w:eastAsia="Times New Roman" w:hAnsi="Arial" w:cs="Arial"/>
                <w:lang w:val="en-GB" w:eastAsia="en-ZA"/>
              </w:rPr>
              <w:t>MSC</w:t>
            </w:r>
          </w:p>
          <w:p w:rsidR="00D3274B" w:rsidRPr="00916EF5" w:rsidRDefault="00D3274B" w:rsidP="00820EAD">
            <w:pPr>
              <w:spacing w:after="0" w:line="240" w:lineRule="auto"/>
              <w:rPr>
                <w:rFonts w:ascii="Arial" w:eastAsia="Times New Roman" w:hAnsi="Arial" w:cs="Arial"/>
                <w:lang w:val="en-GB" w:eastAsia="en-ZA"/>
              </w:rPr>
            </w:pPr>
            <w:r w:rsidRPr="00916EF5">
              <w:rPr>
                <w:rFonts w:ascii="Arial" w:eastAsia="Times New Roman" w:hAnsi="Arial" w:cs="Arial"/>
                <w:lang w:val="en-GB" w:eastAsia="en-ZA"/>
              </w:rPr>
              <w:t>MoJLPA</w:t>
            </w:r>
          </w:p>
          <w:p w:rsidR="005F38C3" w:rsidRPr="00916EF5" w:rsidRDefault="005F38C3" w:rsidP="00820EAD">
            <w:pPr>
              <w:spacing w:after="0" w:line="240" w:lineRule="auto"/>
              <w:rPr>
                <w:rFonts w:ascii="Arial" w:eastAsia="Times New Roman" w:hAnsi="Arial" w:cs="Arial"/>
                <w:lang w:val="en-GB" w:eastAsia="en-ZA"/>
              </w:rPr>
            </w:pPr>
            <w:r w:rsidRPr="00916EF5">
              <w:rPr>
                <w:rFonts w:ascii="Arial" w:hAnsi="Arial" w:cs="Arial"/>
                <w:lang w:val="en-GB"/>
              </w:rPr>
              <w:t>M</w:t>
            </w:r>
            <w:r w:rsidR="00E11089" w:rsidRPr="00916EF5">
              <w:rPr>
                <w:rFonts w:ascii="Arial" w:hAnsi="Arial" w:cs="Arial"/>
                <w:lang w:val="en-GB"/>
              </w:rPr>
              <w:t>P</w:t>
            </w:r>
            <w:r w:rsidRPr="00916EF5">
              <w:rPr>
                <w:rFonts w:ascii="Arial" w:hAnsi="Arial" w:cs="Arial"/>
                <w:lang w:val="en-GB"/>
              </w:rPr>
              <w:t>S</w:t>
            </w:r>
            <w:r w:rsidR="00E11089" w:rsidRPr="00916EF5">
              <w:rPr>
                <w:rFonts w:ascii="Arial" w:hAnsi="Arial" w:cs="Arial"/>
                <w:lang w:val="en-GB"/>
              </w:rPr>
              <w:t>LSW</w:t>
            </w:r>
          </w:p>
          <w:p w:rsidR="00820EAD" w:rsidRPr="00916EF5" w:rsidRDefault="00820EAD" w:rsidP="00820EAD">
            <w:pPr>
              <w:spacing w:after="0" w:line="240" w:lineRule="auto"/>
              <w:rPr>
                <w:rFonts w:ascii="Arial" w:eastAsia="Calibri" w:hAnsi="Arial" w:cs="Arial"/>
                <w:lang w:val="en-GB"/>
              </w:rPr>
            </w:pPr>
            <w:r w:rsidRPr="00916EF5">
              <w:rPr>
                <w:rFonts w:ascii="Arial" w:eastAsia="Times New Roman" w:hAnsi="Arial" w:cs="Arial"/>
                <w:lang w:val="en-GB" w:eastAsia="en-ZA"/>
              </w:rPr>
              <w:t>MWAGCD</w:t>
            </w:r>
          </w:p>
        </w:tc>
        <w:tc>
          <w:tcPr>
            <w:tcW w:w="4315" w:type="pct"/>
          </w:tcPr>
          <w:p w:rsidR="00820EAD" w:rsidRPr="00916EF5" w:rsidRDefault="00820EAD" w:rsidP="00820EAD">
            <w:pPr>
              <w:spacing w:after="0" w:line="240" w:lineRule="auto"/>
              <w:rPr>
                <w:rFonts w:ascii="Arial" w:eastAsia="Times New Roman" w:hAnsi="Arial" w:cs="Arial"/>
                <w:lang w:val="en-GB" w:eastAsia="en-ZA"/>
              </w:rPr>
            </w:pPr>
            <w:r w:rsidRPr="00916EF5">
              <w:rPr>
                <w:rFonts w:ascii="Arial" w:eastAsia="Times New Roman" w:hAnsi="Arial" w:cs="Arial"/>
                <w:lang w:val="en-GB" w:eastAsia="en-ZA"/>
              </w:rPr>
              <w:t>Key Informant Interviews</w:t>
            </w:r>
          </w:p>
          <w:p w:rsidR="006E6AA1" w:rsidRPr="00916EF5" w:rsidRDefault="006E6AA1" w:rsidP="00820EAD">
            <w:pPr>
              <w:spacing w:after="0" w:line="240" w:lineRule="auto"/>
              <w:rPr>
                <w:rFonts w:ascii="Arial" w:eastAsia="Times New Roman" w:hAnsi="Arial" w:cs="Arial"/>
                <w:lang w:val="en-GB" w:eastAsia="en-ZA"/>
              </w:rPr>
            </w:pPr>
            <w:r w:rsidRPr="00916EF5">
              <w:rPr>
                <w:rFonts w:ascii="Arial" w:eastAsia="Times New Roman" w:hAnsi="Arial" w:cs="Arial"/>
                <w:lang w:val="en-GB" w:eastAsia="en-ZA"/>
              </w:rPr>
              <w:t>Key Result Area</w:t>
            </w:r>
          </w:p>
          <w:p w:rsidR="00820EAD" w:rsidRPr="00916EF5" w:rsidRDefault="00820EAD" w:rsidP="00820EAD">
            <w:pPr>
              <w:spacing w:after="0" w:line="240" w:lineRule="auto"/>
              <w:rPr>
                <w:rFonts w:ascii="Arial" w:eastAsia="Times New Roman" w:hAnsi="Arial" w:cs="Arial"/>
                <w:lang w:val="en-GB" w:eastAsia="en-ZA"/>
              </w:rPr>
            </w:pPr>
            <w:r w:rsidRPr="00916EF5">
              <w:rPr>
                <w:rFonts w:ascii="Arial" w:eastAsia="Times New Roman" w:hAnsi="Arial" w:cs="Arial"/>
                <w:lang w:val="en-GB" w:eastAsia="en-ZA"/>
              </w:rPr>
              <w:t>Multiple Indicator Cluster Survey</w:t>
            </w:r>
          </w:p>
          <w:p w:rsidR="00820EAD" w:rsidRPr="00916EF5" w:rsidRDefault="00820EAD" w:rsidP="00820EAD">
            <w:pPr>
              <w:spacing w:after="0" w:line="240" w:lineRule="auto"/>
              <w:rPr>
                <w:rFonts w:ascii="Arial" w:eastAsia="Times New Roman" w:hAnsi="Arial" w:cs="Arial"/>
                <w:lang w:val="en-GB" w:eastAsia="en-ZA"/>
              </w:rPr>
            </w:pPr>
            <w:r w:rsidRPr="00916EF5">
              <w:rPr>
                <w:rFonts w:ascii="Arial" w:eastAsia="Times New Roman" w:hAnsi="Arial" w:cs="Arial"/>
                <w:lang w:val="en-GB" w:eastAsia="en-ZA"/>
              </w:rPr>
              <w:t>Most Significant Change stories</w:t>
            </w:r>
          </w:p>
          <w:p w:rsidR="00D3274B" w:rsidRPr="00916EF5" w:rsidRDefault="00D3274B" w:rsidP="00820EAD">
            <w:pPr>
              <w:spacing w:after="0" w:line="240" w:lineRule="auto"/>
              <w:rPr>
                <w:rFonts w:ascii="Arial" w:eastAsia="Times New Roman" w:hAnsi="Arial" w:cs="Arial"/>
                <w:lang w:val="en-GB" w:eastAsia="en-ZA"/>
              </w:rPr>
            </w:pPr>
            <w:r w:rsidRPr="00916EF5">
              <w:rPr>
                <w:rFonts w:ascii="Arial" w:eastAsia="Times New Roman" w:hAnsi="Arial" w:cs="Arial"/>
                <w:lang w:val="en-GB" w:eastAsia="en-ZA"/>
              </w:rPr>
              <w:t>Ministry of Justice, Legal and Parliamentary Affairs</w:t>
            </w:r>
          </w:p>
          <w:p w:rsidR="005F38C3" w:rsidRPr="00916EF5" w:rsidRDefault="00E11089" w:rsidP="00820EAD">
            <w:pPr>
              <w:spacing w:after="0" w:line="240" w:lineRule="auto"/>
              <w:rPr>
                <w:rFonts w:ascii="Arial" w:eastAsia="Times New Roman" w:hAnsi="Arial" w:cs="Arial"/>
                <w:lang w:val="en-GB" w:eastAsia="en-ZA"/>
              </w:rPr>
            </w:pPr>
            <w:r w:rsidRPr="00916EF5">
              <w:rPr>
                <w:rFonts w:ascii="Arial" w:eastAsia="Times New Roman" w:hAnsi="Arial" w:cs="Arial"/>
                <w:lang w:val="en-GB" w:eastAsia="en-ZA"/>
              </w:rPr>
              <w:t>Ministry of Public Service, Labour and Social Welfare</w:t>
            </w:r>
          </w:p>
          <w:p w:rsidR="00820EAD" w:rsidRPr="00916EF5" w:rsidRDefault="00820EAD" w:rsidP="00820EAD">
            <w:pPr>
              <w:spacing w:after="0" w:line="240" w:lineRule="auto"/>
              <w:rPr>
                <w:rFonts w:ascii="Arial" w:eastAsia="Calibri" w:hAnsi="Arial" w:cs="Arial"/>
                <w:lang w:val="en-GB"/>
              </w:rPr>
            </w:pPr>
            <w:r w:rsidRPr="00916EF5">
              <w:rPr>
                <w:rFonts w:ascii="Arial" w:eastAsia="Times New Roman" w:hAnsi="Arial" w:cs="Arial"/>
                <w:lang w:val="en-GB" w:eastAsia="en-ZA"/>
              </w:rPr>
              <w:t>Ministry of Women’s Affairs Gender and Community Development</w:t>
            </w:r>
          </w:p>
        </w:tc>
      </w:tr>
      <w:tr w:rsidR="00820EAD" w:rsidRPr="00916EF5" w:rsidTr="0050002E">
        <w:tc>
          <w:tcPr>
            <w:tcW w:w="685" w:type="pct"/>
          </w:tcPr>
          <w:p w:rsidR="00820EAD" w:rsidRPr="00916EF5" w:rsidRDefault="00820EAD" w:rsidP="00820EAD">
            <w:pPr>
              <w:spacing w:after="0" w:line="240" w:lineRule="auto"/>
              <w:rPr>
                <w:rFonts w:ascii="Arial" w:eastAsia="Calibri" w:hAnsi="Arial" w:cs="Arial"/>
                <w:lang w:val="en-GB"/>
              </w:rPr>
            </w:pPr>
            <w:r w:rsidRPr="00916EF5">
              <w:rPr>
                <w:rFonts w:ascii="Arial" w:eastAsia="Calibri" w:hAnsi="Arial" w:cs="Arial"/>
                <w:lang w:val="en-GB"/>
              </w:rPr>
              <w:t>NAP</w:t>
            </w:r>
          </w:p>
          <w:p w:rsidR="00820EAD" w:rsidRPr="00916EF5" w:rsidRDefault="00820EAD" w:rsidP="00820EAD">
            <w:pPr>
              <w:spacing w:after="0" w:line="240" w:lineRule="auto"/>
              <w:rPr>
                <w:rFonts w:ascii="Arial" w:eastAsia="Calibri" w:hAnsi="Arial" w:cs="Arial"/>
                <w:lang w:val="en-GB"/>
              </w:rPr>
            </w:pPr>
            <w:r w:rsidRPr="00916EF5">
              <w:rPr>
                <w:rFonts w:ascii="Arial" w:eastAsia="Calibri" w:hAnsi="Arial" w:cs="Arial"/>
                <w:lang w:val="en-GB"/>
              </w:rPr>
              <w:t>NBSLEA</w:t>
            </w:r>
          </w:p>
          <w:p w:rsidR="00820EAD" w:rsidRPr="00916EF5" w:rsidRDefault="00820EAD" w:rsidP="00820EAD">
            <w:pPr>
              <w:spacing w:after="0" w:line="240" w:lineRule="auto"/>
              <w:rPr>
                <w:rFonts w:ascii="Arial" w:eastAsia="Calibri" w:hAnsi="Arial" w:cs="Arial"/>
                <w:lang w:val="en-GB"/>
              </w:rPr>
            </w:pPr>
            <w:r w:rsidRPr="00916EF5">
              <w:rPr>
                <w:rFonts w:ascii="Arial" w:eastAsia="Calibri" w:hAnsi="Arial" w:cs="Arial"/>
                <w:lang w:val="en-GB"/>
              </w:rPr>
              <w:t>OECD/DAC</w:t>
            </w:r>
          </w:p>
          <w:p w:rsidR="00820EAD" w:rsidRPr="00916EF5" w:rsidRDefault="00820EAD" w:rsidP="00820EAD">
            <w:pPr>
              <w:spacing w:after="0" w:line="240" w:lineRule="auto"/>
              <w:rPr>
                <w:rFonts w:ascii="Arial" w:eastAsia="Calibri" w:hAnsi="Arial" w:cs="Arial"/>
                <w:lang w:val="en-GB"/>
              </w:rPr>
            </w:pPr>
          </w:p>
          <w:p w:rsidR="00820EAD" w:rsidRPr="00916EF5" w:rsidRDefault="00820EAD" w:rsidP="00820EAD">
            <w:pPr>
              <w:spacing w:after="0" w:line="240" w:lineRule="auto"/>
              <w:rPr>
                <w:rFonts w:ascii="Arial" w:eastAsia="Calibri" w:hAnsi="Arial" w:cs="Arial"/>
                <w:lang w:val="en-GB"/>
              </w:rPr>
            </w:pPr>
            <w:r w:rsidRPr="00916EF5">
              <w:rPr>
                <w:rFonts w:ascii="Arial" w:eastAsia="Calibri" w:hAnsi="Arial" w:cs="Arial"/>
                <w:lang w:val="en-GB"/>
              </w:rPr>
              <w:t>OVC</w:t>
            </w:r>
          </w:p>
          <w:p w:rsidR="007B28AA" w:rsidRPr="00916EF5" w:rsidRDefault="007B28AA" w:rsidP="00820EAD">
            <w:pPr>
              <w:spacing w:after="0" w:line="240" w:lineRule="auto"/>
              <w:rPr>
                <w:rFonts w:ascii="Arial" w:eastAsia="Calibri" w:hAnsi="Arial" w:cs="Arial"/>
                <w:lang w:val="en-GB"/>
              </w:rPr>
            </w:pPr>
            <w:r w:rsidRPr="00916EF5">
              <w:rPr>
                <w:rFonts w:ascii="Arial" w:eastAsia="Calibri" w:hAnsi="Arial" w:cs="Arial"/>
                <w:lang w:val="en-GB"/>
              </w:rPr>
              <w:t>PCA</w:t>
            </w:r>
          </w:p>
          <w:p w:rsidR="008A13E2" w:rsidRDefault="008A13E2" w:rsidP="00820EAD">
            <w:pPr>
              <w:spacing w:after="0" w:line="240" w:lineRule="auto"/>
              <w:rPr>
                <w:rFonts w:ascii="Arial" w:eastAsia="Calibri" w:hAnsi="Arial" w:cs="Arial"/>
                <w:lang w:val="en-GB"/>
              </w:rPr>
            </w:pPr>
            <w:r>
              <w:rPr>
                <w:rFonts w:ascii="Arial" w:eastAsia="Calibri" w:hAnsi="Arial" w:cs="Arial"/>
                <w:lang w:val="en-GB"/>
              </w:rPr>
              <w:t>PUNO</w:t>
            </w:r>
          </w:p>
          <w:p w:rsidR="00820EAD" w:rsidRPr="00916EF5" w:rsidRDefault="00820EAD" w:rsidP="00820EAD">
            <w:pPr>
              <w:spacing w:after="0" w:line="240" w:lineRule="auto"/>
              <w:rPr>
                <w:rFonts w:ascii="Arial" w:eastAsia="Calibri" w:hAnsi="Arial" w:cs="Arial"/>
                <w:lang w:val="en-GB"/>
              </w:rPr>
            </w:pPr>
            <w:r w:rsidRPr="00916EF5">
              <w:rPr>
                <w:rFonts w:ascii="Arial" w:eastAsia="Calibri" w:hAnsi="Arial" w:cs="Arial"/>
                <w:lang w:val="en-GB"/>
              </w:rPr>
              <w:t>RBM</w:t>
            </w:r>
          </w:p>
        </w:tc>
        <w:tc>
          <w:tcPr>
            <w:tcW w:w="4315" w:type="pct"/>
          </w:tcPr>
          <w:p w:rsidR="00820EAD" w:rsidRPr="00916EF5" w:rsidRDefault="00820EAD" w:rsidP="00820EAD">
            <w:pPr>
              <w:spacing w:after="0" w:line="240" w:lineRule="auto"/>
              <w:rPr>
                <w:rFonts w:ascii="Arial" w:eastAsia="Calibri" w:hAnsi="Arial" w:cs="Arial"/>
                <w:lang w:val="en-GB"/>
              </w:rPr>
            </w:pPr>
            <w:r w:rsidRPr="00916EF5">
              <w:rPr>
                <w:rFonts w:ascii="Arial" w:eastAsia="Calibri" w:hAnsi="Arial" w:cs="Arial"/>
                <w:lang w:val="en-GB"/>
              </w:rPr>
              <w:t>National Action Plan for OVC</w:t>
            </w:r>
          </w:p>
          <w:p w:rsidR="00820EAD" w:rsidRPr="00916EF5" w:rsidRDefault="00820EAD" w:rsidP="00820EAD">
            <w:pPr>
              <w:spacing w:after="0" w:line="240" w:lineRule="auto"/>
              <w:rPr>
                <w:rFonts w:ascii="Arial" w:eastAsia="Calibri" w:hAnsi="Arial" w:cs="Arial"/>
                <w:lang w:val="en-GB"/>
              </w:rPr>
            </w:pPr>
            <w:r w:rsidRPr="00916EF5">
              <w:rPr>
                <w:rFonts w:ascii="Arial" w:eastAsia="Times New Roman" w:hAnsi="Arial" w:cs="Arial"/>
                <w:lang w:val="en-GB" w:eastAsia="en-ZA"/>
              </w:rPr>
              <w:t>National Baseline Survey on Life Experiences of Adolescents</w:t>
            </w:r>
          </w:p>
          <w:p w:rsidR="00820EAD" w:rsidRPr="00916EF5" w:rsidRDefault="00820EAD" w:rsidP="00820EAD">
            <w:pPr>
              <w:spacing w:after="0" w:line="240" w:lineRule="auto"/>
              <w:rPr>
                <w:rFonts w:ascii="Arial" w:eastAsia="Times New Roman" w:hAnsi="Arial" w:cs="Arial"/>
                <w:lang w:val="en-GB" w:eastAsia="en-ZA"/>
              </w:rPr>
            </w:pPr>
            <w:r w:rsidRPr="00916EF5">
              <w:rPr>
                <w:rFonts w:ascii="Arial" w:eastAsia="Times New Roman" w:hAnsi="Arial" w:cs="Arial"/>
                <w:lang w:val="en-GB" w:eastAsia="en-ZA"/>
              </w:rPr>
              <w:t>Development Assistance Committee of the Economic Cooperation and Development/</w:t>
            </w:r>
            <w:r w:rsidR="00E11089" w:rsidRPr="00916EF5">
              <w:rPr>
                <w:rFonts w:ascii="Arial" w:eastAsia="Times New Roman" w:hAnsi="Arial" w:cs="Arial"/>
                <w:lang w:val="en-GB" w:eastAsia="en-ZA"/>
              </w:rPr>
              <w:t>Development Assistance Committee</w:t>
            </w:r>
          </w:p>
          <w:p w:rsidR="00820EAD" w:rsidRPr="00916EF5" w:rsidRDefault="00820EAD" w:rsidP="00820EAD">
            <w:pPr>
              <w:spacing w:after="0" w:line="240" w:lineRule="auto"/>
              <w:rPr>
                <w:rFonts w:ascii="Arial" w:eastAsia="Calibri" w:hAnsi="Arial" w:cs="Arial"/>
                <w:lang w:val="en-GB"/>
              </w:rPr>
            </w:pPr>
            <w:r w:rsidRPr="00916EF5">
              <w:rPr>
                <w:rFonts w:ascii="Arial" w:eastAsia="Calibri" w:hAnsi="Arial" w:cs="Arial"/>
                <w:lang w:val="en-GB"/>
              </w:rPr>
              <w:t>Orphans and Vulnerable Children</w:t>
            </w:r>
          </w:p>
          <w:p w:rsidR="007B28AA" w:rsidRPr="00916EF5" w:rsidRDefault="00ED2ACF" w:rsidP="00820EAD">
            <w:pPr>
              <w:spacing w:after="0" w:line="240" w:lineRule="auto"/>
              <w:rPr>
                <w:rFonts w:ascii="Arial" w:eastAsia="Calibri" w:hAnsi="Arial" w:cs="Arial"/>
                <w:lang w:val="en-GB"/>
              </w:rPr>
            </w:pPr>
            <w:r w:rsidRPr="00916EF5">
              <w:rPr>
                <w:rFonts w:ascii="Arial" w:eastAsia="Calibri" w:hAnsi="Arial" w:cs="Arial"/>
                <w:lang w:val="en-GB"/>
              </w:rPr>
              <w:t>Partner Cooperation Agreements</w:t>
            </w:r>
          </w:p>
          <w:p w:rsidR="008A13E2" w:rsidRDefault="008A13E2" w:rsidP="00820EAD">
            <w:pPr>
              <w:spacing w:after="0" w:line="240" w:lineRule="auto"/>
              <w:rPr>
                <w:rFonts w:ascii="Arial" w:eastAsia="Calibri" w:hAnsi="Arial" w:cs="Arial"/>
                <w:lang w:val="en-GB"/>
              </w:rPr>
            </w:pPr>
            <w:r>
              <w:rPr>
                <w:rFonts w:ascii="Arial" w:eastAsia="Calibri" w:hAnsi="Arial" w:cs="Arial"/>
                <w:lang w:val="en-GB"/>
              </w:rPr>
              <w:t>Participating United  Nations Organisation</w:t>
            </w:r>
          </w:p>
          <w:p w:rsidR="00820EAD" w:rsidRPr="00916EF5" w:rsidRDefault="00820EAD" w:rsidP="00820EAD">
            <w:pPr>
              <w:spacing w:after="0" w:line="240" w:lineRule="auto"/>
              <w:rPr>
                <w:rFonts w:ascii="Arial" w:eastAsia="Calibri" w:hAnsi="Arial" w:cs="Arial"/>
                <w:lang w:val="en-GB"/>
              </w:rPr>
            </w:pPr>
            <w:r w:rsidRPr="00916EF5">
              <w:rPr>
                <w:rFonts w:ascii="Arial" w:eastAsia="Calibri" w:hAnsi="Arial" w:cs="Arial"/>
                <w:lang w:val="en-GB"/>
              </w:rPr>
              <w:t>Results-based management</w:t>
            </w:r>
          </w:p>
        </w:tc>
      </w:tr>
      <w:tr w:rsidR="00820EAD" w:rsidRPr="00916EF5" w:rsidTr="0050002E">
        <w:tc>
          <w:tcPr>
            <w:tcW w:w="685" w:type="pct"/>
          </w:tcPr>
          <w:p w:rsidR="00820EAD" w:rsidRPr="00916EF5" w:rsidRDefault="00820EAD" w:rsidP="00820EAD">
            <w:pPr>
              <w:spacing w:after="0" w:line="240" w:lineRule="auto"/>
              <w:rPr>
                <w:rFonts w:ascii="Arial" w:eastAsia="Calibri" w:hAnsi="Arial" w:cs="Arial"/>
                <w:lang w:val="en-GB"/>
              </w:rPr>
            </w:pPr>
            <w:r w:rsidRPr="00916EF5">
              <w:rPr>
                <w:rFonts w:ascii="Arial" w:eastAsia="Calibri" w:hAnsi="Arial" w:cs="Arial"/>
                <w:lang w:val="en-GB"/>
              </w:rPr>
              <w:t>SADC</w:t>
            </w:r>
          </w:p>
        </w:tc>
        <w:tc>
          <w:tcPr>
            <w:tcW w:w="4315" w:type="pct"/>
          </w:tcPr>
          <w:p w:rsidR="00820EAD" w:rsidRPr="00916EF5" w:rsidRDefault="00820EAD" w:rsidP="00820EAD">
            <w:pPr>
              <w:spacing w:after="0" w:line="240" w:lineRule="auto"/>
              <w:rPr>
                <w:rFonts w:ascii="Arial" w:eastAsia="Calibri" w:hAnsi="Arial" w:cs="Arial"/>
                <w:lang w:val="en-GB"/>
              </w:rPr>
            </w:pPr>
            <w:r w:rsidRPr="00916EF5">
              <w:rPr>
                <w:rFonts w:ascii="Arial" w:eastAsia="Times New Roman" w:hAnsi="Arial" w:cs="Arial"/>
                <w:lang w:val="en-GB" w:eastAsia="en-ZA"/>
              </w:rPr>
              <w:t xml:space="preserve">Southern African Development Cooperation </w:t>
            </w:r>
          </w:p>
        </w:tc>
      </w:tr>
      <w:tr w:rsidR="00820EAD" w:rsidRPr="00916EF5" w:rsidTr="0050002E">
        <w:tc>
          <w:tcPr>
            <w:tcW w:w="685" w:type="pct"/>
          </w:tcPr>
          <w:p w:rsidR="00820EAD" w:rsidRPr="00916EF5" w:rsidRDefault="00820EAD" w:rsidP="00820EAD">
            <w:pPr>
              <w:spacing w:after="0" w:line="240" w:lineRule="auto"/>
              <w:rPr>
                <w:rFonts w:ascii="Arial" w:eastAsia="Calibri" w:hAnsi="Arial" w:cs="Arial"/>
                <w:lang w:val="en-GB"/>
              </w:rPr>
            </w:pPr>
            <w:r w:rsidRPr="00916EF5">
              <w:rPr>
                <w:rFonts w:ascii="Arial" w:eastAsia="Times New Roman" w:hAnsi="Arial" w:cs="Arial"/>
                <w:lang w:val="en-GB" w:eastAsia="en-ZA"/>
              </w:rPr>
              <w:t>SAYWHAT</w:t>
            </w:r>
          </w:p>
        </w:tc>
        <w:tc>
          <w:tcPr>
            <w:tcW w:w="4315" w:type="pct"/>
          </w:tcPr>
          <w:p w:rsidR="00820EAD" w:rsidRPr="00916EF5" w:rsidRDefault="00820EAD" w:rsidP="00820EAD">
            <w:pPr>
              <w:spacing w:after="0" w:line="240" w:lineRule="auto"/>
              <w:rPr>
                <w:rFonts w:ascii="Arial" w:eastAsia="Calibri" w:hAnsi="Arial" w:cs="Arial"/>
                <w:lang w:val="en-GB"/>
              </w:rPr>
            </w:pPr>
            <w:r w:rsidRPr="00916EF5">
              <w:rPr>
                <w:rFonts w:ascii="Arial" w:eastAsia="Times New Roman" w:hAnsi="Arial" w:cs="Arial"/>
                <w:lang w:val="en-GB" w:eastAsia="en-ZA"/>
              </w:rPr>
              <w:t>Students And Youth Working on Reproductive Health Action Team</w:t>
            </w:r>
          </w:p>
        </w:tc>
      </w:tr>
      <w:tr w:rsidR="00820EAD" w:rsidRPr="00916EF5" w:rsidTr="0050002E">
        <w:tc>
          <w:tcPr>
            <w:tcW w:w="685" w:type="pct"/>
          </w:tcPr>
          <w:p w:rsidR="00820EAD" w:rsidRPr="00916EF5" w:rsidRDefault="00820EAD" w:rsidP="00820EAD">
            <w:pPr>
              <w:spacing w:after="0" w:line="240" w:lineRule="auto"/>
              <w:rPr>
                <w:rFonts w:ascii="Arial" w:eastAsia="Times New Roman" w:hAnsi="Arial" w:cs="Arial"/>
                <w:lang w:val="en-GB" w:eastAsia="en-ZA"/>
              </w:rPr>
            </w:pPr>
            <w:r w:rsidRPr="00916EF5">
              <w:rPr>
                <w:rFonts w:ascii="Arial" w:eastAsia="Times New Roman" w:hAnsi="Arial" w:cs="Arial"/>
                <w:lang w:val="en-GB" w:eastAsia="en-ZA"/>
              </w:rPr>
              <w:t>ToR</w:t>
            </w:r>
          </w:p>
        </w:tc>
        <w:tc>
          <w:tcPr>
            <w:tcW w:w="4315" w:type="pct"/>
          </w:tcPr>
          <w:p w:rsidR="00820EAD" w:rsidRPr="00916EF5" w:rsidRDefault="00820EAD" w:rsidP="00820EAD">
            <w:pPr>
              <w:spacing w:after="0" w:line="240" w:lineRule="auto"/>
              <w:rPr>
                <w:rFonts w:ascii="Arial" w:eastAsia="Times New Roman" w:hAnsi="Arial" w:cs="Arial"/>
                <w:lang w:val="en-GB" w:eastAsia="en-ZA"/>
              </w:rPr>
            </w:pPr>
            <w:r w:rsidRPr="00916EF5">
              <w:rPr>
                <w:rFonts w:ascii="Arial" w:eastAsia="Times New Roman" w:hAnsi="Arial" w:cs="Arial"/>
                <w:lang w:val="en-GB" w:eastAsia="en-ZA"/>
              </w:rPr>
              <w:t>Terms of Reference</w:t>
            </w:r>
          </w:p>
        </w:tc>
      </w:tr>
      <w:tr w:rsidR="00820EAD" w:rsidRPr="00916EF5" w:rsidTr="0050002E">
        <w:tc>
          <w:tcPr>
            <w:tcW w:w="685" w:type="pct"/>
          </w:tcPr>
          <w:p w:rsidR="00820EAD" w:rsidRPr="00916EF5" w:rsidRDefault="00820EAD" w:rsidP="00820EAD">
            <w:pPr>
              <w:spacing w:after="0" w:line="240" w:lineRule="auto"/>
              <w:rPr>
                <w:rFonts w:ascii="Arial" w:eastAsia="Times New Roman" w:hAnsi="Arial" w:cs="Arial"/>
                <w:lang w:val="en-GB" w:eastAsia="en-ZA"/>
              </w:rPr>
            </w:pPr>
            <w:r w:rsidRPr="00916EF5">
              <w:rPr>
                <w:rFonts w:ascii="Arial" w:eastAsia="Times New Roman" w:hAnsi="Arial" w:cs="Arial"/>
                <w:lang w:val="en-GB" w:eastAsia="en-ZA"/>
              </w:rPr>
              <w:t>TA</w:t>
            </w:r>
          </w:p>
          <w:p w:rsidR="00820EAD" w:rsidRPr="00916EF5" w:rsidRDefault="00820EAD" w:rsidP="00820EAD">
            <w:pPr>
              <w:spacing w:after="0" w:line="240" w:lineRule="auto"/>
              <w:rPr>
                <w:rFonts w:ascii="Arial" w:eastAsia="Times New Roman" w:hAnsi="Arial" w:cs="Arial"/>
                <w:lang w:val="en-GB" w:eastAsia="en-ZA"/>
              </w:rPr>
            </w:pPr>
            <w:r w:rsidRPr="00916EF5">
              <w:rPr>
                <w:rFonts w:ascii="Arial" w:eastAsia="Times New Roman" w:hAnsi="Arial" w:cs="Arial"/>
                <w:lang w:val="en-GB" w:eastAsia="en-ZA"/>
              </w:rPr>
              <w:t>UN</w:t>
            </w:r>
          </w:p>
          <w:p w:rsidR="00582FAA" w:rsidRPr="00916EF5" w:rsidRDefault="00582FAA" w:rsidP="00820EAD">
            <w:pPr>
              <w:spacing w:after="0" w:line="240" w:lineRule="auto"/>
              <w:rPr>
                <w:rFonts w:ascii="Arial" w:eastAsia="Times New Roman" w:hAnsi="Arial" w:cs="Arial"/>
                <w:lang w:val="en-GB" w:eastAsia="en-ZA"/>
              </w:rPr>
            </w:pPr>
            <w:r w:rsidRPr="00916EF5">
              <w:rPr>
                <w:rFonts w:ascii="Arial" w:eastAsia="Times New Roman" w:hAnsi="Arial" w:cs="Arial"/>
                <w:lang w:val="en-GB" w:eastAsia="en-ZA"/>
              </w:rPr>
              <w:t>UNDP</w:t>
            </w:r>
          </w:p>
        </w:tc>
        <w:tc>
          <w:tcPr>
            <w:tcW w:w="4315" w:type="pct"/>
          </w:tcPr>
          <w:p w:rsidR="00820EAD" w:rsidRPr="00916EF5" w:rsidRDefault="00820EAD" w:rsidP="00820EAD">
            <w:pPr>
              <w:spacing w:after="0" w:line="240" w:lineRule="auto"/>
              <w:rPr>
                <w:rFonts w:ascii="Arial" w:eastAsia="Times New Roman" w:hAnsi="Arial" w:cs="Arial"/>
                <w:lang w:val="en-GB" w:eastAsia="en-ZA"/>
              </w:rPr>
            </w:pPr>
            <w:r w:rsidRPr="00916EF5">
              <w:rPr>
                <w:rFonts w:ascii="Arial" w:eastAsia="Times New Roman" w:hAnsi="Arial" w:cs="Arial"/>
                <w:lang w:val="en-GB" w:eastAsia="en-ZA"/>
              </w:rPr>
              <w:t>Threshold Analysis</w:t>
            </w:r>
          </w:p>
          <w:p w:rsidR="00820EAD" w:rsidRPr="00916EF5" w:rsidRDefault="00820EAD" w:rsidP="00820EAD">
            <w:pPr>
              <w:spacing w:after="0" w:line="240" w:lineRule="auto"/>
              <w:rPr>
                <w:rFonts w:ascii="Arial" w:eastAsia="Times New Roman" w:hAnsi="Arial" w:cs="Arial"/>
                <w:lang w:val="en-GB" w:eastAsia="en-ZA"/>
              </w:rPr>
            </w:pPr>
            <w:r w:rsidRPr="00916EF5">
              <w:rPr>
                <w:rFonts w:ascii="Arial" w:eastAsia="Times New Roman" w:hAnsi="Arial" w:cs="Arial"/>
                <w:lang w:val="en-GB" w:eastAsia="en-ZA"/>
              </w:rPr>
              <w:t>United Nations</w:t>
            </w:r>
          </w:p>
          <w:p w:rsidR="00582FAA" w:rsidRPr="00916EF5" w:rsidRDefault="00582FAA" w:rsidP="00820EAD">
            <w:pPr>
              <w:spacing w:after="0" w:line="240" w:lineRule="auto"/>
              <w:rPr>
                <w:rFonts w:ascii="Arial" w:eastAsia="Times New Roman" w:hAnsi="Arial" w:cs="Arial"/>
                <w:lang w:val="en-GB" w:eastAsia="en-ZA"/>
              </w:rPr>
            </w:pPr>
            <w:r w:rsidRPr="00916EF5">
              <w:rPr>
                <w:rFonts w:ascii="Arial" w:eastAsia="Times New Roman" w:hAnsi="Arial" w:cs="Arial"/>
                <w:lang w:val="en-GB" w:eastAsia="en-ZA"/>
              </w:rPr>
              <w:t>United Nations Development Programme</w:t>
            </w:r>
          </w:p>
        </w:tc>
      </w:tr>
      <w:tr w:rsidR="00820EAD" w:rsidRPr="00916EF5" w:rsidTr="0050002E">
        <w:tc>
          <w:tcPr>
            <w:tcW w:w="685" w:type="pct"/>
          </w:tcPr>
          <w:p w:rsidR="00820EAD" w:rsidRPr="00916EF5" w:rsidRDefault="00820EAD" w:rsidP="00820EAD">
            <w:pPr>
              <w:spacing w:after="0" w:line="240" w:lineRule="auto"/>
              <w:rPr>
                <w:rFonts w:ascii="Arial" w:eastAsia="Calibri" w:hAnsi="Arial" w:cs="Arial"/>
                <w:lang w:val="en-GB"/>
              </w:rPr>
            </w:pPr>
            <w:r w:rsidRPr="00916EF5">
              <w:rPr>
                <w:rFonts w:ascii="Arial" w:eastAsia="Times New Roman" w:hAnsi="Arial" w:cs="Arial"/>
                <w:lang w:val="en-GB" w:eastAsia="en-ZA"/>
              </w:rPr>
              <w:t>UN Women</w:t>
            </w:r>
          </w:p>
        </w:tc>
        <w:tc>
          <w:tcPr>
            <w:tcW w:w="4315" w:type="pct"/>
          </w:tcPr>
          <w:p w:rsidR="00820EAD" w:rsidRPr="00916EF5" w:rsidRDefault="00820EAD" w:rsidP="00820EAD">
            <w:pPr>
              <w:spacing w:after="0" w:line="240" w:lineRule="auto"/>
              <w:rPr>
                <w:rFonts w:ascii="Arial" w:eastAsia="Calibri" w:hAnsi="Arial" w:cs="Arial"/>
                <w:lang w:val="en-GB"/>
              </w:rPr>
            </w:pPr>
            <w:r w:rsidRPr="00916EF5">
              <w:rPr>
                <w:rFonts w:ascii="Arial" w:eastAsia="Times New Roman" w:hAnsi="Arial" w:cs="Arial"/>
                <w:lang w:val="en-GB" w:eastAsia="en-ZA"/>
              </w:rPr>
              <w:t>United Nations Entity for Gender Equality and the Empowerment of Women</w:t>
            </w:r>
          </w:p>
        </w:tc>
      </w:tr>
      <w:tr w:rsidR="00820EAD" w:rsidRPr="00916EF5" w:rsidTr="0050002E">
        <w:tc>
          <w:tcPr>
            <w:tcW w:w="685" w:type="pct"/>
          </w:tcPr>
          <w:p w:rsidR="00820EAD" w:rsidRPr="00916EF5" w:rsidRDefault="00820EAD" w:rsidP="00820EAD">
            <w:pPr>
              <w:spacing w:after="0" w:line="240" w:lineRule="auto"/>
              <w:rPr>
                <w:rFonts w:ascii="Arial" w:eastAsia="Times New Roman" w:hAnsi="Arial" w:cs="Arial"/>
                <w:lang w:val="en-GB" w:eastAsia="en-ZA"/>
              </w:rPr>
            </w:pPr>
            <w:r w:rsidRPr="00916EF5">
              <w:rPr>
                <w:rFonts w:ascii="Arial" w:eastAsia="Times New Roman" w:hAnsi="Arial" w:cs="Arial"/>
                <w:lang w:val="en-GB" w:eastAsia="en-ZA"/>
              </w:rPr>
              <w:t>UNEG</w:t>
            </w:r>
          </w:p>
        </w:tc>
        <w:tc>
          <w:tcPr>
            <w:tcW w:w="4315" w:type="pct"/>
          </w:tcPr>
          <w:p w:rsidR="00820EAD" w:rsidRPr="00916EF5" w:rsidRDefault="00820EAD" w:rsidP="00820EAD">
            <w:pPr>
              <w:spacing w:after="0" w:line="240" w:lineRule="auto"/>
              <w:rPr>
                <w:rFonts w:ascii="Arial" w:eastAsia="Times New Roman" w:hAnsi="Arial" w:cs="Arial"/>
                <w:lang w:val="en-GB" w:eastAsia="en-ZA"/>
              </w:rPr>
            </w:pPr>
            <w:r w:rsidRPr="00916EF5">
              <w:rPr>
                <w:rFonts w:ascii="Arial" w:eastAsia="Calibri" w:hAnsi="Arial" w:cs="Arial"/>
                <w:lang w:val="en-GB"/>
              </w:rPr>
              <w:t>UN Evaluation Group</w:t>
            </w:r>
          </w:p>
        </w:tc>
      </w:tr>
      <w:tr w:rsidR="00820EAD" w:rsidRPr="00916EF5" w:rsidTr="0050002E">
        <w:tc>
          <w:tcPr>
            <w:tcW w:w="685" w:type="pct"/>
          </w:tcPr>
          <w:p w:rsidR="00820EAD" w:rsidRPr="00916EF5" w:rsidRDefault="00820EAD" w:rsidP="00820EAD">
            <w:pPr>
              <w:spacing w:after="0" w:line="240" w:lineRule="auto"/>
              <w:rPr>
                <w:rFonts w:ascii="Arial" w:eastAsia="Calibri" w:hAnsi="Arial" w:cs="Arial"/>
                <w:lang w:val="en-GB"/>
              </w:rPr>
            </w:pPr>
            <w:r w:rsidRPr="00916EF5">
              <w:rPr>
                <w:rFonts w:ascii="Arial" w:eastAsia="Calibri" w:hAnsi="Arial" w:cs="Arial"/>
                <w:lang w:val="en-GB"/>
              </w:rPr>
              <w:t>UNICEF</w:t>
            </w:r>
          </w:p>
        </w:tc>
        <w:tc>
          <w:tcPr>
            <w:tcW w:w="4315" w:type="pct"/>
          </w:tcPr>
          <w:p w:rsidR="00820EAD" w:rsidRPr="00916EF5" w:rsidRDefault="00820EAD" w:rsidP="00820EAD">
            <w:pPr>
              <w:spacing w:after="0" w:line="240" w:lineRule="auto"/>
              <w:rPr>
                <w:rFonts w:ascii="Arial" w:eastAsia="Calibri" w:hAnsi="Arial" w:cs="Arial"/>
                <w:lang w:val="en-GB"/>
              </w:rPr>
            </w:pPr>
            <w:r w:rsidRPr="00916EF5">
              <w:rPr>
                <w:rFonts w:ascii="Arial" w:eastAsia="Times New Roman" w:hAnsi="Arial" w:cs="Arial"/>
                <w:lang w:val="en-GB" w:eastAsia="en-ZA"/>
              </w:rPr>
              <w:t xml:space="preserve">United Nations Children’s Fund </w:t>
            </w:r>
          </w:p>
        </w:tc>
      </w:tr>
      <w:tr w:rsidR="00820EAD" w:rsidRPr="00916EF5" w:rsidTr="0050002E">
        <w:tc>
          <w:tcPr>
            <w:tcW w:w="685" w:type="pct"/>
          </w:tcPr>
          <w:p w:rsidR="00820EAD" w:rsidRPr="00916EF5" w:rsidRDefault="00820EAD" w:rsidP="00820EAD">
            <w:pPr>
              <w:spacing w:after="0" w:line="240" w:lineRule="auto"/>
              <w:rPr>
                <w:rFonts w:ascii="Arial" w:eastAsia="Calibri" w:hAnsi="Arial" w:cs="Arial"/>
                <w:lang w:val="en-GB"/>
              </w:rPr>
            </w:pPr>
            <w:r w:rsidRPr="00916EF5">
              <w:rPr>
                <w:rFonts w:ascii="Arial" w:eastAsia="Calibri" w:hAnsi="Arial" w:cs="Arial"/>
                <w:lang w:val="en-GB"/>
              </w:rPr>
              <w:t>VFC</w:t>
            </w:r>
          </w:p>
        </w:tc>
        <w:tc>
          <w:tcPr>
            <w:tcW w:w="4315" w:type="pct"/>
          </w:tcPr>
          <w:p w:rsidR="00820EAD" w:rsidRPr="00916EF5" w:rsidRDefault="00820EAD" w:rsidP="00820EAD">
            <w:pPr>
              <w:spacing w:after="0" w:line="240" w:lineRule="auto"/>
              <w:rPr>
                <w:rFonts w:ascii="Arial" w:eastAsia="Times New Roman" w:hAnsi="Arial" w:cs="Arial"/>
                <w:lang w:val="en-GB"/>
              </w:rPr>
            </w:pPr>
            <w:r w:rsidRPr="00916EF5">
              <w:rPr>
                <w:rFonts w:ascii="Arial" w:eastAsia="Times New Roman" w:hAnsi="Arial" w:cs="Arial"/>
                <w:lang w:val="en-GB" w:eastAsia="en-ZA"/>
              </w:rPr>
              <w:t xml:space="preserve">Victim Friendly Court </w:t>
            </w:r>
          </w:p>
        </w:tc>
      </w:tr>
      <w:tr w:rsidR="00820EAD" w:rsidRPr="00916EF5" w:rsidTr="0050002E">
        <w:tc>
          <w:tcPr>
            <w:tcW w:w="685" w:type="pct"/>
          </w:tcPr>
          <w:p w:rsidR="00820EAD" w:rsidRPr="00916EF5" w:rsidRDefault="00820EAD" w:rsidP="00820EAD">
            <w:pPr>
              <w:spacing w:after="0" w:line="240" w:lineRule="auto"/>
              <w:rPr>
                <w:rFonts w:ascii="Arial" w:eastAsia="Calibri" w:hAnsi="Arial" w:cs="Arial"/>
                <w:lang w:val="en-GB"/>
              </w:rPr>
            </w:pPr>
            <w:r w:rsidRPr="00916EF5">
              <w:rPr>
                <w:rFonts w:ascii="Arial" w:eastAsia="Calibri" w:hAnsi="Arial" w:cs="Arial"/>
                <w:lang w:val="en-GB"/>
              </w:rPr>
              <w:t>VFM</w:t>
            </w:r>
          </w:p>
        </w:tc>
        <w:tc>
          <w:tcPr>
            <w:tcW w:w="4315" w:type="pct"/>
          </w:tcPr>
          <w:p w:rsidR="00820EAD" w:rsidRPr="00916EF5" w:rsidRDefault="00820EAD" w:rsidP="00820EAD">
            <w:pPr>
              <w:spacing w:after="0" w:line="240" w:lineRule="auto"/>
              <w:rPr>
                <w:rFonts w:ascii="Arial" w:eastAsia="Times New Roman" w:hAnsi="Arial" w:cs="Arial"/>
                <w:lang w:val="en-GB" w:eastAsia="en-ZA"/>
              </w:rPr>
            </w:pPr>
            <w:r w:rsidRPr="00916EF5">
              <w:rPr>
                <w:rFonts w:ascii="Arial" w:eastAsia="Times New Roman" w:hAnsi="Arial" w:cs="Arial"/>
                <w:lang w:val="en-GB" w:eastAsia="en-ZA"/>
              </w:rPr>
              <w:t>Value for Money</w:t>
            </w:r>
          </w:p>
        </w:tc>
      </w:tr>
      <w:tr w:rsidR="00820EAD" w:rsidRPr="00916EF5" w:rsidTr="0050002E">
        <w:tc>
          <w:tcPr>
            <w:tcW w:w="685" w:type="pct"/>
          </w:tcPr>
          <w:p w:rsidR="00820EAD" w:rsidRPr="00916EF5" w:rsidRDefault="00820EAD" w:rsidP="00820EAD">
            <w:pPr>
              <w:spacing w:after="0" w:line="240" w:lineRule="auto"/>
              <w:rPr>
                <w:rFonts w:ascii="Arial" w:eastAsia="Calibri" w:hAnsi="Arial" w:cs="Arial"/>
                <w:lang w:val="en-GB"/>
              </w:rPr>
            </w:pPr>
            <w:r w:rsidRPr="00916EF5">
              <w:rPr>
                <w:rFonts w:ascii="Arial" w:eastAsia="Calibri" w:hAnsi="Arial" w:cs="Arial"/>
                <w:lang w:val="en-GB"/>
              </w:rPr>
              <w:t>VFU</w:t>
            </w:r>
          </w:p>
        </w:tc>
        <w:tc>
          <w:tcPr>
            <w:tcW w:w="4315" w:type="pct"/>
          </w:tcPr>
          <w:p w:rsidR="00820EAD" w:rsidRPr="00916EF5" w:rsidRDefault="00820EAD" w:rsidP="00820EAD">
            <w:pPr>
              <w:spacing w:after="0" w:line="240" w:lineRule="auto"/>
              <w:rPr>
                <w:rFonts w:ascii="Arial" w:eastAsia="Times New Roman" w:hAnsi="Arial" w:cs="Arial"/>
                <w:lang w:val="en-GB"/>
              </w:rPr>
            </w:pPr>
            <w:r w:rsidRPr="00916EF5">
              <w:rPr>
                <w:rFonts w:ascii="Arial" w:eastAsia="Times New Roman" w:hAnsi="Arial" w:cs="Arial"/>
                <w:lang w:val="en-GB" w:eastAsia="en-ZA"/>
              </w:rPr>
              <w:t xml:space="preserve">Victim Friendly Unit </w:t>
            </w:r>
          </w:p>
        </w:tc>
      </w:tr>
      <w:tr w:rsidR="00820EAD" w:rsidRPr="00916EF5" w:rsidTr="0050002E">
        <w:tc>
          <w:tcPr>
            <w:tcW w:w="685" w:type="pct"/>
          </w:tcPr>
          <w:p w:rsidR="00820EAD" w:rsidRPr="00916EF5" w:rsidRDefault="00820EAD" w:rsidP="00820EAD">
            <w:pPr>
              <w:spacing w:after="0" w:line="240" w:lineRule="auto"/>
              <w:rPr>
                <w:rFonts w:ascii="Arial" w:eastAsia="Times New Roman" w:hAnsi="Arial" w:cs="Arial"/>
                <w:lang w:val="en-GB" w:eastAsia="en-ZA"/>
              </w:rPr>
            </w:pPr>
            <w:r w:rsidRPr="00916EF5">
              <w:rPr>
                <w:rFonts w:ascii="Arial" w:eastAsia="Times New Roman" w:hAnsi="Arial" w:cs="Arial"/>
                <w:lang w:val="en-GB" w:eastAsia="en-ZA"/>
              </w:rPr>
              <w:lastRenderedPageBreak/>
              <w:t>WHO</w:t>
            </w:r>
          </w:p>
          <w:p w:rsidR="00820EAD" w:rsidRPr="00916EF5" w:rsidRDefault="00820EAD" w:rsidP="00820EAD">
            <w:pPr>
              <w:spacing w:after="0" w:line="240" w:lineRule="auto"/>
              <w:rPr>
                <w:rFonts w:ascii="Arial" w:eastAsia="Calibri" w:hAnsi="Arial" w:cs="Arial"/>
                <w:lang w:val="en-GB"/>
              </w:rPr>
            </w:pPr>
            <w:r w:rsidRPr="00916EF5">
              <w:rPr>
                <w:rFonts w:ascii="Arial" w:eastAsia="Times New Roman" w:hAnsi="Arial" w:cs="Arial"/>
                <w:lang w:val="en-GB" w:eastAsia="en-ZA"/>
              </w:rPr>
              <w:t>WLSA</w:t>
            </w:r>
          </w:p>
        </w:tc>
        <w:tc>
          <w:tcPr>
            <w:tcW w:w="4315" w:type="pct"/>
          </w:tcPr>
          <w:p w:rsidR="00820EAD" w:rsidRPr="00916EF5" w:rsidRDefault="00820EAD" w:rsidP="00820EAD">
            <w:pPr>
              <w:spacing w:after="0" w:line="240" w:lineRule="auto"/>
              <w:rPr>
                <w:rFonts w:ascii="Arial" w:eastAsia="Times New Roman" w:hAnsi="Arial" w:cs="Arial"/>
                <w:lang w:val="en-GB" w:eastAsia="en-ZA"/>
              </w:rPr>
            </w:pPr>
            <w:r w:rsidRPr="00916EF5">
              <w:rPr>
                <w:rFonts w:ascii="Arial" w:eastAsia="Times New Roman" w:hAnsi="Arial" w:cs="Arial"/>
                <w:lang w:val="en-GB" w:eastAsia="en-ZA"/>
              </w:rPr>
              <w:t>World Health Organisation</w:t>
            </w:r>
          </w:p>
          <w:p w:rsidR="00820EAD" w:rsidRPr="00916EF5" w:rsidRDefault="00820EAD" w:rsidP="00820EAD">
            <w:pPr>
              <w:spacing w:after="0" w:line="240" w:lineRule="auto"/>
              <w:rPr>
                <w:rFonts w:ascii="Arial" w:eastAsia="Calibri" w:hAnsi="Arial" w:cs="Arial"/>
                <w:lang w:val="en-GB"/>
              </w:rPr>
            </w:pPr>
            <w:r w:rsidRPr="00916EF5">
              <w:rPr>
                <w:rFonts w:ascii="Arial" w:eastAsia="Times New Roman" w:hAnsi="Arial" w:cs="Arial"/>
                <w:lang w:val="en-GB" w:eastAsia="en-ZA"/>
              </w:rPr>
              <w:t xml:space="preserve">Women and Law in Southern Africa </w:t>
            </w:r>
          </w:p>
        </w:tc>
      </w:tr>
      <w:tr w:rsidR="00820EAD" w:rsidRPr="00916EF5" w:rsidTr="0050002E">
        <w:tc>
          <w:tcPr>
            <w:tcW w:w="685" w:type="pct"/>
          </w:tcPr>
          <w:p w:rsidR="00820EAD" w:rsidRPr="00916EF5" w:rsidRDefault="00820EAD" w:rsidP="00820EAD">
            <w:pPr>
              <w:spacing w:after="0" w:line="240" w:lineRule="auto"/>
              <w:rPr>
                <w:rFonts w:ascii="Arial" w:eastAsia="Times New Roman" w:hAnsi="Arial" w:cs="Arial"/>
                <w:lang w:val="en-GB" w:eastAsia="en-ZA"/>
              </w:rPr>
            </w:pPr>
            <w:r w:rsidRPr="00916EF5">
              <w:rPr>
                <w:rFonts w:ascii="Arial" w:eastAsia="Times New Roman" w:hAnsi="Arial" w:cs="Arial"/>
                <w:lang w:val="en-GB" w:eastAsia="en-ZA"/>
              </w:rPr>
              <w:t>ZDHS</w:t>
            </w:r>
          </w:p>
          <w:p w:rsidR="00820EAD" w:rsidRPr="00916EF5" w:rsidRDefault="00820EAD" w:rsidP="00820EAD">
            <w:pPr>
              <w:spacing w:after="0" w:line="240" w:lineRule="auto"/>
              <w:rPr>
                <w:rFonts w:ascii="Arial" w:eastAsia="Times New Roman" w:hAnsi="Arial" w:cs="Arial"/>
                <w:lang w:val="en-GB" w:eastAsia="en-ZA"/>
              </w:rPr>
            </w:pPr>
            <w:r w:rsidRPr="00916EF5">
              <w:rPr>
                <w:rFonts w:ascii="Arial" w:eastAsia="Times New Roman" w:hAnsi="Arial" w:cs="Arial"/>
                <w:lang w:val="en-GB" w:eastAsia="en-ZA"/>
              </w:rPr>
              <w:t>ZIMSTAT</w:t>
            </w:r>
          </w:p>
          <w:p w:rsidR="00820EAD" w:rsidRPr="00916EF5" w:rsidRDefault="00820EAD" w:rsidP="00820EAD">
            <w:pPr>
              <w:spacing w:after="0" w:line="240" w:lineRule="auto"/>
              <w:rPr>
                <w:rFonts w:ascii="Arial" w:eastAsia="Times New Roman" w:hAnsi="Arial" w:cs="Arial"/>
                <w:lang w:val="en-GB" w:eastAsia="en-ZA"/>
              </w:rPr>
            </w:pPr>
            <w:r w:rsidRPr="00916EF5">
              <w:rPr>
                <w:rFonts w:ascii="Arial" w:eastAsia="Times New Roman" w:hAnsi="Arial" w:cs="Arial"/>
                <w:lang w:val="en-GB" w:eastAsia="en-ZA"/>
              </w:rPr>
              <w:t>ZNASP</w:t>
            </w:r>
          </w:p>
          <w:p w:rsidR="00820EAD" w:rsidRPr="00916EF5" w:rsidRDefault="00820EAD" w:rsidP="00820EAD">
            <w:pPr>
              <w:spacing w:after="0" w:line="240" w:lineRule="auto"/>
              <w:rPr>
                <w:rFonts w:ascii="Arial" w:eastAsia="Calibri" w:hAnsi="Arial" w:cs="Arial"/>
                <w:lang w:val="en-GB"/>
              </w:rPr>
            </w:pPr>
            <w:r w:rsidRPr="00916EF5">
              <w:rPr>
                <w:rFonts w:ascii="Arial" w:eastAsia="Times New Roman" w:hAnsi="Arial" w:cs="Arial"/>
                <w:lang w:val="en-GB" w:eastAsia="en-ZA"/>
              </w:rPr>
              <w:t>ZWLA</w:t>
            </w:r>
          </w:p>
        </w:tc>
        <w:tc>
          <w:tcPr>
            <w:tcW w:w="4315" w:type="pct"/>
          </w:tcPr>
          <w:p w:rsidR="00820EAD" w:rsidRPr="00916EF5" w:rsidRDefault="00820EAD" w:rsidP="00820EAD">
            <w:pPr>
              <w:spacing w:after="0" w:line="240" w:lineRule="auto"/>
              <w:rPr>
                <w:rFonts w:ascii="Arial" w:eastAsia="Times New Roman" w:hAnsi="Arial" w:cs="Arial"/>
                <w:lang w:val="en-GB" w:eastAsia="en-ZA"/>
              </w:rPr>
            </w:pPr>
            <w:r w:rsidRPr="00916EF5">
              <w:rPr>
                <w:rFonts w:ascii="Arial" w:eastAsia="Times New Roman" w:hAnsi="Arial" w:cs="Arial"/>
                <w:lang w:val="en-GB" w:eastAsia="en-ZA"/>
              </w:rPr>
              <w:t>Zimbabwe Demographic and Health Survey</w:t>
            </w:r>
          </w:p>
          <w:p w:rsidR="00820EAD" w:rsidRPr="00916EF5" w:rsidRDefault="00820EAD" w:rsidP="00820EAD">
            <w:pPr>
              <w:spacing w:after="0" w:line="240" w:lineRule="auto"/>
              <w:rPr>
                <w:rFonts w:ascii="Arial" w:eastAsia="Times New Roman" w:hAnsi="Arial" w:cs="Arial"/>
                <w:lang w:val="en-GB" w:eastAsia="en-ZA"/>
              </w:rPr>
            </w:pPr>
            <w:r w:rsidRPr="00916EF5">
              <w:rPr>
                <w:rFonts w:ascii="Arial" w:eastAsia="Times New Roman" w:hAnsi="Arial" w:cs="Arial"/>
                <w:lang w:val="en-GB" w:eastAsia="en-ZA"/>
              </w:rPr>
              <w:t>Zimbabwe National Statistics Agency</w:t>
            </w:r>
          </w:p>
          <w:p w:rsidR="00820EAD" w:rsidRPr="00916EF5" w:rsidRDefault="00820EAD" w:rsidP="00820EAD">
            <w:pPr>
              <w:spacing w:after="0" w:line="240" w:lineRule="auto"/>
              <w:rPr>
                <w:rFonts w:ascii="Arial" w:eastAsia="Times New Roman" w:hAnsi="Arial" w:cs="Arial"/>
                <w:lang w:val="en-GB" w:eastAsia="en-ZA"/>
              </w:rPr>
            </w:pPr>
            <w:r w:rsidRPr="00916EF5">
              <w:rPr>
                <w:rFonts w:ascii="Arial" w:eastAsia="Times New Roman" w:hAnsi="Arial" w:cs="Arial"/>
                <w:lang w:val="en-GB" w:eastAsia="en-ZA"/>
              </w:rPr>
              <w:t>Zimbabwe National HIV and AIDS Strategic Plan</w:t>
            </w:r>
          </w:p>
          <w:p w:rsidR="00820EAD" w:rsidRPr="00916EF5" w:rsidRDefault="00820EAD" w:rsidP="00820EAD">
            <w:pPr>
              <w:spacing w:after="0" w:line="240" w:lineRule="auto"/>
              <w:rPr>
                <w:rFonts w:ascii="Arial" w:eastAsia="Calibri" w:hAnsi="Arial" w:cs="Arial"/>
                <w:lang w:val="en-GB"/>
              </w:rPr>
            </w:pPr>
            <w:r w:rsidRPr="00916EF5">
              <w:rPr>
                <w:rFonts w:ascii="Arial" w:eastAsia="Times New Roman" w:hAnsi="Arial" w:cs="Arial"/>
                <w:lang w:val="en-GB" w:eastAsia="en-ZA"/>
              </w:rPr>
              <w:t>Zimbabwe Women’s Lawyers Association</w:t>
            </w:r>
          </w:p>
        </w:tc>
      </w:tr>
    </w:tbl>
    <w:p w:rsidR="00820EAD" w:rsidRPr="00916EF5" w:rsidRDefault="00820EAD" w:rsidP="00820EAD">
      <w:pPr>
        <w:rPr>
          <w:lang w:val="en-GB"/>
        </w:rPr>
      </w:pPr>
    </w:p>
    <w:p w:rsidR="001C0307" w:rsidRPr="00916EF5" w:rsidRDefault="001C0307" w:rsidP="00A1081B">
      <w:pPr>
        <w:pStyle w:val="NoSpacing"/>
        <w:rPr>
          <w:lang w:val="en-GB"/>
        </w:rPr>
      </w:pPr>
    </w:p>
    <w:p w:rsidR="001C0307" w:rsidRPr="00916EF5" w:rsidRDefault="001C0307" w:rsidP="00A1081B">
      <w:pPr>
        <w:pStyle w:val="NoSpacing"/>
        <w:rPr>
          <w:lang w:val="en-GB"/>
        </w:rPr>
        <w:sectPr w:rsidR="001C0307" w:rsidRPr="00916EF5" w:rsidSect="0050002E">
          <w:pgSz w:w="12240" w:h="15840"/>
          <w:pgMar w:top="1440" w:right="1440" w:bottom="1440" w:left="1440" w:header="720" w:footer="720" w:gutter="0"/>
          <w:pgNumType w:fmt="lowerRoman"/>
          <w:cols w:space="720"/>
          <w:docGrid w:linePitch="360"/>
        </w:sectPr>
      </w:pPr>
    </w:p>
    <w:p w:rsidR="001C0307" w:rsidRPr="00916EF5" w:rsidRDefault="001C0307" w:rsidP="00146B4D">
      <w:pPr>
        <w:pStyle w:val="Heading1"/>
        <w:numPr>
          <w:ilvl w:val="0"/>
          <w:numId w:val="0"/>
        </w:numPr>
        <w:ind w:left="432" w:hanging="432"/>
      </w:pPr>
      <w:bookmarkStart w:id="7" w:name="_Toc462791882"/>
      <w:r w:rsidRPr="00916EF5">
        <w:lastRenderedPageBreak/>
        <w:t>Executive Summary</w:t>
      </w:r>
      <w:bookmarkEnd w:id="7"/>
    </w:p>
    <w:p w:rsidR="007931AC" w:rsidRPr="00916EF5" w:rsidRDefault="007931AC" w:rsidP="007931AC">
      <w:pPr>
        <w:pStyle w:val="NoSpacing"/>
        <w:jc w:val="both"/>
        <w:rPr>
          <w:rFonts w:ascii="Arial" w:hAnsi="Arial" w:cs="Arial"/>
          <w:b/>
          <w:lang w:val="en-GB"/>
        </w:rPr>
      </w:pPr>
      <w:r w:rsidRPr="00916EF5">
        <w:rPr>
          <w:rFonts w:ascii="Arial" w:hAnsi="Arial" w:cs="Arial"/>
          <w:b/>
          <w:lang w:val="en-GB"/>
        </w:rPr>
        <w:t>Background</w:t>
      </w:r>
    </w:p>
    <w:p w:rsidR="007931AC" w:rsidRPr="00916EF5" w:rsidRDefault="007931AC" w:rsidP="007931AC">
      <w:pPr>
        <w:pStyle w:val="NoSpacing"/>
        <w:jc w:val="both"/>
        <w:rPr>
          <w:rFonts w:ascii="Arial" w:hAnsi="Arial" w:cs="Arial"/>
          <w:u w:val="single"/>
          <w:lang w:val="en-GB"/>
        </w:rPr>
      </w:pPr>
      <w:r w:rsidRPr="00916EF5">
        <w:rPr>
          <w:rFonts w:ascii="Arial" w:hAnsi="Arial" w:cs="Arial"/>
          <w:u w:val="single"/>
          <w:lang w:val="en-GB"/>
        </w:rPr>
        <w:t>Description of the programme</w:t>
      </w:r>
    </w:p>
    <w:p w:rsidR="007931AC" w:rsidRPr="00916EF5" w:rsidRDefault="007931AC" w:rsidP="007931AC">
      <w:pPr>
        <w:pStyle w:val="NoSpacing"/>
        <w:jc w:val="both"/>
        <w:rPr>
          <w:rFonts w:ascii="Arial" w:hAnsi="Arial" w:cs="Arial"/>
          <w:lang w:val="en-GB"/>
        </w:rPr>
      </w:pPr>
      <w:r w:rsidRPr="00916EF5">
        <w:rPr>
          <w:rFonts w:ascii="Arial" w:hAnsi="Arial" w:cs="Arial"/>
          <w:lang w:val="en-GB"/>
        </w:rPr>
        <w:t>To complement government efforts in addressing GBV, UNICEF and UN Women designed a Joint Program on Prevention of Gender Based Violence (JPGBV) against adolescent girls (10-19 years) and young women (20-24 years</w:t>
      </w:r>
      <w:r w:rsidR="00B477DB">
        <w:rPr>
          <w:rFonts w:ascii="Arial" w:hAnsi="Arial" w:cs="Arial"/>
          <w:lang w:val="en-GB"/>
        </w:rPr>
        <w:t xml:space="preserve">). </w:t>
      </w:r>
      <w:r w:rsidR="001B0C07">
        <w:rPr>
          <w:rFonts w:ascii="Arial" w:hAnsi="Arial" w:cs="Arial"/>
          <w:lang w:val="en-GB"/>
        </w:rPr>
        <w:t>The programme is also implemented at the national level.</w:t>
      </w:r>
      <w:r w:rsidRPr="00916EF5">
        <w:rPr>
          <w:rFonts w:ascii="Arial" w:hAnsi="Arial" w:cs="Arial"/>
          <w:lang w:val="en-GB"/>
        </w:rPr>
        <w:t xml:space="preserve"> UNICEF and UN Women are partnering with the Ministry of Women Affairs Gender and Community Development (MWAGCD), as the lead government agency to implement the programme. UNICEF is the designated administrative agent</w:t>
      </w:r>
      <w:r w:rsidR="00ED6AAC">
        <w:rPr>
          <w:rFonts w:ascii="Arial" w:hAnsi="Arial" w:cs="Arial"/>
          <w:lang w:val="en-GB"/>
        </w:rPr>
        <w:t xml:space="preserve"> (responsible for financial reporting)</w:t>
      </w:r>
      <w:r w:rsidRPr="00916EF5">
        <w:rPr>
          <w:rFonts w:ascii="Arial" w:hAnsi="Arial" w:cs="Arial"/>
          <w:lang w:val="en-GB"/>
        </w:rPr>
        <w:t xml:space="preserve"> under </w:t>
      </w:r>
      <w:r w:rsidR="00ED6AAC">
        <w:rPr>
          <w:rFonts w:ascii="Arial" w:hAnsi="Arial" w:cs="Arial"/>
          <w:lang w:val="en-GB"/>
        </w:rPr>
        <w:t xml:space="preserve">the </w:t>
      </w:r>
      <w:r w:rsidRPr="00916EF5">
        <w:rPr>
          <w:rFonts w:ascii="Arial" w:hAnsi="Arial" w:cs="Arial"/>
          <w:lang w:val="en-GB"/>
        </w:rPr>
        <w:t>pass through arrangement while coordination o</w:t>
      </w:r>
      <w:r w:rsidR="00C67451">
        <w:rPr>
          <w:rFonts w:ascii="Arial" w:hAnsi="Arial" w:cs="Arial"/>
          <w:lang w:val="en-GB"/>
        </w:rPr>
        <w:t xml:space="preserve">n a day to day is done jointly. </w:t>
      </w:r>
      <w:r w:rsidR="00C67451" w:rsidRPr="00916EF5">
        <w:rPr>
          <w:rFonts w:ascii="Arial" w:hAnsi="Arial" w:cs="Arial"/>
          <w:lang w:val="en-GB"/>
        </w:rPr>
        <w:t xml:space="preserve">To facilitate jointness in programme implementation, a steering committee was put in place to </w:t>
      </w:r>
      <w:r w:rsidR="00C67451" w:rsidRPr="00916EF5">
        <w:rPr>
          <w:rFonts w:ascii="Arial" w:hAnsi="Arial" w:cs="Arial"/>
          <w:i/>
          <w:lang w:val="en-GB"/>
        </w:rPr>
        <w:t>“coordinate, oversee and monitor the implementation”</w:t>
      </w:r>
      <w:r w:rsidR="00C67451" w:rsidRPr="00916EF5">
        <w:rPr>
          <w:rFonts w:ascii="Arial" w:hAnsi="Arial" w:cs="Arial"/>
          <w:lang w:val="en-GB"/>
        </w:rPr>
        <w:t xml:space="preserve"> of the programme. Members of this structure were MWAGCD, the Danish Embassy and the two UN agencies.</w:t>
      </w:r>
    </w:p>
    <w:p w:rsidR="007931AC" w:rsidRPr="00916EF5" w:rsidRDefault="007931AC" w:rsidP="007931AC">
      <w:pPr>
        <w:pStyle w:val="NoSpacing"/>
        <w:jc w:val="both"/>
        <w:rPr>
          <w:rFonts w:ascii="Arial" w:hAnsi="Arial" w:cs="Arial"/>
          <w:lang w:val="en-GB"/>
        </w:rPr>
      </w:pPr>
    </w:p>
    <w:p w:rsidR="007931AC" w:rsidRPr="00916EF5" w:rsidRDefault="007931AC" w:rsidP="007931AC">
      <w:pPr>
        <w:pStyle w:val="NoSpacing"/>
        <w:jc w:val="both"/>
        <w:rPr>
          <w:rFonts w:ascii="Arial" w:hAnsi="Arial" w:cs="Arial"/>
          <w:lang w:val="en-GB"/>
        </w:rPr>
      </w:pPr>
      <w:r w:rsidRPr="00916EF5">
        <w:rPr>
          <w:rFonts w:ascii="Arial" w:hAnsi="Arial" w:cs="Arial"/>
          <w:lang w:val="en-GB"/>
        </w:rPr>
        <w:t>The governmental partners are:  1) MWAGCD; (2) Ministry of Justice, Legal and Parliamentary Affairs (MoJLPA); (3) Ministry of Health and Child Care (MoHCC); (4) Ministry of Public Service, Labour and Social Welfare (MoPSLSW); (5) Ministry of Hom</w:t>
      </w:r>
      <w:r w:rsidR="00012A5F">
        <w:rPr>
          <w:rFonts w:ascii="Arial" w:hAnsi="Arial" w:cs="Arial"/>
          <w:lang w:val="en-GB"/>
        </w:rPr>
        <w:t>e Affairs; and (6) the Judicial</w:t>
      </w:r>
      <w:r w:rsidRPr="00916EF5">
        <w:rPr>
          <w:rFonts w:ascii="Arial" w:hAnsi="Arial" w:cs="Arial"/>
          <w:lang w:val="en-GB"/>
        </w:rPr>
        <w:t xml:space="preserve"> Service Commission (JSC). The non-governmental partners for the programme are: World Vision; Women’s Trust working in partnership with Tag a Life International; Students and Youths Working on Reproductive Health Action Team (SAYWHAT); Justice for Children Trust (JCT) in collaboration with Women and Law in Southern Africa (WLSA) and Zimbabwe Women Lawyers Association (ZWLA); Childline; and Family Support Trust (FST).</w:t>
      </w:r>
    </w:p>
    <w:p w:rsidR="007931AC" w:rsidRPr="00916EF5" w:rsidRDefault="007931AC" w:rsidP="007931AC">
      <w:pPr>
        <w:pStyle w:val="NoSpacing"/>
        <w:jc w:val="both"/>
        <w:rPr>
          <w:rFonts w:ascii="Arial" w:hAnsi="Arial" w:cs="Arial"/>
          <w:lang w:val="en-GB"/>
        </w:rPr>
      </w:pPr>
    </w:p>
    <w:p w:rsidR="007931AC" w:rsidRPr="00916EF5" w:rsidRDefault="007931AC" w:rsidP="007931AC">
      <w:pPr>
        <w:pStyle w:val="NoSpacing"/>
        <w:jc w:val="both"/>
        <w:rPr>
          <w:rFonts w:ascii="Arial" w:hAnsi="Arial" w:cs="Arial"/>
          <w:lang w:val="en-GB"/>
        </w:rPr>
      </w:pPr>
      <w:r w:rsidRPr="00916EF5">
        <w:rPr>
          <w:rFonts w:ascii="Arial" w:hAnsi="Arial" w:cs="Arial"/>
          <w:lang w:val="en-GB"/>
        </w:rPr>
        <w:t xml:space="preserve">The specific outcomes of the programme are: </w:t>
      </w:r>
    </w:p>
    <w:p w:rsidR="007931AC" w:rsidRPr="00916EF5" w:rsidRDefault="007931AC" w:rsidP="007931AC">
      <w:pPr>
        <w:pStyle w:val="NoSpacing"/>
        <w:jc w:val="both"/>
        <w:rPr>
          <w:rFonts w:ascii="Arial" w:hAnsi="Arial" w:cs="Arial"/>
          <w:lang w:val="en-GB"/>
        </w:rPr>
      </w:pPr>
    </w:p>
    <w:p w:rsidR="007931AC" w:rsidRPr="00916EF5" w:rsidRDefault="007931AC" w:rsidP="007931AC">
      <w:pPr>
        <w:pStyle w:val="NoSpacing"/>
        <w:numPr>
          <w:ilvl w:val="0"/>
          <w:numId w:val="74"/>
        </w:numPr>
        <w:jc w:val="both"/>
        <w:rPr>
          <w:rFonts w:ascii="Arial" w:hAnsi="Arial" w:cs="Arial"/>
          <w:lang w:val="en-GB"/>
        </w:rPr>
      </w:pPr>
      <w:r w:rsidRPr="00916EF5">
        <w:rPr>
          <w:rFonts w:ascii="Arial" w:hAnsi="Arial" w:cs="Arial"/>
          <w:b/>
          <w:lang w:val="en-GB"/>
        </w:rPr>
        <w:t>Outcome 1:</w:t>
      </w:r>
      <w:r w:rsidRPr="00916EF5">
        <w:rPr>
          <w:rFonts w:ascii="Arial" w:hAnsi="Arial" w:cs="Arial"/>
          <w:lang w:val="en-GB"/>
        </w:rPr>
        <w:t xml:space="preserve">  National normative and financial GBV framework strengthened</w:t>
      </w:r>
    </w:p>
    <w:p w:rsidR="007931AC" w:rsidRPr="00916EF5" w:rsidRDefault="007931AC" w:rsidP="007931AC">
      <w:pPr>
        <w:pStyle w:val="NoSpacing"/>
        <w:numPr>
          <w:ilvl w:val="0"/>
          <w:numId w:val="74"/>
        </w:numPr>
        <w:jc w:val="both"/>
        <w:rPr>
          <w:rFonts w:ascii="Arial" w:hAnsi="Arial" w:cs="Arial"/>
          <w:lang w:val="en-GB"/>
        </w:rPr>
      </w:pPr>
      <w:r w:rsidRPr="00916EF5">
        <w:rPr>
          <w:rFonts w:ascii="Arial" w:hAnsi="Arial" w:cs="Arial"/>
          <w:b/>
          <w:lang w:val="en-GB"/>
        </w:rPr>
        <w:t>Outcome 2:</w:t>
      </w:r>
      <w:r w:rsidRPr="00916EF5">
        <w:rPr>
          <w:rFonts w:ascii="Arial" w:hAnsi="Arial" w:cs="Arial"/>
          <w:lang w:val="en-GB"/>
        </w:rPr>
        <w:t xml:space="preserve"> Improved preventive measures for GBV</w:t>
      </w:r>
    </w:p>
    <w:p w:rsidR="007931AC" w:rsidRPr="00916EF5" w:rsidRDefault="007931AC" w:rsidP="007931AC">
      <w:pPr>
        <w:pStyle w:val="NoSpacing"/>
        <w:numPr>
          <w:ilvl w:val="0"/>
          <w:numId w:val="74"/>
        </w:numPr>
        <w:jc w:val="both"/>
        <w:rPr>
          <w:rFonts w:ascii="Arial" w:hAnsi="Arial" w:cs="Arial"/>
          <w:lang w:val="en-GB"/>
        </w:rPr>
      </w:pPr>
      <w:r w:rsidRPr="00916EF5">
        <w:rPr>
          <w:rFonts w:ascii="Arial" w:hAnsi="Arial" w:cs="Arial"/>
          <w:b/>
          <w:lang w:val="en-GB"/>
        </w:rPr>
        <w:t>Outcome 3:</w:t>
      </w:r>
      <w:r w:rsidRPr="00916EF5">
        <w:rPr>
          <w:rFonts w:ascii="Arial" w:hAnsi="Arial" w:cs="Arial"/>
          <w:lang w:val="en-GB"/>
        </w:rPr>
        <w:t xml:space="preserve"> Strengthened service delivery for survivors of GBV</w:t>
      </w:r>
    </w:p>
    <w:p w:rsidR="007931AC" w:rsidRPr="00916EF5" w:rsidRDefault="007931AC" w:rsidP="007931AC">
      <w:pPr>
        <w:pStyle w:val="NoSpacing"/>
        <w:jc w:val="both"/>
        <w:rPr>
          <w:rFonts w:ascii="Arial" w:hAnsi="Arial" w:cs="Arial"/>
          <w:lang w:val="en-GB"/>
        </w:rPr>
      </w:pPr>
    </w:p>
    <w:p w:rsidR="007931AC" w:rsidRPr="00916EF5" w:rsidRDefault="007931AC" w:rsidP="007931AC">
      <w:pPr>
        <w:pStyle w:val="NoSpacing"/>
        <w:jc w:val="both"/>
        <w:rPr>
          <w:rFonts w:ascii="Arial" w:hAnsi="Arial" w:cs="Arial"/>
          <w:u w:val="single"/>
          <w:lang w:val="en-GB"/>
        </w:rPr>
      </w:pPr>
      <w:r w:rsidRPr="00916EF5">
        <w:rPr>
          <w:rFonts w:ascii="Arial" w:hAnsi="Arial" w:cs="Arial"/>
          <w:u w:val="single"/>
          <w:lang w:val="en-GB"/>
        </w:rPr>
        <w:t>Context of the programme</w:t>
      </w:r>
    </w:p>
    <w:p w:rsidR="007931AC" w:rsidRPr="00916EF5" w:rsidRDefault="007931AC" w:rsidP="007931AC">
      <w:pPr>
        <w:pStyle w:val="NoSpacing"/>
        <w:jc w:val="both"/>
        <w:rPr>
          <w:rFonts w:ascii="Arial" w:hAnsi="Arial" w:cs="Arial"/>
          <w:lang w:val="en-GB"/>
        </w:rPr>
      </w:pPr>
      <w:r w:rsidRPr="00916EF5">
        <w:rPr>
          <w:rFonts w:ascii="Arial" w:hAnsi="Arial" w:cs="Arial"/>
          <w:lang w:val="en-GB"/>
        </w:rPr>
        <w:t>Zimbabwe, like many countries in the world, experiences</w:t>
      </w:r>
      <w:r w:rsidR="001B0C07">
        <w:rPr>
          <w:rFonts w:ascii="Arial" w:hAnsi="Arial" w:cs="Arial"/>
          <w:lang w:val="en-GB"/>
        </w:rPr>
        <w:t xml:space="preserve"> high levels of</w:t>
      </w:r>
      <w:r w:rsidRPr="00916EF5">
        <w:rPr>
          <w:rFonts w:ascii="Arial" w:hAnsi="Arial" w:cs="Arial"/>
          <w:lang w:val="en-GB"/>
        </w:rPr>
        <w:t xml:space="preserve"> gender based violence (GBV) especially among girls and young and adult women as confirmed by several national studies. In response to these challenges, the Government of Zimbabwe (GoZ) intensified efforts in addressing GBV by putting in place systems and structures to redress GBV, including rape. The GoZ is signatory to various regional and international declarations on the rights and protection of women, girls and children which have been domesticated through various legislation and policy.</w:t>
      </w:r>
    </w:p>
    <w:p w:rsidR="007931AC" w:rsidRPr="00916EF5" w:rsidRDefault="007931AC" w:rsidP="007931AC">
      <w:pPr>
        <w:pStyle w:val="NoSpacing"/>
        <w:jc w:val="both"/>
        <w:rPr>
          <w:rFonts w:ascii="Arial" w:hAnsi="Arial" w:cs="Arial"/>
          <w:lang w:val="en-GB"/>
        </w:rPr>
      </w:pPr>
    </w:p>
    <w:p w:rsidR="007931AC" w:rsidRPr="00916EF5" w:rsidRDefault="007931AC" w:rsidP="007931AC">
      <w:pPr>
        <w:pStyle w:val="NoSpacing"/>
        <w:jc w:val="both"/>
        <w:rPr>
          <w:rFonts w:ascii="Arial" w:hAnsi="Arial" w:cs="Arial"/>
          <w:b/>
          <w:lang w:val="en-GB"/>
        </w:rPr>
      </w:pPr>
      <w:r w:rsidRPr="00916EF5">
        <w:rPr>
          <w:rFonts w:ascii="Arial" w:hAnsi="Arial" w:cs="Arial"/>
          <w:b/>
          <w:lang w:val="en-GB"/>
        </w:rPr>
        <w:t>Purpose of the evaluation</w:t>
      </w:r>
    </w:p>
    <w:p w:rsidR="007931AC" w:rsidRPr="00916EF5" w:rsidRDefault="007931AC" w:rsidP="007931AC">
      <w:pPr>
        <w:pStyle w:val="NoSpacing"/>
        <w:jc w:val="both"/>
        <w:rPr>
          <w:rFonts w:ascii="Arial" w:hAnsi="Arial" w:cs="Arial"/>
          <w:lang w:val="en-GB"/>
        </w:rPr>
      </w:pPr>
      <w:r w:rsidRPr="00916EF5">
        <w:rPr>
          <w:rFonts w:ascii="Arial" w:hAnsi="Arial" w:cs="Arial"/>
          <w:lang w:val="en-GB"/>
        </w:rPr>
        <w:t xml:space="preserve">The purpose of the evaluation was to provide an early indication on the achievement of output level-results. It aimed at assessing progress against objectives contained in the log frame, to check if the programme was on track, and if any adjustments were needed, draw conclusions about the programme strategy and inform future programming. Furthermore, the evaluation of the JPGV was meant to provide useful lessons learnt that would inform implementation of the JPGBV and other similar programmes in the future. </w:t>
      </w:r>
    </w:p>
    <w:p w:rsidR="007931AC" w:rsidRPr="00916EF5" w:rsidRDefault="007931AC" w:rsidP="007931AC">
      <w:pPr>
        <w:pStyle w:val="NoSpacing"/>
        <w:jc w:val="both"/>
        <w:rPr>
          <w:rFonts w:ascii="Arial" w:hAnsi="Arial" w:cs="Arial"/>
          <w:lang w:val="en-GB"/>
        </w:rPr>
      </w:pPr>
    </w:p>
    <w:p w:rsidR="007931AC" w:rsidRPr="00916EF5" w:rsidRDefault="007931AC" w:rsidP="007931AC">
      <w:pPr>
        <w:pStyle w:val="NoSpacing"/>
        <w:jc w:val="both"/>
        <w:rPr>
          <w:rFonts w:ascii="Arial" w:hAnsi="Arial" w:cs="Arial"/>
          <w:lang w:val="en-GB"/>
        </w:rPr>
      </w:pPr>
      <w:r w:rsidRPr="00916EF5">
        <w:rPr>
          <w:rFonts w:ascii="Arial" w:hAnsi="Arial" w:cs="Arial"/>
          <w:lang w:val="en-GB"/>
        </w:rPr>
        <w:t xml:space="preserve">The midterm evaluation was also to provide credible and useful information on the added value of Joint Programs in enhancing the achievement of results on gender equality, children’s’ rights </w:t>
      </w:r>
      <w:r w:rsidRPr="00916EF5">
        <w:rPr>
          <w:rFonts w:ascii="Arial" w:hAnsi="Arial" w:cs="Arial"/>
          <w:lang w:val="en-GB"/>
        </w:rPr>
        <w:lastRenderedPageBreak/>
        <w:t>and the empowerment of women through improved UN system coherence and efficiency by using joint designs and implementation process.</w:t>
      </w:r>
    </w:p>
    <w:p w:rsidR="007931AC" w:rsidRPr="00916EF5" w:rsidRDefault="007931AC" w:rsidP="007931AC">
      <w:pPr>
        <w:pStyle w:val="NoSpacing"/>
        <w:jc w:val="both"/>
        <w:rPr>
          <w:rFonts w:ascii="Arial" w:hAnsi="Arial" w:cs="Arial"/>
          <w:lang w:val="en-GB"/>
        </w:rPr>
      </w:pPr>
    </w:p>
    <w:p w:rsidR="007931AC" w:rsidRPr="00916EF5" w:rsidRDefault="007931AC" w:rsidP="007931AC">
      <w:pPr>
        <w:pStyle w:val="NoSpacing"/>
        <w:jc w:val="both"/>
        <w:rPr>
          <w:rFonts w:ascii="Arial" w:hAnsi="Arial" w:cs="Arial"/>
          <w:u w:val="single"/>
          <w:lang w:val="en-GB"/>
        </w:rPr>
      </w:pPr>
      <w:r w:rsidRPr="00916EF5">
        <w:rPr>
          <w:rFonts w:ascii="Arial" w:hAnsi="Arial" w:cs="Arial"/>
          <w:u w:val="single"/>
          <w:lang w:val="en-GB"/>
        </w:rPr>
        <w:t>Evaluation objectives and scope</w:t>
      </w:r>
    </w:p>
    <w:p w:rsidR="007931AC" w:rsidRPr="00916EF5" w:rsidRDefault="007931AC" w:rsidP="007931AC">
      <w:pPr>
        <w:pStyle w:val="NoSpacing"/>
        <w:jc w:val="both"/>
        <w:rPr>
          <w:rFonts w:ascii="Arial" w:hAnsi="Arial" w:cs="Arial"/>
          <w:lang w:val="en-GB"/>
        </w:rPr>
      </w:pPr>
      <w:r w:rsidRPr="00916EF5">
        <w:rPr>
          <w:rFonts w:ascii="Arial" w:hAnsi="Arial" w:cs="Arial"/>
          <w:lang w:val="en-GB"/>
        </w:rPr>
        <w:t>The objectives of the midterm evaluation were to primarily assess relevance, effectiveness and efficiency. Specifically the evaluation sought to:</w:t>
      </w:r>
    </w:p>
    <w:p w:rsidR="007931AC" w:rsidRPr="00916EF5" w:rsidRDefault="007931AC" w:rsidP="007931AC">
      <w:pPr>
        <w:pStyle w:val="NoSpacing"/>
        <w:numPr>
          <w:ilvl w:val="0"/>
          <w:numId w:val="49"/>
        </w:numPr>
        <w:jc w:val="both"/>
        <w:rPr>
          <w:rFonts w:ascii="Arial" w:hAnsi="Arial" w:cs="Arial"/>
          <w:lang w:val="en-GB"/>
        </w:rPr>
      </w:pPr>
      <w:r w:rsidRPr="00916EF5">
        <w:rPr>
          <w:rFonts w:ascii="Arial" w:hAnsi="Arial" w:cs="Arial"/>
          <w:lang w:val="en-GB"/>
        </w:rPr>
        <w:t>Assess the relevance of JPGBV to the national level priorities and alignment with regional and international agreements and conventions on gender equality, women’s empowerment and children’s rights. The mid–term evaluation was to ascertain the extent to which the JPGBV has been conceptualised, planned and designed jointly to respond to international, regional and national goals and commitments on gender equality and women’s empowerment and the extent to which the JPGBV was informed by needs and interests of diverse groups of stakeholders and beneficiaries.</w:t>
      </w:r>
    </w:p>
    <w:p w:rsidR="007931AC" w:rsidRPr="00916EF5" w:rsidRDefault="007931AC" w:rsidP="007931AC">
      <w:pPr>
        <w:pStyle w:val="NoSpacing"/>
        <w:numPr>
          <w:ilvl w:val="0"/>
          <w:numId w:val="49"/>
        </w:numPr>
        <w:jc w:val="both"/>
        <w:rPr>
          <w:rFonts w:ascii="Arial" w:hAnsi="Arial" w:cs="Arial"/>
          <w:lang w:val="en-GB"/>
        </w:rPr>
      </w:pPr>
      <w:r w:rsidRPr="00916EF5">
        <w:rPr>
          <w:rFonts w:ascii="Arial" w:hAnsi="Arial" w:cs="Arial"/>
          <w:lang w:val="en-GB"/>
        </w:rPr>
        <w:t xml:space="preserve">Assess progress in achieving planned outputs stated in the programme document, revised log frame and programme outline and document any intended and unintended effects on gender equality, women’s empowerment and children’s rights, including the use of innovative approaches.  It would assess the replicability of the programme at national scale, the ownership of the programme by the government and the contribution of the programme in building the capacity of the government to drive the Gender equality, women’s empowerment and Child-sensitive social protection agenda. The evaluation </w:t>
      </w:r>
      <w:r w:rsidR="001B0C07">
        <w:rPr>
          <w:rFonts w:ascii="Arial" w:hAnsi="Arial" w:cs="Arial"/>
          <w:lang w:val="en-GB"/>
        </w:rPr>
        <w:t>assessed</w:t>
      </w:r>
      <w:r w:rsidRPr="00916EF5">
        <w:rPr>
          <w:rFonts w:ascii="Arial" w:hAnsi="Arial" w:cs="Arial"/>
          <w:lang w:val="en-GB"/>
        </w:rPr>
        <w:t xml:space="preserve"> the contribution of the program in strengthening the capacity of partners (e.g. financial capacity, technical quality of programmes etc</w:t>
      </w:r>
      <w:r w:rsidR="001B0C07">
        <w:rPr>
          <w:rFonts w:ascii="Arial" w:hAnsi="Arial" w:cs="Arial"/>
          <w:lang w:val="en-GB"/>
        </w:rPr>
        <w:t>.</w:t>
      </w:r>
      <w:r w:rsidRPr="00916EF5">
        <w:rPr>
          <w:rFonts w:ascii="Arial" w:hAnsi="Arial" w:cs="Arial"/>
          <w:lang w:val="en-GB"/>
        </w:rPr>
        <w:t>) in complementing government efforts and collaboration.</w:t>
      </w:r>
    </w:p>
    <w:p w:rsidR="007931AC" w:rsidRPr="00916EF5" w:rsidRDefault="007931AC" w:rsidP="007931AC">
      <w:pPr>
        <w:pStyle w:val="NoSpacing"/>
        <w:numPr>
          <w:ilvl w:val="0"/>
          <w:numId w:val="49"/>
        </w:numPr>
        <w:jc w:val="both"/>
        <w:rPr>
          <w:rFonts w:ascii="Arial" w:hAnsi="Arial" w:cs="Arial"/>
          <w:lang w:val="en-GB"/>
        </w:rPr>
      </w:pPr>
      <w:r w:rsidRPr="00916EF5">
        <w:rPr>
          <w:rFonts w:ascii="Arial" w:hAnsi="Arial" w:cs="Arial"/>
          <w:lang w:val="en-GB"/>
        </w:rPr>
        <w:t>Measure how cost effectively JPGBV resources/inputs were converted to results and assess whether or not the JPGBV strategies and interventions deliver Value for Money.</w:t>
      </w:r>
    </w:p>
    <w:p w:rsidR="007931AC" w:rsidRPr="00916EF5" w:rsidRDefault="007931AC" w:rsidP="007931AC">
      <w:pPr>
        <w:pStyle w:val="NoSpacing"/>
        <w:jc w:val="both"/>
        <w:rPr>
          <w:rFonts w:ascii="Arial" w:hAnsi="Arial" w:cs="Arial"/>
          <w:lang w:val="en-GB"/>
        </w:rPr>
      </w:pPr>
    </w:p>
    <w:p w:rsidR="007931AC" w:rsidRPr="00916EF5" w:rsidRDefault="007931AC" w:rsidP="007931AC">
      <w:pPr>
        <w:pStyle w:val="NoSpacing"/>
        <w:jc w:val="both"/>
        <w:rPr>
          <w:rFonts w:ascii="Arial" w:hAnsi="Arial" w:cs="Arial"/>
          <w:lang w:val="en-GB"/>
        </w:rPr>
      </w:pPr>
      <w:r w:rsidRPr="00916EF5">
        <w:rPr>
          <w:rFonts w:ascii="Arial" w:hAnsi="Arial" w:cs="Arial"/>
          <w:lang w:val="en-GB"/>
        </w:rPr>
        <w:t xml:space="preserve">The evaluation was for the period from inception until 30 December 2015. </w:t>
      </w:r>
    </w:p>
    <w:p w:rsidR="007931AC" w:rsidRPr="00916EF5" w:rsidRDefault="007931AC" w:rsidP="007931AC">
      <w:pPr>
        <w:pStyle w:val="NoSpacing"/>
        <w:jc w:val="both"/>
        <w:rPr>
          <w:rFonts w:ascii="Arial" w:hAnsi="Arial" w:cs="Arial"/>
          <w:lang w:val="en-GB"/>
        </w:rPr>
      </w:pPr>
    </w:p>
    <w:p w:rsidR="007931AC" w:rsidRPr="00916EF5" w:rsidRDefault="007931AC" w:rsidP="007931AC">
      <w:pPr>
        <w:pStyle w:val="NoSpacing"/>
        <w:jc w:val="both"/>
        <w:rPr>
          <w:rFonts w:ascii="Arial" w:hAnsi="Arial" w:cs="Arial"/>
          <w:b/>
          <w:lang w:val="en-GB"/>
        </w:rPr>
      </w:pPr>
      <w:r w:rsidRPr="00916EF5">
        <w:rPr>
          <w:rFonts w:ascii="Arial" w:hAnsi="Arial" w:cs="Arial"/>
          <w:b/>
          <w:lang w:val="en-GB"/>
        </w:rPr>
        <w:t>Evaluation Methodology</w:t>
      </w:r>
    </w:p>
    <w:p w:rsidR="007931AC" w:rsidRPr="00916EF5" w:rsidRDefault="007931AC" w:rsidP="007931AC">
      <w:pPr>
        <w:pStyle w:val="NoSpacing"/>
        <w:jc w:val="both"/>
        <w:rPr>
          <w:rFonts w:ascii="Arial" w:hAnsi="Arial" w:cs="Arial"/>
          <w:lang w:val="en-GB"/>
        </w:rPr>
      </w:pPr>
      <w:r w:rsidRPr="00916EF5">
        <w:rPr>
          <w:rFonts w:ascii="Arial" w:hAnsi="Arial" w:cs="Arial"/>
          <w:lang w:val="en-GB"/>
        </w:rPr>
        <w:t>The evaluation was undertaken in a participatory manner with the Reference Group being the main instrument for facilitating engagement between the evaluation team, implementers and the donor in reviewing of outputs from the process. The evaluation used a combination of qualitative and quantitative research methods. All data from the field visits was collated, triangulated and verified before conclusions were made.</w:t>
      </w:r>
    </w:p>
    <w:p w:rsidR="007931AC" w:rsidRPr="00916EF5" w:rsidRDefault="007931AC" w:rsidP="007931AC">
      <w:pPr>
        <w:pStyle w:val="NoSpacing"/>
        <w:jc w:val="both"/>
        <w:rPr>
          <w:rFonts w:ascii="Arial" w:hAnsi="Arial" w:cs="Arial"/>
          <w:lang w:val="en-GB"/>
        </w:rPr>
      </w:pPr>
    </w:p>
    <w:p w:rsidR="007931AC" w:rsidRPr="00916EF5" w:rsidRDefault="007931AC" w:rsidP="007931AC">
      <w:pPr>
        <w:pStyle w:val="NoSpacing"/>
        <w:jc w:val="both"/>
        <w:rPr>
          <w:rFonts w:ascii="Arial" w:hAnsi="Arial" w:cs="Arial"/>
          <w:b/>
          <w:lang w:val="en-GB"/>
        </w:rPr>
      </w:pPr>
      <w:r w:rsidRPr="00916EF5">
        <w:rPr>
          <w:rFonts w:ascii="Arial" w:hAnsi="Arial" w:cs="Arial"/>
          <w:b/>
          <w:lang w:val="en-GB"/>
        </w:rPr>
        <w:t>Evaluation Findings</w:t>
      </w:r>
    </w:p>
    <w:p w:rsidR="007931AC" w:rsidRPr="00916EF5" w:rsidRDefault="007931AC" w:rsidP="007931AC">
      <w:pPr>
        <w:pStyle w:val="NoSpacing"/>
        <w:jc w:val="both"/>
        <w:rPr>
          <w:rFonts w:ascii="Arial" w:hAnsi="Arial" w:cs="Arial"/>
          <w:lang w:val="en-GB"/>
        </w:rPr>
      </w:pPr>
      <w:r w:rsidRPr="00916EF5">
        <w:rPr>
          <w:rFonts w:ascii="Arial" w:hAnsi="Arial" w:cs="Arial"/>
          <w:lang w:val="en-GB"/>
        </w:rPr>
        <w:t xml:space="preserve">The findings of the evaluation are organised according to the key themes of analysis: relevance, validity of design, efficiency, partnerships and coordination, effectiveness and sustainability. </w:t>
      </w:r>
    </w:p>
    <w:p w:rsidR="007931AC" w:rsidRPr="00916EF5" w:rsidRDefault="007931AC" w:rsidP="007931AC">
      <w:pPr>
        <w:pStyle w:val="NoSpacing"/>
        <w:jc w:val="both"/>
        <w:rPr>
          <w:rFonts w:ascii="Arial" w:hAnsi="Arial" w:cs="Arial"/>
          <w:u w:val="single"/>
          <w:lang w:val="en-GB"/>
        </w:rPr>
      </w:pPr>
    </w:p>
    <w:p w:rsidR="007931AC" w:rsidRPr="00075944" w:rsidRDefault="007931AC" w:rsidP="007931AC">
      <w:pPr>
        <w:pStyle w:val="NoSpacing"/>
        <w:jc w:val="both"/>
        <w:rPr>
          <w:rFonts w:ascii="Arial" w:hAnsi="Arial" w:cs="Arial"/>
          <w:lang w:val="en-GB"/>
        </w:rPr>
      </w:pPr>
      <w:r w:rsidRPr="00916EF5">
        <w:rPr>
          <w:rFonts w:ascii="Arial" w:hAnsi="Arial" w:cs="Arial"/>
          <w:u w:val="single"/>
          <w:lang w:val="en-GB"/>
        </w:rPr>
        <w:t>Relevance</w:t>
      </w:r>
    </w:p>
    <w:p w:rsidR="007931AC" w:rsidRDefault="007931AC" w:rsidP="007931AC">
      <w:pPr>
        <w:pStyle w:val="NoSpacing"/>
        <w:jc w:val="both"/>
        <w:rPr>
          <w:rFonts w:ascii="Arial" w:hAnsi="Arial" w:cs="Arial"/>
          <w:lang w:val="en-GB"/>
        </w:rPr>
      </w:pPr>
      <w:r>
        <w:rPr>
          <w:rFonts w:ascii="Arial" w:hAnsi="Arial" w:cs="Arial"/>
          <w:lang w:val="en-GB"/>
        </w:rPr>
        <w:t xml:space="preserve">In this </w:t>
      </w:r>
      <w:r w:rsidRPr="00916EF5">
        <w:rPr>
          <w:rFonts w:ascii="Arial" w:hAnsi="Arial" w:cs="Arial"/>
          <w:lang w:val="en-GB"/>
        </w:rPr>
        <w:t>evaluation</w:t>
      </w:r>
      <w:r>
        <w:rPr>
          <w:rFonts w:ascii="Arial" w:hAnsi="Arial" w:cs="Arial"/>
          <w:lang w:val="en-GB"/>
        </w:rPr>
        <w:t xml:space="preserve">, </w:t>
      </w:r>
      <w:r w:rsidRPr="00916EF5">
        <w:rPr>
          <w:rFonts w:ascii="Arial" w:hAnsi="Arial" w:cs="Arial"/>
          <w:lang w:val="en-GB"/>
        </w:rPr>
        <w:t>relevance answered the question: “To what extent are the objectives and activities of the Joint Program consistent with the evolving needs and priorities of the beneficiaries, partners, and stakeholders?”</w:t>
      </w:r>
    </w:p>
    <w:p w:rsidR="007931AC" w:rsidRPr="00916EF5" w:rsidRDefault="007931AC" w:rsidP="007931AC">
      <w:pPr>
        <w:pStyle w:val="NoSpacing"/>
        <w:jc w:val="both"/>
        <w:rPr>
          <w:rFonts w:ascii="Arial" w:hAnsi="Arial" w:cs="Arial"/>
          <w:lang w:val="en-GB"/>
        </w:rPr>
      </w:pPr>
    </w:p>
    <w:p w:rsidR="007931AC" w:rsidRDefault="007931AC" w:rsidP="007931AC">
      <w:pPr>
        <w:spacing w:line="240" w:lineRule="auto"/>
        <w:jc w:val="both"/>
        <w:rPr>
          <w:rFonts w:ascii="Arial" w:hAnsi="Arial" w:cs="Arial"/>
          <w:lang w:val="en-GB"/>
        </w:rPr>
      </w:pPr>
      <w:r w:rsidRPr="00916EF5">
        <w:rPr>
          <w:rFonts w:ascii="Arial" w:hAnsi="Arial" w:cs="Arial"/>
          <w:lang w:val="en-GB"/>
        </w:rPr>
        <w:t xml:space="preserve">The programme is relevant to </w:t>
      </w:r>
      <w:r w:rsidR="001B0C07">
        <w:rPr>
          <w:rFonts w:ascii="Arial" w:hAnsi="Arial" w:cs="Arial"/>
          <w:lang w:val="en-GB"/>
        </w:rPr>
        <w:t xml:space="preserve">the </w:t>
      </w:r>
      <w:r w:rsidRPr="00916EF5">
        <w:rPr>
          <w:rFonts w:ascii="Arial" w:hAnsi="Arial" w:cs="Arial"/>
          <w:lang w:val="en-GB"/>
        </w:rPr>
        <w:t>context of the country and local communities. The evaluation noted that the programme is relevant to the needs of beneficiaries</w:t>
      </w:r>
      <w:r>
        <w:rPr>
          <w:rFonts w:ascii="Arial" w:hAnsi="Arial" w:cs="Arial"/>
          <w:lang w:val="en-GB"/>
        </w:rPr>
        <w:t xml:space="preserve"> and </w:t>
      </w:r>
      <w:r w:rsidRPr="00916EF5">
        <w:rPr>
          <w:rFonts w:ascii="Arial" w:hAnsi="Arial" w:cs="Arial"/>
          <w:lang w:val="en-GB"/>
        </w:rPr>
        <w:t>meets the needs and priorities of stakeholders. Implementation approaches</w:t>
      </w:r>
      <w:r w:rsidR="00A27387">
        <w:rPr>
          <w:rFonts w:ascii="Arial" w:hAnsi="Arial" w:cs="Arial"/>
          <w:lang w:val="en-GB"/>
        </w:rPr>
        <w:t xml:space="preserve"> allowed </w:t>
      </w:r>
      <w:r w:rsidRPr="00916EF5">
        <w:rPr>
          <w:rFonts w:ascii="Arial" w:hAnsi="Arial" w:cs="Arial"/>
          <w:lang w:val="en-GB"/>
        </w:rPr>
        <w:t>stakeholders to lead the GBV response in districts</w:t>
      </w:r>
      <w:r w:rsidR="00A27387">
        <w:rPr>
          <w:rFonts w:ascii="Arial" w:hAnsi="Arial" w:cs="Arial"/>
          <w:lang w:val="en-GB"/>
        </w:rPr>
        <w:t xml:space="preserve">. </w:t>
      </w:r>
      <w:r w:rsidRPr="00916EF5">
        <w:rPr>
          <w:rFonts w:ascii="Arial" w:hAnsi="Arial" w:cs="Arial"/>
          <w:lang w:val="en-GB"/>
        </w:rPr>
        <w:t xml:space="preserve"> The programme is directly supporting the MWAGCD to implement its mandate with relation to gender and GBV in particular. By facilitating a local stakeholder driven response, the JPGBV offers opportunities for ownership of GBV initiatives. Programme is well aligned to international, regional and national priorities on gender</w:t>
      </w:r>
      <w:r>
        <w:rPr>
          <w:rFonts w:ascii="Arial" w:hAnsi="Arial" w:cs="Arial"/>
          <w:lang w:val="en-GB"/>
        </w:rPr>
        <w:t xml:space="preserve"> such as the </w:t>
      </w:r>
      <w:r w:rsidRPr="00916EF5">
        <w:rPr>
          <w:rFonts w:ascii="Arial" w:hAnsi="Arial" w:cs="Arial"/>
          <w:lang w:val="en-GB"/>
        </w:rPr>
        <w:t xml:space="preserve">National Gender </w:t>
      </w:r>
      <w:r w:rsidRPr="00916EF5">
        <w:rPr>
          <w:rFonts w:ascii="Arial" w:hAnsi="Arial" w:cs="Arial"/>
          <w:lang w:val="en-GB"/>
        </w:rPr>
        <w:lastRenderedPageBreak/>
        <w:t>Policy (NGP 2013-2017</w:t>
      </w:r>
      <w:r>
        <w:rPr>
          <w:rFonts w:ascii="Arial" w:hAnsi="Arial" w:cs="Arial"/>
          <w:lang w:val="en-GB"/>
        </w:rPr>
        <w:t xml:space="preserve">, the </w:t>
      </w:r>
      <w:r w:rsidRPr="00916EF5">
        <w:rPr>
          <w:rFonts w:ascii="Arial" w:hAnsi="Arial" w:cs="Arial"/>
          <w:lang w:val="en-GB"/>
        </w:rPr>
        <w:t>National GBV Strategy 2012-2015</w:t>
      </w:r>
      <w:r>
        <w:rPr>
          <w:rFonts w:ascii="Arial" w:hAnsi="Arial" w:cs="Arial"/>
          <w:lang w:val="en-GB"/>
        </w:rPr>
        <w:t xml:space="preserve">, the </w:t>
      </w:r>
      <w:r w:rsidRPr="00916EF5">
        <w:rPr>
          <w:rFonts w:ascii="Arial" w:hAnsi="Arial" w:cs="Arial"/>
          <w:lang w:val="en-GB"/>
        </w:rPr>
        <w:t>Girls Empowerment Framework</w:t>
      </w:r>
      <w:r>
        <w:rPr>
          <w:rFonts w:ascii="Arial" w:hAnsi="Arial" w:cs="Arial"/>
          <w:lang w:val="en-GB"/>
        </w:rPr>
        <w:t xml:space="preserve">, the </w:t>
      </w:r>
      <w:r w:rsidRPr="00916EF5">
        <w:rPr>
          <w:rFonts w:ascii="Arial" w:hAnsi="Arial" w:cs="Arial"/>
          <w:lang w:val="en-GB"/>
        </w:rPr>
        <w:t>Protocol on the Multi-Sectoral Management of Sexual Abuse and Violence in Zimbabwe</w:t>
      </w:r>
      <w:r>
        <w:rPr>
          <w:rFonts w:ascii="Arial" w:hAnsi="Arial" w:cs="Arial"/>
          <w:lang w:val="en-GB"/>
        </w:rPr>
        <w:t xml:space="preserve"> and the </w:t>
      </w:r>
      <w:r w:rsidRPr="00916EF5">
        <w:rPr>
          <w:rFonts w:ascii="Arial" w:hAnsi="Arial" w:cs="Arial"/>
          <w:lang w:val="en-GB"/>
        </w:rPr>
        <w:t xml:space="preserve">National Action Plan (NAP) for Orphans and Vulnerable Children (OVC). </w:t>
      </w:r>
      <w:r>
        <w:rPr>
          <w:rFonts w:ascii="Arial" w:hAnsi="Arial" w:cs="Arial"/>
          <w:lang w:val="en-GB"/>
        </w:rPr>
        <w:t>Further, t</w:t>
      </w:r>
      <w:r w:rsidRPr="00916EF5">
        <w:rPr>
          <w:rFonts w:ascii="Arial" w:hAnsi="Arial" w:cs="Arial"/>
          <w:lang w:val="en-GB"/>
        </w:rPr>
        <w:t>he programme objectives are aligned to the CEDAW and have contributed to prioritisation for implementation of 7 CEDAW Committee Concluding Recommendations for Zimbabwe.</w:t>
      </w:r>
    </w:p>
    <w:p w:rsidR="007931AC" w:rsidRPr="00D50A36" w:rsidRDefault="007931AC" w:rsidP="007931AC">
      <w:pPr>
        <w:pStyle w:val="NoSpacing"/>
        <w:jc w:val="both"/>
        <w:rPr>
          <w:rFonts w:ascii="Arial" w:hAnsi="Arial" w:cs="Arial"/>
          <w:lang w:val="en-GB"/>
        </w:rPr>
      </w:pPr>
      <w:r w:rsidRPr="00916EF5">
        <w:rPr>
          <w:rFonts w:ascii="Arial" w:hAnsi="Arial" w:cs="Arial"/>
          <w:u w:val="single"/>
          <w:lang w:val="en-GB"/>
        </w:rPr>
        <w:t>Validity of design</w:t>
      </w:r>
    </w:p>
    <w:p w:rsidR="007931AC" w:rsidRPr="00916EF5" w:rsidRDefault="007931AC" w:rsidP="007931AC">
      <w:pPr>
        <w:pStyle w:val="NoSpacing"/>
        <w:jc w:val="both"/>
        <w:rPr>
          <w:rFonts w:ascii="Arial" w:hAnsi="Arial" w:cs="Arial"/>
          <w:lang w:val="en-GB"/>
        </w:rPr>
      </w:pPr>
      <w:r>
        <w:rPr>
          <w:rFonts w:ascii="Arial" w:hAnsi="Arial" w:cs="Arial"/>
          <w:lang w:val="en-GB"/>
        </w:rPr>
        <w:t>Validity of design covered the following aspects (1) programme design (2) programme intervention logic (3) Programme results and targets (4) appropriateness of indicators (5) gender and human rights approaches and (6) duplication, coherence and synergies.</w:t>
      </w:r>
    </w:p>
    <w:p w:rsidR="007931AC" w:rsidRDefault="007931AC" w:rsidP="007931AC">
      <w:pPr>
        <w:spacing w:after="0" w:line="240" w:lineRule="auto"/>
        <w:jc w:val="both"/>
        <w:rPr>
          <w:rFonts w:ascii="Arial" w:hAnsi="Arial" w:cs="Arial"/>
          <w:lang w:val="en-GB"/>
        </w:rPr>
      </w:pPr>
    </w:p>
    <w:p w:rsidR="007931AC" w:rsidRDefault="007931AC" w:rsidP="007931AC">
      <w:pPr>
        <w:spacing w:after="0" w:line="240" w:lineRule="auto"/>
        <w:jc w:val="both"/>
        <w:rPr>
          <w:rFonts w:ascii="Arial" w:hAnsi="Arial" w:cs="Arial"/>
          <w:lang w:val="en-GB"/>
        </w:rPr>
      </w:pPr>
      <w:r>
        <w:rPr>
          <w:rFonts w:ascii="Arial" w:hAnsi="Arial" w:cs="Arial"/>
          <w:i/>
          <w:lang w:val="en-GB"/>
        </w:rPr>
        <w:t>Programme d</w:t>
      </w:r>
      <w:r w:rsidRPr="0001659C">
        <w:rPr>
          <w:rFonts w:ascii="Arial" w:hAnsi="Arial" w:cs="Arial"/>
          <w:i/>
          <w:lang w:val="en-GB"/>
        </w:rPr>
        <w:t>esign</w:t>
      </w:r>
      <w:r>
        <w:rPr>
          <w:rFonts w:ascii="Arial" w:hAnsi="Arial" w:cs="Arial"/>
          <w:lang w:val="en-GB"/>
        </w:rPr>
        <w:t>: T</w:t>
      </w:r>
      <w:r w:rsidRPr="00187857">
        <w:rPr>
          <w:rFonts w:ascii="Arial" w:hAnsi="Arial" w:cs="Arial"/>
          <w:lang w:val="en-GB"/>
        </w:rPr>
        <w:t xml:space="preserve">he programme design was appropriate for addressing GBV among adolescent girls and young women. The “upstream” and “downstream” focus allows for the programme to support behaviour and attitude change while unlocking institutional bottlenecks that undermine efforts to eradicate GBV. </w:t>
      </w:r>
      <w:r w:rsidRPr="00BB51A4">
        <w:rPr>
          <w:rFonts w:ascii="Arial" w:hAnsi="Arial" w:cs="Arial"/>
          <w:lang w:val="en-GB"/>
        </w:rPr>
        <w:t>The programme fund was flexible in approach providing opportunities for improving effectiveness.</w:t>
      </w:r>
      <w:r>
        <w:rPr>
          <w:rFonts w:ascii="Arial" w:hAnsi="Arial" w:cs="Arial"/>
          <w:lang w:val="en-GB"/>
        </w:rPr>
        <w:t xml:space="preserve"> Given the many changes to the log frame in two years, shows the p</w:t>
      </w:r>
      <w:r w:rsidRPr="00BB51A4">
        <w:rPr>
          <w:rFonts w:ascii="Arial" w:hAnsi="Arial" w:cs="Arial"/>
          <w:lang w:val="en-GB"/>
        </w:rPr>
        <w:t>rogramme could have benefited from an inception phase to validate the design.</w:t>
      </w:r>
    </w:p>
    <w:p w:rsidR="007931AC" w:rsidRDefault="007931AC" w:rsidP="007931AC">
      <w:pPr>
        <w:spacing w:after="0" w:line="240" w:lineRule="auto"/>
        <w:jc w:val="both"/>
        <w:rPr>
          <w:rFonts w:ascii="Arial" w:hAnsi="Arial" w:cs="Arial"/>
          <w:lang w:val="en-GB"/>
        </w:rPr>
      </w:pPr>
    </w:p>
    <w:p w:rsidR="007931AC" w:rsidRDefault="007931AC" w:rsidP="007931AC">
      <w:pPr>
        <w:spacing w:after="0" w:line="240" w:lineRule="auto"/>
        <w:jc w:val="both"/>
        <w:rPr>
          <w:rFonts w:ascii="Arial" w:hAnsi="Arial" w:cs="Arial"/>
          <w:lang w:val="en-GB"/>
        </w:rPr>
      </w:pPr>
      <w:r w:rsidRPr="0001659C">
        <w:rPr>
          <w:rFonts w:ascii="Arial" w:hAnsi="Arial" w:cs="Arial"/>
          <w:i/>
          <w:lang w:val="en-GB"/>
        </w:rPr>
        <w:t xml:space="preserve">Programme </w:t>
      </w:r>
      <w:r>
        <w:rPr>
          <w:rFonts w:ascii="Arial" w:hAnsi="Arial" w:cs="Arial"/>
          <w:i/>
          <w:lang w:val="en-GB"/>
        </w:rPr>
        <w:t>Theory of Change</w:t>
      </w:r>
      <w:r>
        <w:rPr>
          <w:rFonts w:ascii="Arial" w:hAnsi="Arial" w:cs="Arial"/>
          <w:b/>
          <w:lang w:val="en-GB"/>
        </w:rPr>
        <w:t xml:space="preserve">: </w:t>
      </w:r>
      <w:r w:rsidRPr="00BB51A4">
        <w:rPr>
          <w:rFonts w:ascii="Arial" w:hAnsi="Arial" w:cs="Arial"/>
          <w:lang w:val="en-GB"/>
        </w:rPr>
        <w:t xml:space="preserve">Theory of change of the programme was largely logical and remained relevant during the evaluation period. </w:t>
      </w:r>
      <w:r w:rsidRPr="00916EF5">
        <w:rPr>
          <w:rFonts w:ascii="Arial" w:hAnsi="Arial" w:cs="Arial"/>
          <w:lang w:val="en-GB"/>
        </w:rPr>
        <w:t xml:space="preserve">It demonstrates the causal factors and clearly outlines the strategic fit of the programme. </w:t>
      </w:r>
      <w:r w:rsidRPr="00BB51A4">
        <w:rPr>
          <w:rFonts w:ascii="Arial" w:hAnsi="Arial" w:cs="Arial"/>
          <w:lang w:val="en-GB"/>
        </w:rPr>
        <w:t>Some linkages have been undermined by implementation of the programme and gaps in design</w:t>
      </w:r>
      <w:r>
        <w:rPr>
          <w:rFonts w:ascii="Arial" w:hAnsi="Arial" w:cs="Arial"/>
          <w:lang w:val="en-GB"/>
        </w:rPr>
        <w:t xml:space="preserve">: </w:t>
      </w:r>
    </w:p>
    <w:p w:rsidR="007931AC" w:rsidRDefault="007931AC" w:rsidP="007931AC">
      <w:pPr>
        <w:spacing w:after="0" w:line="240" w:lineRule="auto"/>
        <w:jc w:val="both"/>
        <w:rPr>
          <w:rFonts w:ascii="Arial" w:hAnsi="Arial" w:cs="Arial"/>
          <w:lang w:val="en-GB"/>
        </w:rPr>
      </w:pPr>
    </w:p>
    <w:p w:rsidR="007931AC" w:rsidRPr="00151A38" w:rsidRDefault="007931AC" w:rsidP="007931AC">
      <w:pPr>
        <w:pStyle w:val="ListParagraph"/>
        <w:numPr>
          <w:ilvl w:val="0"/>
          <w:numId w:val="77"/>
        </w:numPr>
        <w:jc w:val="both"/>
        <w:rPr>
          <w:rFonts w:ascii="Arial" w:hAnsi="Arial" w:cs="Arial"/>
          <w:sz w:val="22"/>
          <w:szCs w:val="22"/>
          <w:lang w:val="en-GB"/>
        </w:rPr>
      </w:pPr>
      <w:r w:rsidRPr="00151A38">
        <w:rPr>
          <w:rFonts w:ascii="Arial" w:hAnsi="Arial" w:cs="Arial"/>
          <w:sz w:val="22"/>
          <w:szCs w:val="22"/>
          <w:lang w:val="en-GB"/>
        </w:rPr>
        <w:t>limited linkages between evidence from programme implementation in the three districts</w:t>
      </w:r>
      <w:r w:rsidR="00151A38" w:rsidRPr="00151A38">
        <w:rPr>
          <w:rFonts w:ascii="Arial" w:hAnsi="Arial" w:cs="Arial"/>
          <w:sz w:val="22"/>
          <w:szCs w:val="22"/>
          <w:lang w:val="en-GB"/>
        </w:rPr>
        <w:t xml:space="preserve"> and the policy level work; </w:t>
      </w:r>
    </w:p>
    <w:p w:rsidR="007931AC" w:rsidRPr="00151A38" w:rsidRDefault="007931AC" w:rsidP="007931AC">
      <w:pPr>
        <w:pStyle w:val="ListParagraph"/>
        <w:numPr>
          <w:ilvl w:val="0"/>
          <w:numId w:val="77"/>
        </w:numPr>
        <w:jc w:val="both"/>
        <w:rPr>
          <w:rFonts w:ascii="Arial" w:hAnsi="Arial" w:cs="Arial"/>
          <w:sz w:val="22"/>
          <w:szCs w:val="22"/>
          <w:lang w:val="en-GB"/>
        </w:rPr>
      </w:pPr>
      <w:r w:rsidRPr="00151A38">
        <w:rPr>
          <w:rFonts w:ascii="Arial" w:hAnsi="Arial" w:cs="Arial"/>
          <w:sz w:val="22"/>
          <w:szCs w:val="22"/>
          <w:lang w:val="en-GB"/>
        </w:rPr>
        <w:t>sequencing of behaviour change interventions after the social norms study may have compromised achievement of results because of insufficient time lag for the results chain to materialize within the programme life;</w:t>
      </w:r>
    </w:p>
    <w:p w:rsidR="007931AC" w:rsidRPr="00151A38" w:rsidRDefault="007931AC" w:rsidP="007931AC">
      <w:pPr>
        <w:pStyle w:val="ListParagraph"/>
        <w:numPr>
          <w:ilvl w:val="0"/>
          <w:numId w:val="77"/>
        </w:numPr>
        <w:jc w:val="both"/>
        <w:rPr>
          <w:rFonts w:ascii="Arial" w:hAnsi="Arial" w:cs="Arial"/>
          <w:sz w:val="22"/>
          <w:szCs w:val="22"/>
          <w:lang w:val="en-GB"/>
        </w:rPr>
      </w:pPr>
      <w:r w:rsidRPr="00151A38">
        <w:rPr>
          <w:rFonts w:ascii="Arial" w:hAnsi="Arial" w:cs="Arial"/>
          <w:sz w:val="22"/>
          <w:szCs w:val="22"/>
          <w:lang w:val="en-GB"/>
        </w:rPr>
        <w:t>the programme had no specific focus on gender dynamics that influence power relations and subsequently GBV in intimate partner relationships. This impedes achievement of the causality chain towards reduction of GBV occurrence</w:t>
      </w:r>
      <w:r w:rsidR="00A27387" w:rsidRPr="00151A38">
        <w:rPr>
          <w:rFonts w:ascii="Arial" w:hAnsi="Arial" w:cs="Arial"/>
          <w:sz w:val="22"/>
          <w:szCs w:val="22"/>
          <w:lang w:val="en-GB"/>
        </w:rPr>
        <w:t>;</w:t>
      </w:r>
      <w:r w:rsidRPr="00151A38">
        <w:rPr>
          <w:rFonts w:ascii="Arial" w:hAnsi="Arial" w:cs="Arial"/>
          <w:sz w:val="22"/>
          <w:szCs w:val="22"/>
          <w:lang w:val="en-GB"/>
        </w:rPr>
        <w:t xml:space="preserve"> </w:t>
      </w:r>
    </w:p>
    <w:p w:rsidR="007931AC" w:rsidRPr="00151A38" w:rsidRDefault="007931AC" w:rsidP="007931AC">
      <w:pPr>
        <w:pStyle w:val="ListParagraph"/>
        <w:numPr>
          <w:ilvl w:val="0"/>
          <w:numId w:val="77"/>
        </w:numPr>
        <w:jc w:val="both"/>
        <w:rPr>
          <w:rFonts w:ascii="Arial" w:hAnsi="Arial" w:cs="Arial"/>
          <w:sz w:val="22"/>
          <w:szCs w:val="22"/>
          <w:lang w:val="en-GB"/>
        </w:rPr>
      </w:pPr>
      <w:r w:rsidRPr="00151A38">
        <w:rPr>
          <w:rFonts w:ascii="Arial" w:hAnsi="Arial" w:cs="Arial"/>
          <w:sz w:val="22"/>
          <w:szCs w:val="22"/>
          <w:lang w:val="en-GB"/>
        </w:rPr>
        <w:t>the fear of losing a livelihood source is a major contributory factor to under reporting of GBV. This is not well recognised in the</w:t>
      </w:r>
      <w:r w:rsidR="00151A38">
        <w:rPr>
          <w:rFonts w:ascii="Arial" w:hAnsi="Arial" w:cs="Arial"/>
          <w:sz w:val="22"/>
          <w:szCs w:val="22"/>
          <w:lang w:val="en-GB"/>
        </w:rPr>
        <w:t xml:space="preserve"> programme theory of change; and</w:t>
      </w:r>
    </w:p>
    <w:p w:rsidR="007931AC" w:rsidRPr="00151A38" w:rsidRDefault="007931AC" w:rsidP="007931AC">
      <w:pPr>
        <w:pStyle w:val="ListParagraph"/>
        <w:numPr>
          <w:ilvl w:val="0"/>
          <w:numId w:val="77"/>
        </w:numPr>
        <w:jc w:val="both"/>
        <w:rPr>
          <w:rFonts w:ascii="Arial" w:hAnsi="Arial" w:cs="Arial"/>
          <w:sz w:val="22"/>
          <w:szCs w:val="22"/>
          <w:lang w:val="en-GB"/>
        </w:rPr>
      </w:pPr>
      <w:r w:rsidRPr="00151A38">
        <w:rPr>
          <w:rFonts w:ascii="Arial" w:hAnsi="Arial" w:cs="Arial"/>
          <w:sz w:val="22"/>
          <w:szCs w:val="22"/>
          <w:lang w:val="en-GB"/>
        </w:rPr>
        <w:t>as many perpetrators of GBV</w:t>
      </w:r>
      <w:r w:rsidR="00E06FAE">
        <w:rPr>
          <w:rFonts w:ascii="Arial" w:hAnsi="Arial" w:cs="Arial"/>
          <w:sz w:val="22"/>
          <w:szCs w:val="22"/>
          <w:lang w:val="en-GB"/>
        </w:rPr>
        <w:t>,</w:t>
      </w:r>
      <w:r w:rsidRPr="00151A38">
        <w:rPr>
          <w:rFonts w:ascii="Arial" w:hAnsi="Arial" w:cs="Arial"/>
          <w:sz w:val="22"/>
          <w:szCs w:val="22"/>
          <w:lang w:val="en-GB"/>
        </w:rPr>
        <w:t xml:space="preserve"> especially sexual violence, are family members, some communities were fearful of reporting because imprisonment of the perpetrator would hurt relations with the extended family. This issue is not well articulated in the programme design and theory of change.</w:t>
      </w:r>
    </w:p>
    <w:p w:rsidR="007931AC" w:rsidRDefault="007931AC" w:rsidP="007931AC">
      <w:pPr>
        <w:spacing w:after="0" w:line="240" w:lineRule="auto"/>
        <w:jc w:val="both"/>
        <w:rPr>
          <w:rFonts w:ascii="Arial" w:hAnsi="Arial" w:cs="Arial"/>
          <w:lang w:val="en-GB"/>
        </w:rPr>
      </w:pPr>
    </w:p>
    <w:p w:rsidR="007931AC" w:rsidRDefault="007931AC" w:rsidP="007931AC">
      <w:pPr>
        <w:spacing w:after="0" w:line="240" w:lineRule="auto"/>
        <w:jc w:val="both"/>
        <w:rPr>
          <w:rFonts w:ascii="Arial" w:hAnsi="Arial" w:cs="Arial"/>
          <w:lang w:val="en-GB"/>
        </w:rPr>
      </w:pPr>
      <w:r>
        <w:rPr>
          <w:rFonts w:ascii="Arial" w:hAnsi="Arial" w:cs="Arial"/>
          <w:i/>
          <w:lang w:val="en-GB"/>
        </w:rPr>
        <w:t>Programme results and t</w:t>
      </w:r>
      <w:r w:rsidRPr="00D62212">
        <w:rPr>
          <w:rFonts w:ascii="Arial" w:hAnsi="Arial" w:cs="Arial"/>
          <w:i/>
          <w:lang w:val="en-GB"/>
        </w:rPr>
        <w:t>argets</w:t>
      </w:r>
      <w:r>
        <w:rPr>
          <w:rFonts w:ascii="Arial" w:hAnsi="Arial" w:cs="Arial"/>
          <w:b/>
          <w:lang w:val="en-GB"/>
        </w:rPr>
        <w:t xml:space="preserve">: </w:t>
      </w:r>
      <w:r w:rsidRPr="00916EF5">
        <w:rPr>
          <w:rFonts w:ascii="Arial" w:hAnsi="Arial" w:cs="Arial"/>
          <w:lang w:val="en-GB"/>
        </w:rPr>
        <w:t>Results</w:t>
      </w:r>
      <w:r>
        <w:rPr>
          <w:rFonts w:ascii="Arial" w:hAnsi="Arial" w:cs="Arial"/>
          <w:lang w:val="en-GB"/>
        </w:rPr>
        <w:t>, targets and indicators</w:t>
      </w:r>
      <w:r w:rsidRPr="00916EF5">
        <w:rPr>
          <w:rFonts w:ascii="Arial" w:hAnsi="Arial" w:cs="Arial"/>
          <w:lang w:val="en-GB"/>
        </w:rPr>
        <w:t xml:space="preserve"> for the programme are largely realistic, within the control of the programme and achievable within the timeframe.</w:t>
      </w:r>
      <w:r>
        <w:rPr>
          <w:rFonts w:ascii="Arial" w:hAnsi="Arial" w:cs="Arial"/>
          <w:lang w:val="en-GB"/>
        </w:rPr>
        <w:t xml:space="preserve"> </w:t>
      </w:r>
      <w:r w:rsidRPr="00916EF5">
        <w:rPr>
          <w:rFonts w:ascii="Arial" w:hAnsi="Arial" w:cs="Arial"/>
          <w:lang w:val="en-GB"/>
        </w:rPr>
        <w:t>However, two indic</w:t>
      </w:r>
      <w:r>
        <w:rPr>
          <w:rFonts w:ascii="Arial" w:hAnsi="Arial" w:cs="Arial"/>
          <w:lang w:val="en-GB"/>
        </w:rPr>
        <w:t>a</w:t>
      </w:r>
      <w:r w:rsidRPr="00916EF5">
        <w:rPr>
          <w:rFonts w:ascii="Arial" w:hAnsi="Arial" w:cs="Arial"/>
          <w:lang w:val="en-GB"/>
        </w:rPr>
        <w:t xml:space="preserve">tors under Outcome 2 need revisiting because they are activity based while others related to changes in knowledge have no baseline or system for collecting the information to inform progress. </w:t>
      </w:r>
    </w:p>
    <w:p w:rsidR="007931AC" w:rsidRDefault="007931AC" w:rsidP="007931AC">
      <w:pPr>
        <w:spacing w:after="0" w:line="240" w:lineRule="auto"/>
        <w:jc w:val="both"/>
        <w:rPr>
          <w:rFonts w:ascii="Arial" w:hAnsi="Arial" w:cs="Arial"/>
          <w:lang w:val="en-GB"/>
        </w:rPr>
      </w:pPr>
    </w:p>
    <w:p w:rsidR="007931AC" w:rsidRPr="00916EF5" w:rsidRDefault="007931AC" w:rsidP="007931AC">
      <w:pPr>
        <w:spacing w:after="0" w:line="240" w:lineRule="auto"/>
        <w:jc w:val="both"/>
        <w:rPr>
          <w:rFonts w:ascii="Arial" w:hAnsi="Arial" w:cs="Arial"/>
          <w:lang w:val="en-GB"/>
        </w:rPr>
      </w:pPr>
      <w:r w:rsidRPr="00D62212">
        <w:rPr>
          <w:rFonts w:ascii="Arial" w:hAnsi="Arial" w:cs="Arial"/>
          <w:i/>
          <w:lang w:val="en-GB"/>
        </w:rPr>
        <w:t>Appropriateness of indicators</w:t>
      </w:r>
      <w:r w:rsidRPr="00D62212">
        <w:rPr>
          <w:rFonts w:ascii="Arial" w:hAnsi="Arial" w:cs="Arial"/>
          <w:b/>
          <w:lang w:val="en-GB"/>
        </w:rPr>
        <w:t>:</w:t>
      </w:r>
      <w:r>
        <w:rPr>
          <w:rFonts w:ascii="Arial" w:hAnsi="Arial" w:cs="Arial"/>
          <w:b/>
          <w:lang w:val="en-GB"/>
        </w:rPr>
        <w:t xml:space="preserve"> </w:t>
      </w:r>
      <w:r w:rsidRPr="00916EF5">
        <w:rPr>
          <w:rFonts w:ascii="Arial" w:hAnsi="Arial" w:cs="Arial"/>
          <w:lang w:val="en-GB"/>
        </w:rPr>
        <w:t xml:space="preserve">Majority of the indicators are appropriate, measurable and within the confines and capacities of the programme. Majority of the indicators also had baseline values available.  </w:t>
      </w:r>
    </w:p>
    <w:p w:rsidR="007931AC" w:rsidRPr="00916EF5" w:rsidRDefault="007931AC" w:rsidP="007931AC">
      <w:pPr>
        <w:spacing w:after="0" w:line="240" w:lineRule="auto"/>
        <w:jc w:val="both"/>
        <w:rPr>
          <w:rFonts w:ascii="Arial" w:hAnsi="Arial" w:cs="Arial"/>
          <w:lang w:val="en-GB"/>
        </w:rPr>
      </w:pPr>
    </w:p>
    <w:p w:rsidR="007931AC" w:rsidRPr="00916EF5" w:rsidRDefault="007931AC" w:rsidP="007931AC">
      <w:pPr>
        <w:spacing w:after="0" w:line="240" w:lineRule="auto"/>
        <w:jc w:val="both"/>
        <w:rPr>
          <w:rFonts w:ascii="Arial" w:hAnsi="Arial" w:cs="Arial"/>
          <w:lang w:val="en-GB"/>
        </w:rPr>
      </w:pPr>
      <w:r w:rsidRPr="002524D3">
        <w:rPr>
          <w:rFonts w:ascii="Arial" w:hAnsi="Arial" w:cs="Arial"/>
          <w:i/>
          <w:lang w:val="en-GB"/>
        </w:rPr>
        <w:t>Gender and human rights</w:t>
      </w:r>
      <w:r w:rsidRPr="002524D3">
        <w:rPr>
          <w:rFonts w:ascii="Arial" w:hAnsi="Arial" w:cs="Arial"/>
          <w:b/>
          <w:lang w:val="en-GB"/>
        </w:rPr>
        <w:t>:</w:t>
      </w:r>
      <w:r>
        <w:rPr>
          <w:rFonts w:ascii="Arial" w:hAnsi="Arial" w:cs="Arial"/>
          <w:b/>
          <w:lang w:val="en-GB"/>
        </w:rPr>
        <w:t xml:space="preserve"> </w:t>
      </w:r>
      <w:r w:rsidRPr="00916EF5">
        <w:rPr>
          <w:rFonts w:ascii="Arial" w:hAnsi="Arial" w:cs="Arial"/>
          <w:lang w:val="en-GB"/>
        </w:rPr>
        <w:t xml:space="preserve">The programme is firmly premised on </w:t>
      </w:r>
      <w:r>
        <w:rPr>
          <w:rFonts w:ascii="Arial" w:hAnsi="Arial" w:cs="Arial"/>
          <w:lang w:val="en-GB"/>
        </w:rPr>
        <w:t xml:space="preserve">gender sensitive and </w:t>
      </w:r>
      <w:r w:rsidRPr="00916EF5">
        <w:rPr>
          <w:rFonts w:ascii="Arial" w:hAnsi="Arial" w:cs="Arial"/>
          <w:lang w:val="en-GB"/>
        </w:rPr>
        <w:t>rights based approaches. It also recognises men’s role in GBV and specifically targets them.</w:t>
      </w:r>
    </w:p>
    <w:p w:rsidR="007931AC" w:rsidRPr="00916EF5" w:rsidRDefault="007931AC" w:rsidP="007931AC">
      <w:pPr>
        <w:spacing w:after="0" w:line="240" w:lineRule="auto"/>
        <w:jc w:val="both"/>
        <w:rPr>
          <w:rFonts w:ascii="Arial" w:hAnsi="Arial" w:cs="Arial"/>
          <w:lang w:val="en-GB"/>
        </w:rPr>
      </w:pPr>
    </w:p>
    <w:p w:rsidR="007931AC" w:rsidRDefault="007931AC" w:rsidP="007931AC">
      <w:pPr>
        <w:spacing w:after="0" w:line="240" w:lineRule="auto"/>
        <w:jc w:val="both"/>
        <w:rPr>
          <w:rFonts w:ascii="Arial" w:hAnsi="Arial" w:cs="Arial"/>
          <w:lang w:val="en-GB"/>
        </w:rPr>
      </w:pPr>
      <w:r w:rsidRPr="002524D3">
        <w:rPr>
          <w:rFonts w:ascii="Arial" w:hAnsi="Arial" w:cs="Arial"/>
          <w:i/>
          <w:lang w:val="en-GB"/>
        </w:rPr>
        <w:t>Duplication, coherence and synergies</w:t>
      </w:r>
      <w:r w:rsidRPr="002524D3">
        <w:rPr>
          <w:rFonts w:ascii="Arial" w:hAnsi="Arial" w:cs="Arial"/>
          <w:b/>
          <w:lang w:val="en-GB"/>
        </w:rPr>
        <w:t>:</w:t>
      </w:r>
      <w:r>
        <w:rPr>
          <w:rFonts w:ascii="Arial" w:hAnsi="Arial" w:cs="Arial"/>
          <w:b/>
          <w:lang w:val="en-GB"/>
        </w:rPr>
        <w:t xml:space="preserve"> </w:t>
      </w:r>
      <w:r w:rsidRPr="00916EF5">
        <w:rPr>
          <w:rFonts w:ascii="Arial" w:hAnsi="Arial" w:cs="Arial"/>
          <w:lang w:val="en-GB"/>
        </w:rPr>
        <w:t xml:space="preserve">The evaluation did not observe any duplication in the implementation of the programme as the division of labour between UNICEF and UN Women was clear and provided distinct areas of focus. </w:t>
      </w:r>
    </w:p>
    <w:p w:rsidR="007931AC" w:rsidRDefault="007931AC" w:rsidP="007931AC">
      <w:pPr>
        <w:spacing w:after="0" w:line="240" w:lineRule="auto"/>
        <w:jc w:val="both"/>
        <w:rPr>
          <w:rFonts w:ascii="Arial" w:hAnsi="Arial" w:cs="Arial"/>
          <w:lang w:val="en-GB"/>
        </w:rPr>
      </w:pPr>
    </w:p>
    <w:p w:rsidR="007931AC" w:rsidRDefault="007931AC" w:rsidP="007931AC">
      <w:pPr>
        <w:spacing w:after="0" w:line="240" w:lineRule="auto"/>
        <w:jc w:val="both"/>
        <w:rPr>
          <w:rFonts w:ascii="Arial" w:hAnsi="Arial" w:cs="Arial"/>
          <w:lang w:val="en-GB"/>
        </w:rPr>
      </w:pPr>
      <w:r w:rsidRPr="00277FF2">
        <w:rPr>
          <w:rFonts w:ascii="Arial" w:hAnsi="Arial" w:cs="Arial"/>
          <w:i/>
          <w:lang w:val="en-GB"/>
        </w:rPr>
        <w:t>Design of the joint programm</w:t>
      </w:r>
      <w:r w:rsidRPr="00A27387">
        <w:rPr>
          <w:rFonts w:ascii="Arial" w:hAnsi="Arial" w:cs="Arial"/>
          <w:i/>
          <w:lang w:val="en-GB"/>
        </w:rPr>
        <w:t>e</w:t>
      </w:r>
      <w:r w:rsidRPr="00A27387">
        <w:rPr>
          <w:rFonts w:ascii="Arial" w:hAnsi="Arial" w:cs="Arial"/>
          <w:lang w:val="en-GB"/>
        </w:rPr>
        <w:t>:</w:t>
      </w:r>
      <w:r w:rsidRPr="00A27387">
        <w:rPr>
          <w:rFonts w:ascii="Arial" w:hAnsi="Arial" w:cs="Arial"/>
          <w:b/>
          <w:lang w:val="en-GB"/>
        </w:rPr>
        <w:t xml:space="preserve"> </w:t>
      </w:r>
      <w:r w:rsidR="00F616DB" w:rsidRPr="00F616DB">
        <w:rPr>
          <w:rFonts w:ascii="Arial" w:hAnsi="Arial" w:cs="Arial"/>
          <w:lang w:val="en-GB"/>
        </w:rPr>
        <w:t>In the programme design document, d</w:t>
      </w:r>
      <w:r w:rsidR="00A27387" w:rsidRPr="00F616DB">
        <w:rPr>
          <w:rFonts w:ascii="Arial" w:hAnsi="Arial" w:cs="Arial"/>
          <w:lang w:val="en-GB"/>
        </w:rPr>
        <w:t>ay to</w:t>
      </w:r>
      <w:r w:rsidR="00A27387" w:rsidRPr="00A27387">
        <w:rPr>
          <w:rFonts w:ascii="Arial" w:hAnsi="Arial" w:cs="Arial"/>
          <w:lang w:val="en-GB"/>
        </w:rPr>
        <w:t xml:space="preserve"> day coordination of the programme </w:t>
      </w:r>
      <w:r w:rsidR="00F616DB">
        <w:rPr>
          <w:rFonts w:ascii="Arial" w:hAnsi="Arial" w:cs="Arial"/>
          <w:lang w:val="en-GB"/>
        </w:rPr>
        <w:t xml:space="preserve">was planned to be </w:t>
      </w:r>
      <w:r w:rsidR="00A27387" w:rsidRPr="00A27387">
        <w:rPr>
          <w:rFonts w:ascii="Arial" w:hAnsi="Arial" w:cs="Arial"/>
          <w:lang w:val="en-GB"/>
        </w:rPr>
        <w:t xml:space="preserve">done jointly. </w:t>
      </w:r>
      <w:r w:rsidR="00F616DB">
        <w:rPr>
          <w:rFonts w:ascii="Arial" w:hAnsi="Arial" w:cs="Arial"/>
          <w:lang w:val="en-GB"/>
        </w:rPr>
        <w:t>The l</w:t>
      </w:r>
      <w:r w:rsidR="00A27387" w:rsidRPr="00A27387">
        <w:rPr>
          <w:rFonts w:ascii="Arial" w:hAnsi="Arial" w:cs="Arial"/>
          <w:lang w:val="en-GB"/>
        </w:rPr>
        <w:t xml:space="preserve">ack of a specific PUNO responsible for </w:t>
      </w:r>
      <w:r w:rsidR="00F616DB">
        <w:rPr>
          <w:rFonts w:ascii="Arial" w:hAnsi="Arial" w:cs="Arial"/>
          <w:lang w:val="en-GB"/>
        </w:rPr>
        <w:t xml:space="preserve">overall </w:t>
      </w:r>
      <w:r w:rsidR="00A27387" w:rsidRPr="00A27387">
        <w:rPr>
          <w:rFonts w:ascii="Arial" w:hAnsi="Arial" w:cs="Arial"/>
          <w:lang w:val="en-GB"/>
        </w:rPr>
        <w:t>coordination and requisite human resources</w:t>
      </w:r>
      <w:r w:rsidR="00F616DB">
        <w:rPr>
          <w:rFonts w:ascii="Arial" w:hAnsi="Arial" w:cs="Arial"/>
          <w:lang w:val="en-GB"/>
        </w:rPr>
        <w:t>, in the design,</w:t>
      </w:r>
      <w:r w:rsidR="00A27387" w:rsidRPr="00A27387">
        <w:rPr>
          <w:rFonts w:ascii="Arial" w:hAnsi="Arial" w:cs="Arial"/>
          <w:lang w:val="en-GB"/>
        </w:rPr>
        <w:t xml:space="preserve"> to do so led to challenges</w:t>
      </w:r>
      <w:r w:rsidRPr="00A27387">
        <w:rPr>
          <w:rFonts w:ascii="Arial" w:hAnsi="Arial" w:cs="Arial"/>
          <w:lang w:val="en-GB"/>
        </w:rPr>
        <w:t xml:space="preserve"> </w:t>
      </w:r>
      <w:r w:rsidR="00A27387" w:rsidRPr="00A27387">
        <w:rPr>
          <w:rFonts w:ascii="Arial" w:hAnsi="Arial" w:cs="Arial"/>
          <w:lang w:val="en-GB"/>
        </w:rPr>
        <w:t xml:space="preserve">in </w:t>
      </w:r>
      <w:r w:rsidRPr="00A27387">
        <w:rPr>
          <w:rFonts w:ascii="Arial" w:hAnsi="Arial" w:cs="Arial"/>
          <w:lang w:val="en-GB"/>
        </w:rPr>
        <w:t>programme</w:t>
      </w:r>
      <w:r w:rsidR="00A27387" w:rsidRPr="00A27387">
        <w:rPr>
          <w:rFonts w:ascii="Arial" w:hAnsi="Arial" w:cs="Arial"/>
          <w:lang w:val="en-GB"/>
        </w:rPr>
        <w:t xml:space="preserve"> wide</w:t>
      </w:r>
      <w:r w:rsidRPr="00A27387">
        <w:rPr>
          <w:rFonts w:ascii="Arial" w:hAnsi="Arial" w:cs="Arial"/>
          <w:lang w:val="en-GB"/>
        </w:rPr>
        <w:t xml:space="preserve"> coordination.</w:t>
      </w:r>
      <w:r w:rsidRPr="00A27387">
        <w:rPr>
          <w:rFonts w:ascii="Arial" w:hAnsi="Arial" w:cs="Arial"/>
          <w:b/>
          <w:lang w:val="en-GB"/>
        </w:rPr>
        <w:t xml:space="preserve"> </w:t>
      </w:r>
      <w:r w:rsidRPr="00277FF2">
        <w:rPr>
          <w:rFonts w:ascii="Arial" w:hAnsi="Arial" w:cs="Arial"/>
          <w:lang w:val="en-GB"/>
        </w:rPr>
        <w:t>The Steering committee has been left as the main platform for ensuring coordination of the programme. Nonetheless, this is inadequate to achieve coordination and make programme implementation jointly. The result has been several missed opportunities to improve programme effectiveness.</w:t>
      </w:r>
      <w:r>
        <w:rPr>
          <w:rFonts w:ascii="Arial" w:hAnsi="Arial" w:cs="Arial"/>
          <w:lang w:val="en-GB"/>
        </w:rPr>
        <w:t xml:space="preserve"> </w:t>
      </w:r>
      <w:r w:rsidRPr="00277FF2">
        <w:rPr>
          <w:rFonts w:ascii="Arial" w:hAnsi="Arial" w:cs="Arial"/>
          <w:lang w:val="en-GB"/>
        </w:rPr>
        <w:t>Sharing of outputs</w:t>
      </w:r>
      <w:r>
        <w:rPr>
          <w:rFonts w:ascii="Arial" w:hAnsi="Arial" w:cs="Arial"/>
          <w:lang w:val="en-GB"/>
        </w:rPr>
        <w:t>,</w:t>
      </w:r>
      <w:r w:rsidRPr="00277FF2">
        <w:rPr>
          <w:rFonts w:ascii="Arial" w:hAnsi="Arial" w:cs="Arial"/>
          <w:lang w:val="en-GB"/>
        </w:rPr>
        <w:t xml:space="preserve"> though not a significant occurrence in the programme design, can lead to a focus on delivery of activities instead of results as accountability for each PUNO remains at the activity level. There is need therefore to change management of those outputs that are co-shared.</w:t>
      </w:r>
      <w:r>
        <w:rPr>
          <w:rFonts w:ascii="Arial" w:hAnsi="Arial" w:cs="Arial"/>
          <w:lang w:val="en-GB"/>
        </w:rPr>
        <w:t xml:space="preserve"> </w:t>
      </w:r>
      <w:r w:rsidRPr="00277FF2">
        <w:rPr>
          <w:rFonts w:ascii="Arial" w:hAnsi="Arial" w:cs="Arial"/>
          <w:lang w:val="en-GB"/>
        </w:rPr>
        <w:t>The deliberate effort by the PUNOs to operate in similar districts for the community level supported implementation of the envisaged theory of change as it enables them to complement their actions.</w:t>
      </w:r>
      <w:r>
        <w:rPr>
          <w:rFonts w:ascii="Arial" w:hAnsi="Arial" w:cs="Arial"/>
          <w:lang w:val="en-GB"/>
        </w:rPr>
        <w:t xml:space="preserve"> </w:t>
      </w:r>
      <w:r w:rsidRPr="00277FF2">
        <w:rPr>
          <w:rFonts w:ascii="Arial" w:hAnsi="Arial" w:cs="Arial"/>
          <w:lang w:val="en-GB"/>
        </w:rPr>
        <w:t>It was important in the JPGBV to come up with operating procedures for the programme. This would harmonise implementation and financial procedures for the PUNOS as they operate with different process structures.</w:t>
      </w:r>
      <w:r>
        <w:rPr>
          <w:rFonts w:ascii="Arial" w:hAnsi="Arial" w:cs="Arial"/>
          <w:lang w:val="en-GB"/>
        </w:rPr>
        <w:t xml:space="preserve"> Lastly, r</w:t>
      </w:r>
      <w:r w:rsidRPr="00277FF2">
        <w:rPr>
          <w:rFonts w:ascii="Arial" w:hAnsi="Arial" w:cs="Arial"/>
          <w:lang w:val="en-GB"/>
        </w:rPr>
        <w:t>eview of minutes of the Steering Committee shows important decisions were made that have improved efficiency of the programme. But the discussions were not informed by structured monitoring data on the programme undermining the depth of contribution of the governance structure.</w:t>
      </w:r>
    </w:p>
    <w:p w:rsidR="007931AC" w:rsidRPr="00916EF5" w:rsidRDefault="007931AC" w:rsidP="007931AC">
      <w:pPr>
        <w:spacing w:after="0" w:line="240" w:lineRule="auto"/>
        <w:jc w:val="both"/>
        <w:rPr>
          <w:rFonts w:ascii="Arial" w:hAnsi="Arial" w:cs="Arial"/>
          <w:lang w:val="en-GB"/>
        </w:rPr>
      </w:pPr>
    </w:p>
    <w:p w:rsidR="007931AC" w:rsidRPr="00871616" w:rsidRDefault="007931AC" w:rsidP="007931AC">
      <w:pPr>
        <w:pStyle w:val="NoSpacing"/>
        <w:jc w:val="both"/>
        <w:rPr>
          <w:rFonts w:ascii="Arial" w:hAnsi="Arial" w:cs="Arial"/>
          <w:lang w:val="en-GB"/>
        </w:rPr>
      </w:pPr>
      <w:r w:rsidRPr="00916EF5">
        <w:rPr>
          <w:rFonts w:ascii="Arial" w:hAnsi="Arial" w:cs="Arial"/>
          <w:u w:val="single"/>
          <w:lang w:val="en-GB"/>
        </w:rPr>
        <w:t>Efficiency</w:t>
      </w:r>
    </w:p>
    <w:p w:rsidR="007931AC" w:rsidRDefault="007931AC" w:rsidP="007931AC">
      <w:pPr>
        <w:pStyle w:val="NoSpacing"/>
        <w:jc w:val="both"/>
        <w:rPr>
          <w:rFonts w:ascii="Arial" w:hAnsi="Arial" w:cs="Arial"/>
          <w:i/>
          <w:lang w:val="en-GB"/>
        </w:rPr>
      </w:pPr>
      <w:r w:rsidRPr="00916EF5">
        <w:rPr>
          <w:rFonts w:ascii="Arial" w:hAnsi="Arial" w:cs="Arial"/>
          <w:lang w:val="en-GB"/>
        </w:rPr>
        <w:t>Efficiency measures the extent to which the programme has used the least costly resources possible in order to achieve the desired results.</w:t>
      </w:r>
      <w:r>
        <w:rPr>
          <w:rFonts w:ascii="Arial" w:hAnsi="Arial" w:cs="Arial"/>
          <w:lang w:val="en-GB"/>
        </w:rPr>
        <w:t xml:space="preserve"> </w:t>
      </w:r>
      <w:r w:rsidRPr="00242F38">
        <w:rPr>
          <w:rFonts w:ascii="Arial" w:hAnsi="Arial" w:cs="Arial"/>
          <w:lang w:val="en-GB"/>
        </w:rPr>
        <w:t>The indicator assessed (1) measures taken during planning and implementation to ensure efficient use of resources (2) timeliness in delivery (3) value for money (4) programme governance (5) Joint programming modality and gender equality and women’s empowerment results, and (6) monitoring programme results and performance.</w:t>
      </w:r>
    </w:p>
    <w:p w:rsidR="007931AC" w:rsidRDefault="007931AC" w:rsidP="007931AC">
      <w:pPr>
        <w:pStyle w:val="NoSpacing"/>
        <w:jc w:val="both"/>
        <w:rPr>
          <w:rFonts w:ascii="Arial" w:hAnsi="Arial" w:cs="Arial"/>
          <w:lang w:val="en-GB"/>
        </w:rPr>
      </w:pPr>
    </w:p>
    <w:p w:rsidR="007931AC" w:rsidRDefault="007931AC" w:rsidP="007931AC">
      <w:pPr>
        <w:pStyle w:val="NoSpacing"/>
        <w:jc w:val="both"/>
        <w:rPr>
          <w:rFonts w:ascii="Arial" w:hAnsi="Arial" w:cs="Arial"/>
          <w:lang w:val="en-GB"/>
        </w:rPr>
      </w:pPr>
      <w:r w:rsidRPr="009145E3">
        <w:rPr>
          <w:rFonts w:ascii="Arial" w:hAnsi="Arial" w:cs="Arial"/>
          <w:i/>
          <w:lang w:val="en-GB"/>
        </w:rPr>
        <w:t>Value for money:</w:t>
      </w:r>
      <w:r>
        <w:rPr>
          <w:rFonts w:ascii="Arial" w:hAnsi="Arial" w:cs="Arial"/>
          <w:lang w:val="en-GB"/>
        </w:rPr>
        <w:t xml:space="preserve"> </w:t>
      </w:r>
      <w:r w:rsidRPr="009145E3">
        <w:rPr>
          <w:rFonts w:ascii="Arial" w:hAnsi="Arial" w:cs="Arial"/>
          <w:lang w:val="en-GB"/>
        </w:rPr>
        <w:t>The programme implementation presents good economy as unit costs are reasonable.</w:t>
      </w:r>
      <w:r>
        <w:rPr>
          <w:rFonts w:ascii="Arial" w:hAnsi="Arial" w:cs="Arial"/>
          <w:lang w:val="en-GB"/>
        </w:rPr>
        <w:t xml:space="preserve"> </w:t>
      </w:r>
      <w:r w:rsidRPr="009145E3">
        <w:rPr>
          <w:rFonts w:ascii="Arial" w:hAnsi="Arial" w:cs="Arial"/>
          <w:lang w:val="en-GB"/>
        </w:rPr>
        <w:t>Ideally, the financial cost of managing a case at a victim friendly clinic is $207.66 and the economic cost is $285.22</w:t>
      </w:r>
      <w:r w:rsidR="00C67451">
        <w:rPr>
          <w:rFonts w:ascii="Arial" w:hAnsi="Arial" w:cs="Arial"/>
          <w:lang w:val="en-GB"/>
        </w:rPr>
        <w:t xml:space="preserve"> (See Annex 4 for calculation)</w:t>
      </w:r>
      <w:r w:rsidRPr="009145E3">
        <w:rPr>
          <w:rFonts w:ascii="Arial" w:hAnsi="Arial" w:cs="Arial"/>
          <w:lang w:val="en-GB"/>
        </w:rPr>
        <w:t>. Comparing these costs, the JPGBV victim friendly clinics were economic having managed each case at a financial cost of $179.82 and an economic cost of $247.24</w:t>
      </w:r>
      <w:r w:rsidR="00C67451">
        <w:rPr>
          <w:rFonts w:ascii="Arial" w:hAnsi="Arial" w:cs="Arial"/>
          <w:lang w:val="en-GB"/>
        </w:rPr>
        <w:t xml:space="preserve"> (see Annex 4 for calculation)</w:t>
      </w:r>
      <w:r>
        <w:rPr>
          <w:rFonts w:ascii="Arial" w:hAnsi="Arial" w:cs="Arial"/>
          <w:lang w:val="en-GB"/>
        </w:rPr>
        <w:t xml:space="preserve">. The </w:t>
      </w:r>
      <w:r w:rsidRPr="009145E3">
        <w:rPr>
          <w:rFonts w:ascii="Arial" w:hAnsi="Arial" w:cs="Arial"/>
          <w:lang w:val="en-GB"/>
        </w:rPr>
        <w:t>financial cost of managing a case is $153.53 and the economic cost is $347.39</w:t>
      </w:r>
      <w:r w:rsidR="00C67451">
        <w:rPr>
          <w:rFonts w:ascii="Arial" w:hAnsi="Arial" w:cs="Arial"/>
          <w:lang w:val="en-GB"/>
        </w:rPr>
        <w:t xml:space="preserve"> (See Annex 5)</w:t>
      </w:r>
      <w:r w:rsidRPr="009145E3">
        <w:rPr>
          <w:rFonts w:ascii="Arial" w:hAnsi="Arial" w:cs="Arial"/>
          <w:lang w:val="en-GB"/>
        </w:rPr>
        <w:t>. The JPGBV sites where economic having managed each case at an economic cost of $165.19.</w:t>
      </w:r>
      <w:r>
        <w:rPr>
          <w:rFonts w:ascii="Arial" w:hAnsi="Arial" w:cs="Arial"/>
          <w:lang w:val="en-GB"/>
        </w:rPr>
        <w:t xml:space="preserve"> </w:t>
      </w:r>
      <w:r w:rsidRPr="009145E3">
        <w:rPr>
          <w:rFonts w:ascii="Arial" w:hAnsi="Arial" w:cs="Arial"/>
          <w:lang w:val="en-GB"/>
        </w:rPr>
        <w:t>Through community outreach, meetings and Facebook, SAYWHAT reached 9368 beneficiaries, 51% of whom were females. The project was economic with a cost per beneficiary of $10.66. World Vision reached 28</w:t>
      </w:r>
      <w:r w:rsidR="00294B7A">
        <w:rPr>
          <w:rFonts w:ascii="Arial" w:hAnsi="Arial" w:cs="Arial"/>
          <w:lang w:val="en-GB"/>
        </w:rPr>
        <w:t>,</w:t>
      </w:r>
      <w:r w:rsidRPr="009145E3">
        <w:rPr>
          <w:rFonts w:ascii="Arial" w:hAnsi="Arial" w:cs="Arial"/>
          <w:lang w:val="en-GB"/>
        </w:rPr>
        <w:t>871 with 50%female coverage. Cost per beneficiary was $4.98.which also represents good economy.</w:t>
      </w:r>
    </w:p>
    <w:p w:rsidR="007931AC" w:rsidRDefault="007931AC" w:rsidP="007931AC">
      <w:pPr>
        <w:pStyle w:val="NoSpacing"/>
        <w:jc w:val="both"/>
        <w:rPr>
          <w:rFonts w:ascii="Arial" w:hAnsi="Arial" w:cs="Arial"/>
          <w:lang w:val="en-GB"/>
        </w:rPr>
      </w:pPr>
    </w:p>
    <w:p w:rsidR="007931AC" w:rsidRDefault="007931AC" w:rsidP="007931AC">
      <w:pPr>
        <w:pStyle w:val="NoSpacing"/>
        <w:jc w:val="both"/>
        <w:rPr>
          <w:rFonts w:ascii="Arial" w:hAnsi="Arial" w:cs="Arial"/>
          <w:lang w:val="en-GB"/>
        </w:rPr>
      </w:pPr>
      <w:r w:rsidRPr="009145E3">
        <w:rPr>
          <w:rFonts w:ascii="Arial" w:hAnsi="Arial" w:cs="Arial"/>
          <w:i/>
          <w:lang w:val="en-GB"/>
        </w:rPr>
        <w:t>Timeliness of implementation</w:t>
      </w:r>
      <w:r>
        <w:rPr>
          <w:rFonts w:ascii="Arial" w:hAnsi="Arial" w:cs="Arial"/>
          <w:lang w:val="en-GB"/>
        </w:rPr>
        <w:t>: Programme delivery rates are</w:t>
      </w:r>
      <w:r w:rsidRPr="009145E3">
        <w:rPr>
          <w:rFonts w:ascii="Arial" w:hAnsi="Arial" w:cs="Arial"/>
          <w:lang w:val="en-GB"/>
        </w:rPr>
        <w:t xml:space="preserve"> significantly lower than planned and undermined by significant delays in implementation activities due to the multi-stakeholder nature of some activities and delays in disbursement of funds to CSO partners</w:t>
      </w:r>
      <w:r>
        <w:rPr>
          <w:rFonts w:ascii="Arial" w:hAnsi="Arial" w:cs="Arial"/>
          <w:lang w:val="en-GB"/>
        </w:rPr>
        <w:t xml:space="preserve">. </w:t>
      </w:r>
      <w:r w:rsidRPr="001673AA">
        <w:rPr>
          <w:rFonts w:ascii="Arial" w:hAnsi="Arial" w:cs="Arial"/>
          <w:lang w:val="en-GB"/>
        </w:rPr>
        <w:t>After 83% of the planned</w:t>
      </w:r>
      <w:r>
        <w:rPr>
          <w:rFonts w:ascii="Arial" w:hAnsi="Arial" w:cs="Arial"/>
          <w:lang w:val="en-GB"/>
        </w:rPr>
        <w:t xml:space="preserve"> implementation period had been forgone, expenditure stood at 57.61% of planned budget.</w:t>
      </w:r>
    </w:p>
    <w:p w:rsidR="007931AC" w:rsidRDefault="007931AC" w:rsidP="007931AC">
      <w:pPr>
        <w:pStyle w:val="NoSpacing"/>
        <w:jc w:val="both"/>
        <w:rPr>
          <w:rFonts w:ascii="Arial" w:hAnsi="Arial" w:cs="Arial"/>
          <w:lang w:val="en-GB"/>
        </w:rPr>
      </w:pPr>
    </w:p>
    <w:p w:rsidR="007931AC" w:rsidRPr="009145E3" w:rsidRDefault="007931AC" w:rsidP="007931AC">
      <w:pPr>
        <w:pStyle w:val="NoSpacing"/>
        <w:jc w:val="both"/>
        <w:rPr>
          <w:rFonts w:ascii="Arial" w:hAnsi="Arial" w:cs="Arial"/>
          <w:lang w:val="en-GB"/>
        </w:rPr>
      </w:pPr>
      <w:r w:rsidRPr="009145E3">
        <w:rPr>
          <w:rFonts w:ascii="Arial" w:hAnsi="Arial" w:cs="Arial"/>
          <w:i/>
          <w:lang w:val="en-GB"/>
        </w:rPr>
        <w:t>Human resources for the programme</w:t>
      </w:r>
      <w:r w:rsidRPr="009145E3">
        <w:rPr>
          <w:rFonts w:ascii="Arial" w:hAnsi="Arial" w:cs="Arial"/>
          <w:lang w:val="en-GB"/>
        </w:rPr>
        <w:t xml:space="preserve">: Judging from the human resources allocated to the programme and those financed by the programme the programme management is adequately </w:t>
      </w:r>
      <w:r w:rsidRPr="009145E3">
        <w:rPr>
          <w:rFonts w:ascii="Arial" w:hAnsi="Arial" w:cs="Arial"/>
          <w:lang w:val="en-GB"/>
        </w:rPr>
        <w:lastRenderedPageBreak/>
        <w:t xml:space="preserve">staffed. However, the distribution </w:t>
      </w:r>
      <w:r w:rsidR="009D3B83">
        <w:rPr>
          <w:rFonts w:ascii="Arial" w:hAnsi="Arial" w:cs="Arial"/>
          <w:lang w:val="en-GB"/>
        </w:rPr>
        <w:t xml:space="preserve">of input and </w:t>
      </w:r>
      <w:r w:rsidRPr="009145E3">
        <w:rPr>
          <w:rFonts w:ascii="Arial" w:hAnsi="Arial" w:cs="Arial"/>
          <w:lang w:val="en-GB"/>
        </w:rPr>
        <w:t>streamlining coordination need to be clarified to ensure the available resources are used more efficiently for the programme.</w:t>
      </w:r>
      <w:r w:rsidR="005C587B">
        <w:rPr>
          <w:rFonts w:ascii="Arial" w:hAnsi="Arial" w:cs="Arial"/>
          <w:lang w:val="en-GB"/>
        </w:rPr>
        <w:t xml:space="preserve">  </w:t>
      </w:r>
    </w:p>
    <w:p w:rsidR="007931AC" w:rsidRDefault="007931AC" w:rsidP="007931AC">
      <w:pPr>
        <w:pStyle w:val="NoSpacing"/>
        <w:jc w:val="both"/>
        <w:rPr>
          <w:rFonts w:ascii="Arial" w:hAnsi="Arial" w:cs="Arial"/>
          <w:lang w:val="en-GB"/>
        </w:rPr>
      </w:pPr>
    </w:p>
    <w:p w:rsidR="007931AC" w:rsidRDefault="007931AC" w:rsidP="007931AC">
      <w:pPr>
        <w:pStyle w:val="NoSpacing"/>
        <w:jc w:val="both"/>
        <w:rPr>
          <w:rFonts w:ascii="Arial" w:hAnsi="Arial" w:cs="Arial"/>
          <w:lang w:val="en-GB"/>
        </w:rPr>
      </w:pPr>
      <w:r w:rsidRPr="009145E3">
        <w:rPr>
          <w:rFonts w:ascii="Arial" w:hAnsi="Arial" w:cs="Arial"/>
          <w:i/>
          <w:lang w:val="en-GB"/>
        </w:rPr>
        <w:t>Monitoring and evaluation</w:t>
      </w:r>
      <w:r>
        <w:rPr>
          <w:rFonts w:ascii="Arial" w:hAnsi="Arial" w:cs="Arial"/>
          <w:lang w:val="en-GB"/>
        </w:rPr>
        <w:t xml:space="preserve">: </w:t>
      </w:r>
      <w:r w:rsidRPr="009145E3">
        <w:rPr>
          <w:rFonts w:ascii="Arial" w:hAnsi="Arial" w:cs="Arial"/>
          <w:lang w:val="en-GB"/>
        </w:rPr>
        <w:t>Although a joint Results Framework was developed by the PUNOs, each PUNO monitored their own activities using existing tools and approaches in the agencies. This has undermined jointness in programme implementation and making approaches and quality even among programme partners. The monitoring framework adopted for the joint programme was not consistent with the requirements of the joint programming modality (joint tools, joint monitoring visits etc</w:t>
      </w:r>
      <w:r>
        <w:rPr>
          <w:rFonts w:ascii="Arial" w:hAnsi="Arial" w:cs="Arial"/>
          <w:lang w:val="en-GB"/>
        </w:rPr>
        <w:t>.</w:t>
      </w:r>
      <w:r w:rsidRPr="009145E3">
        <w:rPr>
          <w:rFonts w:ascii="Arial" w:hAnsi="Arial" w:cs="Arial"/>
          <w:lang w:val="en-GB"/>
        </w:rPr>
        <w:t>). The monitoring of systems building, an important focus of the programme to build sustainability remains weak.</w:t>
      </w:r>
    </w:p>
    <w:p w:rsidR="007931AC" w:rsidRDefault="007931AC" w:rsidP="007931AC">
      <w:pPr>
        <w:pStyle w:val="NoSpacing"/>
        <w:jc w:val="both"/>
        <w:rPr>
          <w:rFonts w:ascii="Arial" w:hAnsi="Arial" w:cs="Arial"/>
          <w:lang w:val="en-GB"/>
        </w:rPr>
      </w:pPr>
    </w:p>
    <w:p w:rsidR="007931AC" w:rsidRDefault="007931AC" w:rsidP="007931AC">
      <w:pPr>
        <w:spacing w:after="0" w:line="240" w:lineRule="auto"/>
        <w:jc w:val="both"/>
        <w:rPr>
          <w:rFonts w:ascii="Arial" w:hAnsi="Arial" w:cs="Arial"/>
          <w:lang w:val="en-GB"/>
        </w:rPr>
      </w:pPr>
      <w:r w:rsidRPr="008651A9">
        <w:rPr>
          <w:rFonts w:ascii="Arial" w:hAnsi="Arial" w:cs="Arial"/>
          <w:i/>
          <w:lang w:val="en-GB"/>
        </w:rPr>
        <w:t>Measures taken during planning and implementation to ensure resources are efficiently used</w:t>
      </w:r>
      <w:r>
        <w:rPr>
          <w:rFonts w:ascii="Arial" w:hAnsi="Arial" w:cs="Arial"/>
          <w:lang w:val="en-GB"/>
        </w:rPr>
        <w:t xml:space="preserve">: </w:t>
      </w:r>
      <w:r w:rsidRPr="009145E3">
        <w:rPr>
          <w:rFonts w:ascii="Arial" w:hAnsi="Arial" w:cs="Arial"/>
          <w:lang w:val="en-GB"/>
        </w:rPr>
        <w:t xml:space="preserve">Fiduciary risk management is strong in the programme underpinned by UN fiduciary management systems. However, some of the provisions, such as annual PCAs for CSO partners are not ideal for the nature of results intended by the programme at the community level. This may be undermining efficient use of resources. </w:t>
      </w:r>
      <w:r w:rsidRPr="00916EF5">
        <w:rPr>
          <w:rFonts w:ascii="Arial" w:hAnsi="Arial" w:cs="Arial"/>
          <w:lang w:val="en-GB"/>
        </w:rPr>
        <w:t xml:space="preserve"> </w:t>
      </w:r>
      <w:r w:rsidRPr="009145E3">
        <w:rPr>
          <w:rFonts w:ascii="Arial" w:hAnsi="Arial" w:cs="Arial"/>
          <w:lang w:val="en-GB"/>
        </w:rPr>
        <w:t>The JPGBV PUNOs have adopted approaches that are providing gains in efficiency of resource use</w:t>
      </w:r>
      <w:r>
        <w:rPr>
          <w:rFonts w:ascii="Arial" w:hAnsi="Arial" w:cs="Arial"/>
          <w:lang w:val="en-GB"/>
        </w:rPr>
        <w:t xml:space="preserve"> such as building on on-going initiatives. </w:t>
      </w:r>
      <w:r w:rsidRPr="009145E3">
        <w:rPr>
          <w:rFonts w:ascii="Arial" w:hAnsi="Arial" w:cs="Arial"/>
          <w:lang w:val="en-GB"/>
        </w:rPr>
        <w:t>Contribution of staff of the UN agencies contributed to lowering costs (to the programme) for management demonstrating the efficiency gains of contracting UN agencies.</w:t>
      </w:r>
    </w:p>
    <w:p w:rsidR="007931AC" w:rsidRDefault="007931AC" w:rsidP="007931AC">
      <w:pPr>
        <w:spacing w:after="0" w:line="240" w:lineRule="auto"/>
        <w:jc w:val="both"/>
        <w:rPr>
          <w:rFonts w:ascii="Arial" w:hAnsi="Arial" w:cs="Arial"/>
          <w:lang w:val="en-GB"/>
        </w:rPr>
      </w:pPr>
    </w:p>
    <w:p w:rsidR="007931AC" w:rsidRPr="00916EF5" w:rsidRDefault="007931AC" w:rsidP="007931AC">
      <w:pPr>
        <w:spacing w:after="0" w:line="240" w:lineRule="auto"/>
        <w:jc w:val="both"/>
        <w:rPr>
          <w:rFonts w:ascii="Arial" w:hAnsi="Arial" w:cs="Arial"/>
          <w:lang w:val="en-GB"/>
        </w:rPr>
      </w:pPr>
      <w:r w:rsidRPr="00DC05FB">
        <w:rPr>
          <w:rFonts w:ascii="Arial" w:hAnsi="Arial" w:cs="Arial"/>
          <w:i/>
          <w:lang w:val="en-GB"/>
        </w:rPr>
        <w:t>Joint programming modality and gender equality and women’s empowerment results</w:t>
      </w:r>
      <w:r w:rsidRPr="00DC05FB">
        <w:rPr>
          <w:rFonts w:ascii="Arial" w:hAnsi="Arial" w:cs="Arial"/>
          <w:b/>
          <w:lang w:val="en-GB"/>
        </w:rPr>
        <w:t>:</w:t>
      </w:r>
      <w:r>
        <w:rPr>
          <w:rFonts w:ascii="Arial" w:hAnsi="Arial" w:cs="Arial"/>
          <w:b/>
          <w:lang w:val="en-GB"/>
        </w:rPr>
        <w:t xml:space="preserve"> </w:t>
      </w:r>
      <w:r w:rsidRPr="00916EF5">
        <w:rPr>
          <w:rFonts w:ascii="Arial" w:hAnsi="Arial" w:cs="Arial"/>
          <w:lang w:val="en-GB"/>
        </w:rPr>
        <w:t>Using the traction of UN Women in the gender sector and that of UNICEF in the child protection sector, the two UN agencies were more easily able to bring stakeholders together than would have been the case as individual agencies. The pace at which legislative reviews were concluded also demonstrates the value addition of UN agencies in programmes aimed at normative reforms</w:t>
      </w:r>
      <w:r>
        <w:rPr>
          <w:rFonts w:ascii="Arial" w:hAnsi="Arial" w:cs="Arial"/>
          <w:lang w:val="en-GB"/>
        </w:rPr>
        <w:t xml:space="preserve">. </w:t>
      </w:r>
      <w:r w:rsidRPr="00916EF5">
        <w:rPr>
          <w:rFonts w:ascii="Arial" w:hAnsi="Arial" w:cs="Arial"/>
          <w:lang w:val="en-GB"/>
        </w:rPr>
        <w:t xml:space="preserve">More could have been done however to mobilise CSOs to support the legislative review process thereby increasing visibility and urgency of this agenda. </w:t>
      </w:r>
    </w:p>
    <w:p w:rsidR="007931AC" w:rsidRPr="00916EF5" w:rsidRDefault="007931AC" w:rsidP="007931AC">
      <w:pPr>
        <w:spacing w:after="0" w:line="240" w:lineRule="auto"/>
        <w:jc w:val="both"/>
        <w:rPr>
          <w:rFonts w:ascii="Arial" w:hAnsi="Arial" w:cs="Arial"/>
          <w:lang w:val="en-GB"/>
        </w:rPr>
      </w:pPr>
    </w:p>
    <w:p w:rsidR="007931AC" w:rsidRPr="0018434E" w:rsidRDefault="007931AC" w:rsidP="007931AC">
      <w:pPr>
        <w:pStyle w:val="NoSpacing"/>
        <w:jc w:val="both"/>
        <w:rPr>
          <w:rFonts w:ascii="Arial" w:hAnsi="Arial" w:cs="Arial"/>
          <w:lang w:val="en-GB"/>
        </w:rPr>
      </w:pPr>
      <w:r w:rsidRPr="00916EF5">
        <w:rPr>
          <w:rFonts w:ascii="Arial" w:hAnsi="Arial" w:cs="Arial"/>
          <w:u w:val="single"/>
          <w:lang w:val="en-GB"/>
        </w:rPr>
        <w:t xml:space="preserve">Partnerships </w:t>
      </w:r>
    </w:p>
    <w:p w:rsidR="007931AC" w:rsidRDefault="007931AC" w:rsidP="007931AC">
      <w:pPr>
        <w:pStyle w:val="NoSpacing"/>
        <w:jc w:val="both"/>
        <w:rPr>
          <w:rFonts w:ascii="Arial" w:hAnsi="Arial" w:cs="Arial"/>
          <w:u w:val="single"/>
          <w:lang w:val="en-GB"/>
        </w:rPr>
      </w:pPr>
    </w:p>
    <w:p w:rsidR="007931AC" w:rsidRPr="00916EF5" w:rsidRDefault="007931AC" w:rsidP="007931AC">
      <w:pPr>
        <w:spacing w:after="0" w:line="240" w:lineRule="auto"/>
        <w:jc w:val="both"/>
        <w:rPr>
          <w:rFonts w:ascii="Arial" w:hAnsi="Arial" w:cs="Arial"/>
          <w:lang w:val="en-GB"/>
        </w:rPr>
      </w:pPr>
      <w:r w:rsidRPr="003E7842">
        <w:rPr>
          <w:rFonts w:ascii="Arial" w:hAnsi="Arial" w:cs="Arial"/>
          <w:i/>
          <w:lang w:val="en-GB"/>
        </w:rPr>
        <w:t>Complementary and synergistic effects in the broader gender sector and with the Access to Justice Programme</w:t>
      </w:r>
      <w:r w:rsidRPr="003E7842">
        <w:rPr>
          <w:rFonts w:ascii="Arial" w:hAnsi="Arial" w:cs="Arial"/>
          <w:b/>
          <w:lang w:val="en-GB"/>
        </w:rPr>
        <w:t>:</w:t>
      </w:r>
      <w:r>
        <w:rPr>
          <w:rFonts w:ascii="Arial" w:hAnsi="Arial" w:cs="Arial"/>
          <w:lang w:val="en-GB"/>
        </w:rPr>
        <w:t xml:space="preserve"> T</w:t>
      </w:r>
      <w:r w:rsidRPr="00916EF5">
        <w:rPr>
          <w:rFonts w:ascii="Arial" w:hAnsi="Arial" w:cs="Arial"/>
          <w:lang w:val="en-GB"/>
        </w:rPr>
        <w:t xml:space="preserve">he design of the JPGBV compliments the Justice for Children in Zimbabwe Programme implemented by UNICEF through strengthening implementation of the Protocol on the Multi-Sectoral Management of Sexual Abuse and Violence in Zimbabwe. The JPGBV supports capacity building of the referral pathway which ensures more survivors reach the justice system and with appropriate care, support and evidence. </w:t>
      </w:r>
      <w:r w:rsidRPr="00B21E80">
        <w:rPr>
          <w:rFonts w:ascii="Arial" w:hAnsi="Arial" w:cs="Arial"/>
          <w:lang w:val="en-GB"/>
        </w:rPr>
        <w:t>The anti-GBV structures at the district level have brought the issue of gender to the forefront and are facilitating collaborations between actors in implementing interventions to address gender.</w:t>
      </w:r>
    </w:p>
    <w:p w:rsidR="007931AC" w:rsidRPr="00916EF5" w:rsidRDefault="007931AC" w:rsidP="007931AC">
      <w:pPr>
        <w:spacing w:after="0" w:line="240" w:lineRule="auto"/>
        <w:jc w:val="both"/>
        <w:rPr>
          <w:rFonts w:ascii="Arial" w:hAnsi="Arial" w:cs="Arial"/>
          <w:lang w:val="en-GB"/>
        </w:rPr>
      </w:pPr>
    </w:p>
    <w:p w:rsidR="007931AC" w:rsidRDefault="007931AC" w:rsidP="007931AC">
      <w:pPr>
        <w:spacing w:after="0" w:line="240" w:lineRule="auto"/>
        <w:jc w:val="both"/>
        <w:rPr>
          <w:rFonts w:ascii="Arial" w:hAnsi="Arial" w:cs="Arial"/>
          <w:lang w:val="en-GB"/>
        </w:rPr>
      </w:pPr>
      <w:r w:rsidRPr="003E7842">
        <w:rPr>
          <w:rFonts w:ascii="Arial" w:hAnsi="Arial" w:cs="Arial"/>
          <w:i/>
          <w:lang w:val="en-GB"/>
        </w:rPr>
        <w:t>Government participation and ownership</w:t>
      </w:r>
      <w:r w:rsidRPr="003E7842">
        <w:rPr>
          <w:rFonts w:ascii="Arial" w:hAnsi="Arial" w:cs="Arial"/>
          <w:b/>
          <w:lang w:val="en-GB"/>
        </w:rPr>
        <w:t>:</w:t>
      </w:r>
      <w:r>
        <w:rPr>
          <w:rFonts w:ascii="Arial" w:hAnsi="Arial" w:cs="Arial"/>
          <w:b/>
          <w:lang w:val="en-GB"/>
        </w:rPr>
        <w:t xml:space="preserve"> </w:t>
      </w:r>
      <w:r w:rsidRPr="00916EF5">
        <w:rPr>
          <w:rFonts w:ascii="Arial" w:hAnsi="Arial" w:cs="Arial"/>
          <w:lang w:val="en-GB"/>
        </w:rPr>
        <w:t>Government of Zimbabwe’s participation</w:t>
      </w:r>
      <w:r>
        <w:rPr>
          <w:rFonts w:ascii="Arial" w:hAnsi="Arial" w:cs="Arial"/>
          <w:lang w:val="en-GB"/>
        </w:rPr>
        <w:t>, under the leadership of the MWAGCD,</w:t>
      </w:r>
      <w:r w:rsidRPr="00916EF5">
        <w:rPr>
          <w:rFonts w:ascii="Arial" w:hAnsi="Arial" w:cs="Arial"/>
          <w:lang w:val="en-GB"/>
        </w:rPr>
        <w:t xml:space="preserve"> has been central in the programme from conception to implementation. The </w:t>
      </w:r>
      <w:r>
        <w:rPr>
          <w:rFonts w:ascii="Arial" w:hAnsi="Arial" w:cs="Arial"/>
          <w:lang w:val="en-GB"/>
        </w:rPr>
        <w:t xml:space="preserve">ministry has </w:t>
      </w:r>
      <w:r w:rsidRPr="00916EF5">
        <w:rPr>
          <w:rFonts w:ascii="Arial" w:hAnsi="Arial" w:cs="Arial"/>
          <w:lang w:val="en-GB"/>
        </w:rPr>
        <w:t xml:space="preserve">led implementation of the anti-GBV committees in the three districts and participated in programme governance and oversight through the Steering Committee. </w:t>
      </w:r>
      <w:r>
        <w:rPr>
          <w:rFonts w:ascii="Arial" w:hAnsi="Arial" w:cs="Arial"/>
          <w:lang w:val="en-GB"/>
        </w:rPr>
        <w:t>Other key government ministries leading sev</w:t>
      </w:r>
      <w:r w:rsidRPr="00916EF5">
        <w:rPr>
          <w:rFonts w:ascii="Arial" w:hAnsi="Arial" w:cs="Arial"/>
          <w:lang w:val="en-GB"/>
        </w:rPr>
        <w:t>eral initiatives of the JPGBV</w:t>
      </w:r>
      <w:r>
        <w:rPr>
          <w:rFonts w:ascii="Arial" w:hAnsi="Arial" w:cs="Arial"/>
          <w:lang w:val="en-GB"/>
        </w:rPr>
        <w:t xml:space="preserve"> the </w:t>
      </w:r>
      <w:r w:rsidRPr="00916EF5">
        <w:rPr>
          <w:rFonts w:ascii="Arial" w:hAnsi="Arial" w:cs="Arial"/>
          <w:lang w:val="en-GB"/>
        </w:rPr>
        <w:t>MoPSLSW for the social norms study</w:t>
      </w:r>
      <w:r>
        <w:rPr>
          <w:rFonts w:ascii="Arial" w:hAnsi="Arial" w:cs="Arial"/>
          <w:lang w:val="en-GB"/>
        </w:rPr>
        <w:t xml:space="preserve"> and the M</w:t>
      </w:r>
      <w:r w:rsidRPr="00916EF5">
        <w:rPr>
          <w:rFonts w:ascii="Arial" w:hAnsi="Arial" w:cs="Arial"/>
          <w:lang w:val="en-GB"/>
        </w:rPr>
        <w:t xml:space="preserve">inistry of Health and Child Care (MoHCC) </w:t>
      </w:r>
      <w:r>
        <w:rPr>
          <w:rFonts w:ascii="Arial" w:hAnsi="Arial" w:cs="Arial"/>
          <w:lang w:val="en-GB"/>
        </w:rPr>
        <w:t xml:space="preserve">on the </w:t>
      </w:r>
      <w:r w:rsidRPr="00916EF5">
        <w:rPr>
          <w:rFonts w:ascii="Arial" w:hAnsi="Arial" w:cs="Arial"/>
          <w:lang w:val="en-GB"/>
        </w:rPr>
        <w:t>development of clinical guidelines for management to survivors of sexual abuse and violence</w:t>
      </w:r>
      <w:r>
        <w:rPr>
          <w:rFonts w:ascii="Arial" w:hAnsi="Arial" w:cs="Arial"/>
          <w:lang w:val="en-GB"/>
        </w:rPr>
        <w:t>.</w:t>
      </w:r>
    </w:p>
    <w:p w:rsidR="007931AC" w:rsidRDefault="007931AC" w:rsidP="007931AC">
      <w:pPr>
        <w:spacing w:after="0" w:line="240" w:lineRule="auto"/>
        <w:jc w:val="both"/>
        <w:rPr>
          <w:rFonts w:ascii="Arial" w:hAnsi="Arial" w:cs="Arial"/>
          <w:lang w:val="en-GB"/>
        </w:rPr>
      </w:pPr>
    </w:p>
    <w:p w:rsidR="007931AC" w:rsidRPr="00916EF5" w:rsidRDefault="007931AC" w:rsidP="007931AC">
      <w:pPr>
        <w:spacing w:after="0" w:line="240" w:lineRule="auto"/>
        <w:jc w:val="both"/>
        <w:rPr>
          <w:rFonts w:ascii="Arial" w:hAnsi="Arial" w:cs="Arial"/>
          <w:lang w:val="en-GB"/>
        </w:rPr>
      </w:pPr>
      <w:r w:rsidRPr="007F4775">
        <w:rPr>
          <w:rFonts w:ascii="Arial" w:hAnsi="Arial" w:cs="Arial"/>
          <w:i/>
          <w:lang w:val="en-GB"/>
        </w:rPr>
        <w:t>Partners in the programme</w:t>
      </w:r>
      <w:r w:rsidRPr="007F4775">
        <w:rPr>
          <w:rFonts w:ascii="Arial" w:hAnsi="Arial" w:cs="Arial"/>
          <w:b/>
          <w:lang w:val="en-GB"/>
        </w:rPr>
        <w:t>:</w:t>
      </w:r>
      <w:r>
        <w:rPr>
          <w:rFonts w:ascii="Arial" w:hAnsi="Arial" w:cs="Arial"/>
          <w:b/>
          <w:lang w:val="en-GB"/>
        </w:rPr>
        <w:t xml:space="preserve"> </w:t>
      </w:r>
      <w:r w:rsidRPr="00916EF5">
        <w:rPr>
          <w:rFonts w:ascii="Arial" w:hAnsi="Arial" w:cs="Arial"/>
          <w:lang w:val="en-GB"/>
        </w:rPr>
        <w:t>CSO partners selected for the programme have adequate technical capacity and a track record of delivery in their area of expertise</w:t>
      </w:r>
      <w:r>
        <w:rPr>
          <w:rFonts w:ascii="Arial" w:hAnsi="Arial" w:cs="Arial"/>
          <w:lang w:val="en-GB"/>
        </w:rPr>
        <w:t xml:space="preserve"> and a</w:t>
      </w:r>
      <w:r w:rsidRPr="00916EF5">
        <w:rPr>
          <w:rFonts w:ascii="Arial" w:hAnsi="Arial" w:cs="Arial"/>
          <w:lang w:val="en-GB"/>
        </w:rPr>
        <w:t xml:space="preserve">re well known to the UN agency contracting them. </w:t>
      </w:r>
      <w:r>
        <w:rPr>
          <w:rFonts w:ascii="Arial" w:hAnsi="Arial" w:cs="Arial"/>
          <w:lang w:val="en-GB"/>
        </w:rPr>
        <w:t xml:space="preserve">However, </w:t>
      </w:r>
      <w:r w:rsidRPr="00916EF5">
        <w:rPr>
          <w:rFonts w:ascii="Arial" w:hAnsi="Arial" w:cs="Arial"/>
          <w:lang w:val="en-GB"/>
        </w:rPr>
        <w:t xml:space="preserve">coordination among partners needs to be improved with creation of a partner specific coordination structure where synergies can be harnessed in a </w:t>
      </w:r>
      <w:r w:rsidRPr="00916EF5">
        <w:rPr>
          <w:rFonts w:ascii="Arial" w:hAnsi="Arial" w:cs="Arial"/>
          <w:lang w:val="en-GB"/>
        </w:rPr>
        <w:lastRenderedPageBreak/>
        <w:t xml:space="preserve">systematic manner.  </w:t>
      </w:r>
      <w:r>
        <w:rPr>
          <w:rFonts w:ascii="Arial" w:hAnsi="Arial" w:cs="Arial"/>
          <w:lang w:val="en-GB"/>
        </w:rPr>
        <w:t xml:space="preserve">The programme also explored partnerships outside the programme such as with UNFPA on the National Action Plan on Child Marriages, Centre for Applied Legal Research (CALR) on the revisions to the Children’s Act. These partnerships enhanced both efficiency and effectiveness of the programme. </w:t>
      </w:r>
    </w:p>
    <w:p w:rsidR="007931AC" w:rsidRDefault="007931AC" w:rsidP="007931AC">
      <w:pPr>
        <w:spacing w:after="0" w:line="240" w:lineRule="auto"/>
        <w:jc w:val="both"/>
        <w:rPr>
          <w:rFonts w:ascii="Arial" w:hAnsi="Arial" w:cs="Arial"/>
          <w:lang w:val="en-GB"/>
        </w:rPr>
      </w:pPr>
    </w:p>
    <w:p w:rsidR="007931AC" w:rsidRPr="00916EF5" w:rsidRDefault="007931AC" w:rsidP="007931AC">
      <w:pPr>
        <w:spacing w:after="0" w:line="240" w:lineRule="auto"/>
        <w:jc w:val="both"/>
        <w:rPr>
          <w:rFonts w:ascii="Arial" w:hAnsi="Arial" w:cs="Arial"/>
          <w:lang w:val="en-GB"/>
        </w:rPr>
      </w:pPr>
      <w:r>
        <w:rPr>
          <w:rFonts w:ascii="Arial" w:hAnsi="Arial" w:cs="Arial"/>
          <w:i/>
          <w:lang w:val="en-GB"/>
        </w:rPr>
        <w:t>Implementation c</w:t>
      </w:r>
      <w:r w:rsidRPr="007F4775">
        <w:rPr>
          <w:rFonts w:ascii="Arial" w:hAnsi="Arial" w:cs="Arial"/>
          <w:i/>
          <w:lang w:val="en-GB"/>
        </w:rPr>
        <w:t>apacity of partners</w:t>
      </w:r>
      <w:r w:rsidRPr="007F4775">
        <w:rPr>
          <w:rFonts w:ascii="Arial" w:hAnsi="Arial" w:cs="Arial"/>
          <w:b/>
          <w:lang w:val="en-GB"/>
        </w:rPr>
        <w:t>:</w:t>
      </w:r>
      <w:r>
        <w:rPr>
          <w:rFonts w:ascii="Arial" w:hAnsi="Arial" w:cs="Arial"/>
          <w:lang w:val="en-GB"/>
        </w:rPr>
        <w:t xml:space="preserve"> D</w:t>
      </w:r>
      <w:r w:rsidRPr="00916EF5">
        <w:rPr>
          <w:rFonts w:ascii="Arial" w:hAnsi="Arial" w:cs="Arial"/>
          <w:lang w:val="en-GB"/>
        </w:rPr>
        <w:t xml:space="preserve">elivery rates for partners were significantly high despite the challenges with delays in funding. In all areas beneficiaries of the programme showed satisfaction with the knowledge and services provided demonstrating the capacity to deliver services. </w:t>
      </w:r>
    </w:p>
    <w:p w:rsidR="007931AC" w:rsidRPr="00916EF5" w:rsidRDefault="007931AC" w:rsidP="007931AC">
      <w:pPr>
        <w:spacing w:after="0" w:line="240" w:lineRule="auto"/>
        <w:jc w:val="both"/>
        <w:rPr>
          <w:rFonts w:ascii="Arial" w:hAnsi="Arial" w:cs="Arial"/>
          <w:lang w:val="en-GB"/>
        </w:rPr>
      </w:pPr>
    </w:p>
    <w:p w:rsidR="007931AC" w:rsidRPr="00916EF5" w:rsidRDefault="007931AC" w:rsidP="007931AC">
      <w:pPr>
        <w:spacing w:after="0" w:line="240" w:lineRule="auto"/>
        <w:jc w:val="both"/>
        <w:rPr>
          <w:rFonts w:ascii="Arial" w:hAnsi="Arial" w:cs="Arial"/>
          <w:lang w:val="en-GB"/>
        </w:rPr>
      </w:pPr>
      <w:r w:rsidRPr="007F4775">
        <w:rPr>
          <w:rFonts w:ascii="Arial" w:hAnsi="Arial" w:cs="Arial"/>
          <w:i/>
          <w:lang w:val="en-GB"/>
        </w:rPr>
        <w:t>UNCEF and UN Women’s technical and resource management, coordination role in the delivery of the joint programme</w:t>
      </w:r>
      <w:r w:rsidRPr="007F4775">
        <w:rPr>
          <w:rFonts w:ascii="Arial" w:hAnsi="Arial" w:cs="Arial"/>
          <w:b/>
          <w:lang w:val="en-GB"/>
        </w:rPr>
        <w:t>:</w:t>
      </w:r>
      <w:r>
        <w:rPr>
          <w:rFonts w:ascii="Arial" w:hAnsi="Arial" w:cs="Arial"/>
          <w:b/>
          <w:lang w:val="en-GB"/>
        </w:rPr>
        <w:t xml:space="preserve"> </w:t>
      </w:r>
      <w:r w:rsidRPr="00916EF5">
        <w:rPr>
          <w:rFonts w:ascii="Arial" w:hAnsi="Arial" w:cs="Arial"/>
          <w:lang w:val="en-GB"/>
        </w:rPr>
        <w:t>The UN agencies had sufficient technical capacity to carry out the mandate.</w:t>
      </w:r>
      <w:r>
        <w:rPr>
          <w:rFonts w:ascii="Arial" w:hAnsi="Arial" w:cs="Arial"/>
          <w:lang w:val="en-GB"/>
        </w:rPr>
        <w:t xml:space="preserve"> </w:t>
      </w:r>
      <w:r w:rsidRPr="00916EF5">
        <w:rPr>
          <w:rFonts w:ascii="Arial" w:hAnsi="Arial" w:cs="Arial"/>
          <w:lang w:val="en-GB"/>
        </w:rPr>
        <w:t xml:space="preserve">UNICEF has demonstrated capacity to </w:t>
      </w:r>
      <w:r>
        <w:rPr>
          <w:rFonts w:ascii="Arial" w:hAnsi="Arial" w:cs="Arial"/>
          <w:lang w:val="en-GB"/>
        </w:rPr>
        <w:t xml:space="preserve">fulfil its </w:t>
      </w:r>
      <w:r w:rsidRPr="00916EF5">
        <w:rPr>
          <w:rFonts w:ascii="Arial" w:hAnsi="Arial" w:cs="Arial"/>
          <w:lang w:val="en-GB"/>
        </w:rPr>
        <w:t xml:space="preserve">designated </w:t>
      </w:r>
      <w:r>
        <w:rPr>
          <w:rFonts w:ascii="Arial" w:hAnsi="Arial" w:cs="Arial"/>
          <w:lang w:val="en-GB"/>
        </w:rPr>
        <w:t xml:space="preserve">role of </w:t>
      </w:r>
      <w:r w:rsidRPr="00916EF5">
        <w:rPr>
          <w:rFonts w:ascii="Arial" w:hAnsi="Arial" w:cs="Arial"/>
          <w:lang w:val="en-GB"/>
        </w:rPr>
        <w:t>Administrative Agent for the JPGBV under the pass through arrangement accountable for effective and impartial fiduciary management.</w:t>
      </w:r>
      <w:r>
        <w:rPr>
          <w:rFonts w:ascii="Arial" w:hAnsi="Arial" w:cs="Arial"/>
          <w:lang w:val="en-GB"/>
        </w:rPr>
        <w:t xml:space="preserve"> </w:t>
      </w:r>
      <w:r w:rsidRPr="00916EF5">
        <w:rPr>
          <w:rFonts w:ascii="Arial" w:hAnsi="Arial" w:cs="Arial"/>
          <w:lang w:val="en-GB"/>
        </w:rPr>
        <w:t xml:space="preserve">Disbursements and consolidated financial reports were done timely with audited accounts provided annually. </w:t>
      </w:r>
      <w:r>
        <w:rPr>
          <w:rFonts w:ascii="Arial" w:hAnsi="Arial" w:cs="Arial"/>
          <w:lang w:val="en-GB"/>
        </w:rPr>
        <w:t>A gap in the allocation of roles and responsibilities was the failure by the programme to nominate a Convening Agent, a role partly played by UNICEF.</w:t>
      </w:r>
    </w:p>
    <w:p w:rsidR="007931AC" w:rsidRPr="00916EF5" w:rsidRDefault="007931AC" w:rsidP="007931AC">
      <w:pPr>
        <w:spacing w:after="0" w:line="240" w:lineRule="auto"/>
        <w:jc w:val="both"/>
        <w:rPr>
          <w:rFonts w:ascii="Arial" w:hAnsi="Arial" w:cs="Arial"/>
          <w:lang w:val="en-GB"/>
        </w:rPr>
      </w:pPr>
    </w:p>
    <w:p w:rsidR="007931AC" w:rsidRPr="00916EF5" w:rsidRDefault="007931AC" w:rsidP="007931AC">
      <w:pPr>
        <w:spacing w:after="0" w:line="240" w:lineRule="auto"/>
        <w:jc w:val="both"/>
        <w:rPr>
          <w:rFonts w:ascii="Arial" w:hAnsi="Arial" w:cs="Arial"/>
          <w:lang w:val="en-GB"/>
        </w:rPr>
      </w:pPr>
      <w:r w:rsidRPr="00F40210">
        <w:rPr>
          <w:rFonts w:ascii="Arial" w:hAnsi="Arial" w:cs="Arial"/>
          <w:i/>
          <w:lang w:val="en-GB"/>
        </w:rPr>
        <w:t>Support and coordination of donor to the programme</w:t>
      </w:r>
      <w:r w:rsidRPr="00F40210">
        <w:rPr>
          <w:rFonts w:ascii="Arial" w:hAnsi="Arial" w:cs="Arial"/>
          <w:b/>
          <w:lang w:val="en-GB"/>
        </w:rPr>
        <w:t>:</w:t>
      </w:r>
      <w:r>
        <w:rPr>
          <w:rFonts w:ascii="Arial" w:hAnsi="Arial" w:cs="Arial"/>
          <w:b/>
          <w:lang w:val="en-GB"/>
        </w:rPr>
        <w:t xml:space="preserve"> </w:t>
      </w:r>
      <w:r w:rsidRPr="00916EF5">
        <w:rPr>
          <w:rFonts w:ascii="Arial" w:hAnsi="Arial" w:cs="Arial"/>
          <w:lang w:val="en-GB"/>
        </w:rPr>
        <w:t xml:space="preserve">The donor has been closely involved in the programme. The Steering Committee has been a useful structure to facilitate their participation in decision making and steering its direction. Apart from the Steering Committee the donor also provided technical assistance in areas such as communication </w:t>
      </w:r>
      <w:r w:rsidR="000070C9" w:rsidRPr="00916EF5">
        <w:rPr>
          <w:rFonts w:ascii="Arial" w:hAnsi="Arial" w:cs="Arial"/>
          <w:lang w:val="en-GB"/>
        </w:rPr>
        <w:t xml:space="preserve">Apart from the Steering Committee the donor also provided technical assistance in areas such as communication </w:t>
      </w:r>
      <w:r w:rsidR="000070C9">
        <w:rPr>
          <w:rFonts w:ascii="Arial" w:hAnsi="Arial" w:cs="Arial"/>
          <w:lang w:val="en-GB"/>
        </w:rPr>
        <w:t>and M and E. For example in communication the donor communication focal point provided opportunities to profile change stories coming out of the JGBV programme while the M and E focal point supported the revision of the Results Framework providing quality assurance and at Steering Committee meeting requiring PUNO’s reporting and accountability towards results.</w:t>
      </w:r>
      <w:r w:rsidRPr="00916EF5">
        <w:rPr>
          <w:rFonts w:ascii="Arial" w:hAnsi="Arial" w:cs="Arial"/>
          <w:lang w:val="en-GB"/>
        </w:rPr>
        <w:t xml:space="preserve"> </w:t>
      </w:r>
    </w:p>
    <w:p w:rsidR="007931AC" w:rsidRPr="00916EF5" w:rsidRDefault="007931AC" w:rsidP="007931AC">
      <w:pPr>
        <w:pStyle w:val="NoSpacing"/>
        <w:jc w:val="both"/>
        <w:rPr>
          <w:rFonts w:ascii="Arial" w:hAnsi="Arial" w:cs="Arial"/>
          <w:u w:val="single"/>
          <w:lang w:val="en-GB"/>
        </w:rPr>
      </w:pPr>
    </w:p>
    <w:p w:rsidR="007931AC" w:rsidRPr="00A05730" w:rsidRDefault="007931AC" w:rsidP="007931AC">
      <w:pPr>
        <w:pStyle w:val="NoSpacing"/>
        <w:jc w:val="both"/>
        <w:rPr>
          <w:rFonts w:ascii="Arial" w:hAnsi="Arial" w:cs="Arial"/>
          <w:lang w:val="en-GB"/>
        </w:rPr>
      </w:pPr>
      <w:r w:rsidRPr="00916EF5">
        <w:rPr>
          <w:rFonts w:ascii="Arial" w:hAnsi="Arial" w:cs="Arial"/>
          <w:u w:val="single"/>
          <w:lang w:val="en-GB"/>
        </w:rPr>
        <w:t>Effectiveness</w:t>
      </w:r>
    </w:p>
    <w:p w:rsidR="007931AC" w:rsidRDefault="007931AC" w:rsidP="007931AC">
      <w:pPr>
        <w:pStyle w:val="NoSpacing"/>
        <w:jc w:val="both"/>
        <w:rPr>
          <w:rFonts w:ascii="Arial" w:hAnsi="Arial" w:cs="Arial"/>
          <w:u w:val="single"/>
          <w:lang w:val="en-GB"/>
        </w:rPr>
      </w:pPr>
    </w:p>
    <w:p w:rsidR="007931AC" w:rsidRDefault="007931AC" w:rsidP="007931AC">
      <w:pPr>
        <w:spacing w:after="160" w:line="240" w:lineRule="auto"/>
        <w:jc w:val="both"/>
        <w:rPr>
          <w:rFonts w:ascii="Arial" w:hAnsi="Arial" w:cs="Arial"/>
          <w:lang w:val="en-GB"/>
        </w:rPr>
      </w:pPr>
      <w:r>
        <w:rPr>
          <w:rFonts w:ascii="Arial" w:eastAsia="MS Mincho" w:hAnsi="Arial" w:cs="Arial"/>
          <w:color w:val="000000"/>
          <w:lang w:val="en-GB"/>
        </w:rPr>
        <w:t xml:space="preserve">Effectiveness measured </w:t>
      </w:r>
      <w:r w:rsidRPr="0010357B">
        <w:rPr>
          <w:rFonts w:ascii="Arial" w:eastAsia="MS Mincho" w:hAnsi="Arial" w:cs="Arial"/>
          <w:color w:val="000000"/>
          <w:lang w:val="en-GB"/>
        </w:rPr>
        <w:t>the extent to which the programme has achieved its intended outputs and objectives</w:t>
      </w:r>
      <w:r w:rsidRPr="00916EF5">
        <w:rPr>
          <w:rFonts w:ascii="Arial" w:hAnsi="Arial" w:cs="Arial"/>
          <w:lang w:val="en-GB"/>
        </w:rPr>
        <w:t xml:space="preserve"> as per indicators in the Programme Log frame</w:t>
      </w:r>
      <w:r w:rsidR="008B35ED">
        <w:rPr>
          <w:rFonts w:ascii="Arial" w:eastAsia="MS Mincho" w:hAnsi="Arial" w:cs="Arial"/>
          <w:color w:val="000000"/>
          <w:lang w:val="en-GB"/>
        </w:rPr>
        <w:t>.</w:t>
      </w:r>
    </w:p>
    <w:p w:rsidR="007931AC" w:rsidRDefault="007931AC" w:rsidP="007931AC">
      <w:pPr>
        <w:spacing w:after="0" w:line="240" w:lineRule="auto"/>
        <w:jc w:val="both"/>
        <w:rPr>
          <w:rFonts w:ascii="Arial" w:hAnsi="Arial" w:cs="Arial"/>
          <w:lang w:val="en-GB"/>
        </w:rPr>
      </w:pPr>
      <w:r w:rsidRPr="00AA6C67">
        <w:rPr>
          <w:rFonts w:ascii="Arial" w:hAnsi="Arial" w:cs="Arial"/>
          <w:b/>
          <w:i/>
          <w:lang w:val="en-GB"/>
        </w:rPr>
        <w:t>Outcome 1:  National normative and financial GBV framework strengthened:</w:t>
      </w:r>
      <w:r>
        <w:rPr>
          <w:rFonts w:ascii="Arial" w:hAnsi="Arial" w:cs="Arial"/>
          <w:b/>
          <w:i/>
          <w:lang w:val="en-GB"/>
        </w:rPr>
        <w:t xml:space="preserve"> </w:t>
      </w:r>
      <w:r w:rsidRPr="00916EF5">
        <w:rPr>
          <w:rFonts w:ascii="Arial" w:hAnsi="Arial" w:cs="Arial"/>
          <w:lang w:val="en-GB"/>
        </w:rPr>
        <w:t xml:space="preserve">The main indicator for Outcome 1 is the number of CEDAW concluding recommendations related to GBV addressed or implemented by the MWAGCD. The target by end of year 2 was 7 recommendations implemented or addressed. Of the 10 CEDAW concluding remarks related to GBV, </w:t>
      </w:r>
      <w:r w:rsidR="00015A82">
        <w:rPr>
          <w:rFonts w:ascii="Arial" w:hAnsi="Arial" w:cs="Arial"/>
          <w:lang w:val="en-GB"/>
        </w:rPr>
        <w:t>seven</w:t>
      </w:r>
      <w:r w:rsidR="00015A82" w:rsidRPr="00916EF5">
        <w:rPr>
          <w:rFonts w:ascii="Arial" w:hAnsi="Arial" w:cs="Arial"/>
          <w:lang w:val="en-GB"/>
        </w:rPr>
        <w:t xml:space="preserve"> </w:t>
      </w:r>
      <w:r w:rsidRPr="00916EF5">
        <w:rPr>
          <w:rFonts w:ascii="Arial" w:hAnsi="Arial" w:cs="Arial"/>
          <w:lang w:val="en-GB"/>
        </w:rPr>
        <w:t xml:space="preserve">are being implemented through the district level anti-GBV structures. Results frameworks and action plans were developed for the three districts to facilitate implementation of these recommendations. </w:t>
      </w:r>
      <w:r>
        <w:rPr>
          <w:rFonts w:ascii="Arial" w:hAnsi="Arial" w:cs="Arial"/>
          <w:lang w:val="en-GB"/>
        </w:rPr>
        <w:t>Of the four Outputs under Outcome 1, three were achieved.</w:t>
      </w:r>
    </w:p>
    <w:p w:rsidR="007931AC" w:rsidRDefault="007931AC" w:rsidP="007931AC">
      <w:pPr>
        <w:spacing w:after="0" w:line="240" w:lineRule="auto"/>
        <w:jc w:val="both"/>
        <w:rPr>
          <w:rFonts w:ascii="Arial" w:hAnsi="Arial" w:cs="Arial"/>
          <w:lang w:val="en-GB"/>
        </w:rPr>
      </w:pPr>
    </w:p>
    <w:p w:rsidR="007931AC" w:rsidRPr="00AA6C67" w:rsidRDefault="007931AC" w:rsidP="007931AC">
      <w:pPr>
        <w:spacing w:after="0" w:line="240" w:lineRule="auto"/>
        <w:jc w:val="both"/>
        <w:rPr>
          <w:rFonts w:ascii="Arial" w:hAnsi="Arial" w:cs="Arial"/>
          <w:lang w:val="en-GB"/>
        </w:rPr>
      </w:pPr>
      <w:r w:rsidRPr="00AA6C67">
        <w:rPr>
          <w:rFonts w:ascii="Arial" w:hAnsi="Arial" w:cs="Arial"/>
          <w:i/>
          <w:lang w:val="en-GB"/>
        </w:rPr>
        <w:t>Output 1.1:</w:t>
      </w:r>
      <w:r w:rsidRPr="00AA6C67">
        <w:rPr>
          <w:rFonts w:ascii="Arial" w:hAnsi="Arial" w:cs="Arial"/>
          <w:lang w:val="en-GB"/>
        </w:rPr>
        <w:t xml:space="preserve"> Strengthen capacity of the Ministry of Justice to align legislation with the Constitution and international commitments on women and girls – achieved.</w:t>
      </w:r>
    </w:p>
    <w:p w:rsidR="00C56A32" w:rsidRDefault="007931AC" w:rsidP="007931AC">
      <w:pPr>
        <w:spacing w:after="0" w:line="240" w:lineRule="auto"/>
        <w:jc w:val="both"/>
        <w:rPr>
          <w:rFonts w:ascii="Arial" w:hAnsi="Arial" w:cs="Arial"/>
          <w:u w:val="single"/>
          <w:lang w:val="en-GB"/>
        </w:rPr>
      </w:pPr>
      <w:r w:rsidRPr="00C56A32">
        <w:rPr>
          <w:rFonts w:ascii="Arial" w:hAnsi="Arial" w:cs="Arial"/>
          <w:i/>
          <w:u w:val="single"/>
          <w:lang w:val="en-GB"/>
        </w:rPr>
        <w:t>Output 1.2:</w:t>
      </w:r>
      <w:r w:rsidRPr="00C56A32">
        <w:rPr>
          <w:rFonts w:ascii="Arial" w:hAnsi="Arial" w:cs="Arial"/>
          <w:u w:val="single"/>
          <w:lang w:val="en-GB"/>
        </w:rPr>
        <w:t xml:space="preserve"> Enhanced knowledge-base of line-Ministries and Parliament on budgeting and advocating for implementation of the Protocol on the Multi-Sectoral Management of Sexual Abuse and Violence</w:t>
      </w:r>
    </w:p>
    <w:p w:rsidR="007931AC" w:rsidRPr="00C56A32" w:rsidRDefault="00C56A32" w:rsidP="007931AC">
      <w:pPr>
        <w:spacing w:after="0" w:line="240" w:lineRule="auto"/>
        <w:jc w:val="both"/>
        <w:rPr>
          <w:rFonts w:ascii="Arial" w:hAnsi="Arial" w:cs="Arial"/>
          <w:lang w:val="en-GB"/>
        </w:rPr>
      </w:pPr>
      <w:r w:rsidRPr="00C56A32">
        <w:rPr>
          <w:rFonts w:ascii="Arial" w:hAnsi="Arial" w:cs="Arial"/>
          <w:lang w:val="en-GB"/>
        </w:rPr>
        <w:t xml:space="preserve">This output was postponed to year three. </w:t>
      </w:r>
      <w:r w:rsidR="007931AC" w:rsidRPr="00C56A32">
        <w:rPr>
          <w:rFonts w:ascii="Arial" w:hAnsi="Arial" w:cs="Arial"/>
          <w:lang w:val="en-GB"/>
        </w:rPr>
        <w:t xml:space="preserve"> </w:t>
      </w:r>
    </w:p>
    <w:p w:rsidR="00C56A32" w:rsidRDefault="00C56A32" w:rsidP="007931AC">
      <w:pPr>
        <w:spacing w:after="0" w:line="240" w:lineRule="auto"/>
        <w:jc w:val="both"/>
        <w:rPr>
          <w:rFonts w:ascii="Arial" w:hAnsi="Arial" w:cs="Arial"/>
          <w:i/>
          <w:lang w:val="en-GB"/>
        </w:rPr>
      </w:pPr>
    </w:p>
    <w:p w:rsidR="007931AC" w:rsidRPr="00C56A32" w:rsidRDefault="007931AC" w:rsidP="007931AC">
      <w:pPr>
        <w:spacing w:after="0" w:line="240" w:lineRule="auto"/>
        <w:jc w:val="both"/>
        <w:rPr>
          <w:rFonts w:ascii="Arial" w:hAnsi="Arial" w:cs="Arial"/>
          <w:u w:val="single"/>
          <w:lang w:val="en-GB"/>
        </w:rPr>
      </w:pPr>
      <w:r w:rsidRPr="00C56A32">
        <w:rPr>
          <w:rFonts w:ascii="Arial" w:hAnsi="Arial" w:cs="Arial"/>
          <w:i/>
          <w:u w:val="single"/>
          <w:lang w:val="en-GB"/>
        </w:rPr>
        <w:t>Output 1.3:</w:t>
      </w:r>
      <w:r w:rsidRPr="00C56A32">
        <w:rPr>
          <w:rFonts w:ascii="Arial" w:hAnsi="Arial" w:cs="Arial"/>
          <w:u w:val="single"/>
          <w:lang w:val="en-GB"/>
        </w:rPr>
        <w:t xml:space="preserve"> Strengthened capacities of Gender Equality Advocates to influencing zero-tolerance and increased resources for implementatio</w:t>
      </w:r>
      <w:r w:rsidR="00C56A32" w:rsidRPr="00C56A32">
        <w:rPr>
          <w:rFonts w:ascii="Arial" w:hAnsi="Arial" w:cs="Arial"/>
          <w:u w:val="single"/>
          <w:lang w:val="en-GB"/>
        </w:rPr>
        <w:t xml:space="preserve">n of GBV commitment. </w:t>
      </w:r>
    </w:p>
    <w:p w:rsidR="00C56A32" w:rsidRDefault="00D101DD" w:rsidP="00D101DD">
      <w:pPr>
        <w:pStyle w:val="NoSpacing"/>
        <w:jc w:val="both"/>
        <w:rPr>
          <w:rFonts w:ascii="Arial" w:hAnsi="Arial" w:cs="Arial"/>
          <w:lang w:val="en-GB"/>
        </w:rPr>
      </w:pPr>
      <w:r w:rsidRPr="00D101DD">
        <w:rPr>
          <w:rFonts w:ascii="Arial" w:hAnsi="Arial" w:cs="Arial"/>
          <w:lang w:val="en-GB"/>
        </w:rPr>
        <w:lastRenderedPageBreak/>
        <w:t>Support to gender advocates resulted in one advocacy strategy being developed</w:t>
      </w:r>
      <w:r>
        <w:rPr>
          <w:rFonts w:ascii="Arial" w:hAnsi="Arial" w:cs="Arial"/>
          <w:lang w:val="en-GB"/>
        </w:rPr>
        <w:t xml:space="preserve">. Furthermore, two position </w:t>
      </w:r>
      <w:r w:rsidRPr="00D101DD">
        <w:rPr>
          <w:rFonts w:ascii="Arial" w:hAnsi="Arial" w:cs="Arial"/>
          <w:lang w:val="en-GB"/>
        </w:rPr>
        <w:t xml:space="preserve">papers </w:t>
      </w:r>
      <w:r>
        <w:rPr>
          <w:rFonts w:ascii="Arial" w:hAnsi="Arial" w:cs="Arial"/>
          <w:lang w:val="en-GB"/>
        </w:rPr>
        <w:t>were developed and s</w:t>
      </w:r>
      <w:r w:rsidRPr="00D101DD">
        <w:rPr>
          <w:rFonts w:ascii="Arial" w:hAnsi="Arial" w:cs="Arial"/>
          <w:lang w:val="en-GB"/>
        </w:rPr>
        <w:t>ubmitted to parliament in June 2015</w:t>
      </w:r>
      <w:r>
        <w:rPr>
          <w:rFonts w:ascii="Arial" w:hAnsi="Arial" w:cs="Arial"/>
          <w:lang w:val="en-GB"/>
        </w:rPr>
        <w:t xml:space="preserve">. </w:t>
      </w:r>
    </w:p>
    <w:p w:rsidR="00D101DD" w:rsidRPr="008B045F" w:rsidRDefault="00D101DD" w:rsidP="00D101DD">
      <w:pPr>
        <w:pStyle w:val="NoSpacing"/>
        <w:jc w:val="both"/>
        <w:rPr>
          <w:rFonts w:ascii="Arial" w:hAnsi="Arial" w:cs="Arial"/>
          <w:lang w:val="en-GB"/>
        </w:rPr>
      </w:pPr>
    </w:p>
    <w:p w:rsidR="00E442E0" w:rsidRPr="00E442E0" w:rsidRDefault="007931AC" w:rsidP="00E442E0">
      <w:pPr>
        <w:spacing w:after="0" w:line="240" w:lineRule="auto"/>
        <w:jc w:val="both"/>
        <w:rPr>
          <w:rFonts w:ascii="Arial" w:hAnsi="Arial" w:cs="Arial"/>
          <w:i/>
          <w:u w:val="single"/>
          <w:lang w:val="en-GB"/>
        </w:rPr>
      </w:pPr>
      <w:r w:rsidRPr="00E442E0">
        <w:rPr>
          <w:rFonts w:ascii="Arial" w:hAnsi="Arial" w:cs="Arial"/>
          <w:i/>
          <w:u w:val="single"/>
          <w:lang w:val="en-GB"/>
        </w:rPr>
        <w:t>Output 1.4: Improved Leadership and capacity of Ministry of Women Affairs, Gender and Community Development to co-ordinate the implementati</w:t>
      </w:r>
      <w:r w:rsidR="00C56A32" w:rsidRPr="00E442E0">
        <w:rPr>
          <w:rFonts w:ascii="Arial" w:hAnsi="Arial" w:cs="Arial"/>
          <w:i/>
          <w:u w:val="single"/>
          <w:lang w:val="en-GB"/>
        </w:rPr>
        <w:t>on of GBV commitments</w:t>
      </w:r>
      <w:r w:rsidR="00E442E0" w:rsidRPr="00E442E0">
        <w:rPr>
          <w:rFonts w:ascii="Arial" w:hAnsi="Arial" w:cs="Arial"/>
          <w:i/>
          <w:u w:val="single"/>
          <w:lang w:val="en-GB"/>
        </w:rPr>
        <w:t>.</w:t>
      </w:r>
      <w:r w:rsidR="00C56A32" w:rsidRPr="00E442E0">
        <w:rPr>
          <w:rFonts w:ascii="Arial" w:hAnsi="Arial" w:cs="Arial"/>
          <w:i/>
          <w:u w:val="single"/>
          <w:lang w:val="en-GB"/>
        </w:rPr>
        <w:t xml:space="preserve"> </w:t>
      </w:r>
    </w:p>
    <w:p w:rsidR="007931AC" w:rsidRPr="00AA342D" w:rsidRDefault="00E442E0" w:rsidP="007931AC">
      <w:pPr>
        <w:jc w:val="both"/>
        <w:rPr>
          <w:rFonts w:ascii="Arial" w:hAnsi="Arial" w:cs="Arial"/>
          <w:lang w:val="en-GB"/>
        </w:rPr>
      </w:pPr>
      <w:r>
        <w:rPr>
          <w:rFonts w:ascii="Arial" w:hAnsi="Arial" w:cs="Arial"/>
          <w:lang w:val="en-GB"/>
        </w:rPr>
        <w:t>A</w:t>
      </w:r>
      <w:r w:rsidR="00C56A32">
        <w:rPr>
          <w:rFonts w:ascii="Arial" w:hAnsi="Arial" w:cs="Arial"/>
          <w:lang w:val="en-GB"/>
        </w:rPr>
        <w:t>chieved through revival of anti-GBV committees to implement CED</w:t>
      </w:r>
      <w:r>
        <w:rPr>
          <w:rFonts w:ascii="Arial" w:hAnsi="Arial" w:cs="Arial"/>
          <w:lang w:val="en-GB"/>
        </w:rPr>
        <w:t xml:space="preserve">AW recommendations and support </w:t>
      </w:r>
      <w:r w:rsidR="00C56A32">
        <w:rPr>
          <w:rFonts w:ascii="Arial" w:hAnsi="Arial" w:cs="Arial"/>
          <w:lang w:val="en-GB"/>
        </w:rPr>
        <w:t>to the MWAGCD at national level</w:t>
      </w:r>
      <w:r w:rsidR="007931AC">
        <w:rPr>
          <w:rFonts w:ascii="Arial" w:hAnsi="Arial" w:cs="Arial"/>
          <w:lang w:val="en-GB"/>
        </w:rPr>
        <w:t>.</w:t>
      </w:r>
      <w:r w:rsidR="00C56A32">
        <w:rPr>
          <w:rFonts w:ascii="Arial" w:hAnsi="Arial" w:cs="Arial"/>
          <w:lang w:val="en-GB"/>
        </w:rPr>
        <w:t xml:space="preserve"> This has resulted in several CEDAW </w:t>
      </w:r>
      <w:r w:rsidR="00C56A32" w:rsidRPr="00AA342D">
        <w:rPr>
          <w:rFonts w:ascii="Arial" w:hAnsi="Arial" w:cs="Arial"/>
          <w:lang w:val="en-GB"/>
        </w:rPr>
        <w:t xml:space="preserve">recommendations for Zimbabwe having begun to be implemented.  </w:t>
      </w:r>
    </w:p>
    <w:p w:rsidR="007931AC" w:rsidRDefault="007931AC" w:rsidP="007931AC">
      <w:pPr>
        <w:spacing w:after="0" w:line="240" w:lineRule="auto"/>
        <w:jc w:val="both"/>
        <w:rPr>
          <w:rFonts w:ascii="Arial" w:hAnsi="Arial" w:cs="Arial"/>
          <w:lang w:val="en-GB"/>
        </w:rPr>
      </w:pPr>
      <w:r w:rsidRPr="00EF52E4">
        <w:rPr>
          <w:rFonts w:ascii="Arial" w:hAnsi="Arial" w:cs="Arial"/>
          <w:b/>
          <w:i/>
          <w:lang w:val="en-GB"/>
        </w:rPr>
        <w:t xml:space="preserve">Outcome 2: Improved preventive measures for GBV: </w:t>
      </w:r>
      <w:r w:rsidR="00C25E69" w:rsidRPr="00EF52E4">
        <w:rPr>
          <w:rFonts w:ascii="Arial" w:hAnsi="Arial" w:cs="Arial"/>
          <w:lang w:val="en-GB"/>
        </w:rPr>
        <w:t xml:space="preserve">Outcome 2 was only partially achieved. The Social Norms Strategy was to be premised on a social norms study, which had not been concluded at the time of the evaluation. There was progress with regards </w:t>
      </w:r>
      <w:r w:rsidR="00C25E69" w:rsidRPr="00F422AF">
        <w:rPr>
          <w:rFonts w:ascii="Arial" w:hAnsi="Arial" w:cs="Arial"/>
          <w:lang w:val="en-GB"/>
        </w:rPr>
        <w:t>religious and tradition</w:t>
      </w:r>
      <w:r w:rsidR="00693D9A" w:rsidRPr="00F422AF">
        <w:rPr>
          <w:rFonts w:ascii="Arial" w:hAnsi="Arial" w:cs="Arial"/>
          <w:lang w:val="en-GB"/>
        </w:rPr>
        <w:t>al</w:t>
      </w:r>
      <w:r w:rsidR="00C25E69" w:rsidRPr="00AA342D">
        <w:rPr>
          <w:rFonts w:ascii="Arial" w:hAnsi="Arial" w:cs="Arial"/>
          <w:lang w:val="en-GB"/>
        </w:rPr>
        <w:t xml:space="preserve"> leaders.</w:t>
      </w:r>
      <w:r w:rsidR="00C25E69">
        <w:rPr>
          <w:rFonts w:ascii="Arial" w:hAnsi="Arial" w:cs="Arial"/>
          <w:lang w:val="en-GB"/>
        </w:rPr>
        <w:t xml:space="preserve"> </w:t>
      </w:r>
    </w:p>
    <w:p w:rsidR="00C25E69" w:rsidRDefault="00C25E69" w:rsidP="007931AC">
      <w:pPr>
        <w:spacing w:after="0" w:line="240" w:lineRule="auto"/>
        <w:jc w:val="both"/>
        <w:rPr>
          <w:rFonts w:ascii="Arial" w:hAnsi="Arial" w:cs="Arial"/>
          <w:lang w:val="en-GB"/>
        </w:rPr>
      </w:pPr>
    </w:p>
    <w:p w:rsidR="007931AC" w:rsidRPr="00C56A32" w:rsidRDefault="007931AC" w:rsidP="007931AC">
      <w:pPr>
        <w:spacing w:after="0" w:line="240" w:lineRule="auto"/>
        <w:jc w:val="both"/>
        <w:rPr>
          <w:rFonts w:ascii="Arial" w:hAnsi="Arial" w:cs="Arial"/>
          <w:u w:val="single"/>
          <w:lang w:val="en-GB"/>
        </w:rPr>
      </w:pPr>
      <w:r w:rsidRPr="00C56A32">
        <w:rPr>
          <w:rFonts w:ascii="Arial" w:hAnsi="Arial" w:cs="Arial"/>
          <w:i/>
          <w:u w:val="single"/>
          <w:lang w:val="en-GB"/>
        </w:rPr>
        <w:t>Output 2.1:</w:t>
      </w:r>
      <w:r w:rsidRPr="00C56A32">
        <w:rPr>
          <w:rFonts w:ascii="Arial" w:hAnsi="Arial" w:cs="Arial"/>
          <w:u w:val="single"/>
          <w:lang w:val="en-GB"/>
        </w:rPr>
        <w:t xml:space="preserve"> Enhanced national evidence strategy on social norms fuelling GBV and increased knowledge on effective behaviour change interventions to inform existing and future programming on the prevention of viole</w:t>
      </w:r>
      <w:r w:rsidR="006E6972" w:rsidRPr="00C56A32">
        <w:rPr>
          <w:rFonts w:ascii="Arial" w:hAnsi="Arial" w:cs="Arial"/>
          <w:u w:val="single"/>
          <w:lang w:val="en-GB"/>
        </w:rPr>
        <w:t>nce against women and girls</w:t>
      </w:r>
      <w:r w:rsidRPr="00C56A32">
        <w:rPr>
          <w:rFonts w:ascii="Arial" w:hAnsi="Arial" w:cs="Arial"/>
          <w:u w:val="single"/>
          <w:lang w:val="en-GB"/>
        </w:rPr>
        <w:t>.</w:t>
      </w:r>
      <w:r w:rsidR="006E6972" w:rsidRPr="00C56A32">
        <w:rPr>
          <w:rFonts w:ascii="Arial" w:hAnsi="Arial" w:cs="Arial"/>
          <w:u w:val="single"/>
          <w:lang w:val="en-GB"/>
        </w:rPr>
        <w:t xml:space="preserve"> </w:t>
      </w:r>
    </w:p>
    <w:p w:rsidR="00C25E69" w:rsidRPr="00AA6C67" w:rsidRDefault="00C25E69" w:rsidP="00C25E69">
      <w:pPr>
        <w:spacing w:after="0" w:line="240" w:lineRule="auto"/>
        <w:jc w:val="both"/>
        <w:rPr>
          <w:rFonts w:ascii="Arial" w:hAnsi="Arial" w:cs="Arial"/>
          <w:lang w:val="en-GB"/>
        </w:rPr>
      </w:pPr>
      <w:r w:rsidRPr="00E93056">
        <w:rPr>
          <w:rFonts w:ascii="Arial" w:hAnsi="Arial" w:cs="Arial"/>
          <w:lang w:val="en-GB"/>
        </w:rPr>
        <w:t xml:space="preserve">Innovative </w:t>
      </w:r>
      <w:r w:rsidRPr="007B23DD">
        <w:rPr>
          <w:rFonts w:ascii="Arial" w:hAnsi="Arial" w:cs="Arial"/>
          <w:lang w:val="en-GB"/>
        </w:rPr>
        <w:t>methodology</w:t>
      </w:r>
      <w:r w:rsidRPr="00E93056">
        <w:rPr>
          <w:rFonts w:ascii="Arial" w:hAnsi="Arial" w:cs="Arial"/>
          <w:lang w:val="en-GB"/>
        </w:rPr>
        <w:t xml:space="preserve"> to measure social norms was developed and piloted in collaboration with UNICEF Innocenti Research Centre, University of Edinburgh and Women’s University in Africa during the evaluation period. Also, secondary data analysis of National Baseline Survey on Life Experience of </w:t>
      </w:r>
      <w:r w:rsidRPr="007B23DD">
        <w:rPr>
          <w:rFonts w:ascii="Arial" w:hAnsi="Arial" w:cs="Arial"/>
          <w:lang w:val="en-GB"/>
        </w:rPr>
        <w:t>Adolescent</w:t>
      </w:r>
      <w:r w:rsidRPr="00E93056">
        <w:rPr>
          <w:rFonts w:ascii="Arial" w:hAnsi="Arial" w:cs="Arial"/>
          <w:lang w:val="en-GB"/>
        </w:rPr>
        <w:t xml:space="preserve"> (NBSLEA), literature review </w:t>
      </w:r>
      <w:r w:rsidR="00C56A32">
        <w:rPr>
          <w:rFonts w:ascii="Arial" w:hAnsi="Arial" w:cs="Arial"/>
          <w:lang w:val="en-GB"/>
        </w:rPr>
        <w:t>on GBV</w:t>
      </w:r>
      <w:r w:rsidRPr="00E93056">
        <w:rPr>
          <w:rFonts w:ascii="Arial" w:hAnsi="Arial" w:cs="Arial"/>
          <w:lang w:val="en-GB"/>
        </w:rPr>
        <w:t xml:space="preserve"> and violence against children completed, all of which will significantly contribute to the social norms strategy.</w:t>
      </w:r>
    </w:p>
    <w:p w:rsidR="00C25E69" w:rsidRPr="00AA6C67" w:rsidRDefault="00C25E69" w:rsidP="007931AC">
      <w:pPr>
        <w:spacing w:after="0" w:line="240" w:lineRule="auto"/>
        <w:jc w:val="both"/>
        <w:rPr>
          <w:rFonts w:ascii="Arial" w:hAnsi="Arial" w:cs="Arial"/>
          <w:lang w:val="en-GB"/>
        </w:rPr>
      </w:pPr>
    </w:p>
    <w:p w:rsidR="007931AC" w:rsidRPr="00C56A32" w:rsidRDefault="007931AC" w:rsidP="007931AC">
      <w:pPr>
        <w:spacing w:after="0" w:line="240" w:lineRule="auto"/>
        <w:jc w:val="both"/>
        <w:rPr>
          <w:rFonts w:ascii="Arial" w:hAnsi="Arial" w:cs="Arial"/>
          <w:u w:val="single"/>
          <w:lang w:val="en-GB"/>
        </w:rPr>
      </w:pPr>
      <w:r w:rsidRPr="00C56A32">
        <w:rPr>
          <w:rFonts w:ascii="Arial" w:hAnsi="Arial" w:cs="Arial"/>
          <w:i/>
          <w:u w:val="single"/>
          <w:lang w:val="en-GB"/>
        </w:rPr>
        <w:t>Output 2.2:</w:t>
      </w:r>
      <w:r w:rsidRPr="00C56A32">
        <w:rPr>
          <w:rFonts w:ascii="Arial" w:hAnsi="Arial" w:cs="Arial"/>
          <w:u w:val="single"/>
          <w:lang w:val="en-GB"/>
        </w:rPr>
        <w:t xml:space="preserve"> Improved knowledge amongst girls to seek services and know their rights to better protect themselves against violence in accordance with strategic area 3 Safety and Protection in the Girls and Youn</w:t>
      </w:r>
      <w:r w:rsidR="00C56A32" w:rsidRPr="00C56A32">
        <w:rPr>
          <w:rFonts w:ascii="Arial" w:hAnsi="Arial" w:cs="Arial"/>
          <w:u w:val="single"/>
          <w:lang w:val="en-GB"/>
        </w:rPr>
        <w:t>g Women’s Empowerment Framework</w:t>
      </w:r>
    </w:p>
    <w:p w:rsidR="00C56A32" w:rsidRDefault="00C56A32" w:rsidP="007931AC">
      <w:pPr>
        <w:spacing w:after="0" w:line="240" w:lineRule="auto"/>
        <w:jc w:val="both"/>
        <w:rPr>
          <w:rFonts w:ascii="Arial" w:hAnsi="Arial" w:cs="Arial"/>
          <w:lang w:val="en-GB"/>
        </w:rPr>
      </w:pPr>
      <w:r w:rsidRPr="00E93056">
        <w:rPr>
          <w:rFonts w:ascii="Arial" w:hAnsi="Arial" w:cs="Arial"/>
          <w:lang w:val="en-GB"/>
        </w:rPr>
        <w:t xml:space="preserve">In 2016 following the Constitutional Court Ruling banning child marriages in Zimbabwe, the main focus of this output was revised to focus on the implementation of the </w:t>
      </w:r>
      <w:r w:rsidR="007F46BB" w:rsidRPr="00E93056">
        <w:rPr>
          <w:rFonts w:ascii="Arial" w:hAnsi="Arial" w:cs="Arial"/>
          <w:lang w:val="en-GB"/>
        </w:rPr>
        <w:t>Campaign</w:t>
      </w:r>
      <w:r w:rsidRPr="00E93056">
        <w:rPr>
          <w:rFonts w:ascii="Arial" w:hAnsi="Arial" w:cs="Arial"/>
          <w:lang w:val="en-GB"/>
        </w:rPr>
        <w:t xml:space="preserve"> on Ending Child Marriages through collaboration with CSOs and Ministry of Women Affairs Gender and Community Development. The work undertaken by the CSOs will contribute towards raising awareness of girls and their parents and communities on effects of child marriages, prevention measures and where to seek services for those at risk of early marriages to protect themselves.</w:t>
      </w:r>
    </w:p>
    <w:p w:rsidR="00C56A32" w:rsidRPr="006E6972" w:rsidRDefault="00C56A32" w:rsidP="007931AC">
      <w:pPr>
        <w:spacing w:after="0" w:line="240" w:lineRule="auto"/>
        <w:jc w:val="both"/>
        <w:rPr>
          <w:rFonts w:ascii="Arial" w:hAnsi="Arial" w:cs="Arial"/>
          <w:i/>
          <w:highlight w:val="red"/>
          <w:lang w:val="en-GB"/>
        </w:rPr>
      </w:pPr>
    </w:p>
    <w:p w:rsidR="007931AC" w:rsidRPr="00C56A32" w:rsidRDefault="007931AC" w:rsidP="007931AC">
      <w:pPr>
        <w:spacing w:after="0" w:line="240" w:lineRule="auto"/>
        <w:jc w:val="both"/>
        <w:rPr>
          <w:rFonts w:ascii="Arial" w:hAnsi="Arial" w:cs="Arial"/>
          <w:u w:val="single"/>
          <w:lang w:val="en-GB"/>
        </w:rPr>
      </w:pPr>
      <w:r w:rsidRPr="00C56A32">
        <w:rPr>
          <w:rFonts w:ascii="Arial" w:hAnsi="Arial" w:cs="Arial"/>
          <w:u w:val="single"/>
          <w:lang w:val="en-GB"/>
        </w:rPr>
        <w:t>Output 2.3: Strengthened capacities of traditional and religious leaders; men and boys to implement strategies that address negative social norms such as child ma</w:t>
      </w:r>
      <w:r w:rsidR="000070C9" w:rsidRPr="00C56A32">
        <w:rPr>
          <w:rFonts w:ascii="Arial" w:hAnsi="Arial" w:cs="Arial"/>
          <w:u w:val="single"/>
          <w:lang w:val="en-GB"/>
        </w:rPr>
        <w:t>rriage and forced marriage.</w:t>
      </w:r>
    </w:p>
    <w:p w:rsidR="000070C9" w:rsidRPr="00AA6C67" w:rsidRDefault="000070C9" w:rsidP="007931AC">
      <w:pPr>
        <w:spacing w:after="0" w:line="240" w:lineRule="auto"/>
        <w:jc w:val="both"/>
        <w:rPr>
          <w:rFonts w:ascii="Arial" w:hAnsi="Arial" w:cs="Arial"/>
          <w:color w:val="000000" w:themeColor="text1"/>
          <w:kern w:val="24"/>
          <w:lang w:val="en-GB" w:eastAsia="en-ZA"/>
        </w:rPr>
      </w:pPr>
      <w:r>
        <w:rPr>
          <w:rFonts w:ascii="Arial" w:hAnsi="Arial" w:cs="Arial"/>
          <w:lang w:val="en-GB"/>
        </w:rPr>
        <w:t>The JPGBV supported three CSO partners to build and strengthen the capacity the stated target groups. World Vision engaged umbrella bodies on religious institutions and mainstreamed gender in the curricular of 6 Theological colleges. Further church leaders in Makoni, Bindura and Beitbridge trained on gender developed action plans which they implemented including integrating issues of GBV in their sermons. SAYWHAT through the male ambassadors in the three districts reached out to men through regular village/community forums on GBV. At tertiary education institutions, Men to men Clubs and Heforshe Clubs were formed and young men were engaged and mobilised to take actions to end GBV on campuses. Justice for Children Trust trained traditional leaders and traditional courts officials on the law relating to GBV.</w:t>
      </w:r>
    </w:p>
    <w:p w:rsidR="007931AC" w:rsidRPr="002E657F" w:rsidRDefault="007931AC" w:rsidP="007931AC">
      <w:pPr>
        <w:spacing w:after="0" w:line="240" w:lineRule="auto"/>
        <w:rPr>
          <w:rFonts w:ascii="Arial" w:hAnsi="Arial" w:cs="Arial"/>
          <w:color w:val="000000" w:themeColor="text1"/>
          <w:kern w:val="24"/>
          <w:lang w:val="en-GB" w:eastAsia="en-ZA"/>
        </w:rPr>
      </w:pPr>
    </w:p>
    <w:p w:rsidR="007931AC" w:rsidRPr="002E657F" w:rsidRDefault="007931AC" w:rsidP="007931AC">
      <w:pPr>
        <w:spacing w:line="240" w:lineRule="auto"/>
        <w:jc w:val="both"/>
        <w:rPr>
          <w:rFonts w:ascii="Arial" w:hAnsi="Arial" w:cs="Arial"/>
          <w:lang w:val="en-GB"/>
        </w:rPr>
      </w:pPr>
      <w:r w:rsidRPr="00AA6C67">
        <w:rPr>
          <w:rFonts w:ascii="Arial" w:hAnsi="Arial" w:cs="Arial"/>
          <w:b/>
          <w:i/>
          <w:lang w:val="en-GB"/>
        </w:rPr>
        <w:t>Outcome 3: Strengthened service delivery for survivors of GBV:</w:t>
      </w:r>
      <w:r>
        <w:rPr>
          <w:rFonts w:ascii="Arial" w:hAnsi="Arial" w:cs="Arial"/>
          <w:b/>
          <w:i/>
          <w:lang w:val="en-GB"/>
        </w:rPr>
        <w:t xml:space="preserve"> </w:t>
      </w:r>
      <w:r w:rsidRPr="002E657F">
        <w:rPr>
          <w:rFonts w:ascii="Arial" w:hAnsi="Arial" w:cs="Arial"/>
          <w:lang w:val="en-GB"/>
        </w:rPr>
        <w:t xml:space="preserve">Outcome 3 was achieved. The programme supported 4,019 adolescent girls and young women age 13-24 years in the three districts who experienced any form of violence/abuse (target was 3,000). </w:t>
      </w:r>
      <w:r w:rsidRPr="00AA6C67">
        <w:rPr>
          <w:rFonts w:ascii="Arial" w:hAnsi="Arial" w:cs="Arial"/>
          <w:i/>
          <w:lang w:val="en-GB"/>
        </w:rPr>
        <w:t>Output 3.1</w:t>
      </w:r>
      <w:r>
        <w:rPr>
          <w:rFonts w:ascii="Arial" w:hAnsi="Arial" w:cs="Arial"/>
          <w:lang w:val="en-GB"/>
        </w:rPr>
        <w:t xml:space="preserve"> aimed at </w:t>
      </w:r>
      <w:r>
        <w:rPr>
          <w:rFonts w:ascii="Arial" w:hAnsi="Arial" w:cs="Arial"/>
          <w:lang w:val="en-GB"/>
        </w:rPr>
        <w:lastRenderedPageBreak/>
        <w:t>s</w:t>
      </w:r>
      <w:r w:rsidRPr="002E657F">
        <w:rPr>
          <w:rFonts w:ascii="Arial" w:hAnsi="Arial" w:cs="Arial"/>
          <w:lang w:val="en-GB"/>
        </w:rPr>
        <w:t>trengthen</w:t>
      </w:r>
      <w:r>
        <w:rPr>
          <w:rFonts w:ascii="Arial" w:hAnsi="Arial" w:cs="Arial"/>
          <w:lang w:val="en-GB"/>
        </w:rPr>
        <w:t>ing</w:t>
      </w:r>
      <w:r w:rsidRPr="002E657F">
        <w:rPr>
          <w:rFonts w:ascii="Arial" w:hAnsi="Arial" w:cs="Arial"/>
          <w:lang w:val="en-GB"/>
        </w:rPr>
        <w:t xml:space="preserve"> capacity of government and civil society to promote accessible survivor focused GBV services for girls and young women</w:t>
      </w:r>
      <w:r>
        <w:rPr>
          <w:rFonts w:ascii="Arial" w:hAnsi="Arial" w:cs="Arial"/>
          <w:lang w:val="en-GB"/>
        </w:rPr>
        <w:t xml:space="preserve"> was partially achieved.</w:t>
      </w:r>
    </w:p>
    <w:p w:rsidR="007931AC" w:rsidRPr="0010357B" w:rsidRDefault="007931AC" w:rsidP="007931AC">
      <w:pPr>
        <w:pStyle w:val="NoSpacing"/>
        <w:jc w:val="both"/>
        <w:rPr>
          <w:rFonts w:ascii="Arial" w:hAnsi="Arial" w:cs="Arial"/>
          <w:lang w:val="en-GB"/>
        </w:rPr>
      </w:pPr>
      <w:r w:rsidRPr="00916EF5">
        <w:rPr>
          <w:rFonts w:ascii="Arial" w:hAnsi="Arial" w:cs="Arial"/>
          <w:u w:val="single"/>
          <w:lang w:val="en-GB"/>
        </w:rPr>
        <w:t>Sustainability</w:t>
      </w:r>
    </w:p>
    <w:p w:rsidR="007931AC" w:rsidRDefault="007931AC" w:rsidP="007931AC">
      <w:pPr>
        <w:pStyle w:val="NoSpacing"/>
        <w:jc w:val="both"/>
        <w:rPr>
          <w:rFonts w:ascii="Arial" w:hAnsi="Arial" w:cs="Arial"/>
          <w:lang w:val="en-GB"/>
        </w:rPr>
      </w:pPr>
    </w:p>
    <w:p w:rsidR="007931AC" w:rsidRPr="001B4308" w:rsidRDefault="007931AC" w:rsidP="007931AC">
      <w:pPr>
        <w:pStyle w:val="NoSpacing"/>
        <w:jc w:val="both"/>
        <w:rPr>
          <w:rFonts w:ascii="Arial" w:hAnsi="Arial" w:cs="Arial"/>
          <w:lang w:val="en-GB"/>
        </w:rPr>
      </w:pPr>
      <w:r>
        <w:rPr>
          <w:rFonts w:ascii="Arial" w:hAnsi="Arial" w:cs="Arial"/>
          <w:lang w:val="en-GB"/>
        </w:rPr>
        <w:t xml:space="preserve">Sustainability measured the </w:t>
      </w:r>
      <w:r w:rsidRPr="001B4308">
        <w:rPr>
          <w:rFonts w:ascii="Arial" w:eastAsia="Calibri" w:hAnsi="Arial" w:cs="Arial"/>
          <w:lang w:val="en-GB"/>
        </w:rPr>
        <w:t xml:space="preserve">extent </w:t>
      </w:r>
      <w:r>
        <w:rPr>
          <w:rFonts w:ascii="Arial" w:eastAsia="Calibri" w:hAnsi="Arial" w:cs="Arial"/>
          <w:lang w:val="en-GB"/>
        </w:rPr>
        <w:t xml:space="preserve">to which </w:t>
      </w:r>
      <w:r w:rsidRPr="001B4308">
        <w:rPr>
          <w:rFonts w:ascii="Arial" w:eastAsia="Calibri" w:hAnsi="Arial" w:cs="Arial"/>
          <w:lang w:val="en-GB"/>
        </w:rPr>
        <w:t xml:space="preserve">the programme </w:t>
      </w:r>
      <w:r>
        <w:rPr>
          <w:rFonts w:ascii="Arial" w:eastAsia="Calibri" w:hAnsi="Arial" w:cs="Arial"/>
          <w:lang w:val="en-GB"/>
        </w:rPr>
        <w:t xml:space="preserve">had </w:t>
      </w:r>
      <w:r w:rsidRPr="001B4308">
        <w:rPr>
          <w:rFonts w:ascii="Arial" w:eastAsia="Calibri" w:hAnsi="Arial" w:cs="Arial"/>
          <w:lang w:val="en-GB"/>
        </w:rPr>
        <w:t>inbuilt sustainability mechanisms</w:t>
      </w:r>
      <w:r>
        <w:rPr>
          <w:rFonts w:ascii="Arial" w:eastAsia="Calibri" w:hAnsi="Arial" w:cs="Arial"/>
          <w:lang w:val="en-GB"/>
        </w:rPr>
        <w:t xml:space="preserve"> at national, sub-national and community level. </w:t>
      </w:r>
    </w:p>
    <w:p w:rsidR="007931AC" w:rsidRDefault="007931AC" w:rsidP="007931AC">
      <w:pPr>
        <w:pStyle w:val="NoSpacing"/>
        <w:jc w:val="both"/>
        <w:rPr>
          <w:rFonts w:ascii="Arial" w:hAnsi="Arial" w:cs="Arial"/>
          <w:lang w:val="en-GB"/>
        </w:rPr>
      </w:pPr>
    </w:p>
    <w:p w:rsidR="007931AC" w:rsidRPr="00B00C9C" w:rsidRDefault="007931AC" w:rsidP="007931AC">
      <w:pPr>
        <w:spacing w:line="240" w:lineRule="auto"/>
        <w:jc w:val="both"/>
      </w:pPr>
      <w:r>
        <w:rPr>
          <w:rFonts w:ascii="Arial" w:hAnsi="Arial" w:cs="Arial"/>
          <w:lang w:val="en-GB"/>
        </w:rPr>
        <w:t>At national level, t</w:t>
      </w:r>
      <w:r w:rsidRPr="00916EF5">
        <w:rPr>
          <w:rFonts w:ascii="Arial" w:hAnsi="Arial" w:cs="Arial"/>
          <w:lang w:val="en-GB"/>
        </w:rPr>
        <w:t>he JPGBV has inherent sustainability mechanisms reflected in the capacity development of relevant ministries in addressing GBV and development of legislation and government action plans concerning specific GBV issues.</w:t>
      </w:r>
      <w:r>
        <w:rPr>
          <w:rFonts w:ascii="Arial" w:hAnsi="Arial" w:cs="Arial"/>
          <w:lang w:val="en-GB"/>
        </w:rPr>
        <w:t xml:space="preserve"> T</w:t>
      </w:r>
      <w:r w:rsidRPr="00916EF5">
        <w:rPr>
          <w:rFonts w:ascii="Arial" w:hAnsi="Arial" w:cs="Arial"/>
          <w:lang w:val="en-GB"/>
        </w:rPr>
        <w:t>he UN agencies are incorporating activities funded under the JPGBV in alternative programmes and annual work plans from core funding.</w:t>
      </w:r>
      <w:r>
        <w:rPr>
          <w:rFonts w:ascii="Arial" w:hAnsi="Arial" w:cs="Arial"/>
          <w:lang w:val="en-GB"/>
        </w:rPr>
        <w:t xml:space="preserve"> </w:t>
      </w:r>
      <w:r w:rsidRPr="00916EF5">
        <w:rPr>
          <w:rFonts w:ascii="Arial" w:hAnsi="Arial" w:cs="Arial"/>
          <w:lang w:val="en-GB"/>
        </w:rPr>
        <w:t>At sub-national level, the Anti-GBV Committees in the three rural districts have become established district structures that will guarantee continuity of activities. CSO/Government collaboration established at national level is replicated at sub-national level for increased institutional involvement and engagement at sub-national and community level</w:t>
      </w:r>
      <w:r>
        <w:rPr>
          <w:rFonts w:ascii="Arial" w:hAnsi="Arial" w:cs="Arial"/>
          <w:lang w:val="en-GB"/>
        </w:rPr>
        <w:t xml:space="preserve">. At community level, </w:t>
      </w:r>
      <w:r>
        <w:rPr>
          <w:rFonts w:ascii="Arial" w:eastAsia="Calibri" w:hAnsi="Arial" w:cs="Arial"/>
          <w:kern w:val="28"/>
          <w:lang w:val="en-GB"/>
        </w:rPr>
        <w:t>n</w:t>
      </w:r>
      <w:r w:rsidRPr="00916EF5">
        <w:rPr>
          <w:rFonts w:ascii="Arial" w:eastAsia="Calibri" w:hAnsi="Arial" w:cs="Arial"/>
          <w:kern w:val="28"/>
          <w:lang w:val="en-GB"/>
        </w:rPr>
        <w:t>ational duty-bearers and rights holders participate and are included in the programme at community level</w:t>
      </w:r>
      <w:r>
        <w:rPr>
          <w:rFonts w:ascii="Arial" w:eastAsia="Calibri" w:hAnsi="Arial" w:cs="Arial"/>
          <w:kern w:val="28"/>
          <w:lang w:val="en-GB"/>
        </w:rPr>
        <w:t>. The JPGBV is implemented through established government structures and utilising community cadres.</w:t>
      </w:r>
    </w:p>
    <w:p w:rsidR="007931AC" w:rsidRDefault="007931AC" w:rsidP="007931AC">
      <w:pPr>
        <w:pStyle w:val="NoSpacing"/>
        <w:jc w:val="both"/>
        <w:rPr>
          <w:rFonts w:ascii="Arial" w:hAnsi="Arial" w:cs="Arial"/>
          <w:lang w:val="en-GB"/>
        </w:rPr>
      </w:pPr>
      <w:r w:rsidRPr="005B2366">
        <w:rPr>
          <w:rFonts w:ascii="Arial" w:hAnsi="Arial" w:cs="Arial"/>
          <w:b/>
          <w:lang w:val="en-GB"/>
        </w:rPr>
        <w:t>Analysis</w:t>
      </w:r>
      <w:r w:rsidRPr="005B2366">
        <w:rPr>
          <w:rFonts w:ascii="Arial" w:hAnsi="Arial" w:cs="Arial"/>
          <w:lang w:val="en-GB"/>
        </w:rPr>
        <w:t xml:space="preserve">: While the work on building systems and capacity has been evident in the programme, effectiveness and sustainability of these initiatives is undermined by several issues. First the government is resource constrained and may not be able to recruit, apply and sustain the capacity being advocated in the programme. It would be prudent to explore </w:t>
      </w:r>
      <w:r w:rsidR="007F46BB" w:rsidRPr="005B2366">
        <w:rPr>
          <w:rFonts w:ascii="Arial" w:hAnsi="Arial" w:cs="Arial"/>
          <w:lang w:val="en-GB"/>
        </w:rPr>
        <w:t>how;</w:t>
      </w:r>
      <w:r w:rsidRPr="005B2366">
        <w:rPr>
          <w:rFonts w:ascii="Arial" w:hAnsi="Arial" w:cs="Arial"/>
          <w:lang w:val="en-GB"/>
        </w:rPr>
        <w:t xml:space="preserve"> for example, the work on Clinical Guidelines on Managing Sexual Abuse can be incorporated in current health systems strengthening initiatives such as the Health Development Fund</w:t>
      </w:r>
      <w:r w:rsidRPr="00340DDD">
        <w:rPr>
          <w:rFonts w:ascii="Arial" w:hAnsi="Arial" w:cs="Arial"/>
          <w:vertAlign w:val="superscript"/>
        </w:rPr>
        <w:footnoteReference w:id="1"/>
      </w:r>
      <w:r w:rsidRPr="005B2366">
        <w:rPr>
          <w:rFonts w:ascii="Arial" w:hAnsi="Arial" w:cs="Arial"/>
          <w:lang w:val="en-GB"/>
        </w:rPr>
        <w:t xml:space="preserve">. Further training of nurses needs to overcome the reluctance of health staff to attend court cases which in turn makes them shun attending to survivors of GBV as they will be required to present evidence in court. For example, of the five trained at Beitbridge Hospital on two were available. The reluctance stems from the fear of interrogation process by advocates in court. </w:t>
      </w:r>
    </w:p>
    <w:p w:rsidR="00AF4BAF" w:rsidRDefault="00AF4BAF" w:rsidP="007931AC">
      <w:pPr>
        <w:pStyle w:val="NoSpacing"/>
        <w:jc w:val="both"/>
        <w:rPr>
          <w:rFonts w:ascii="Arial" w:hAnsi="Arial" w:cs="Arial"/>
          <w:lang w:val="en-GB"/>
        </w:rPr>
      </w:pPr>
    </w:p>
    <w:p w:rsidR="007931AC" w:rsidRPr="00916EF5" w:rsidRDefault="007931AC" w:rsidP="007931AC">
      <w:pPr>
        <w:pStyle w:val="NoSpacing"/>
        <w:jc w:val="both"/>
        <w:rPr>
          <w:rFonts w:ascii="Arial" w:hAnsi="Arial" w:cs="Arial"/>
          <w:lang w:val="en-GB"/>
        </w:rPr>
      </w:pPr>
      <w:r w:rsidRPr="00916EF5">
        <w:rPr>
          <w:rFonts w:ascii="Arial" w:hAnsi="Arial" w:cs="Arial"/>
          <w:lang w:val="en-GB"/>
        </w:rPr>
        <w:t>The threat from waning motivation due to lack of resources</w:t>
      </w:r>
      <w:r>
        <w:rPr>
          <w:rFonts w:ascii="Arial" w:hAnsi="Arial" w:cs="Arial"/>
          <w:lang w:val="en-GB"/>
        </w:rPr>
        <w:t xml:space="preserve"> </w:t>
      </w:r>
      <w:r w:rsidRPr="00916EF5">
        <w:rPr>
          <w:rFonts w:ascii="Arial" w:hAnsi="Arial" w:cs="Arial"/>
          <w:lang w:val="en-GB"/>
        </w:rPr>
        <w:t xml:space="preserve">is there given the amount of funding for gender including GBV work (which undermines implementation of the committee’s plans). </w:t>
      </w:r>
      <w:r>
        <w:rPr>
          <w:rFonts w:ascii="Arial" w:hAnsi="Arial" w:cs="Arial"/>
          <w:lang w:val="en-GB"/>
        </w:rPr>
        <w:t>The anti-GBV committees will continue to meet if there are resources for programming as a committee. Without this the Committee will be reduced to a “talk show” and overtime may become dysfunctional a fate that has befallen several gender based violence committees at this level in the past e.g. the Inter-ministerial task force on GBV. The MWAGCD is one of the poorly funded ministries in government. In the 2014/2015 the ministry was allocated a paltry US$50,000 for programmes. It is therefore clear that the MWAGCD will not be able to sustain the committees in the short term and a strategy is required in the remaining period to sustain them. The programme should explore linkages with other programmes e.g. the Integrated Support Programme, and other GBV related programmes in Zimbabwe to support the committees. To do this it will need to demonstrate the effectiveness of the committees in enhancing locally driven anti-GBV responses – which are inherently sustainable in the long term. Other opportunities such as including the private sector in the committees could serve as an avenue of sourcing financing for the committees’ activities. Given the above, it may be advisable for the programme to consider focusing and strengthening the current three districts than engage new ones. However, the evaluation is also aware that the programme has already b</w:t>
      </w:r>
      <w:r w:rsidR="00DA045F">
        <w:rPr>
          <w:rFonts w:ascii="Arial" w:hAnsi="Arial" w:cs="Arial"/>
          <w:lang w:val="en-GB"/>
        </w:rPr>
        <w:t>egun the process of reviving and strengthening the</w:t>
      </w:r>
      <w:r>
        <w:rPr>
          <w:rFonts w:ascii="Arial" w:hAnsi="Arial" w:cs="Arial"/>
          <w:lang w:val="en-GB"/>
        </w:rPr>
        <w:t xml:space="preserve"> anti-GBV structures in the five districts. In this case it is advisable for the </w:t>
      </w:r>
      <w:r>
        <w:rPr>
          <w:rFonts w:ascii="Arial" w:hAnsi="Arial" w:cs="Arial"/>
          <w:lang w:val="en-GB"/>
        </w:rPr>
        <w:lastRenderedPageBreak/>
        <w:t xml:space="preserve">programme to consider ways to support and strengthen the existing anti-GBV Committees in the three districts (Beitbridge, Bindura and Makoni). </w:t>
      </w:r>
      <w:r w:rsidRPr="00916EF5">
        <w:rPr>
          <w:rFonts w:ascii="Arial" w:hAnsi="Arial" w:cs="Arial"/>
          <w:lang w:val="en-GB"/>
        </w:rPr>
        <w:t xml:space="preserve"> </w:t>
      </w:r>
    </w:p>
    <w:p w:rsidR="00CD0A0A" w:rsidRPr="00916EF5" w:rsidRDefault="00CD0A0A" w:rsidP="00CD0A0A">
      <w:pPr>
        <w:pStyle w:val="NoSpacing"/>
        <w:jc w:val="both"/>
        <w:rPr>
          <w:rFonts w:ascii="Arial" w:hAnsi="Arial" w:cs="Arial"/>
          <w:lang w:val="en-GB"/>
        </w:rPr>
      </w:pPr>
      <w:r w:rsidRPr="00916EF5">
        <w:rPr>
          <w:rFonts w:ascii="Arial" w:hAnsi="Arial" w:cs="Arial"/>
          <w:lang w:val="en-GB"/>
        </w:rPr>
        <w:t xml:space="preserve"> </w:t>
      </w:r>
    </w:p>
    <w:p w:rsidR="00CD0A0A" w:rsidRDefault="00CD0A0A" w:rsidP="00CD0A0A">
      <w:pPr>
        <w:pStyle w:val="NoSpacing"/>
        <w:jc w:val="both"/>
        <w:rPr>
          <w:rFonts w:ascii="Arial" w:hAnsi="Arial" w:cs="Arial"/>
          <w:b/>
          <w:lang w:val="en-GB"/>
        </w:rPr>
      </w:pPr>
      <w:r w:rsidRPr="00916EF5">
        <w:rPr>
          <w:rFonts w:ascii="Arial" w:hAnsi="Arial" w:cs="Arial"/>
          <w:b/>
          <w:lang w:val="en-GB"/>
        </w:rPr>
        <w:t>Recommendations</w:t>
      </w:r>
    </w:p>
    <w:p w:rsidR="00CD0A0A" w:rsidRPr="00916EF5" w:rsidRDefault="00CD0A0A" w:rsidP="00CD0A0A">
      <w:pPr>
        <w:pStyle w:val="NoSpacing"/>
        <w:jc w:val="both"/>
        <w:rPr>
          <w:rFonts w:ascii="Arial" w:hAnsi="Arial" w:cs="Arial"/>
          <w:b/>
          <w:lang w:val="en-GB"/>
        </w:rPr>
      </w:pPr>
    </w:p>
    <w:p w:rsidR="00CD0A0A" w:rsidRPr="00916EF5" w:rsidRDefault="00CD0A0A" w:rsidP="00CD0A0A">
      <w:pPr>
        <w:pStyle w:val="NoSpacing"/>
        <w:jc w:val="both"/>
        <w:rPr>
          <w:rFonts w:ascii="Arial" w:hAnsi="Arial" w:cs="Arial"/>
          <w:lang w:val="en-GB"/>
        </w:rPr>
      </w:pPr>
      <w:r w:rsidRPr="00916EF5">
        <w:rPr>
          <w:rFonts w:ascii="Arial" w:hAnsi="Arial" w:cs="Arial"/>
          <w:lang w:val="en-GB"/>
        </w:rPr>
        <w:t xml:space="preserve">The following recommendations are premised on the findings of the evaluation. While the evaluation was framed as a mid-term evaluation, it was conducted towards the tail end of the programme. Therefore the recommendations provided below are aimed to assist the programme build a strong exit strategy and more so how a similar programme in the future needs to be designed and implemented </w:t>
      </w:r>
    </w:p>
    <w:p w:rsidR="00CD0A0A" w:rsidRDefault="00CD0A0A" w:rsidP="00CD0A0A">
      <w:pPr>
        <w:pStyle w:val="NoSpacing"/>
        <w:rPr>
          <w:rFonts w:ascii="Arial" w:hAnsi="Arial" w:cs="Arial"/>
          <w:b/>
          <w:u w:val="single"/>
        </w:rPr>
      </w:pPr>
    </w:p>
    <w:p w:rsidR="00CD0A0A" w:rsidRPr="007E0073" w:rsidRDefault="00CD0A0A" w:rsidP="00CD0A0A">
      <w:pPr>
        <w:pStyle w:val="NoSpacing"/>
        <w:rPr>
          <w:rFonts w:ascii="Arial" w:hAnsi="Arial" w:cs="Arial"/>
          <w:b/>
          <w:u w:val="single"/>
        </w:rPr>
      </w:pPr>
      <w:r w:rsidRPr="007E0073">
        <w:rPr>
          <w:rFonts w:ascii="Arial" w:hAnsi="Arial" w:cs="Arial"/>
          <w:b/>
          <w:u w:val="single"/>
        </w:rPr>
        <w:t>Programme design</w:t>
      </w:r>
    </w:p>
    <w:p w:rsidR="00CD0A0A" w:rsidRPr="00916EF5" w:rsidRDefault="00CD0A0A" w:rsidP="00CD0A0A">
      <w:pPr>
        <w:pStyle w:val="NoSpacing"/>
        <w:numPr>
          <w:ilvl w:val="0"/>
          <w:numId w:val="44"/>
        </w:numPr>
        <w:jc w:val="both"/>
        <w:rPr>
          <w:rFonts w:ascii="Arial" w:hAnsi="Arial" w:cs="Arial"/>
          <w:lang w:val="en-GB"/>
        </w:rPr>
      </w:pPr>
      <w:r w:rsidRPr="00916EF5">
        <w:rPr>
          <w:rFonts w:ascii="Arial" w:hAnsi="Arial" w:cs="Arial"/>
          <w:b/>
          <w:lang w:val="en-GB"/>
        </w:rPr>
        <w:t>Recommendation 1:</w:t>
      </w:r>
      <w:r w:rsidRPr="00916EF5">
        <w:rPr>
          <w:rFonts w:ascii="Arial" w:hAnsi="Arial" w:cs="Arial"/>
          <w:lang w:val="en-GB"/>
        </w:rPr>
        <w:t xml:space="preserve"> Considering that GBV is mainly in the “home”, that is, perpetrated by close relations, fear of the loss of livelihood which is mainly provided by the perpetrators and extended family is a real concern among survivors which poses the risk of undermining efforts to reduce GBV occurrence. </w:t>
      </w:r>
      <w:r w:rsidRPr="00916EF5">
        <w:rPr>
          <w:rFonts w:ascii="Arial" w:hAnsi="Arial" w:cs="Arial"/>
          <w:b/>
          <w:lang w:val="en-GB"/>
        </w:rPr>
        <w:t>It is therefore recommended that UN agencies should consider incorporating livelihood support in a GBV programme.</w:t>
      </w:r>
      <w:r w:rsidRPr="00916EF5">
        <w:rPr>
          <w:rFonts w:ascii="Arial" w:hAnsi="Arial" w:cs="Arial"/>
          <w:lang w:val="en-GB"/>
        </w:rPr>
        <w:t xml:space="preserve">  It is not envisaged that the contracted CSOs or the UN agencies should deliver this support – as it requires specialised knowledge, but rather stronger linkages between the GBV action and other programmes delivering livelihoods support to specifically target survivors of GBV as part of efforts to mainstream gender. </w:t>
      </w:r>
      <w:r w:rsidR="00E37675">
        <w:rPr>
          <w:rFonts w:ascii="Arial" w:hAnsi="Arial" w:cs="Arial"/>
          <w:lang w:val="en-GB"/>
        </w:rPr>
        <w:t>(Responsibility: UNICEF and UN Women)</w:t>
      </w:r>
    </w:p>
    <w:p w:rsidR="00CD0A0A" w:rsidRPr="00916EF5" w:rsidRDefault="00CD0A0A" w:rsidP="00CD0A0A">
      <w:pPr>
        <w:pStyle w:val="NoSpacing"/>
        <w:jc w:val="both"/>
        <w:rPr>
          <w:lang w:val="en-GB"/>
        </w:rPr>
      </w:pPr>
    </w:p>
    <w:p w:rsidR="00CD0A0A" w:rsidRPr="00916EF5" w:rsidRDefault="00CD0A0A" w:rsidP="00CD0A0A">
      <w:pPr>
        <w:pStyle w:val="NoSpacing"/>
        <w:numPr>
          <w:ilvl w:val="0"/>
          <w:numId w:val="44"/>
        </w:numPr>
        <w:jc w:val="both"/>
        <w:rPr>
          <w:rFonts w:ascii="Arial" w:hAnsi="Arial" w:cs="Arial"/>
          <w:lang w:val="en-GB"/>
        </w:rPr>
      </w:pPr>
      <w:r w:rsidRPr="00916EF5">
        <w:rPr>
          <w:rFonts w:ascii="Arial" w:hAnsi="Arial" w:cs="Arial"/>
          <w:b/>
          <w:lang w:val="en-GB"/>
        </w:rPr>
        <w:t xml:space="preserve">Recommendation 2: </w:t>
      </w:r>
      <w:r w:rsidR="009E102B" w:rsidRPr="009E102B">
        <w:rPr>
          <w:rFonts w:ascii="Arial" w:hAnsi="Arial" w:cs="Arial"/>
          <w:b/>
          <w:lang w:val="en-GB"/>
        </w:rPr>
        <w:t xml:space="preserve">Challenge of overlapping responsibilities of </w:t>
      </w:r>
      <w:r w:rsidR="009E102B" w:rsidRPr="009E102B">
        <w:rPr>
          <w:rFonts w:ascii="Arial" w:hAnsi="Arial" w:cs="Arial"/>
          <w:lang w:val="en-GB"/>
        </w:rPr>
        <w:t xml:space="preserve">MWAGCD and MoPSLSW vis a vis the role they play for provision of services for the girl child and young women </w:t>
      </w:r>
      <w:r w:rsidR="009E102B" w:rsidRPr="009E102B">
        <w:rPr>
          <w:rFonts w:ascii="Arial" w:hAnsi="Arial" w:cs="Arial"/>
          <w:b/>
          <w:lang w:val="en-GB"/>
        </w:rPr>
        <w:t xml:space="preserve">(interpretation of the law and policy). </w:t>
      </w:r>
      <w:r w:rsidR="009E102B">
        <w:rPr>
          <w:rFonts w:ascii="Arial" w:hAnsi="Arial" w:cs="Arial"/>
          <w:b/>
          <w:lang w:val="en-GB"/>
        </w:rPr>
        <w:t xml:space="preserve">Given that reporting was being undermined by the availability of safe homes for overnight stay and reprieve in the period of abuse, </w:t>
      </w:r>
      <w:r w:rsidR="009E102B" w:rsidRPr="00916EF5">
        <w:rPr>
          <w:rFonts w:ascii="Arial" w:hAnsi="Arial" w:cs="Arial"/>
          <w:b/>
          <w:lang w:val="en-GB"/>
        </w:rPr>
        <w:t>it is recommended that future GBV programmes by UN agencies and government consider</w:t>
      </w:r>
      <w:r w:rsidR="009E102B">
        <w:rPr>
          <w:rFonts w:ascii="Arial" w:hAnsi="Arial" w:cs="Arial"/>
          <w:b/>
          <w:lang w:val="en-GB"/>
        </w:rPr>
        <w:t xml:space="preserve">s supporting places of safety for </w:t>
      </w:r>
      <w:r w:rsidR="009E102B" w:rsidRPr="00916EF5">
        <w:rPr>
          <w:rFonts w:ascii="Arial" w:hAnsi="Arial" w:cs="Arial"/>
          <w:b/>
          <w:lang w:val="en-GB"/>
        </w:rPr>
        <w:t xml:space="preserve"> adolescent girls with children and adult</w:t>
      </w:r>
      <w:r w:rsidR="009E102B">
        <w:rPr>
          <w:rFonts w:ascii="Arial" w:hAnsi="Arial" w:cs="Arial"/>
          <w:b/>
          <w:lang w:val="en-GB"/>
        </w:rPr>
        <w:t xml:space="preserve"> women</w:t>
      </w:r>
      <w:r w:rsidR="009E102B" w:rsidRPr="00916EF5">
        <w:rPr>
          <w:rFonts w:ascii="Arial" w:hAnsi="Arial" w:cs="Arial"/>
          <w:b/>
          <w:lang w:val="en-GB"/>
        </w:rPr>
        <w:t xml:space="preserve"> and their children.  </w:t>
      </w:r>
      <w:r w:rsidR="009E102B" w:rsidRPr="00916EF5">
        <w:rPr>
          <w:rFonts w:ascii="Arial" w:hAnsi="Arial" w:cs="Arial"/>
          <w:lang w:val="en-GB"/>
        </w:rPr>
        <w:t>However, this has to be underpinned by harmonisation of the SOPs for Shelters and the Children Act’s Safe Placement Procedures</w:t>
      </w:r>
      <w:r w:rsidR="009E102B">
        <w:rPr>
          <w:rFonts w:ascii="Arial" w:hAnsi="Arial" w:cs="Arial"/>
          <w:lang w:val="en-GB"/>
        </w:rPr>
        <w:t xml:space="preserve"> for Children. MWAGCD</w:t>
      </w:r>
      <w:r w:rsidR="009E102B" w:rsidRPr="00916EF5">
        <w:rPr>
          <w:rFonts w:ascii="Arial" w:hAnsi="Arial" w:cs="Arial"/>
          <w:lang w:val="en-GB"/>
        </w:rPr>
        <w:t xml:space="preserve"> </w:t>
      </w:r>
      <w:r w:rsidR="009E102B">
        <w:rPr>
          <w:rFonts w:ascii="Arial" w:hAnsi="Arial" w:cs="Arial"/>
          <w:lang w:val="en-GB"/>
        </w:rPr>
        <w:t xml:space="preserve">and </w:t>
      </w:r>
      <w:r w:rsidR="009E102B" w:rsidRPr="00916EF5">
        <w:rPr>
          <w:rFonts w:ascii="Arial" w:hAnsi="Arial" w:cs="Arial"/>
          <w:lang w:val="en-GB"/>
        </w:rPr>
        <w:t xml:space="preserve">MoPSLSW need to agree </w:t>
      </w:r>
      <w:r w:rsidR="009E102B">
        <w:rPr>
          <w:rFonts w:ascii="Arial" w:hAnsi="Arial" w:cs="Arial"/>
          <w:lang w:val="en-GB"/>
        </w:rPr>
        <w:t>on their respective roles and responsibilities and if needed work towards amendment of legislation for further clarification of these. (Responsibility: UNICEF and UN Women)</w:t>
      </w:r>
    </w:p>
    <w:p w:rsidR="00CD0A0A" w:rsidRDefault="00CD0A0A" w:rsidP="00CD0A0A">
      <w:pPr>
        <w:pStyle w:val="ListParagraph"/>
        <w:rPr>
          <w:rFonts w:ascii="Arial" w:hAnsi="Arial" w:cs="Arial"/>
          <w:b/>
          <w:lang w:val="en-GB"/>
        </w:rPr>
      </w:pPr>
    </w:p>
    <w:p w:rsidR="00BF6151" w:rsidRPr="004D4512" w:rsidRDefault="00BF6151" w:rsidP="004D4512">
      <w:pPr>
        <w:widowControl w:val="0"/>
        <w:numPr>
          <w:ilvl w:val="0"/>
          <w:numId w:val="1"/>
        </w:numPr>
        <w:overflowPunct w:val="0"/>
        <w:adjustRightInd w:val="0"/>
        <w:spacing w:after="160" w:line="259" w:lineRule="auto"/>
        <w:contextualSpacing/>
        <w:jc w:val="both"/>
        <w:rPr>
          <w:rFonts w:ascii="Arial" w:eastAsia="Calibri" w:hAnsi="Arial" w:cs="Arial"/>
          <w:lang w:val="en-GB"/>
        </w:rPr>
      </w:pPr>
      <w:r w:rsidRPr="00FB5161">
        <w:rPr>
          <w:rFonts w:ascii="Arial" w:hAnsi="Arial" w:cs="Arial"/>
          <w:b/>
          <w:lang w:val="en-GB"/>
        </w:rPr>
        <w:t>Reco</w:t>
      </w:r>
      <w:r>
        <w:rPr>
          <w:rFonts w:ascii="Arial" w:hAnsi="Arial" w:cs="Arial"/>
          <w:b/>
          <w:lang w:val="en-GB"/>
        </w:rPr>
        <w:t>mmendation 3</w:t>
      </w:r>
      <w:r w:rsidRPr="00FB5161">
        <w:rPr>
          <w:rFonts w:ascii="Arial" w:hAnsi="Arial" w:cs="Arial"/>
          <w:b/>
          <w:lang w:val="en-GB"/>
        </w:rPr>
        <w:t xml:space="preserve">: </w:t>
      </w:r>
      <w:r w:rsidR="004D4512" w:rsidRPr="004D4512">
        <w:rPr>
          <w:rFonts w:ascii="Arial" w:hAnsi="Arial" w:cs="Arial"/>
          <w:b/>
          <w:lang w:val="en-GB"/>
        </w:rPr>
        <w:t>Considering a large number of adolescents are found in school system, the GBV programme should address lack of systematic engagement with engaging with the Ministry of Education and create linkages with the existing Education sector work (such as EDF)</w:t>
      </w:r>
      <w:r w:rsidR="004D4512">
        <w:rPr>
          <w:rFonts w:ascii="Arial" w:hAnsi="Arial" w:cs="Arial"/>
          <w:lang w:val="en-GB"/>
        </w:rPr>
        <w:t xml:space="preserve">. There are also possibilities of linking with other UNICEF </w:t>
      </w:r>
      <w:r w:rsidR="00CB2866">
        <w:rPr>
          <w:rFonts w:ascii="Arial" w:hAnsi="Arial" w:cs="Arial"/>
          <w:lang w:val="en-GB"/>
        </w:rPr>
        <w:t xml:space="preserve">interventions </w:t>
      </w:r>
      <w:r w:rsidR="004D4512">
        <w:rPr>
          <w:rFonts w:ascii="Arial" w:hAnsi="Arial" w:cs="Arial"/>
          <w:lang w:val="en-GB"/>
        </w:rPr>
        <w:t xml:space="preserve">in schools such as the safe schools initiative. </w:t>
      </w:r>
      <w:r w:rsidR="004D4512" w:rsidRPr="004D4512">
        <w:rPr>
          <w:rFonts w:ascii="Arial" w:hAnsi="Arial" w:cs="Arial"/>
          <w:lang w:val="en-GB"/>
        </w:rPr>
        <w:t xml:space="preserve">Lack </w:t>
      </w:r>
      <w:r w:rsidR="00527D78">
        <w:rPr>
          <w:rFonts w:ascii="Arial" w:hAnsi="Arial" w:cs="Arial"/>
          <w:lang w:val="en-GB"/>
        </w:rPr>
        <w:t>of doing the above will</w:t>
      </w:r>
      <w:r w:rsidR="004D4512" w:rsidRPr="004D4512">
        <w:rPr>
          <w:rFonts w:ascii="Arial" w:hAnsi="Arial" w:cs="Arial"/>
          <w:lang w:val="en-GB"/>
        </w:rPr>
        <w:t xml:space="preserve"> be a missed opportunity. (Responsibility: UNICEF)</w:t>
      </w:r>
    </w:p>
    <w:p w:rsidR="00CD0A0A" w:rsidRPr="00916EF5" w:rsidRDefault="004D4512" w:rsidP="00CD0A0A">
      <w:pPr>
        <w:pStyle w:val="NoSpacing"/>
        <w:numPr>
          <w:ilvl w:val="0"/>
          <w:numId w:val="44"/>
        </w:numPr>
        <w:jc w:val="both"/>
        <w:rPr>
          <w:rFonts w:ascii="Arial" w:hAnsi="Arial" w:cs="Arial"/>
          <w:lang w:val="en-GB"/>
        </w:rPr>
      </w:pPr>
      <w:r>
        <w:rPr>
          <w:rFonts w:ascii="Arial" w:eastAsia="Times New Roman" w:hAnsi="Arial" w:cs="Arial"/>
          <w:b/>
          <w:kern w:val="28"/>
          <w:lang w:val="en-GB"/>
        </w:rPr>
        <w:t>Recommendation 4</w:t>
      </w:r>
      <w:r w:rsidR="00CD0A0A" w:rsidRPr="00916EF5">
        <w:rPr>
          <w:rFonts w:ascii="Arial" w:eastAsia="Times New Roman" w:hAnsi="Arial" w:cs="Arial"/>
          <w:b/>
          <w:kern w:val="28"/>
          <w:lang w:val="en-GB"/>
        </w:rPr>
        <w:t>:</w:t>
      </w:r>
      <w:r w:rsidR="004805C0">
        <w:rPr>
          <w:rFonts w:ascii="Arial" w:eastAsia="Times New Roman" w:hAnsi="Arial" w:cs="Arial"/>
          <w:b/>
          <w:kern w:val="28"/>
          <w:lang w:val="en-GB"/>
        </w:rPr>
        <w:t xml:space="preserve"> </w:t>
      </w:r>
      <w:r w:rsidR="005634B0">
        <w:rPr>
          <w:rFonts w:ascii="Arial" w:eastAsia="Times New Roman" w:hAnsi="Arial" w:cs="Arial"/>
          <w:b/>
          <w:kern w:val="28"/>
          <w:lang w:val="en-GB"/>
        </w:rPr>
        <w:t xml:space="preserve">There should be a continued </w:t>
      </w:r>
      <w:r w:rsidR="00607BF8">
        <w:rPr>
          <w:rFonts w:ascii="Arial" w:eastAsia="Times New Roman" w:hAnsi="Arial" w:cs="Arial"/>
          <w:b/>
          <w:kern w:val="28"/>
          <w:lang w:val="en-GB"/>
        </w:rPr>
        <w:t xml:space="preserve">investment in </w:t>
      </w:r>
      <w:r w:rsidR="005634B0">
        <w:rPr>
          <w:rFonts w:ascii="Arial" w:eastAsia="Times New Roman" w:hAnsi="Arial" w:cs="Arial"/>
          <w:b/>
          <w:kern w:val="28"/>
          <w:lang w:val="en-GB"/>
        </w:rPr>
        <w:t>strengthening of government capacity to address GBV using existing systems strengthening initiatives.</w:t>
      </w:r>
      <w:r w:rsidR="00CD0A0A" w:rsidRPr="00916EF5">
        <w:rPr>
          <w:rFonts w:ascii="Arial" w:eastAsia="Times New Roman" w:hAnsi="Arial" w:cs="Arial"/>
          <w:kern w:val="28"/>
          <w:lang w:val="en-GB"/>
        </w:rPr>
        <w:t xml:space="preserve"> </w:t>
      </w:r>
      <w:r w:rsidR="00BF6151">
        <w:rPr>
          <w:rFonts w:ascii="Arial" w:eastAsia="Times New Roman" w:hAnsi="Arial" w:cs="Arial"/>
          <w:kern w:val="28"/>
          <w:lang w:val="en-GB"/>
        </w:rPr>
        <w:t xml:space="preserve">An existing opportunity includes the Health Development Fund which can take up roll out of the Clinical Guidelines for the Management of Sexual Abuse. </w:t>
      </w:r>
      <w:r w:rsidR="00B5447E">
        <w:rPr>
          <w:rFonts w:ascii="Arial" w:eastAsia="Times New Roman" w:hAnsi="Arial" w:cs="Arial"/>
          <w:kern w:val="28"/>
          <w:lang w:val="en-GB"/>
        </w:rPr>
        <w:t xml:space="preserve">UN Women working with the MWAGCD needs to continue strengthening the three pilot anti-GBV committees. To do this, UN Women needs to support financing of activities and reviews of progress on GBV. A study that provides an in-depth analysis of the effectiveness and lessons learned from the Anti-GBV Committees needs to be conducted. The results would showcase the usefulness of the structures to leverage support from other stakeholders </w:t>
      </w:r>
      <w:r w:rsidR="00B5447E">
        <w:rPr>
          <w:rFonts w:ascii="Arial" w:eastAsia="Times New Roman" w:hAnsi="Arial" w:cs="Arial"/>
          <w:kern w:val="28"/>
          <w:lang w:val="en-GB"/>
        </w:rPr>
        <w:lastRenderedPageBreak/>
        <w:t xml:space="preserve">involved in gender programming at the district level.  </w:t>
      </w:r>
      <w:r w:rsidR="00E37675">
        <w:rPr>
          <w:rFonts w:ascii="Arial" w:eastAsia="Times New Roman" w:hAnsi="Arial" w:cs="Arial"/>
          <w:kern w:val="28"/>
          <w:lang w:val="en-GB"/>
        </w:rPr>
        <w:t xml:space="preserve"> (Responsibility: UNICEF and UN Women)</w:t>
      </w:r>
    </w:p>
    <w:p w:rsidR="00CD0A0A" w:rsidRPr="00916EF5" w:rsidRDefault="00CD0A0A" w:rsidP="00CD0A0A">
      <w:pPr>
        <w:pStyle w:val="ListParagraph"/>
        <w:rPr>
          <w:rFonts w:ascii="Arial" w:hAnsi="Arial" w:cs="Arial"/>
          <w:lang w:val="en-GB"/>
        </w:rPr>
      </w:pPr>
    </w:p>
    <w:p w:rsidR="00CD0A0A" w:rsidRPr="00916EF5" w:rsidRDefault="004D4512" w:rsidP="00CD0A0A">
      <w:pPr>
        <w:pStyle w:val="NoSpacing"/>
        <w:numPr>
          <w:ilvl w:val="0"/>
          <w:numId w:val="44"/>
        </w:numPr>
        <w:jc w:val="both"/>
        <w:rPr>
          <w:rFonts w:ascii="Arial" w:hAnsi="Arial" w:cs="Arial"/>
          <w:lang w:val="en-GB"/>
        </w:rPr>
      </w:pPr>
      <w:r>
        <w:rPr>
          <w:rFonts w:ascii="Arial" w:hAnsi="Arial" w:cs="Arial"/>
          <w:b/>
          <w:lang w:val="en-GB"/>
        </w:rPr>
        <w:t>Recommendation 5</w:t>
      </w:r>
      <w:r w:rsidR="00CD0A0A" w:rsidRPr="00916EF5">
        <w:rPr>
          <w:rFonts w:ascii="Arial" w:hAnsi="Arial" w:cs="Arial"/>
          <w:b/>
          <w:lang w:val="en-GB"/>
        </w:rPr>
        <w:t>:</w:t>
      </w:r>
      <w:r w:rsidR="00CD0A0A" w:rsidRPr="00916EF5">
        <w:rPr>
          <w:rFonts w:ascii="Arial" w:hAnsi="Arial" w:cs="Arial"/>
          <w:lang w:val="en-GB"/>
        </w:rPr>
        <w:t xml:space="preserve"> The lack of an inception phase undermined planning and verification of the programme design. An inception phase, ideally six months, would have enabled the programme implementers to validate the design</w:t>
      </w:r>
      <w:r w:rsidR="00607BF8">
        <w:rPr>
          <w:rFonts w:ascii="Arial" w:hAnsi="Arial" w:cs="Arial"/>
          <w:lang w:val="en-GB"/>
        </w:rPr>
        <w:t>, development of a harmonised monitoring framework, established of programme coordination structures</w:t>
      </w:r>
      <w:r w:rsidR="00CD0A0A" w:rsidRPr="00916EF5">
        <w:rPr>
          <w:rFonts w:ascii="Arial" w:hAnsi="Arial" w:cs="Arial"/>
          <w:lang w:val="en-GB"/>
        </w:rPr>
        <w:t xml:space="preserve"> and revise certain features of the programme early on in its implementation. </w:t>
      </w:r>
      <w:r w:rsidR="009C4B55" w:rsidRPr="009C4B55">
        <w:rPr>
          <w:rFonts w:ascii="Arial" w:hAnsi="Arial" w:cs="Arial"/>
          <w:b/>
          <w:lang w:val="en-GB"/>
        </w:rPr>
        <w:t>In the future, i</w:t>
      </w:r>
      <w:r w:rsidR="00CD0A0A" w:rsidRPr="009C4B55">
        <w:rPr>
          <w:rFonts w:ascii="Arial" w:hAnsi="Arial" w:cs="Arial"/>
          <w:b/>
          <w:lang w:val="en-GB"/>
        </w:rPr>
        <w:t>t</w:t>
      </w:r>
      <w:r w:rsidR="00CD0A0A" w:rsidRPr="00916EF5">
        <w:rPr>
          <w:rFonts w:ascii="Arial" w:hAnsi="Arial" w:cs="Arial"/>
          <w:b/>
          <w:lang w:val="en-GB"/>
        </w:rPr>
        <w:t xml:space="preserve"> is recommended that the DANIDA considers an inception phase in programmes of this nature</w:t>
      </w:r>
      <w:r w:rsidR="00CD0A0A" w:rsidRPr="00916EF5">
        <w:rPr>
          <w:rFonts w:ascii="Arial" w:hAnsi="Arial" w:cs="Arial"/>
          <w:lang w:val="en-GB"/>
        </w:rPr>
        <w:t xml:space="preserve">. </w:t>
      </w:r>
      <w:r w:rsidR="00B5447E">
        <w:rPr>
          <w:rFonts w:ascii="Arial" w:hAnsi="Arial" w:cs="Arial"/>
          <w:lang w:val="en-GB"/>
        </w:rPr>
        <w:t>(Responsibility: DANIDA, UNICEF and UN Women (in designing future joint program</w:t>
      </w:r>
      <w:r w:rsidR="005634B0">
        <w:rPr>
          <w:rFonts w:ascii="Arial" w:hAnsi="Arial" w:cs="Arial"/>
          <w:lang w:val="en-GB"/>
        </w:rPr>
        <w:t>m</w:t>
      </w:r>
      <w:r w:rsidR="00B5447E">
        <w:rPr>
          <w:rFonts w:ascii="Arial" w:hAnsi="Arial" w:cs="Arial"/>
          <w:lang w:val="en-GB"/>
        </w:rPr>
        <w:t>es).</w:t>
      </w:r>
    </w:p>
    <w:p w:rsidR="00CD0A0A" w:rsidRDefault="00CD0A0A" w:rsidP="00CD0A0A">
      <w:pPr>
        <w:pStyle w:val="NoSpacing"/>
        <w:rPr>
          <w:rFonts w:ascii="Arial" w:hAnsi="Arial" w:cs="Arial"/>
          <w:b/>
          <w:u w:val="single"/>
        </w:rPr>
      </w:pPr>
    </w:p>
    <w:p w:rsidR="00CD0A0A" w:rsidRPr="007E0073" w:rsidRDefault="00CD0A0A" w:rsidP="00CD0A0A">
      <w:pPr>
        <w:pStyle w:val="NoSpacing"/>
        <w:rPr>
          <w:rFonts w:ascii="Arial" w:hAnsi="Arial" w:cs="Arial"/>
          <w:b/>
          <w:u w:val="single"/>
        </w:rPr>
      </w:pPr>
      <w:r w:rsidRPr="007E0073">
        <w:rPr>
          <w:rFonts w:ascii="Arial" w:hAnsi="Arial" w:cs="Arial"/>
          <w:b/>
          <w:u w:val="single"/>
        </w:rPr>
        <w:t>Programme implementation</w:t>
      </w:r>
    </w:p>
    <w:p w:rsidR="00CD0A0A" w:rsidRPr="00916EF5" w:rsidRDefault="00E37675" w:rsidP="00CD0A0A">
      <w:pPr>
        <w:widowControl w:val="0"/>
        <w:numPr>
          <w:ilvl w:val="0"/>
          <w:numId w:val="1"/>
        </w:numPr>
        <w:overflowPunct w:val="0"/>
        <w:adjustRightInd w:val="0"/>
        <w:spacing w:after="160" w:line="259" w:lineRule="auto"/>
        <w:contextualSpacing/>
        <w:jc w:val="both"/>
        <w:rPr>
          <w:rFonts w:ascii="Arial" w:eastAsia="Calibri" w:hAnsi="Arial" w:cs="Arial"/>
          <w:lang w:val="en-GB"/>
        </w:rPr>
      </w:pPr>
      <w:r>
        <w:rPr>
          <w:rFonts w:ascii="Arial" w:eastAsia="Times New Roman" w:hAnsi="Arial" w:cs="Arial"/>
          <w:b/>
          <w:kern w:val="28"/>
          <w:lang w:val="en-GB"/>
        </w:rPr>
        <w:t>Recommendation 6</w:t>
      </w:r>
      <w:r w:rsidR="00CD0A0A" w:rsidRPr="00916EF5">
        <w:rPr>
          <w:rFonts w:ascii="Arial" w:eastAsia="Times New Roman" w:hAnsi="Arial" w:cs="Arial"/>
          <w:b/>
          <w:kern w:val="28"/>
          <w:lang w:val="en-GB"/>
        </w:rPr>
        <w:t>:</w:t>
      </w:r>
      <w:r w:rsidR="00CD0A0A" w:rsidRPr="00916EF5">
        <w:rPr>
          <w:rFonts w:ascii="Arial" w:eastAsia="Times New Roman" w:hAnsi="Arial" w:cs="Arial"/>
          <w:kern w:val="28"/>
          <w:lang w:val="en-GB"/>
        </w:rPr>
        <w:t xml:space="preserve"> The programme had no baseline for indicators related to knowledge, attitudes and behaviour change. Because of this measurement of results achieved by the programme at this level is difficult. </w:t>
      </w:r>
      <w:r w:rsidR="00CD0A0A" w:rsidRPr="00916EF5">
        <w:rPr>
          <w:rFonts w:ascii="Arial" w:eastAsia="Times New Roman" w:hAnsi="Arial" w:cs="Arial"/>
          <w:b/>
          <w:kern w:val="28"/>
          <w:lang w:val="en-GB"/>
        </w:rPr>
        <w:t>There is need for a future programme to conduct a baseline survey at the onset in order to measure its achievements.</w:t>
      </w:r>
      <w:r w:rsidR="00B5447E">
        <w:rPr>
          <w:rFonts w:ascii="Arial" w:eastAsia="Times New Roman" w:hAnsi="Arial" w:cs="Arial"/>
          <w:b/>
          <w:kern w:val="28"/>
          <w:lang w:val="en-GB"/>
        </w:rPr>
        <w:t xml:space="preserve"> </w:t>
      </w:r>
      <w:r w:rsidR="004D6541">
        <w:rPr>
          <w:rFonts w:ascii="Arial" w:eastAsia="Times New Roman" w:hAnsi="Arial" w:cs="Arial"/>
          <w:b/>
          <w:kern w:val="28"/>
          <w:lang w:val="en-GB"/>
        </w:rPr>
        <w:t xml:space="preserve">This should be supported by an inception phase. </w:t>
      </w:r>
      <w:r w:rsidR="00B5447E" w:rsidRPr="00B5447E">
        <w:rPr>
          <w:rFonts w:ascii="Arial" w:eastAsia="Times New Roman" w:hAnsi="Arial" w:cs="Arial"/>
          <w:kern w:val="28"/>
          <w:lang w:val="en-GB"/>
        </w:rPr>
        <w:t xml:space="preserve">(Responsibility: UNICEF and UN Women). </w:t>
      </w:r>
    </w:p>
    <w:p w:rsidR="00CD0A0A" w:rsidRPr="007E0073" w:rsidRDefault="00CD0A0A" w:rsidP="00CD0A0A">
      <w:pPr>
        <w:pStyle w:val="NoSpacing"/>
        <w:rPr>
          <w:rFonts w:ascii="Arial" w:hAnsi="Arial" w:cs="Arial"/>
          <w:b/>
          <w:u w:val="single"/>
        </w:rPr>
      </w:pPr>
      <w:r w:rsidRPr="007E0073">
        <w:rPr>
          <w:rFonts w:ascii="Arial" w:hAnsi="Arial" w:cs="Arial"/>
          <w:b/>
          <w:u w:val="single"/>
        </w:rPr>
        <w:t xml:space="preserve">Programme management </w:t>
      </w:r>
    </w:p>
    <w:p w:rsidR="00CD0A0A" w:rsidRPr="00916EF5" w:rsidRDefault="00E37675" w:rsidP="00CD0A0A">
      <w:pPr>
        <w:pStyle w:val="NoSpacing"/>
        <w:numPr>
          <w:ilvl w:val="0"/>
          <w:numId w:val="1"/>
        </w:numPr>
        <w:jc w:val="both"/>
        <w:rPr>
          <w:rFonts w:ascii="Arial" w:hAnsi="Arial" w:cs="Arial"/>
          <w:lang w:val="en-GB"/>
        </w:rPr>
      </w:pPr>
      <w:r>
        <w:rPr>
          <w:rFonts w:ascii="Arial" w:hAnsi="Arial" w:cs="Arial"/>
          <w:b/>
          <w:lang w:val="en-GB"/>
        </w:rPr>
        <w:t>Recommendation 7</w:t>
      </w:r>
      <w:r w:rsidR="00CD0A0A" w:rsidRPr="00916EF5">
        <w:rPr>
          <w:rFonts w:ascii="Arial" w:hAnsi="Arial" w:cs="Arial"/>
          <w:b/>
          <w:lang w:val="en-GB"/>
        </w:rPr>
        <w:t xml:space="preserve">: </w:t>
      </w:r>
      <w:r w:rsidR="004D6541">
        <w:rPr>
          <w:rFonts w:ascii="Arial" w:hAnsi="Arial" w:cs="Arial"/>
          <w:b/>
          <w:lang w:val="en-GB"/>
        </w:rPr>
        <w:t xml:space="preserve">Consider having a full time </w:t>
      </w:r>
      <w:r w:rsidR="00CB2866">
        <w:rPr>
          <w:rFonts w:ascii="Arial" w:hAnsi="Arial" w:cs="Arial"/>
          <w:b/>
          <w:lang w:val="en-GB"/>
        </w:rPr>
        <w:t xml:space="preserve">joint </w:t>
      </w:r>
      <w:r w:rsidR="004D6541">
        <w:rPr>
          <w:rFonts w:ascii="Arial" w:hAnsi="Arial" w:cs="Arial"/>
          <w:b/>
          <w:lang w:val="en-GB"/>
        </w:rPr>
        <w:t xml:space="preserve">programme coordinator from the inception to enhance coordination of the programme. </w:t>
      </w:r>
      <w:r w:rsidR="00CB2866">
        <w:rPr>
          <w:rFonts w:ascii="Arial" w:hAnsi="Arial" w:cs="Arial"/>
          <w:b/>
          <w:lang w:val="en-GB"/>
        </w:rPr>
        <w:t xml:space="preserve">The coordinator will be responsible for coordinating the activities of the agencies in the joint programme but housed in the nominated coordinating agency. </w:t>
      </w:r>
      <w:r w:rsidR="00CD0A0A" w:rsidRPr="00916EF5">
        <w:rPr>
          <w:rFonts w:ascii="Arial" w:hAnsi="Arial" w:cs="Arial"/>
          <w:lang w:val="en-GB"/>
        </w:rPr>
        <w:t>This has to be incorporated in the design of joint programmes and its financing.</w:t>
      </w:r>
      <w:r w:rsidR="00B5447E">
        <w:rPr>
          <w:rFonts w:ascii="Arial" w:hAnsi="Arial" w:cs="Arial"/>
          <w:lang w:val="en-GB"/>
        </w:rPr>
        <w:t xml:space="preserve"> The coordinator would help to identify opportunities for joint implementation of activities thus enhancing efficiencies expected from a joint programme. </w:t>
      </w:r>
      <w:r w:rsidR="00CD0A0A" w:rsidRPr="00916EF5">
        <w:rPr>
          <w:rFonts w:ascii="Arial" w:hAnsi="Arial" w:cs="Arial"/>
          <w:lang w:val="en-GB"/>
        </w:rPr>
        <w:t xml:space="preserve">  </w:t>
      </w:r>
      <w:r w:rsidR="00B5447E">
        <w:rPr>
          <w:rFonts w:ascii="Arial" w:hAnsi="Arial" w:cs="Arial"/>
          <w:lang w:val="en-GB"/>
        </w:rPr>
        <w:t>(</w:t>
      </w:r>
      <w:r w:rsidR="00A003E9">
        <w:rPr>
          <w:rFonts w:ascii="Arial" w:hAnsi="Arial" w:cs="Arial"/>
          <w:lang w:val="en-GB"/>
        </w:rPr>
        <w:t>Responsibility</w:t>
      </w:r>
      <w:r w:rsidR="00B5447E">
        <w:rPr>
          <w:rFonts w:ascii="Arial" w:hAnsi="Arial" w:cs="Arial"/>
          <w:lang w:val="en-GB"/>
        </w:rPr>
        <w:t>: UNICEF and UN Women)</w:t>
      </w:r>
      <w:r w:rsidR="004E0348">
        <w:rPr>
          <w:rFonts w:ascii="Arial" w:hAnsi="Arial" w:cs="Arial"/>
          <w:lang w:val="en-GB"/>
        </w:rPr>
        <w:t>.</w:t>
      </w:r>
    </w:p>
    <w:p w:rsidR="00CD0A0A" w:rsidRPr="00916EF5" w:rsidRDefault="00CD0A0A" w:rsidP="00CD0A0A">
      <w:pPr>
        <w:pStyle w:val="NoSpacing"/>
        <w:ind w:left="720"/>
        <w:jc w:val="both"/>
        <w:rPr>
          <w:rFonts w:ascii="Arial" w:hAnsi="Arial" w:cs="Arial"/>
          <w:lang w:val="en-GB"/>
        </w:rPr>
      </w:pPr>
    </w:p>
    <w:p w:rsidR="00CD0A0A" w:rsidRPr="00F304E1" w:rsidRDefault="00E37675" w:rsidP="00CD0A0A">
      <w:pPr>
        <w:pStyle w:val="NoSpacing"/>
        <w:numPr>
          <w:ilvl w:val="0"/>
          <w:numId w:val="1"/>
        </w:numPr>
        <w:jc w:val="both"/>
        <w:rPr>
          <w:rFonts w:ascii="Arial" w:hAnsi="Arial" w:cs="Arial"/>
          <w:lang w:val="en-GB"/>
        </w:rPr>
      </w:pPr>
      <w:r>
        <w:rPr>
          <w:rFonts w:ascii="Arial" w:hAnsi="Arial" w:cs="Arial"/>
          <w:b/>
          <w:lang w:val="en-GB"/>
        </w:rPr>
        <w:t>Recommendation 8</w:t>
      </w:r>
      <w:r w:rsidR="00CD0A0A" w:rsidRPr="00916EF5">
        <w:rPr>
          <w:rFonts w:ascii="Arial" w:hAnsi="Arial" w:cs="Arial"/>
          <w:b/>
          <w:lang w:val="en-GB"/>
        </w:rPr>
        <w:t>:</w:t>
      </w:r>
      <w:r w:rsidR="00CD0A0A" w:rsidRPr="00916EF5">
        <w:rPr>
          <w:rFonts w:ascii="Arial" w:hAnsi="Arial" w:cs="Arial"/>
          <w:lang w:val="en-GB"/>
        </w:rPr>
        <w:t xml:space="preserve">  While each individual UN agency mo</w:t>
      </w:r>
      <w:r w:rsidR="004D4512">
        <w:rPr>
          <w:rFonts w:ascii="Arial" w:hAnsi="Arial" w:cs="Arial"/>
          <w:lang w:val="en-GB"/>
        </w:rPr>
        <w:t>nitored its components, this is</w:t>
      </w:r>
      <w:r w:rsidR="00CD0A0A" w:rsidRPr="00916EF5">
        <w:rPr>
          <w:rFonts w:ascii="Arial" w:hAnsi="Arial" w:cs="Arial"/>
          <w:lang w:val="en-GB"/>
        </w:rPr>
        <w:t xml:space="preserve"> insufficient in the context of </w:t>
      </w:r>
      <w:r w:rsidR="004D4512">
        <w:rPr>
          <w:rFonts w:ascii="Arial" w:hAnsi="Arial" w:cs="Arial"/>
          <w:lang w:val="en-GB"/>
        </w:rPr>
        <w:t>joint programming. It is undermining</w:t>
      </w:r>
      <w:r w:rsidR="00CD0A0A" w:rsidRPr="00916EF5">
        <w:rPr>
          <w:rFonts w:ascii="Arial" w:hAnsi="Arial" w:cs="Arial"/>
          <w:lang w:val="en-GB"/>
        </w:rPr>
        <w:t xml:space="preserve"> programme wide monitoring</w:t>
      </w:r>
      <w:r w:rsidR="00F304E1">
        <w:rPr>
          <w:rFonts w:ascii="Arial" w:hAnsi="Arial" w:cs="Arial"/>
          <w:lang w:val="en-GB"/>
        </w:rPr>
        <w:t xml:space="preserve">. </w:t>
      </w:r>
      <w:r w:rsidR="00791C34" w:rsidRPr="00F304E1">
        <w:rPr>
          <w:rFonts w:ascii="Arial" w:hAnsi="Arial" w:cs="Arial"/>
          <w:lang w:val="en-GB"/>
        </w:rPr>
        <w:t>The programme has to</w:t>
      </w:r>
      <w:r w:rsidR="00CD0A0A" w:rsidRPr="00F304E1">
        <w:rPr>
          <w:rFonts w:ascii="Arial" w:hAnsi="Arial" w:cs="Arial"/>
          <w:lang w:val="en-GB"/>
        </w:rPr>
        <w:t xml:space="preserve">: </w:t>
      </w:r>
    </w:p>
    <w:p w:rsidR="00CD0A0A" w:rsidRPr="00916EF5" w:rsidRDefault="00CD0A0A" w:rsidP="00CD0A0A">
      <w:pPr>
        <w:pStyle w:val="NoSpacing"/>
        <w:numPr>
          <w:ilvl w:val="1"/>
          <w:numId w:val="1"/>
        </w:numPr>
        <w:jc w:val="both"/>
        <w:rPr>
          <w:rFonts w:ascii="Arial" w:hAnsi="Arial" w:cs="Arial"/>
          <w:b/>
          <w:lang w:val="en-GB"/>
        </w:rPr>
      </w:pPr>
      <w:r w:rsidRPr="00916EF5">
        <w:rPr>
          <w:rFonts w:ascii="Arial" w:hAnsi="Arial" w:cs="Arial"/>
          <w:b/>
          <w:lang w:val="en-GB"/>
        </w:rPr>
        <w:t xml:space="preserve">have one M&amp;E </w:t>
      </w:r>
      <w:r w:rsidR="00791C34">
        <w:rPr>
          <w:rFonts w:ascii="Arial" w:hAnsi="Arial" w:cs="Arial"/>
          <w:b/>
          <w:lang w:val="en-GB"/>
        </w:rPr>
        <w:t>system</w:t>
      </w:r>
      <w:r w:rsidRPr="00916EF5">
        <w:rPr>
          <w:rFonts w:ascii="Arial" w:hAnsi="Arial" w:cs="Arial"/>
          <w:b/>
          <w:lang w:val="en-GB"/>
        </w:rPr>
        <w:t xml:space="preserve"> – tools, guidelines and results framework; and </w:t>
      </w:r>
    </w:p>
    <w:p w:rsidR="00CD0A0A" w:rsidRPr="00916EF5" w:rsidRDefault="00791C34" w:rsidP="00CD0A0A">
      <w:pPr>
        <w:pStyle w:val="NoSpacing"/>
        <w:numPr>
          <w:ilvl w:val="1"/>
          <w:numId w:val="1"/>
        </w:numPr>
        <w:jc w:val="both"/>
        <w:rPr>
          <w:rFonts w:ascii="Arial" w:hAnsi="Arial" w:cs="Arial"/>
          <w:lang w:val="en-GB"/>
        </w:rPr>
      </w:pPr>
      <w:r>
        <w:rPr>
          <w:rFonts w:ascii="Arial" w:hAnsi="Arial" w:cs="Arial"/>
          <w:b/>
          <w:lang w:val="en-GB"/>
        </w:rPr>
        <w:t xml:space="preserve">incorporate </w:t>
      </w:r>
      <w:r w:rsidR="00CD0A0A" w:rsidRPr="00916EF5">
        <w:rPr>
          <w:rFonts w:ascii="Arial" w:hAnsi="Arial" w:cs="Arial"/>
          <w:b/>
          <w:lang w:val="en-GB"/>
        </w:rPr>
        <w:t>systematic joint monitoring visits</w:t>
      </w:r>
      <w:r w:rsidR="00CD0A0A" w:rsidRPr="00916EF5">
        <w:rPr>
          <w:rFonts w:ascii="Arial" w:hAnsi="Arial" w:cs="Arial"/>
          <w:lang w:val="en-GB"/>
        </w:rPr>
        <w:t xml:space="preserve">. </w:t>
      </w:r>
      <w:r w:rsidR="00B5447E">
        <w:rPr>
          <w:rFonts w:ascii="Arial" w:hAnsi="Arial" w:cs="Arial"/>
          <w:lang w:val="en-GB"/>
        </w:rPr>
        <w:t>(Responsibility: UNICEF and UN Women)</w:t>
      </w:r>
    </w:p>
    <w:p w:rsidR="00CD0A0A" w:rsidRPr="00916EF5" w:rsidRDefault="00CD0A0A" w:rsidP="00CD0A0A">
      <w:pPr>
        <w:pStyle w:val="NoSpacing"/>
        <w:ind w:left="1440"/>
        <w:jc w:val="both"/>
        <w:rPr>
          <w:rFonts w:ascii="Arial" w:hAnsi="Arial" w:cs="Arial"/>
          <w:lang w:val="en-GB"/>
        </w:rPr>
      </w:pPr>
    </w:p>
    <w:p w:rsidR="00CD0A0A" w:rsidRDefault="00B16BE2" w:rsidP="00B16BE2">
      <w:pPr>
        <w:pStyle w:val="NoSpacing"/>
        <w:numPr>
          <w:ilvl w:val="0"/>
          <w:numId w:val="1"/>
        </w:numPr>
        <w:jc w:val="both"/>
        <w:rPr>
          <w:rFonts w:ascii="Arial" w:hAnsi="Arial" w:cs="Arial"/>
          <w:lang w:val="en-GB"/>
        </w:rPr>
      </w:pPr>
      <w:r>
        <w:rPr>
          <w:rFonts w:ascii="Arial" w:hAnsi="Arial" w:cs="Arial"/>
          <w:b/>
          <w:lang w:val="en-GB"/>
        </w:rPr>
        <w:t>Recommendation 9</w:t>
      </w:r>
      <w:r w:rsidRPr="00916EF5">
        <w:rPr>
          <w:rFonts w:ascii="Arial" w:hAnsi="Arial" w:cs="Arial"/>
          <w:b/>
          <w:lang w:val="en-GB"/>
        </w:rPr>
        <w:t xml:space="preserve">: </w:t>
      </w:r>
      <w:r w:rsidRPr="00916EF5">
        <w:rPr>
          <w:rFonts w:ascii="Arial" w:hAnsi="Arial" w:cs="Arial"/>
          <w:lang w:val="en-GB"/>
        </w:rPr>
        <w:t>The strong fiduciary risk management of the UN Women systems</w:t>
      </w:r>
      <w:r>
        <w:rPr>
          <w:rFonts w:ascii="Arial" w:hAnsi="Arial" w:cs="Arial"/>
          <w:lang w:val="en-GB"/>
        </w:rPr>
        <w:t xml:space="preserve"> obligates UN Women to disburse funds on a quarterly basis and for 80% of all disbursement to be utilised and verified before the next disbursement is made</w:t>
      </w:r>
      <w:r w:rsidRPr="00916EF5">
        <w:rPr>
          <w:rFonts w:ascii="Arial" w:hAnsi="Arial" w:cs="Arial"/>
          <w:lang w:val="en-GB"/>
        </w:rPr>
        <w:t xml:space="preserve">. </w:t>
      </w:r>
      <w:r>
        <w:rPr>
          <w:rFonts w:ascii="Arial" w:hAnsi="Arial" w:cs="Arial"/>
          <w:lang w:val="en-GB"/>
        </w:rPr>
        <w:t>In some instances</w:t>
      </w:r>
      <w:r w:rsidR="00CB2866">
        <w:rPr>
          <w:rFonts w:ascii="Arial" w:hAnsi="Arial" w:cs="Arial"/>
          <w:lang w:val="en-GB"/>
        </w:rPr>
        <w:t>,</w:t>
      </w:r>
      <w:r>
        <w:rPr>
          <w:rFonts w:ascii="Arial" w:hAnsi="Arial" w:cs="Arial"/>
          <w:lang w:val="en-GB"/>
        </w:rPr>
        <w:t xml:space="preserve"> the exercise of this fiduciary risk management w</w:t>
      </w:r>
      <w:r w:rsidR="00CB2866">
        <w:rPr>
          <w:rFonts w:ascii="Arial" w:hAnsi="Arial" w:cs="Arial"/>
          <w:lang w:val="en-GB"/>
        </w:rPr>
        <w:t>as</w:t>
      </w:r>
      <w:r>
        <w:rPr>
          <w:rFonts w:ascii="Arial" w:hAnsi="Arial" w:cs="Arial"/>
          <w:lang w:val="en-GB"/>
        </w:rPr>
        <w:t xml:space="preserve"> not timely thereby affecting time period for implementation.</w:t>
      </w:r>
      <w:r w:rsidR="004803AA">
        <w:rPr>
          <w:rFonts w:ascii="Arial" w:hAnsi="Arial" w:cs="Arial"/>
          <w:lang w:val="en-GB"/>
        </w:rPr>
        <w:t xml:space="preserve"> </w:t>
      </w:r>
      <w:r w:rsidRPr="00916EF5">
        <w:rPr>
          <w:rFonts w:ascii="Arial" w:hAnsi="Arial" w:cs="Arial"/>
          <w:b/>
          <w:lang w:val="en-GB"/>
        </w:rPr>
        <w:t xml:space="preserve">Considerations for </w:t>
      </w:r>
      <w:r>
        <w:rPr>
          <w:rFonts w:ascii="Arial" w:hAnsi="Arial" w:cs="Arial"/>
          <w:b/>
          <w:lang w:val="en-GB"/>
        </w:rPr>
        <w:t xml:space="preserve">time needed in the exercise of these fiduciary risk management processes need to be factored in future programme implementation.  </w:t>
      </w:r>
      <w:r>
        <w:rPr>
          <w:rFonts w:ascii="Arial" w:hAnsi="Arial" w:cs="Arial"/>
          <w:lang w:val="en-GB"/>
        </w:rPr>
        <w:t>(Responsibility: UN Women)</w:t>
      </w:r>
    </w:p>
    <w:p w:rsidR="00B16BE2" w:rsidRDefault="00B16BE2" w:rsidP="00CD0A0A">
      <w:pPr>
        <w:pStyle w:val="NoSpacing"/>
        <w:ind w:left="720"/>
        <w:jc w:val="both"/>
        <w:rPr>
          <w:rFonts w:ascii="Arial" w:hAnsi="Arial" w:cs="Arial"/>
          <w:b/>
          <w:lang w:val="en-GB"/>
        </w:rPr>
      </w:pPr>
    </w:p>
    <w:p w:rsidR="00347734" w:rsidRPr="00CD0A0A" w:rsidRDefault="00E37675" w:rsidP="00CD0A0A">
      <w:pPr>
        <w:pStyle w:val="NoSpacing"/>
        <w:numPr>
          <w:ilvl w:val="0"/>
          <w:numId w:val="1"/>
        </w:numPr>
        <w:jc w:val="both"/>
        <w:rPr>
          <w:rFonts w:ascii="Arial" w:hAnsi="Arial" w:cs="Arial"/>
          <w:b/>
          <w:lang w:val="en-GB"/>
        </w:rPr>
      </w:pPr>
      <w:r>
        <w:rPr>
          <w:rFonts w:ascii="Arial" w:hAnsi="Arial" w:cs="Arial"/>
          <w:b/>
          <w:lang w:val="en-GB"/>
        </w:rPr>
        <w:t>Recommendation 10</w:t>
      </w:r>
      <w:r w:rsidR="00CD0A0A" w:rsidRPr="00CD0A0A">
        <w:rPr>
          <w:rFonts w:ascii="Arial" w:hAnsi="Arial" w:cs="Arial"/>
          <w:b/>
          <w:lang w:val="en-GB"/>
        </w:rPr>
        <w:t xml:space="preserve">: </w:t>
      </w:r>
      <w:r w:rsidR="00CD0A0A" w:rsidRPr="00CD0A0A">
        <w:rPr>
          <w:rFonts w:ascii="Arial" w:hAnsi="Arial" w:cs="Arial"/>
          <w:lang w:val="en-GB"/>
        </w:rPr>
        <w:t xml:space="preserve">The programme has not had </w:t>
      </w:r>
      <w:r w:rsidR="00B16BE2">
        <w:rPr>
          <w:rFonts w:ascii="Arial" w:hAnsi="Arial" w:cs="Arial"/>
          <w:lang w:val="en-GB"/>
        </w:rPr>
        <w:t>strong documentation of results. The evaluation observed significant results and l</w:t>
      </w:r>
      <w:r w:rsidR="00CD0A0A" w:rsidRPr="00CD0A0A">
        <w:rPr>
          <w:rFonts w:ascii="Arial" w:hAnsi="Arial" w:cs="Arial"/>
          <w:lang w:val="en-GB"/>
        </w:rPr>
        <w:t xml:space="preserve">essons that </w:t>
      </w:r>
      <w:r w:rsidR="00B16BE2">
        <w:rPr>
          <w:rFonts w:ascii="Arial" w:hAnsi="Arial" w:cs="Arial"/>
          <w:lang w:val="en-GB"/>
        </w:rPr>
        <w:t xml:space="preserve">could benefit from in-depth profiling. </w:t>
      </w:r>
      <w:r w:rsidR="00CD0A0A" w:rsidRPr="00CD0A0A">
        <w:rPr>
          <w:rFonts w:ascii="Arial" w:hAnsi="Arial" w:cs="Arial"/>
          <w:b/>
          <w:lang w:val="en-GB"/>
        </w:rPr>
        <w:t>It is recommended that in the remaining period of the programme, the participating UN agencies priorities documentation of results, lessons and best practices from the programme</w:t>
      </w:r>
      <w:r w:rsidR="00CD0A0A" w:rsidRPr="00CD0A0A">
        <w:rPr>
          <w:rFonts w:ascii="Arial" w:hAnsi="Arial" w:cs="Arial"/>
          <w:lang w:val="en-GB"/>
        </w:rPr>
        <w:t>.</w:t>
      </w:r>
      <w:r w:rsidR="00B5447E">
        <w:rPr>
          <w:rFonts w:ascii="Arial" w:hAnsi="Arial" w:cs="Arial"/>
          <w:lang w:val="en-GB"/>
        </w:rPr>
        <w:t xml:space="preserve"> (Responsibility: UNICEF and UN Women). </w:t>
      </w:r>
    </w:p>
    <w:p w:rsidR="00DC55DE" w:rsidRPr="00916EF5" w:rsidRDefault="00DC55DE" w:rsidP="00F13C17">
      <w:pPr>
        <w:pStyle w:val="NoSpacing"/>
        <w:ind w:left="720"/>
        <w:jc w:val="both"/>
        <w:rPr>
          <w:rFonts w:ascii="Arial" w:hAnsi="Arial" w:cs="Arial"/>
          <w:lang w:val="en-GB"/>
        </w:rPr>
      </w:pPr>
    </w:p>
    <w:p w:rsidR="00B447EC" w:rsidRPr="00916EF5" w:rsidRDefault="00B447EC" w:rsidP="00A1081B">
      <w:pPr>
        <w:pStyle w:val="NoSpacing"/>
        <w:rPr>
          <w:lang w:val="en-GB"/>
        </w:rPr>
      </w:pPr>
    </w:p>
    <w:p w:rsidR="00B447EC" w:rsidRPr="00916EF5" w:rsidRDefault="00B447EC" w:rsidP="00A1081B">
      <w:pPr>
        <w:pStyle w:val="NoSpacing"/>
        <w:rPr>
          <w:lang w:val="en-GB"/>
        </w:rPr>
        <w:sectPr w:rsidR="00B447EC" w:rsidRPr="00916EF5" w:rsidSect="0050002E">
          <w:pgSz w:w="12240" w:h="15840"/>
          <w:pgMar w:top="1440" w:right="1440" w:bottom="1440" w:left="1440" w:header="720" w:footer="720" w:gutter="0"/>
          <w:pgNumType w:fmt="lowerRoman"/>
          <w:cols w:space="720"/>
          <w:docGrid w:linePitch="360"/>
        </w:sectPr>
      </w:pPr>
    </w:p>
    <w:p w:rsidR="000A2E40" w:rsidRDefault="000A2E40" w:rsidP="007726EC">
      <w:pPr>
        <w:pStyle w:val="Heading1"/>
      </w:pPr>
      <w:bookmarkStart w:id="8" w:name="_Toc462791883"/>
      <w:r>
        <w:lastRenderedPageBreak/>
        <w:t>Introduction</w:t>
      </w:r>
      <w:bookmarkEnd w:id="8"/>
    </w:p>
    <w:p w:rsidR="000A2E40" w:rsidRDefault="000A2E40" w:rsidP="00862C74">
      <w:pPr>
        <w:jc w:val="both"/>
        <w:rPr>
          <w:rFonts w:ascii="Arial" w:hAnsi="Arial" w:cs="Arial"/>
          <w:lang w:val="en-GB"/>
        </w:rPr>
      </w:pPr>
      <w:r>
        <w:rPr>
          <w:rFonts w:ascii="Arial" w:hAnsi="Arial" w:cs="Arial"/>
          <w:lang w:val="en-GB"/>
        </w:rPr>
        <w:t xml:space="preserve">This report presents findings of the mid-term evaluation of the </w:t>
      </w:r>
      <w:r w:rsidRPr="000A2E40">
        <w:rPr>
          <w:rFonts w:ascii="Arial" w:hAnsi="Arial" w:cs="Arial"/>
          <w:lang w:val="en-GB"/>
        </w:rPr>
        <w:t>Joint Programme on Prevention of Gender Based Violence (JPGBV) Against Young Women and Adolescent Girls</w:t>
      </w:r>
      <w:r>
        <w:rPr>
          <w:rFonts w:ascii="Arial" w:hAnsi="Arial" w:cs="Arial"/>
          <w:lang w:val="en-GB"/>
        </w:rPr>
        <w:t xml:space="preserve"> (JPGBV). The evaluation was conducted by</w:t>
      </w:r>
      <w:r w:rsidR="006E1A5E">
        <w:rPr>
          <w:rFonts w:ascii="Arial" w:hAnsi="Arial" w:cs="Arial"/>
          <w:lang w:val="en-GB"/>
        </w:rPr>
        <w:t xml:space="preserve"> a</w:t>
      </w:r>
      <w:r>
        <w:rPr>
          <w:rFonts w:ascii="Arial" w:hAnsi="Arial" w:cs="Arial"/>
          <w:lang w:val="en-GB"/>
        </w:rPr>
        <w:t xml:space="preserve"> three member team: </w:t>
      </w:r>
    </w:p>
    <w:p w:rsidR="000A2E40" w:rsidRDefault="000A2E40" w:rsidP="00D04D8C">
      <w:pPr>
        <w:pStyle w:val="ListParagraph"/>
        <w:numPr>
          <w:ilvl w:val="0"/>
          <w:numId w:val="68"/>
        </w:numPr>
        <w:jc w:val="both"/>
        <w:rPr>
          <w:rFonts w:ascii="Arial" w:hAnsi="Arial" w:cs="Arial"/>
          <w:lang w:val="en-GB"/>
        </w:rPr>
      </w:pPr>
      <w:r>
        <w:rPr>
          <w:rFonts w:ascii="Arial" w:hAnsi="Arial" w:cs="Arial"/>
          <w:lang w:val="en-GB"/>
        </w:rPr>
        <w:t>Team Leader: Dr. Nyasha Madzingira</w:t>
      </w:r>
    </w:p>
    <w:p w:rsidR="000A2E40" w:rsidRDefault="000A2E40" w:rsidP="00D04D8C">
      <w:pPr>
        <w:pStyle w:val="ListParagraph"/>
        <w:numPr>
          <w:ilvl w:val="0"/>
          <w:numId w:val="68"/>
        </w:numPr>
        <w:jc w:val="both"/>
        <w:rPr>
          <w:rFonts w:ascii="Arial" w:hAnsi="Arial" w:cs="Arial"/>
          <w:lang w:val="en-GB"/>
        </w:rPr>
      </w:pPr>
      <w:r>
        <w:rPr>
          <w:rFonts w:ascii="Arial" w:hAnsi="Arial" w:cs="Arial"/>
          <w:lang w:val="en-GB"/>
        </w:rPr>
        <w:t>Lazarus Muchabaiwa: Economist</w:t>
      </w:r>
    </w:p>
    <w:p w:rsidR="000A2E40" w:rsidRDefault="000A2E40" w:rsidP="00D04D8C">
      <w:pPr>
        <w:pStyle w:val="ListParagraph"/>
        <w:numPr>
          <w:ilvl w:val="0"/>
          <w:numId w:val="68"/>
        </w:numPr>
        <w:jc w:val="both"/>
        <w:rPr>
          <w:rFonts w:ascii="Arial" w:hAnsi="Arial" w:cs="Arial"/>
          <w:lang w:val="en-GB"/>
        </w:rPr>
      </w:pPr>
      <w:r>
        <w:rPr>
          <w:rFonts w:ascii="Arial" w:hAnsi="Arial" w:cs="Arial"/>
          <w:lang w:val="en-GB"/>
        </w:rPr>
        <w:t xml:space="preserve">Mavis </w:t>
      </w:r>
      <w:r w:rsidR="006E1A5E">
        <w:rPr>
          <w:rFonts w:ascii="Arial" w:hAnsi="Arial" w:cs="Arial"/>
          <w:lang w:val="en-GB"/>
        </w:rPr>
        <w:t>Ka</w:t>
      </w:r>
      <w:r>
        <w:rPr>
          <w:rFonts w:ascii="Arial" w:hAnsi="Arial" w:cs="Arial"/>
          <w:lang w:val="en-GB"/>
        </w:rPr>
        <w:t>hwemba: Gender Specialist</w:t>
      </w:r>
    </w:p>
    <w:p w:rsidR="00B35EF0" w:rsidRDefault="00B35EF0" w:rsidP="00D04D8C">
      <w:pPr>
        <w:pStyle w:val="ListParagraph"/>
        <w:numPr>
          <w:ilvl w:val="0"/>
          <w:numId w:val="68"/>
        </w:numPr>
        <w:jc w:val="both"/>
        <w:rPr>
          <w:rFonts w:ascii="Arial" w:hAnsi="Arial" w:cs="Arial"/>
          <w:lang w:val="en-GB"/>
        </w:rPr>
      </w:pPr>
      <w:r>
        <w:rPr>
          <w:rFonts w:ascii="Arial" w:hAnsi="Arial" w:cs="Arial"/>
          <w:lang w:val="en-GB"/>
        </w:rPr>
        <w:t>Quality Assurance: Ngoni</w:t>
      </w:r>
      <w:r w:rsidR="003F6820">
        <w:rPr>
          <w:rFonts w:ascii="Arial" w:hAnsi="Arial" w:cs="Arial"/>
          <w:lang w:val="en-GB"/>
        </w:rPr>
        <w:t>dzaishe</w:t>
      </w:r>
      <w:r>
        <w:rPr>
          <w:rFonts w:ascii="Arial" w:hAnsi="Arial" w:cs="Arial"/>
          <w:lang w:val="en-GB"/>
        </w:rPr>
        <w:t xml:space="preserve"> Marimo </w:t>
      </w:r>
    </w:p>
    <w:p w:rsidR="002E5E58" w:rsidRDefault="002E5E58" w:rsidP="002E5E58">
      <w:pPr>
        <w:pStyle w:val="NoSpacing"/>
        <w:rPr>
          <w:lang w:val="en-GB"/>
        </w:rPr>
      </w:pPr>
    </w:p>
    <w:p w:rsidR="000A2E40" w:rsidRPr="00862C74" w:rsidRDefault="000A2E40" w:rsidP="00862C74">
      <w:pPr>
        <w:jc w:val="both"/>
        <w:rPr>
          <w:rFonts w:ascii="Arial" w:hAnsi="Arial" w:cs="Arial"/>
          <w:lang w:val="en-GB"/>
        </w:rPr>
      </w:pPr>
      <w:r>
        <w:rPr>
          <w:rFonts w:ascii="Arial" w:hAnsi="Arial" w:cs="Arial"/>
          <w:lang w:val="en-GB"/>
        </w:rPr>
        <w:t xml:space="preserve">Though a mid-term evaluation, it was conducted close to the end of the programme due to the lengthy process of recruiting the evaluators. </w:t>
      </w:r>
      <w:r w:rsidRPr="000A2E40">
        <w:rPr>
          <w:rFonts w:ascii="Arial" w:hAnsi="Arial" w:cs="Arial"/>
          <w:lang w:val="en-GB"/>
        </w:rPr>
        <w:t>The process to carry out a midterm evaluation started in July. The negotiations with the Ministry</w:t>
      </w:r>
      <w:r>
        <w:rPr>
          <w:rFonts w:ascii="Arial" w:hAnsi="Arial" w:cs="Arial"/>
          <w:lang w:val="en-GB"/>
        </w:rPr>
        <w:t xml:space="preserve"> (Ministry of Women Affairs Gender and Community Development)</w:t>
      </w:r>
      <w:r w:rsidRPr="000A2E40">
        <w:rPr>
          <w:rFonts w:ascii="Arial" w:hAnsi="Arial" w:cs="Arial"/>
          <w:lang w:val="en-GB"/>
        </w:rPr>
        <w:t xml:space="preserve"> were completed by September. The recruitment process was done through UNDP on behalf of UNWOMEN, and was initiated in October and was finalized end of January. Given the delays it was decided to have the evaluation cover up to end of 2015.</w:t>
      </w:r>
    </w:p>
    <w:p w:rsidR="00A1081B" w:rsidRPr="00916EF5" w:rsidRDefault="001C0307" w:rsidP="007726EC">
      <w:pPr>
        <w:pStyle w:val="Heading1"/>
      </w:pPr>
      <w:bookmarkStart w:id="9" w:name="_Toc462791884"/>
      <w:r w:rsidRPr="00916EF5">
        <w:t>Background</w:t>
      </w:r>
      <w:bookmarkEnd w:id="9"/>
    </w:p>
    <w:p w:rsidR="006F3F6A" w:rsidRPr="00916EF5" w:rsidRDefault="006F3F6A" w:rsidP="00885505">
      <w:pPr>
        <w:pStyle w:val="Heading2"/>
      </w:pPr>
      <w:bookmarkStart w:id="10" w:name="_Toc462791885"/>
      <w:r w:rsidRPr="00916EF5">
        <w:t xml:space="preserve">Gender Based Violence among Adolescents </w:t>
      </w:r>
      <w:r w:rsidR="00CD00D7" w:rsidRPr="00916EF5">
        <w:t xml:space="preserve">Girls </w:t>
      </w:r>
      <w:r w:rsidRPr="00916EF5">
        <w:t>and Young Women</w:t>
      </w:r>
      <w:bookmarkEnd w:id="10"/>
    </w:p>
    <w:p w:rsidR="002F0413" w:rsidRPr="00916EF5" w:rsidRDefault="006F3F6A" w:rsidP="00E14F4A">
      <w:pPr>
        <w:pStyle w:val="NoSpacing"/>
        <w:jc w:val="both"/>
        <w:rPr>
          <w:rFonts w:ascii="Arial" w:hAnsi="Arial" w:cs="Arial"/>
          <w:lang w:val="en-GB"/>
        </w:rPr>
      </w:pPr>
      <w:r w:rsidRPr="00916EF5">
        <w:rPr>
          <w:rFonts w:ascii="Arial" w:hAnsi="Arial" w:cs="Arial"/>
          <w:lang w:val="en-GB"/>
        </w:rPr>
        <w:t xml:space="preserve">Gender based violence (GBV) is a well-documented public health, human rights, economic and social concern throughout the world. </w:t>
      </w:r>
      <w:r w:rsidR="002F0413" w:rsidRPr="00916EF5">
        <w:rPr>
          <w:rFonts w:ascii="Arial" w:hAnsi="Arial" w:cs="Arial"/>
          <w:lang w:val="en-GB"/>
        </w:rPr>
        <w:t xml:space="preserve">According to the 2010-11 Zimbabwe Demographic and Health Survey (ZDHS), 30% of all women age 15-49 </w:t>
      </w:r>
      <w:r w:rsidR="0022327C" w:rsidRPr="00916EF5">
        <w:rPr>
          <w:rFonts w:ascii="Arial" w:hAnsi="Arial" w:cs="Arial"/>
          <w:lang w:val="en-GB"/>
        </w:rPr>
        <w:t xml:space="preserve">years </w:t>
      </w:r>
      <w:r w:rsidR="002F0413" w:rsidRPr="00916EF5">
        <w:rPr>
          <w:rFonts w:ascii="Arial" w:hAnsi="Arial" w:cs="Arial"/>
          <w:lang w:val="en-GB"/>
        </w:rPr>
        <w:t xml:space="preserve">reported that they had experienced physical violence since the age of 15, while 27% of women had experienced sexual violence since the age of 15, of which nine out of ten cases were perpetrated by the woman’s spouse, partner or boyfriend. Twenty two percent of women who have had sexual intercourse reported that their first experience was forced against their will. Further, only 37% of women who experience physical or </w:t>
      </w:r>
      <w:r w:rsidR="00D719B5" w:rsidRPr="00916EF5">
        <w:rPr>
          <w:rFonts w:ascii="Arial" w:hAnsi="Arial" w:cs="Arial"/>
          <w:lang w:val="en-GB"/>
        </w:rPr>
        <w:t>sexual violence have sought help.</w:t>
      </w:r>
      <w:r w:rsidR="00D719B5" w:rsidRPr="00916EF5">
        <w:rPr>
          <w:rStyle w:val="FootnoteReference"/>
          <w:rFonts w:ascii="Arial" w:hAnsi="Arial" w:cs="Arial"/>
          <w:lang w:val="en-GB"/>
        </w:rPr>
        <w:footnoteReference w:id="2"/>
      </w:r>
    </w:p>
    <w:p w:rsidR="00D719B5" w:rsidRPr="00916EF5" w:rsidRDefault="00D719B5" w:rsidP="00D719B5">
      <w:pPr>
        <w:autoSpaceDE w:val="0"/>
        <w:autoSpaceDN w:val="0"/>
        <w:adjustRightInd w:val="0"/>
        <w:spacing w:after="0" w:line="240" w:lineRule="auto"/>
        <w:jc w:val="both"/>
        <w:rPr>
          <w:rFonts w:ascii="Arial" w:hAnsi="Arial" w:cs="Arial"/>
          <w:lang w:val="en-GB"/>
        </w:rPr>
      </w:pPr>
    </w:p>
    <w:p w:rsidR="00D719B5" w:rsidRPr="00916EF5" w:rsidRDefault="00D719B5" w:rsidP="00D719B5">
      <w:pPr>
        <w:autoSpaceDE w:val="0"/>
        <w:autoSpaceDN w:val="0"/>
        <w:adjustRightInd w:val="0"/>
        <w:spacing w:after="0" w:line="240" w:lineRule="auto"/>
        <w:jc w:val="both"/>
        <w:rPr>
          <w:rFonts w:ascii="Arial" w:hAnsi="Arial" w:cs="Arial"/>
          <w:lang w:val="en-GB"/>
        </w:rPr>
      </w:pPr>
      <w:r w:rsidRPr="00916EF5">
        <w:rPr>
          <w:rFonts w:ascii="Arial" w:hAnsi="Arial" w:cs="Arial"/>
          <w:lang w:val="en-GB"/>
        </w:rPr>
        <w:t xml:space="preserve">The National Baseline Survey on Life Experiences of Adolescents, 2011 indicated that 33% </w:t>
      </w:r>
      <w:r w:rsidR="00BF1A43" w:rsidRPr="00916EF5">
        <w:rPr>
          <w:rFonts w:ascii="Arial" w:hAnsi="Arial" w:cs="Arial"/>
          <w:lang w:val="en-GB"/>
        </w:rPr>
        <w:t xml:space="preserve">of </w:t>
      </w:r>
      <w:r w:rsidRPr="00916EF5">
        <w:rPr>
          <w:rFonts w:ascii="Arial" w:hAnsi="Arial" w:cs="Arial"/>
          <w:lang w:val="en-GB"/>
        </w:rPr>
        <w:t xml:space="preserve">females </w:t>
      </w:r>
      <w:r w:rsidR="007F46BB">
        <w:rPr>
          <w:rFonts w:ascii="Arial" w:hAnsi="Arial" w:cs="Arial"/>
          <w:lang w:val="en-GB"/>
        </w:rPr>
        <w:t xml:space="preserve">of </w:t>
      </w:r>
      <w:r w:rsidRPr="00916EF5">
        <w:rPr>
          <w:rFonts w:ascii="Arial" w:hAnsi="Arial" w:cs="Arial"/>
          <w:lang w:val="en-GB"/>
        </w:rPr>
        <w:t xml:space="preserve">age 18-24 years reported that they had experienced some form of sexual violence before reaching </w:t>
      </w:r>
      <w:r w:rsidR="00BF1A43" w:rsidRPr="00916EF5">
        <w:rPr>
          <w:rFonts w:ascii="Arial" w:hAnsi="Arial" w:cs="Arial"/>
          <w:lang w:val="en-GB"/>
        </w:rPr>
        <w:t xml:space="preserve">the age of 18 years, while nine percent of males reported the same. </w:t>
      </w:r>
      <w:r w:rsidR="00485524" w:rsidRPr="00916EF5">
        <w:rPr>
          <w:rFonts w:ascii="Arial" w:hAnsi="Arial" w:cs="Arial"/>
          <w:lang w:val="en-GB"/>
        </w:rPr>
        <w:t xml:space="preserve">About 51.8% of females and 45% of males disclosed the abuse. </w:t>
      </w:r>
      <w:r w:rsidR="00BF1A43" w:rsidRPr="00916EF5">
        <w:rPr>
          <w:rFonts w:ascii="Arial" w:hAnsi="Arial" w:cs="Arial"/>
          <w:lang w:val="en-GB"/>
        </w:rPr>
        <w:t xml:space="preserve">The same study showed that 64% of females and 76% of males </w:t>
      </w:r>
      <w:r w:rsidR="007F46BB">
        <w:rPr>
          <w:rFonts w:ascii="Arial" w:hAnsi="Arial" w:cs="Arial"/>
          <w:lang w:val="en-GB"/>
        </w:rPr>
        <w:t xml:space="preserve">of </w:t>
      </w:r>
      <w:r w:rsidR="00BF1A43" w:rsidRPr="00916EF5">
        <w:rPr>
          <w:rFonts w:ascii="Arial" w:hAnsi="Arial" w:cs="Arial"/>
          <w:lang w:val="en-GB"/>
        </w:rPr>
        <w:t>age 18-24 years reported experiencing some form of physical violence.</w:t>
      </w:r>
      <w:r w:rsidR="00485524" w:rsidRPr="00916EF5">
        <w:rPr>
          <w:rFonts w:ascii="Arial" w:hAnsi="Arial" w:cs="Arial"/>
          <w:lang w:val="en-GB"/>
        </w:rPr>
        <w:t xml:space="preserve"> Of these, only 3.5% of females and 2.7% of males received professional </w:t>
      </w:r>
      <w:r w:rsidR="00E14F4A" w:rsidRPr="00916EF5">
        <w:rPr>
          <w:rFonts w:ascii="Arial" w:hAnsi="Arial" w:cs="Arial"/>
          <w:lang w:val="en-GB"/>
        </w:rPr>
        <w:t>he</w:t>
      </w:r>
      <w:r w:rsidR="00485524" w:rsidRPr="00916EF5">
        <w:rPr>
          <w:rFonts w:ascii="Arial" w:hAnsi="Arial" w:cs="Arial"/>
          <w:lang w:val="en-GB"/>
        </w:rPr>
        <w:t>lp</w:t>
      </w:r>
      <w:r w:rsidR="00E14F4A" w:rsidRPr="00916EF5">
        <w:rPr>
          <w:rFonts w:ascii="Arial" w:hAnsi="Arial" w:cs="Arial"/>
          <w:lang w:val="en-GB"/>
        </w:rPr>
        <w:t>.</w:t>
      </w:r>
      <w:r w:rsidR="00BF1A43" w:rsidRPr="00916EF5">
        <w:rPr>
          <w:rStyle w:val="FootnoteReference"/>
          <w:rFonts w:ascii="Arial" w:hAnsi="Arial" w:cs="Arial"/>
          <w:lang w:val="en-GB"/>
        </w:rPr>
        <w:footnoteReference w:id="3"/>
      </w:r>
    </w:p>
    <w:p w:rsidR="00022623" w:rsidRPr="00916EF5" w:rsidRDefault="00022623" w:rsidP="00D719B5">
      <w:pPr>
        <w:autoSpaceDE w:val="0"/>
        <w:autoSpaceDN w:val="0"/>
        <w:adjustRightInd w:val="0"/>
        <w:spacing w:after="0" w:line="240" w:lineRule="auto"/>
        <w:jc w:val="both"/>
        <w:rPr>
          <w:rFonts w:ascii="Arial" w:hAnsi="Arial" w:cs="Arial"/>
          <w:lang w:val="en-GB"/>
        </w:rPr>
      </w:pPr>
    </w:p>
    <w:p w:rsidR="00022623" w:rsidRPr="00916EF5" w:rsidRDefault="00CE1A60" w:rsidP="00D719B5">
      <w:pPr>
        <w:autoSpaceDE w:val="0"/>
        <w:autoSpaceDN w:val="0"/>
        <w:adjustRightInd w:val="0"/>
        <w:spacing w:after="0" w:line="240" w:lineRule="auto"/>
        <w:jc w:val="both"/>
        <w:rPr>
          <w:rFonts w:ascii="Arial" w:hAnsi="Arial" w:cs="Arial"/>
          <w:lang w:val="en-GB"/>
        </w:rPr>
      </w:pPr>
      <w:r w:rsidRPr="00916EF5">
        <w:rPr>
          <w:rFonts w:ascii="Arial" w:hAnsi="Arial" w:cs="Arial"/>
          <w:lang w:val="en-GB"/>
        </w:rPr>
        <w:t>Studies have</w:t>
      </w:r>
      <w:r w:rsidR="002F762B" w:rsidRPr="00916EF5">
        <w:rPr>
          <w:rFonts w:ascii="Arial" w:hAnsi="Arial" w:cs="Arial"/>
          <w:lang w:val="en-GB"/>
        </w:rPr>
        <w:t xml:space="preserve"> indicated that adolescent girls and boys marry before the age of 18. </w:t>
      </w:r>
      <w:r w:rsidR="00022623" w:rsidRPr="00916EF5">
        <w:rPr>
          <w:rFonts w:ascii="Arial" w:hAnsi="Arial" w:cs="Arial"/>
          <w:lang w:val="en-GB"/>
        </w:rPr>
        <w:t xml:space="preserve">The Multiple Indicator Cluster Survey (MICS) 2014 showed that one in four girls (24.5%) and 1.7% of boys age 15-19 years were currently married or in union. Among women age 15-49 years about one in twenty (4.9%) were married before age 15 and among women age 20-49 years, about </w:t>
      </w:r>
      <w:r w:rsidR="00F22882">
        <w:rPr>
          <w:rFonts w:ascii="Arial" w:hAnsi="Arial" w:cs="Arial"/>
          <w:lang w:val="en-GB"/>
        </w:rPr>
        <w:t>O</w:t>
      </w:r>
      <w:r w:rsidR="00022623" w:rsidRPr="00916EF5">
        <w:rPr>
          <w:rFonts w:ascii="Arial" w:hAnsi="Arial" w:cs="Arial"/>
          <w:lang w:val="en-GB"/>
        </w:rPr>
        <w:t xml:space="preserve">ne in </w:t>
      </w:r>
      <w:r w:rsidR="00022623" w:rsidRPr="00916EF5">
        <w:rPr>
          <w:rFonts w:ascii="Arial" w:hAnsi="Arial" w:cs="Arial"/>
          <w:lang w:val="en-GB"/>
        </w:rPr>
        <w:lastRenderedPageBreak/>
        <w:t>three (32.8%) were married before age 18.</w:t>
      </w:r>
      <w:r w:rsidRPr="00916EF5">
        <w:rPr>
          <w:rStyle w:val="FootnoteReference"/>
          <w:rFonts w:ascii="Arial" w:hAnsi="Arial" w:cs="Arial"/>
          <w:lang w:val="en-GB"/>
        </w:rPr>
        <w:footnoteReference w:id="4"/>
      </w:r>
      <w:r w:rsidR="002F762B" w:rsidRPr="00916EF5">
        <w:rPr>
          <w:rFonts w:ascii="Arial" w:hAnsi="Arial" w:cs="Arial"/>
          <w:lang w:val="en-GB"/>
        </w:rPr>
        <w:t xml:space="preserve"> Th</w:t>
      </w:r>
      <w:r w:rsidRPr="00916EF5">
        <w:rPr>
          <w:rFonts w:ascii="Arial" w:hAnsi="Arial" w:cs="Arial"/>
          <w:lang w:val="en-GB"/>
        </w:rPr>
        <w:t>e MICS findings confirm those from the ZDHS 2010/11 that showed that 33% of women age 20-49 years are married or in union before age 18.</w:t>
      </w:r>
    </w:p>
    <w:p w:rsidR="002F0413" w:rsidRPr="00916EF5" w:rsidRDefault="002F0413" w:rsidP="006F3F6A">
      <w:pPr>
        <w:pStyle w:val="NoSpacing"/>
        <w:jc w:val="both"/>
        <w:rPr>
          <w:rFonts w:ascii="Arial" w:hAnsi="Arial" w:cs="Arial"/>
          <w:lang w:val="en-GB"/>
        </w:rPr>
      </w:pPr>
    </w:p>
    <w:p w:rsidR="008B7305" w:rsidRPr="00916EF5" w:rsidRDefault="00F22882" w:rsidP="006F3F6A">
      <w:pPr>
        <w:pStyle w:val="NoSpacing"/>
        <w:jc w:val="both"/>
        <w:rPr>
          <w:rFonts w:ascii="Arial" w:hAnsi="Arial" w:cs="Arial"/>
          <w:lang w:val="en-GB"/>
        </w:rPr>
      </w:pPr>
      <w:r>
        <w:rPr>
          <w:rFonts w:ascii="Arial" w:hAnsi="Arial" w:cs="Arial"/>
          <w:lang w:val="en-GB"/>
        </w:rPr>
        <w:t>T</w:t>
      </w:r>
      <w:r w:rsidR="006F3F6A" w:rsidRPr="00916EF5">
        <w:rPr>
          <w:rFonts w:ascii="Arial" w:hAnsi="Arial" w:cs="Arial"/>
          <w:lang w:val="en-GB"/>
        </w:rPr>
        <w:t xml:space="preserve">he </w:t>
      </w:r>
      <w:r w:rsidR="00195E5B" w:rsidRPr="00916EF5">
        <w:rPr>
          <w:rFonts w:ascii="Arial" w:hAnsi="Arial" w:cs="Arial"/>
          <w:lang w:val="en-GB"/>
        </w:rPr>
        <w:t>GoZ</w:t>
      </w:r>
      <w:r w:rsidR="00142B26">
        <w:rPr>
          <w:rFonts w:ascii="Arial" w:hAnsi="Arial" w:cs="Arial"/>
          <w:lang w:val="en-GB"/>
        </w:rPr>
        <w:t xml:space="preserve"> </w:t>
      </w:r>
      <w:r w:rsidR="006F3F6A" w:rsidRPr="00916EF5">
        <w:rPr>
          <w:rFonts w:ascii="Arial" w:hAnsi="Arial" w:cs="Arial"/>
          <w:lang w:val="en-GB"/>
        </w:rPr>
        <w:t xml:space="preserve">is </w:t>
      </w:r>
      <w:r w:rsidR="00142B26">
        <w:rPr>
          <w:rFonts w:ascii="Arial" w:hAnsi="Arial" w:cs="Arial"/>
          <w:lang w:val="en-GB"/>
        </w:rPr>
        <w:t xml:space="preserve">a </w:t>
      </w:r>
      <w:r>
        <w:rPr>
          <w:rFonts w:ascii="Arial" w:hAnsi="Arial" w:cs="Arial"/>
          <w:lang w:val="en-GB"/>
        </w:rPr>
        <w:t>party</w:t>
      </w:r>
      <w:r w:rsidRPr="00916EF5">
        <w:rPr>
          <w:rFonts w:ascii="Arial" w:hAnsi="Arial" w:cs="Arial"/>
          <w:lang w:val="en-GB"/>
        </w:rPr>
        <w:t xml:space="preserve"> </w:t>
      </w:r>
      <w:r w:rsidR="006F3F6A" w:rsidRPr="00916EF5">
        <w:rPr>
          <w:rFonts w:ascii="Arial" w:hAnsi="Arial" w:cs="Arial"/>
          <w:lang w:val="en-GB"/>
        </w:rPr>
        <w:t xml:space="preserve">to various regional and international </w:t>
      </w:r>
      <w:r>
        <w:rPr>
          <w:rFonts w:ascii="Arial" w:hAnsi="Arial" w:cs="Arial"/>
          <w:lang w:val="en-GB"/>
        </w:rPr>
        <w:t>instruments</w:t>
      </w:r>
      <w:r w:rsidRPr="00916EF5">
        <w:rPr>
          <w:rFonts w:ascii="Arial" w:hAnsi="Arial" w:cs="Arial"/>
          <w:lang w:val="en-GB"/>
        </w:rPr>
        <w:t xml:space="preserve"> </w:t>
      </w:r>
      <w:r w:rsidR="006F3F6A" w:rsidRPr="00916EF5">
        <w:rPr>
          <w:rFonts w:ascii="Arial" w:hAnsi="Arial" w:cs="Arial"/>
          <w:lang w:val="en-GB"/>
        </w:rPr>
        <w:t xml:space="preserve">on the rights and protection of women, girls and children. </w:t>
      </w:r>
      <w:r w:rsidR="000956E0" w:rsidRPr="00916EF5">
        <w:rPr>
          <w:rFonts w:ascii="Arial" w:hAnsi="Arial" w:cs="Arial"/>
          <w:lang w:val="en-GB"/>
        </w:rPr>
        <w:t>At international level, t</w:t>
      </w:r>
      <w:r w:rsidR="006F3F6A" w:rsidRPr="00916EF5">
        <w:rPr>
          <w:rFonts w:ascii="Arial" w:hAnsi="Arial" w:cs="Arial"/>
          <w:lang w:val="en-GB"/>
        </w:rPr>
        <w:t xml:space="preserve">hese include the </w:t>
      </w:r>
      <w:r w:rsidR="003F119F" w:rsidRPr="00916EF5">
        <w:rPr>
          <w:rFonts w:ascii="Arial" w:hAnsi="Arial" w:cs="Arial"/>
          <w:lang w:val="en-GB"/>
        </w:rPr>
        <w:t xml:space="preserve">International Labour Organisation (ILO) Convention on the Worst Forms of Child Labour number 182 of 1999; the </w:t>
      </w:r>
      <w:r w:rsidR="006F3F6A" w:rsidRPr="00916EF5">
        <w:rPr>
          <w:rFonts w:ascii="Arial" w:hAnsi="Arial" w:cs="Arial"/>
          <w:lang w:val="en-GB"/>
        </w:rPr>
        <w:t>Convention on the Elimination of All forms of Discrimination Against Women (CEDAW)</w:t>
      </w:r>
      <w:r w:rsidR="003F119F" w:rsidRPr="00916EF5">
        <w:rPr>
          <w:rFonts w:ascii="Arial" w:hAnsi="Arial" w:cs="Arial"/>
          <w:lang w:val="en-GB"/>
        </w:rPr>
        <w:t>, 1998;</w:t>
      </w:r>
      <w:r w:rsidR="00142B26">
        <w:rPr>
          <w:rFonts w:ascii="Arial" w:hAnsi="Arial" w:cs="Arial"/>
          <w:lang w:val="en-GB"/>
        </w:rPr>
        <w:t xml:space="preserve"> </w:t>
      </w:r>
      <w:r w:rsidR="003F119F" w:rsidRPr="00916EF5">
        <w:rPr>
          <w:rFonts w:ascii="Arial" w:hAnsi="Arial" w:cs="Arial"/>
          <w:lang w:val="en-GB"/>
        </w:rPr>
        <w:t>and</w:t>
      </w:r>
      <w:r w:rsidR="00142B26">
        <w:rPr>
          <w:rFonts w:ascii="Arial" w:hAnsi="Arial" w:cs="Arial"/>
          <w:lang w:val="en-GB"/>
        </w:rPr>
        <w:t xml:space="preserve"> </w:t>
      </w:r>
      <w:r w:rsidR="000956E0" w:rsidRPr="00916EF5">
        <w:rPr>
          <w:rFonts w:ascii="Arial" w:hAnsi="Arial" w:cs="Arial"/>
          <w:lang w:val="en-GB"/>
        </w:rPr>
        <w:t>the Convention on the Rights of the Child, 1989</w:t>
      </w:r>
      <w:r w:rsidR="003F119F" w:rsidRPr="00916EF5">
        <w:rPr>
          <w:rFonts w:ascii="Arial" w:hAnsi="Arial" w:cs="Arial"/>
          <w:lang w:val="en-GB"/>
        </w:rPr>
        <w:t xml:space="preserve">. Regional instruments ratified include the SADC Protocol on Gender and Development, 2008; the African Charter on the Rights and Welfare of the Child, 1999; and Protocol to the </w:t>
      </w:r>
      <w:r w:rsidR="006F3F6A" w:rsidRPr="00916EF5">
        <w:rPr>
          <w:rFonts w:ascii="Arial" w:hAnsi="Arial" w:cs="Arial"/>
          <w:lang w:val="en-GB"/>
        </w:rPr>
        <w:t xml:space="preserve">African Charter on </w:t>
      </w:r>
      <w:r w:rsidR="003F119F" w:rsidRPr="00916EF5">
        <w:rPr>
          <w:rFonts w:ascii="Arial" w:hAnsi="Arial" w:cs="Arial"/>
          <w:lang w:val="en-GB"/>
        </w:rPr>
        <w:t xml:space="preserve">Human and People’s Rights on </w:t>
      </w:r>
      <w:r w:rsidR="006F3F6A" w:rsidRPr="00916EF5">
        <w:rPr>
          <w:rFonts w:ascii="Arial" w:hAnsi="Arial" w:cs="Arial"/>
          <w:lang w:val="en-GB"/>
        </w:rPr>
        <w:t>the Rights of Women</w:t>
      </w:r>
      <w:r w:rsidR="003F119F" w:rsidRPr="00916EF5">
        <w:rPr>
          <w:rFonts w:ascii="Arial" w:hAnsi="Arial" w:cs="Arial"/>
          <w:lang w:val="en-GB"/>
        </w:rPr>
        <w:t xml:space="preserve"> in Africa 1995</w:t>
      </w:r>
      <w:r w:rsidR="000956E0" w:rsidRPr="00916EF5">
        <w:rPr>
          <w:rFonts w:ascii="Arial" w:hAnsi="Arial" w:cs="Arial"/>
          <w:lang w:val="en-GB"/>
        </w:rPr>
        <w:t>.</w:t>
      </w:r>
    </w:p>
    <w:p w:rsidR="008B7305" w:rsidRPr="00916EF5" w:rsidRDefault="008B7305" w:rsidP="006F3F6A">
      <w:pPr>
        <w:pStyle w:val="NoSpacing"/>
        <w:jc w:val="both"/>
        <w:rPr>
          <w:rFonts w:ascii="Arial" w:hAnsi="Arial" w:cs="Arial"/>
          <w:lang w:val="en-GB"/>
        </w:rPr>
      </w:pPr>
    </w:p>
    <w:p w:rsidR="00987DAB" w:rsidRPr="00916EF5" w:rsidRDefault="00142B26" w:rsidP="00BB0B0B">
      <w:pPr>
        <w:autoSpaceDE w:val="0"/>
        <w:autoSpaceDN w:val="0"/>
        <w:adjustRightInd w:val="0"/>
        <w:spacing w:after="0" w:line="240" w:lineRule="auto"/>
        <w:jc w:val="both"/>
        <w:rPr>
          <w:rFonts w:ascii="Arial" w:hAnsi="Arial" w:cs="Arial"/>
          <w:lang w:val="en-GB"/>
        </w:rPr>
      </w:pPr>
      <w:r>
        <w:rPr>
          <w:rFonts w:ascii="Arial" w:hAnsi="Arial" w:cs="Arial"/>
          <w:lang w:val="en-GB"/>
        </w:rPr>
        <w:t>Various legislation enacted or reviewed to domesticate</w:t>
      </w:r>
      <w:r w:rsidR="006F3F6A" w:rsidRPr="00916EF5">
        <w:rPr>
          <w:rFonts w:ascii="Arial" w:hAnsi="Arial" w:cs="Arial"/>
          <w:lang w:val="en-GB"/>
        </w:rPr>
        <w:t xml:space="preserve"> </w:t>
      </w:r>
      <w:r>
        <w:rPr>
          <w:rFonts w:ascii="Arial" w:hAnsi="Arial" w:cs="Arial"/>
          <w:lang w:val="en-GB"/>
        </w:rPr>
        <w:t>t</w:t>
      </w:r>
      <w:r w:rsidR="006F3F6A" w:rsidRPr="00916EF5">
        <w:rPr>
          <w:rFonts w:ascii="Arial" w:hAnsi="Arial" w:cs="Arial"/>
          <w:lang w:val="en-GB"/>
        </w:rPr>
        <w:t xml:space="preserve">hese international commitments provide a framework through which the Government of Zimbabwe responds to protection and addressing rights of women and children. </w:t>
      </w:r>
      <w:r>
        <w:rPr>
          <w:rFonts w:ascii="Arial" w:hAnsi="Arial" w:cs="Arial"/>
          <w:lang w:val="en-GB"/>
        </w:rPr>
        <w:t xml:space="preserve">Reforms and amendments have been made to the </w:t>
      </w:r>
      <w:r w:rsidRPr="00916EF5">
        <w:rPr>
          <w:rFonts w:ascii="Arial" w:hAnsi="Arial" w:cs="Arial"/>
          <w:lang w:val="en-GB"/>
        </w:rPr>
        <w:t xml:space="preserve">criminal code; domestic violence act; and constitutional amendments with regard to women’s and children’s rights. </w:t>
      </w:r>
      <w:r w:rsidR="003F119F" w:rsidRPr="00916EF5">
        <w:rPr>
          <w:rFonts w:ascii="Arial" w:hAnsi="Arial" w:cs="Arial"/>
          <w:lang w:val="en-GB"/>
        </w:rPr>
        <w:t xml:space="preserve">The government </w:t>
      </w:r>
      <w:r>
        <w:rPr>
          <w:rFonts w:ascii="Arial" w:hAnsi="Arial" w:cs="Arial"/>
          <w:lang w:val="en-GB"/>
        </w:rPr>
        <w:t xml:space="preserve">also </w:t>
      </w:r>
      <w:r w:rsidR="003F119F" w:rsidRPr="00916EF5">
        <w:rPr>
          <w:rFonts w:ascii="Arial" w:hAnsi="Arial" w:cs="Arial"/>
          <w:lang w:val="en-GB"/>
        </w:rPr>
        <w:t>developed the National Gender Based Vi</w:t>
      </w:r>
      <w:r w:rsidR="005574F7" w:rsidRPr="00916EF5">
        <w:rPr>
          <w:rFonts w:ascii="Arial" w:hAnsi="Arial" w:cs="Arial"/>
          <w:lang w:val="en-GB"/>
        </w:rPr>
        <w:t>olence Prevention Strategy 2012</w:t>
      </w:r>
      <w:r w:rsidR="003F119F" w:rsidRPr="00916EF5">
        <w:rPr>
          <w:rFonts w:ascii="Arial" w:hAnsi="Arial" w:cs="Arial"/>
          <w:lang w:val="en-GB"/>
        </w:rPr>
        <w:t>-2015 to improve the efforts of Government, civil society and donors to prevent and respond to GBV. The Goal of this GBV Strategy is to reduce all forms of gender based violence in Zimbabwe by 20 percent by 2015. The National GBV strategy has four key result areas which are: Prevention; service provision; coordination and research; documentation, monitoring and evaluation.</w:t>
      </w:r>
      <w:r w:rsidR="0022327C" w:rsidRPr="00916EF5">
        <w:rPr>
          <w:rFonts w:ascii="Arial" w:hAnsi="Arial" w:cs="Arial"/>
          <w:lang w:val="en-GB"/>
        </w:rPr>
        <w:t xml:space="preserve"> Further, s</w:t>
      </w:r>
      <w:r w:rsidR="006F3F6A" w:rsidRPr="00916EF5">
        <w:rPr>
          <w:rFonts w:ascii="Arial" w:hAnsi="Arial" w:cs="Arial"/>
          <w:lang w:val="en-GB"/>
        </w:rPr>
        <w:t xml:space="preserve">everal </w:t>
      </w:r>
      <w:r w:rsidR="00987DAB" w:rsidRPr="00916EF5">
        <w:rPr>
          <w:rFonts w:ascii="Arial" w:hAnsi="Arial" w:cs="Arial"/>
          <w:lang w:val="en-GB"/>
        </w:rPr>
        <w:t xml:space="preserve">policies, strategies and </w:t>
      </w:r>
      <w:r w:rsidR="006F3F6A" w:rsidRPr="00916EF5">
        <w:rPr>
          <w:rFonts w:ascii="Arial" w:hAnsi="Arial" w:cs="Arial"/>
          <w:lang w:val="en-GB"/>
        </w:rPr>
        <w:t xml:space="preserve">programmes have been initiated to promote achievement of the rights of women and children including: gender responsive budgeting; </w:t>
      </w:r>
      <w:r w:rsidR="00987DAB" w:rsidRPr="00916EF5">
        <w:rPr>
          <w:rFonts w:ascii="Arial" w:hAnsi="Arial" w:cs="Arial"/>
          <w:lang w:val="en-GB"/>
        </w:rPr>
        <w:t>the Nation</w:t>
      </w:r>
      <w:r w:rsidR="006D5367" w:rsidRPr="00916EF5">
        <w:rPr>
          <w:rFonts w:ascii="Arial" w:hAnsi="Arial" w:cs="Arial"/>
          <w:lang w:val="en-GB"/>
        </w:rPr>
        <w:t>al Action Plan for OVC (NAP I 2</w:t>
      </w:r>
      <w:r w:rsidR="00987DAB" w:rsidRPr="00916EF5">
        <w:rPr>
          <w:rFonts w:ascii="Arial" w:hAnsi="Arial" w:cs="Arial"/>
          <w:lang w:val="en-GB"/>
        </w:rPr>
        <w:t xml:space="preserve">006-10 and NAP II 2011-15); </w:t>
      </w:r>
      <w:r w:rsidR="00987DAB" w:rsidRPr="00916EF5">
        <w:rPr>
          <w:rFonts w:ascii="Arial" w:hAnsi="Arial" w:cs="Arial"/>
          <w:bCs/>
          <w:lang w:val="en-GB"/>
        </w:rPr>
        <w:t>the Protocol on the Multi</w:t>
      </w:r>
      <w:r>
        <w:rPr>
          <w:rFonts w:ascii="Arial" w:hAnsi="Arial" w:cs="Arial"/>
          <w:bCs/>
          <w:lang w:val="en-GB"/>
        </w:rPr>
        <w:t>-</w:t>
      </w:r>
      <w:r w:rsidR="00987DAB" w:rsidRPr="00916EF5">
        <w:rPr>
          <w:rFonts w:ascii="Arial" w:hAnsi="Arial" w:cs="Arial"/>
          <w:bCs/>
          <w:lang w:val="en-GB"/>
        </w:rPr>
        <w:t xml:space="preserve">sectoral </w:t>
      </w:r>
      <w:r>
        <w:rPr>
          <w:rFonts w:ascii="Arial" w:hAnsi="Arial" w:cs="Arial"/>
          <w:bCs/>
          <w:lang w:val="en-GB"/>
        </w:rPr>
        <w:t xml:space="preserve">Protocol on the </w:t>
      </w:r>
      <w:r w:rsidR="00987DAB" w:rsidRPr="00916EF5">
        <w:rPr>
          <w:rFonts w:ascii="Arial" w:hAnsi="Arial" w:cs="Arial"/>
          <w:bCs/>
          <w:lang w:val="en-GB"/>
        </w:rPr>
        <w:t>Managemen</w:t>
      </w:r>
      <w:r>
        <w:rPr>
          <w:rFonts w:ascii="Arial" w:hAnsi="Arial" w:cs="Arial"/>
          <w:bCs/>
          <w:lang w:val="en-GB"/>
        </w:rPr>
        <w:t>t of Sexual V</w:t>
      </w:r>
      <w:r w:rsidR="00987DAB" w:rsidRPr="00916EF5">
        <w:rPr>
          <w:rFonts w:ascii="Arial" w:hAnsi="Arial" w:cs="Arial"/>
          <w:bCs/>
          <w:lang w:val="en-GB"/>
        </w:rPr>
        <w:t>iolence</w:t>
      </w:r>
      <w:r w:rsidR="006D5367" w:rsidRPr="00916EF5">
        <w:rPr>
          <w:rFonts w:ascii="Arial" w:hAnsi="Arial" w:cs="Arial"/>
          <w:bCs/>
          <w:lang w:val="en-GB"/>
        </w:rPr>
        <w:t>, 2012</w:t>
      </w:r>
      <w:r w:rsidR="00987DAB" w:rsidRPr="00916EF5">
        <w:rPr>
          <w:rFonts w:ascii="Arial" w:hAnsi="Arial" w:cs="Arial"/>
          <w:bCs/>
          <w:lang w:val="en-GB"/>
        </w:rPr>
        <w:t xml:space="preserve">; </w:t>
      </w:r>
      <w:r w:rsidR="00987DAB" w:rsidRPr="00916EF5">
        <w:rPr>
          <w:rFonts w:ascii="Arial" w:hAnsi="Arial" w:cs="Arial"/>
          <w:lang w:val="en-GB"/>
        </w:rPr>
        <w:t xml:space="preserve">the National Gender Policy 2013-2017; and the </w:t>
      </w:r>
      <w:r w:rsidR="006F3F6A" w:rsidRPr="00916EF5">
        <w:rPr>
          <w:rFonts w:ascii="Arial" w:hAnsi="Arial" w:cs="Arial"/>
          <w:lang w:val="en-GB"/>
        </w:rPr>
        <w:t>girls’</w:t>
      </w:r>
      <w:r w:rsidR="005572FB" w:rsidRPr="00916EF5">
        <w:rPr>
          <w:rFonts w:ascii="Arial" w:hAnsi="Arial" w:cs="Arial"/>
          <w:lang w:val="en-GB"/>
        </w:rPr>
        <w:t xml:space="preserve"> and young women’s</w:t>
      </w:r>
      <w:r w:rsidR="006F3F6A" w:rsidRPr="00916EF5">
        <w:rPr>
          <w:rFonts w:ascii="Arial" w:hAnsi="Arial" w:cs="Arial"/>
          <w:lang w:val="en-GB"/>
        </w:rPr>
        <w:t xml:space="preserve"> empowerment framework</w:t>
      </w:r>
      <w:r w:rsidR="005572FB" w:rsidRPr="00916EF5">
        <w:rPr>
          <w:rFonts w:ascii="Arial" w:hAnsi="Arial" w:cs="Arial"/>
          <w:lang w:val="en-GB"/>
        </w:rPr>
        <w:t xml:space="preserve"> 2014</w:t>
      </w:r>
      <w:r w:rsidR="00987DAB" w:rsidRPr="00916EF5">
        <w:rPr>
          <w:rFonts w:ascii="Arial" w:hAnsi="Arial" w:cs="Arial"/>
          <w:lang w:val="en-GB"/>
        </w:rPr>
        <w:t>.</w:t>
      </w:r>
      <w:r>
        <w:rPr>
          <w:rFonts w:ascii="Arial" w:hAnsi="Arial" w:cs="Arial"/>
          <w:lang w:val="en-GB"/>
        </w:rPr>
        <w:t xml:space="preserve"> While the government has a good framework for addressing GBV funding for GBV programming has been limited. Secondly many programmes on GBV have addressed adults and children but there remained a gap in addressing specific needs and GBV among adolescents (10-24 years) as a special group.  </w:t>
      </w:r>
    </w:p>
    <w:p w:rsidR="004D02E9" w:rsidRPr="00916EF5" w:rsidRDefault="004D02E9" w:rsidP="00885505">
      <w:pPr>
        <w:pStyle w:val="Heading2"/>
      </w:pPr>
      <w:bookmarkStart w:id="11" w:name="_Toc462791886"/>
      <w:r w:rsidRPr="00916EF5">
        <w:t>Programme Description</w:t>
      </w:r>
      <w:bookmarkEnd w:id="11"/>
    </w:p>
    <w:p w:rsidR="0093677C" w:rsidRPr="00916EF5" w:rsidRDefault="0093677C" w:rsidP="0093677C">
      <w:pPr>
        <w:pStyle w:val="NoSpacing"/>
        <w:jc w:val="both"/>
        <w:rPr>
          <w:rFonts w:ascii="Arial" w:hAnsi="Arial" w:cs="Arial"/>
          <w:lang w:val="en-GB"/>
        </w:rPr>
      </w:pPr>
      <w:r w:rsidRPr="00916EF5">
        <w:rPr>
          <w:rFonts w:ascii="Arial" w:hAnsi="Arial" w:cs="Arial"/>
          <w:lang w:val="en-GB"/>
        </w:rPr>
        <w:t xml:space="preserve">To complement government efforts in addressing </w:t>
      </w:r>
      <w:r w:rsidR="00102DCF" w:rsidRPr="00916EF5">
        <w:rPr>
          <w:rFonts w:ascii="Arial" w:hAnsi="Arial" w:cs="Arial"/>
          <w:lang w:val="en-GB"/>
        </w:rPr>
        <w:t>GBV</w:t>
      </w:r>
      <w:r w:rsidR="002839FC" w:rsidRPr="00916EF5">
        <w:rPr>
          <w:rFonts w:ascii="Arial" w:hAnsi="Arial" w:cs="Arial"/>
          <w:lang w:val="en-GB"/>
        </w:rPr>
        <w:t>, UNICEF,</w:t>
      </w:r>
      <w:r w:rsidRPr="00916EF5">
        <w:rPr>
          <w:rFonts w:ascii="Arial" w:hAnsi="Arial" w:cs="Arial"/>
          <w:lang w:val="en-GB"/>
        </w:rPr>
        <w:t xml:space="preserve"> UN Women </w:t>
      </w:r>
      <w:r w:rsidR="002839FC" w:rsidRPr="00916EF5">
        <w:rPr>
          <w:rFonts w:ascii="Arial" w:hAnsi="Arial" w:cs="Arial"/>
          <w:lang w:val="en-GB"/>
        </w:rPr>
        <w:t xml:space="preserve">and the </w:t>
      </w:r>
      <w:r w:rsidR="00500976" w:rsidRPr="00916EF5">
        <w:rPr>
          <w:rFonts w:ascii="Arial" w:hAnsi="Arial" w:cs="Arial"/>
          <w:lang w:val="en-GB"/>
        </w:rPr>
        <w:t>Ministry of Women Affairs Gender and Community Development (MWAGCD)</w:t>
      </w:r>
      <w:r w:rsidR="00B86AF8">
        <w:rPr>
          <w:rFonts w:ascii="Arial" w:hAnsi="Arial" w:cs="Arial"/>
          <w:lang w:val="en-GB"/>
        </w:rPr>
        <w:t xml:space="preserve"> </w:t>
      </w:r>
      <w:r w:rsidRPr="00916EF5">
        <w:rPr>
          <w:rFonts w:ascii="Arial" w:hAnsi="Arial" w:cs="Arial"/>
          <w:lang w:val="en-GB"/>
        </w:rPr>
        <w:t xml:space="preserve">designed a Joint Program on Prevention of Gender Based Violence (JPGBV) against adolescent girls (10-19 years) and young women (20-24 years). </w:t>
      </w:r>
      <w:r w:rsidRPr="00916EF5">
        <w:rPr>
          <w:rFonts w:ascii="Arial" w:eastAsia="Times New Roman" w:hAnsi="Arial" w:cs="Arial"/>
          <w:lang w:val="en-GB"/>
        </w:rPr>
        <w:t xml:space="preserve">UNICEF is </w:t>
      </w:r>
      <w:r w:rsidRPr="00916EF5">
        <w:rPr>
          <w:rFonts w:ascii="Arial" w:hAnsi="Arial" w:cs="Arial"/>
          <w:lang w:val="en-GB"/>
        </w:rPr>
        <w:t xml:space="preserve">the </w:t>
      </w:r>
      <w:r w:rsidR="00500976" w:rsidRPr="00916EF5">
        <w:rPr>
          <w:rFonts w:ascii="Arial" w:hAnsi="Arial" w:cs="Arial"/>
          <w:lang w:val="en-GB"/>
        </w:rPr>
        <w:t xml:space="preserve">nominated </w:t>
      </w:r>
      <w:r w:rsidRPr="00916EF5">
        <w:rPr>
          <w:rFonts w:ascii="Arial" w:hAnsi="Arial" w:cs="Arial"/>
          <w:lang w:val="en-GB"/>
        </w:rPr>
        <w:t xml:space="preserve">administrative </w:t>
      </w:r>
      <w:r w:rsidR="00500976" w:rsidRPr="00916EF5">
        <w:rPr>
          <w:rFonts w:ascii="Arial" w:hAnsi="Arial" w:cs="Arial"/>
          <w:lang w:val="en-GB"/>
        </w:rPr>
        <w:t xml:space="preserve">agent (AA) while coordination is done by the two </w:t>
      </w:r>
      <w:r w:rsidR="008A13E2">
        <w:rPr>
          <w:rFonts w:ascii="Arial" w:hAnsi="Arial" w:cs="Arial"/>
          <w:lang w:val="en-GB"/>
        </w:rPr>
        <w:t xml:space="preserve">Participating United </w:t>
      </w:r>
      <w:r w:rsidR="008A13E2" w:rsidRPr="008A13E2">
        <w:rPr>
          <w:rFonts w:ascii="Arial" w:hAnsi="Arial" w:cs="Arial"/>
          <w:lang w:val="en-GB"/>
        </w:rPr>
        <w:t>Nations Organisation</w:t>
      </w:r>
      <w:r w:rsidR="008A13E2">
        <w:rPr>
          <w:rFonts w:ascii="Arial" w:hAnsi="Arial" w:cs="Arial"/>
          <w:lang w:val="en-GB"/>
        </w:rPr>
        <w:t>s (PUNOS)</w:t>
      </w:r>
      <w:r w:rsidR="00500976" w:rsidRPr="00916EF5">
        <w:rPr>
          <w:rFonts w:ascii="Arial" w:hAnsi="Arial" w:cs="Arial"/>
          <w:lang w:val="en-GB"/>
        </w:rPr>
        <w:t xml:space="preserve"> (UN Women and UNICEF) on a day to day basis. </w:t>
      </w:r>
      <w:r w:rsidRPr="00916EF5">
        <w:rPr>
          <w:rFonts w:ascii="Arial" w:hAnsi="Arial" w:cs="Arial"/>
          <w:lang w:val="en-GB"/>
        </w:rPr>
        <w:t>The Joint Programme on Prevention of Gender Based Violence Against Young Women and Adolescent Girls (JPGBV) is a three year program (2013-2016). The program</w:t>
      </w:r>
      <w:r w:rsidR="00231FDD" w:rsidRPr="00916EF5">
        <w:rPr>
          <w:rFonts w:ascii="Arial" w:hAnsi="Arial" w:cs="Arial"/>
          <w:lang w:val="en-GB"/>
        </w:rPr>
        <w:t xml:space="preserve"> started in November</w:t>
      </w:r>
      <w:r w:rsidR="00142B26">
        <w:rPr>
          <w:rFonts w:ascii="Arial" w:hAnsi="Arial" w:cs="Arial"/>
          <w:lang w:val="en-GB"/>
        </w:rPr>
        <w:t xml:space="preserve"> </w:t>
      </w:r>
      <w:r w:rsidRPr="00916EF5">
        <w:rPr>
          <w:rFonts w:ascii="Arial" w:hAnsi="Arial" w:cs="Arial"/>
          <w:lang w:val="en-GB"/>
        </w:rPr>
        <w:t>2013</w:t>
      </w:r>
      <w:r w:rsidR="00231FDD" w:rsidRPr="00916EF5">
        <w:rPr>
          <w:rFonts w:ascii="Arial" w:hAnsi="Arial" w:cs="Arial"/>
          <w:lang w:val="en-GB"/>
        </w:rPr>
        <w:t>.</w:t>
      </w:r>
      <w:r w:rsidR="002E3BE9" w:rsidRPr="00916EF5">
        <w:rPr>
          <w:rFonts w:ascii="Arial" w:hAnsi="Arial" w:cs="Arial"/>
          <w:lang w:val="en-GB"/>
        </w:rPr>
        <w:t xml:space="preserve">The initial plan was to implement </w:t>
      </w:r>
      <w:r w:rsidR="00142B26">
        <w:rPr>
          <w:rFonts w:ascii="Arial" w:hAnsi="Arial" w:cs="Arial"/>
          <w:lang w:val="en-GB"/>
        </w:rPr>
        <w:t xml:space="preserve">in </w:t>
      </w:r>
      <w:r w:rsidR="002E3BE9" w:rsidRPr="00916EF5">
        <w:rPr>
          <w:rFonts w:ascii="Arial" w:eastAsia="Times New Roman" w:hAnsi="Arial" w:cs="Arial"/>
          <w:shd w:val="clear" w:color="auto" w:fill="FFFFFF"/>
          <w:lang w:val="en-GB"/>
        </w:rPr>
        <w:t>10 districts</w:t>
      </w:r>
      <w:r w:rsidR="00142B26">
        <w:rPr>
          <w:rFonts w:ascii="Arial" w:eastAsia="Times New Roman" w:hAnsi="Arial" w:cs="Arial"/>
          <w:shd w:val="clear" w:color="auto" w:fill="FFFFFF"/>
          <w:lang w:val="en-GB"/>
        </w:rPr>
        <w:t xml:space="preserve">. These were reduced to </w:t>
      </w:r>
      <w:r w:rsidR="00116366" w:rsidRPr="00916EF5">
        <w:rPr>
          <w:rFonts w:ascii="Arial" w:eastAsia="Times New Roman" w:hAnsi="Arial" w:cs="Arial"/>
          <w:shd w:val="clear" w:color="auto" w:fill="FFFFFF"/>
          <w:lang w:val="en-GB"/>
        </w:rPr>
        <w:t xml:space="preserve">three </w:t>
      </w:r>
      <w:r w:rsidR="00CB2866" w:rsidRPr="00CB2866">
        <w:rPr>
          <w:rFonts w:ascii="Arial" w:eastAsia="Times New Roman" w:hAnsi="Arial" w:cs="Arial"/>
          <w:shd w:val="clear" w:color="auto" w:fill="FFFFFF"/>
          <w:lang w:val="en-GB"/>
        </w:rPr>
        <w:t>distri</w:t>
      </w:r>
      <w:r w:rsidR="00AE5925">
        <w:rPr>
          <w:rFonts w:ascii="Arial" w:eastAsia="Times New Roman" w:hAnsi="Arial" w:cs="Arial"/>
          <w:shd w:val="clear" w:color="auto" w:fill="FFFFFF"/>
          <w:lang w:val="en-GB"/>
        </w:rPr>
        <w:t>cts for full service delivery and five</w:t>
      </w:r>
      <w:r w:rsidR="00CB2866" w:rsidRPr="00CB2866">
        <w:rPr>
          <w:rFonts w:ascii="Arial" w:eastAsia="Times New Roman" w:hAnsi="Arial" w:cs="Arial"/>
          <w:shd w:val="clear" w:color="auto" w:fill="FFFFFF"/>
          <w:lang w:val="en-GB"/>
        </w:rPr>
        <w:t xml:space="preserve"> for limited activities </w:t>
      </w:r>
      <w:r w:rsidR="00CB2866">
        <w:rPr>
          <w:rFonts w:ascii="Arial" w:eastAsia="Times New Roman" w:hAnsi="Arial" w:cs="Arial"/>
          <w:shd w:val="clear" w:color="auto" w:fill="FFFFFF"/>
          <w:lang w:val="en-GB"/>
        </w:rPr>
        <w:t>after the call proposals revealed that the funds were inadequate to implement in ten districts.</w:t>
      </w:r>
      <w:r w:rsidR="00AE5925">
        <w:rPr>
          <w:rFonts w:ascii="Arial" w:eastAsia="Times New Roman" w:hAnsi="Arial" w:cs="Arial"/>
          <w:shd w:val="clear" w:color="auto" w:fill="FFFFFF"/>
          <w:lang w:val="en-GB"/>
        </w:rPr>
        <w:t xml:space="preserve"> T</w:t>
      </w:r>
      <w:r w:rsidR="00116366" w:rsidRPr="00916EF5">
        <w:rPr>
          <w:rFonts w:ascii="Arial" w:eastAsia="Times New Roman" w:hAnsi="Arial" w:cs="Arial"/>
          <w:shd w:val="clear" w:color="auto" w:fill="FFFFFF"/>
          <w:lang w:val="en-GB"/>
        </w:rPr>
        <w:t xml:space="preserve">he final three districts in which the project is being implemented are: </w:t>
      </w:r>
      <w:r w:rsidR="00490F0A" w:rsidRPr="00916EF5">
        <w:rPr>
          <w:rFonts w:ascii="Arial" w:eastAsia="Times New Roman" w:hAnsi="Arial" w:cs="Arial"/>
          <w:lang w:val="en-GB"/>
        </w:rPr>
        <w:t>Beitbridge, Bindura and Makoni.</w:t>
      </w:r>
    </w:p>
    <w:p w:rsidR="0093677C" w:rsidRPr="00916EF5" w:rsidRDefault="0093677C" w:rsidP="00A1081B">
      <w:pPr>
        <w:pStyle w:val="NoSpacing"/>
        <w:rPr>
          <w:rFonts w:ascii="Arial" w:eastAsia="Times New Roman" w:hAnsi="Arial" w:cs="Arial"/>
          <w:lang w:val="en-GB" w:eastAsia="en-ZA"/>
        </w:rPr>
      </w:pPr>
    </w:p>
    <w:p w:rsidR="00BC5135" w:rsidRDefault="00BC5135" w:rsidP="00A6253F">
      <w:pPr>
        <w:spacing w:after="0" w:line="240" w:lineRule="auto"/>
        <w:jc w:val="both"/>
        <w:rPr>
          <w:rFonts w:ascii="Arial" w:eastAsia="Times New Roman" w:hAnsi="Arial" w:cs="Arial"/>
          <w:bCs/>
          <w:shd w:val="clear" w:color="auto" w:fill="FFFFFF"/>
          <w:lang w:val="en-GB"/>
        </w:rPr>
      </w:pPr>
      <w:r w:rsidRPr="00916EF5">
        <w:rPr>
          <w:rFonts w:ascii="Arial" w:eastAsia="Times New Roman" w:hAnsi="Arial" w:cs="Arial"/>
          <w:lang w:val="en-GB"/>
        </w:rPr>
        <w:t xml:space="preserve">The programme works with government and Civil Society Partners. The main government Partners include: (1) </w:t>
      </w:r>
      <w:r w:rsidR="00102DCF" w:rsidRPr="00916EF5">
        <w:rPr>
          <w:rFonts w:ascii="Arial" w:eastAsia="Calibri" w:hAnsi="Arial" w:cs="Arial"/>
          <w:lang w:val="en-GB"/>
        </w:rPr>
        <w:t>MWAGCD</w:t>
      </w:r>
      <w:r w:rsidRPr="00916EF5">
        <w:rPr>
          <w:rFonts w:ascii="Arial" w:eastAsia="Calibri" w:hAnsi="Arial" w:cs="Arial"/>
          <w:lang w:val="en-GB"/>
        </w:rPr>
        <w:t xml:space="preserve">; (2) Ministry of Justice, Legal and Parliamentary Affairs (MoJLPA); (3) Ministry of Health and Child Care (MoHCC); (4) Ministry of </w:t>
      </w:r>
      <w:r w:rsidR="000A125B" w:rsidRPr="00916EF5">
        <w:rPr>
          <w:rFonts w:ascii="Arial" w:eastAsia="Calibri" w:hAnsi="Arial" w:cs="Arial"/>
          <w:lang w:val="en-GB"/>
        </w:rPr>
        <w:t xml:space="preserve">Public Service, </w:t>
      </w:r>
      <w:r w:rsidRPr="00916EF5">
        <w:rPr>
          <w:rFonts w:ascii="Arial" w:eastAsia="Calibri" w:hAnsi="Arial" w:cs="Arial"/>
          <w:lang w:val="en-GB"/>
        </w:rPr>
        <w:t>Labour and Social Welfare (Mo</w:t>
      </w:r>
      <w:r w:rsidR="000A125B" w:rsidRPr="00916EF5">
        <w:rPr>
          <w:rFonts w:ascii="Arial" w:eastAsia="Calibri" w:hAnsi="Arial" w:cs="Arial"/>
          <w:lang w:val="en-GB"/>
        </w:rPr>
        <w:t>PS</w:t>
      </w:r>
      <w:r w:rsidRPr="00916EF5">
        <w:rPr>
          <w:rFonts w:ascii="Arial" w:eastAsia="Calibri" w:hAnsi="Arial" w:cs="Arial"/>
          <w:lang w:val="en-GB"/>
        </w:rPr>
        <w:t>LSW); (5) Ministry of Hom</w:t>
      </w:r>
      <w:r w:rsidR="00012A5F">
        <w:rPr>
          <w:rFonts w:ascii="Arial" w:eastAsia="Calibri" w:hAnsi="Arial" w:cs="Arial"/>
          <w:lang w:val="en-GB"/>
        </w:rPr>
        <w:t>e Affairs; and (6) the Judicial</w:t>
      </w:r>
      <w:r w:rsidRPr="00916EF5">
        <w:rPr>
          <w:rFonts w:ascii="Arial" w:eastAsia="Calibri" w:hAnsi="Arial" w:cs="Arial"/>
          <w:lang w:val="en-GB"/>
        </w:rPr>
        <w:t xml:space="preserve"> Service Commission. </w:t>
      </w:r>
      <w:r w:rsidR="00490F0A" w:rsidRPr="00916EF5">
        <w:rPr>
          <w:rFonts w:ascii="Arial" w:eastAsia="Calibri" w:hAnsi="Arial" w:cs="Arial"/>
          <w:lang w:val="en-GB"/>
        </w:rPr>
        <w:t xml:space="preserve">The implementing partners are: </w:t>
      </w:r>
      <w:r w:rsidRPr="00916EF5">
        <w:rPr>
          <w:rFonts w:ascii="Arial" w:eastAsia="Times New Roman" w:hAnsi="Arial" w:cs="Arial"/>
          <w:lang w:val="en-GB"/>
        </w:rPr>
        <w:t>World Vision;</w:t>
      </w:r>
      <w:r w:rsidR="0018525E">
        <w:rPr>
          <w:rFonts w:ascii="Arial" w:eastAsia="Times New Roman" w:hAnsi="Arial" w:cs="Arial"/>
          <w:lang w:val="en-GB"/>
        </w:rPr>
        <w:t xml:space="preserve"> </w:t>
      </w:r>
      <w:r w:rsidRPr="00916EF5">
        <w:rPr>
          <w:rFonts w:ascii="Arial" w:eastAsia="Times New Roman" w:hAnsi="Arial" w:cs="Arial"/>
          <w:lang w:val="en-GB"/>
        </w:rPr>
        <w:t>Women’s Trust working in partnership with Tag a Life International;</w:t>
      </w:r>
      <w:r w:rsidR="0018525E">
        <w:rPr>
          <w:rFonts w:ascii="Arial" w:eastAsia="Times New Roman" w:hAnsi="Arial" w:cs="Arial"/>
          <w:lang w:val="en-GB"/>
        </w:rPr>
        <w:t xml:space="preserve"> </w:t>
      </w:r>
      <w:r w:rsidRPr="00916EF5">
        <w:rPr>
          <w:rFonts w:ascii="Arial" w:eastAsia="Times New Roman" w:hAnsi="Arial" w:cs="Arial"/>
          <w:bCs/>
          <w:lang w:val="en-GB"/>
        </w:rPr>
        <w:t xml:space="preserve">Students and Youths Working on Reproductive Health Action Team </w:t>
      </w:r>
      <w:r w:rsidRPr="00916EF5">
        <w:rPr>
          <w:rFonts w:ascii="Arial" w:eastAsia="Times New Roman" w:hAnsi="Arial" w:cs="Arial"/>
          <w:bCs/>
          <w:lang w:val="en-GB"/>
        </w:rPr>
        <w:lastRenderedPageBreak/>
        <w:t>(SAYWHAT);</w:t>
      </w:r>
      <w:r w:rsidR="00102A69">
        <w:rPr>
          <w:rFonts w:ascii="Arial" w:eastAsia="Times New Roman" w:hAnsi="Arial" w:cs="Arial"/>
          <w:bCs/>
          <w:lang w:val="en-GB"/>
        </w:rPr>
        <w:t xml:space="preserve"> </w:t>
      </w:r>
      <w:r w:rsidRPr="00916EF5">
        <w:rPr>
          <w:rFonts w:ascii="Arial" w:eastAsia="Times New Roman" w:hAnsi="Arial" w:cs="Arial"/>
          <w:bCs/>
          <w:lang w:val="en-GB"/>
        </w:rPr>
        <w:t xml:space="preserve">Justice for Children Trust </w:t>
      </w:r>
      <w:r w:rsidR="00102DCF" w:rsidRPr="00916EF5">
        <w:rPr>
          <w:rFonts w:ascii="Arial" w:eastAsia="Times New Roman" w:hAnsi="Arial" w:cs="Arial"/>
          <w:bCs/>
          <w:lang w:val="en-GB"/>
        </w:rPr>
        <w:t xml:space="preserve">(JCT) </w:t>
      </w:r>
      <w:r w:rsidRPr="00916EF5">
        <w:rPr>
          <w:rFonts w:ascii="Arial" w:eastAsia="Times New Roman" w:hAnsi="Arial" w:cs="Arial"/>
          <w:bCs/>
          <w:lang w:val="en-GB"/>
        </w:rPr>
        <w:t>in collaboration with Women and Law in Southern Africa (WLSA) and Zimbabwe Women Lawyers Association (ZWLA);</w:t>
      </w:r>
      <w:r w:rsidR="00B86AF8">
        <w:rPr>
          <w:rFonts w:ascii="Arial" w:eastAsia="Times New Roman" w:hAnsi="Arial" w:cs="Arial"/>
          <w:bCs/>
          <w:lang w:val="en-GB"/>
        </w:rPr>
        <w:t xml:space="preserve"> </w:t>
      </w:r>
      <w:r w:rsidRPr="00916EF5">
        <w:rPr>
          <w:rFonts w:ascii="Arial" w:eastAsia="Times New Roman" w:hAnsi="Arial" w:cs="Arial"/>
          <w:bCs/>
          <w:shd w:val="clear" w:color="auto" w:fill="FFFFFF"/>
          <w:lang w:val="en-GB"/>
        </w:rPr>
        <w:t>Childline;</w:t>
      </w:r>
      <w:r w:rsidR="00B86AF8">
        <w:rPr>
          <w:rFonts w:ascii="Arial" w:eastAsia="Times New Roman" w:hAnsi="Arial" w:cs="Arial"/>
          <w:bCs/>
          <w:shd w:val="clear" w:color="auto" w:fill="FFFFFF"/>
          <w:lang w:val="en-GB"/>
        </w:rPr>
        <w:t xml:space="preserve"> </w:t>
      </w:r>
      <w:r w:rsidR="0093677C" w:rsidRPr="00916EF5">
        <w:rPr>
          <w:rFonts w:ascii="Arial" w:eastAsia="Times New Roman" w:hAnsi="Arial" w:cs="Arial"/>
          <w:bCs/>
          <w:shd w:val="clear" w:color="auto" w:fill="FFFFFF"/>
          <w:lang w:val="en-GB"/>
        </w:rPr>
        <w:t>and</w:t>
      </w:r>
      <w:r w:rsidR="00B86AF8">
        <w:rPr>
          <w:rFonts w:ascii="Arial" w:eastAsia="Times New Roman" w:hAnsi="Arial" w:cs="Arial"/>
          <w:bCs/>
          <w:shd w:val="clear" w:color="auto" w:fill="FFFFFF"/>
          <w:lang w:val="en-GB"/>
        </w:rPr>
        <w:t xml:space="preserve"> </w:t>
      </w:r>
      <w:r w:rsidR="0093677C" w:rsidRPr="00916EF5">
        <w:rPr>
          <w:rFonts w:ascii="Arial" w:eastAsia="Times New Roman" w:hAnsi="Arial" w:cs="Arial"/>
          <w:bCs/>
          <w:shd w:val="clear" w:color="auto" w:fill="FFFFFF"/>
          <w:lang w:val="en-GB"/>
        </w:rPr>
        <w:t>Family Support Trust</w:t>
      </w:r>
      <w:r w:rsidR="009A77D2" w:rsidRPr="00916EF5">
        <w:rPr>
          <w:rFonts w:ascii="Arial" w:eastAsia="Times New Roman" w:hAnsi="Arial" w:cs="Arial"/>
          <w:bCs/>
          <w:shd w:val="clear" w:color="auto" w:fill="FFFFFF"/>
          <w:lang w:val="en-GB"/>
        </w:rPr>
        <w:t xml:space="preserve"> (FST)</w:t>
      </w:r>
      <w:r w:rsidR="00490F0A" w:rsidRPr="00916EF5">
        <w:rPr>
          <w:rFonts w:ascii="Arial" w:eastAsia="Times New Roman" w:hAnsi="Arial" w:cs="Arial"/>
          <w:bCs/>
          <w:shd w:val="clear" w:color="auto" w:fill="FFFFFF"/>
          <w:lang w:val="en-GB"/>
        </w:rPr>
        <w:t>.</w:t>
      </w:r>
    </w:p>
    <w:p w:rsidR="00B86AF8" w:rsidRDefault="00B86AF8" w:rsidP="00A6253F">
      <w:pPr>
        <w:spacing w:after="0" w:line="240" w:lineRule="auto"/>
        <w:jc w:val="both"/>
        <w:rPr>
          <w:rFonts w:ascii="Arial" w:eastAsia="Times New Roman" w:hAnsi="Arial" w:cs="Arial"/>
          <w:bCs/>
          <w:shd w:val="clear" w:color="auto" w:fill="FFFFFF"/>
          <w:lang w:val="en-GB"/>
        </w:rPr>
      </w:pPr>
    </w:p>
    <w:p w:rsidR="00B86AF8" w:rsidRDefault="00B86AF8" w:rsidP="00A6253F">
      <w:pPr>
        <w:spacing w:after="0" w:line="240" w:lineRule="auto"/>
        <w:jc w:val="both"/>
        <w:rPr>
          <w:rFonts w:ascii="Arial" w:eastAsia="Times New Roman" w:hAnsi="Arial" w:cs="Arial"/>
          <w:bCs/>
          <w:shd w:val="clear" w:color="auto" w:fill="FFFFFF"/>
          <w:lang w:val="en-GB"/>
        </w:rPr>
      </w:pPr>
      <w:r>
        <w:rPr>
          <w:rFonts w:ascii="Arial" w:eastAsia="Times New Roman" w:hAnsi="Arial" w:cs="Arial"/>
          <w:bCs/>
          <w:shd w:val="clear" w:color="auto" w:fill="FFFFFF"/>
          <w:lang w:val="en-GB"/>
        </w:rPr>
        <w:t xml:space="preserve">The total funding for the programme is </w:t>
      </w:r>
      <w:r w:rsidRPr="00AD75BA">
        <w:rPr>
          <w:rFonts w:ascii="Arial" w:eastAsia="Times New Roman" w:hAnsi="Arial" w:cs="Arial"/>
          <w:b/>
          <w:bCs/>
          <w:shd w:val="clear" w:color="auto" w:fill="FFFFFF"/>
          <w:lang w:val="en-GB"/>
        </w:rPr>
        <w:t>US$4,915,730.00</w:t>
      </w:r>
      <w:r>
        <w:rPr>
          <w:rFonts w:ascii="Arial" w:eastAsia="Times New Roman" w:hAnsi="Arial" w:cs="Arial"/>
          <w:bCs/>
          <w:shd w:val="clear" w:color="auto" w:fill="FFFFFF"/>
          <w:lang w:val="en-GB"/>
        </w:rPr>
        <w:t xml:space="preserve">. </w:t>
      </w:r>
    </w:p>
    <w:p w:rsidR="00B86AF8" w:rsidRPr="00916EF5" w:rsidRDefault="00B86AF8" w:rsidP="00A6253F">
      <w:pPr>
        <w:spacing w:after="0" w:line="240" w:lineRule="auto"/>
        <w:jc w:val="both"/>
        <w:rPr>
          <w:rFonts w:ascii="Arial" w:eastAsia="Times New Roman" w:hAnsi="Arial" w:cs="Arial"/>
          <w:bCs/>
          <w:shd w:val="clear" w:color="auto" w:fill="FFFFFF"/>
          <w:lang w:val="en-GB"/>
        </w:rPr>
      </w:pPr>
    </w:p>
    <w:p w:rsidR="005E6D44" w:rsidRPr="00916EF5" w:rsidRDefault="005E6D44" w:rsidP="00DD0CB9">
      <w:pPr>
        <w:pStyle w:val="Heading3"/>
      </w:pPr>
      <w:bookmarkStart w:id="12" w:name="_Toc449546256"/>
      <w:bookmarkStart w:id="13" w:name="_Toc462791887"/>
      <w:r w:rsidRPr="00916EF5">
        <w:t>The JPGBV Outcomes and Outputs</w:t>
      </w:r>
      <w:bookmarkEnd w:id="12"/>
      <w:bookmarkEnd w:id="13"/>
    </w:p>
    <w:p w:rsidR="0027382E" w:rsidRPr="00916EF5" w:rsidRDefault="0027382E" w:rsidP="0093677C">
      <w:pPr>
        <w:keepNext/>
        <w:keepLines/>
        <w:spacing w:before="40" w:after="0" w:line="259" w:lineRule="auto"/>
        <w:outlineLvl w:val="1"/>
        <w:rPr>
          <w:rFonts w:ascii="Arial" w:eastAsia="Calibri" w:hAnsi="Arial" w:cs="Arial"/>
          <w:b/>
          <w:lang w:val="en-GB"/>
        </w:rPr>
      </w:pPr>
    </w:p>
    <w:p w:rsidR="005E6D44" w:rsidRPr="00916EF5" w:rsidRDefault="005E6D44" w:rsidP="0027382E">
      <w:pPr>
        <w:spacing w:after="0" w:line="259" w:lineRule="auto"/>
        <w:jc w:val="both"/>
        <w:rPr>
          <w:rFonts w:ascii="Arial" w:eastAsia="Calibri" w:hAnsi="Arial" w:cs="Arial"/>
          <w:lang w:val="en-GB" w:eastAsia="en-ZA"/>
        </w:rPr>
      </w:pPr>
      <w:r w:rsidRPr="00916EF5">
        <w:rPr>
          <w:rFonts w:ascii="Arial" w:eastAsia="Calibri" w:hAnsi="Arial" w:cs="Arial"/>
          <w:lang w:val="en-GB" w:eastAsia="en-ZA"/>
        </w:rPr>
        <w:t xml:space="preserve">The initial </w:t>
      </w:r>
      <w:r w:rsidR="009A77D2" w:rsidRPr="00916EF5">
        <w:rPr>
          <w:rFonts w:ascii="Arial" w:eastAsia="Calibri" w:hAnsi="Arial" w:cs="Arial"/>
          <w:lang w:val="en-GB" w:eastAsia="en-ZA"/>
        </w:rPr>
        <w:t xml:space="preserve">Log frame for the programme was revised in </w:t>
      </w:r>
      <w:r w:rsidR="00AE5925" w:rsidRPr="00AE5925">
        <w:rPr>
          <w:rFonts w:ascii="Arial" w:eastAsia="Calibri" w:hAnsi="Arial" w:cs="Arial"/>
          <w:lang w:val="en-GB" w:eastAsia="en-ZA"/>
        </w:rPr>
        <w:t>in March 2014, April 2015 and February 2016</w:t>
      </w:r>
      <w:r w:rsidRPr="00916EF5">
        <w:rPr>
          <w:rFonts w:ascii="Arial" w:eastAsia="Calibri" w:hAnsi="Arial" w:cs="Arial"/>
          <w:lang w:val="en-GB" w:eastAsia="en-ZA"/>
        </w:rPr>
        <w:t xml:space="preserve"> to address the following:</w:t>
      </w:r>
    </w:p>
    <w:p w:rsidR="0027382E" w:rsidRPr="00916EF5" w:rsidRDefault="005E6D44" w:rsidP="00E74B98">
      <w:pPr>
        <w:numPr>
          <w:ilvl w:val="0"/>
          <w:numId w:val="26"/>
        </w:numPr>
        <w:spacing w:after="0" w:line="240" w:lineRule="auto"/>
        <w:jc w:val="both"/>
        <w:rPr>
          <w:rFonts w:ascii="Arial" w:eastAsia="Calibri" w:hAnsi="Arial" w:cs="Arial"/>
          <w:lang w:val="en-GB" w:eastAsia="en-ZA"/>
        </w:rPr>
      </w:pPr>
      <w:r w:rsidRPr="00916EF5">
        <w:rPr>
          <w:rFonts w:ascii="Arial" w:eastAsia="Calibri" w:hAnsi="Arial" w:cs="Arial"/>
          <w:lang w:val="en-GB" w:eastAsia="en-ZA"/>
        </w:rPr>
        <w:t>Adjusting the geographical coverage of programme in line with available resources and aligning to districts that already had Victim Friendly Units in place.</w:t>
      </w:r>
    </w:p>
    <w:p w:rsidR="005E6D44" w:rsidRPr="00916EF5" w:rsidRDefault="005E6D44" w:rsidP="00E74B98">
      <w:pPr>
        <w:numPr>
          <w:ilvl w:val="0"/>
          <w:numId w:val="26"/>
        </w:numPr>
        <w:spacing w:after="0" w:line="240" w:lineRule="auto"/>
        <w:jc w:val="both"/>
        <w:rPr>
          <w:rFonts w:ascii="Arial" w:eastAsia="Calibri" w:hAnsi="Arial" w:cs="Arial"/>
          <w:lang w:val="en-GB" w:eastAsia="en-ZA"/>
        </w:rPr>
      </w:pPr>
      <w:r w:rsidRPr="00916EF5">
        <w:rPr>
          <w:rFonts w:ascii="Arial" w:eastAsia="Calibri" w:hAnsi="Arial" w:cs="Arial"/>
          <w:lang w:val="en-GB" w:eastAsia="en-ZA"/>
        </w:rPr>
        <w:t>Re-focusing of outcomes, outputs, indicators, and means of verification and targets to be succinct.</w:t>
      </w:r>
    </w:p>
    <w:p w:rsidR="005E6D44" w:rsidRPr="00916EF5" w:rsidRDefault="005E6D44" w:rsidP="00E74B98">
      <w:pPr>
        <w:numPr>
          <w:ilvl w:val="0"/>
          <w:numId w:val="26"/>
        </w:numPr>
        <w:spacing w:after="160" w:line="240" w:lineRule="auto"/>
        <w:jc w:val="both"/>
        <w:rPr>
          <w:rFonts w:ascii="Arial" w:eastAsia="Calibri" w:hAnsi="Arial" w:cs="Arial"/>
          <w:lang w:val="en-GB" w:eastAsia="en-ZA"/>
        </w:rPr>
      </w:pPr>
      <w:r w:rsidRPr="00916EF5">
        <w:rPr>
          <w:rFonts w:ascii="Arial" w:eastAsia="Calibri" w:hAnsi="Arial" w:cs="Arial"/>
          <w:lang w:val="en-GB"/>
        </w:rPr>
        <w:t>At present, there are no national official indicators or targets on social norms. The preventive indicators and targets added in the revised Log frame under Outcome 2 aim to address this gap.</w:t>
      </w:r>
    </w:p>
    <w:p w:rsidR="005E6D44" w:rsidRPr="00916EF5" w:rsidRDefault="005E6D44" w:rsidP="00C0093D">
      <w:pPr>
        <w:spacing w:after="160" w:line="240" w:lineRule="auto"/>
        <w:rPr>
          <w:rFonts w:ascii="Arial" w:eastAsia="Calibri" w:hAnsi="Arial" w:cs="Arial"/>
          <w:lang w:val="en-GB" w:eastAsia="en-ZA"/>
        </w:rPr>
      </w:pPr>
      <w:r w:rsidRPr="00916EF5">
        <w:rPr>
          <w:rFonts w:ascii="Arial" w:eastAsia="Calibri" w:hAnsi="Arial" w:cs="Arial"/>
          <w:lang w:val="en-GB" w:eastAsia="en-ZA"/>
        </w:rPr>
        <w:t>Based on these revisions, below are the outcomes and outputs of the JPGBV Log frame:</w:t>
      </w:r>
    </w:p>
    <w:p w:rsidR="005E6D44" w:rsidRPr="00916EF5" w:rsidRDefault="005E6D44" w:rsidP="00C0093D">
      <w:pPr>
        <w:spacing w:after="160" w:line="240" w:lineRule="auto"/>
        <w:contextualSpacing/>
        <w:jc w:val="both"/>
        <w:rPr>
          <w:rFonts w:ascii="Arial" w:eastAsia="Times New Roman" w:hAnsi="Arial" w:cs="Arial"/>
          <w:lang w:val="en-GB"/>
        </w:rPr>
      </w:pPr>
      <w:r w:rsidRPr="00916EF5">
        <w:rPr>
          <w:rFonts w:ascii="Arial" w:eastAsia="Times New Roman" w:hAnsi="Arial" w:cs="Arial"/>
          <w:b/>
          <w:lang w:val="en-GB"/>
        </w:rPr>
        <w:t>Outcome 1:</w:t>
      </w:r>
      <w:r w:rsidRPr="00916EF5">
        <w:rPr>
          <w:rFonts w:ascii="Arial" w:eastAsia="Times New Roman" w:hAnsi="Arial" w:cs="Arial"/>
          <w:lang w:val="en-GB"/>
        </w:rPr>
        <w:t xml:space="preserve">  National normative and financial GBV framework strengthened</w:t>
      </w:r>
    </w:p>
    <w:p w:rsidR="005E6D44" w:rsidRPr="00916EF5" w:rsidRDefault="005E6D44" w:rsidP="00C0093D">
      <w:pPr>
        <w:spacing w:after="160" w:line="240" w:lineRule="auto"/>
        <w:contextualSpacing/>
        <w:jc w:val="both"/>
        <w:rPr>
          <w:rFonts w:ascii="Arial" w:eastAsia="Times New Roman" w:hAnsi="Arial" w:cs="Arial"/>
          <w:lang w:val="en-GB"/>
        </w:rPr>
      </w:pPr>
      <w:r w:rsidRPr="00916EF5">
        <w:rPr>
          <w:rFonts w:ascii="Arial" w:eastAsia="Times New Roman" w:hAnsi="Arial" w:cs="Arial"/>
          <w:i/>
          <w:lang w:val="en-GB"/>
        </w:rPr>
        <w:t>Output 1.1:</w:t>
      </w:r>
      <w:r w:rsidRPr="00916EF5">
        <w:rPr>
          <w:rFonts w:ascii="Arial" w:eastAsia="Times New Roman" w:hAnsi="Arial" w:cs="Arial"/>
          <w:lang w:val="en-GB"/>
        </w:rPr>
        <w:t xml:space="preserve"> Strengthen capacity of the Ministry of Justice to align legislation with the Constitution and international commitments on women and girls.</w:t>
      </w:r>
    </w:p>
    <w:p w:rsidR="007D4751" w:rsidRPr="00916EF5" w:rsidRDefault="007D4751" w:rsidP="00C0093D">
      <w:pPr>
        <w:spacing w:after="0" w:line="240" w:lineRule="auto"/>
        <w:jc w:val="both"/>
        <w:rPr>
          <w:rFonts w:ascii="Arial" w:eastAsia="Times New Roman" w:hAnsi="Arial" w:cs="Arial"/>
          <w:i/>
          <w:lang w:val="en-GB"/>
        </w:rPr>
      </w:pPr>
    </w:p>
    <w:p w:rsidR="005E6D44" w:rsidRPr="00916EF5" w:rsidRDefault="005E6D44" w:rsidP="00C0093D">
      <w:pPr>
        <w:spacing w:after="0" w:line="240" w:lineRule="auto"/>
        <w:jc w:val="both"/>
        <w:rPr>
          <w:rFonts w:ascii="Arial" w:eastAsia="Times New Roman" w:hAnsi="Arial" w:cs="Arial"/>
          <w:lang w:val="en-GB"/>
        </w:rPr>
      </w:pPr>
      <w:r w:rsidRPr="00916EF5">
        <w:rPr>
          <w:rFonts w:ascii="Arial" w:eastAsia="Times New Roman" w:hAnsi="Arial" w:cs="Arial"/>
          <w:i/>
          <w:lang w:val="en-GB"/>
        </w:rPr>
        <w:t xml:space="preserve">Output 1.2: </w:t>
      </w:r>
      <w:r w:rsidRPr="00916EF5">
        <w:rPr>
          <w:rFonts w:ascii="Arial" w:eastAsia="Times New Roman" w:hAnsi="Arial" w:cs="Arial"/>
          <w:lang w:val="en-GB"/>
        </w:rPr>
        <w:t>Enhanced knowledge-base of line-Ministries and Parliament on budgeting and advocating for implementation of the Protocol on the Multi-Sectoral Management of Sexual Abuse and Violence.</w:t>
      </w:r>
    </w:p>
    <w:p w:rsidR="00046BF1" w:rsidRPr="00916EF5" w:rsidRDefault="00046BF1" w:rsidP="00C0093D">
      <w:pPr>
        <w:spacing w:after="0" w:line="240" w:lineRule="auto"/>
        <w:jc w:val="both"/>
        <w:rPr>
          <w:rFonts w:ascii="Arial" w:eastAsia="Times New Roman" w:hAnsi="Arial" w:cs="Arial"/>
          <w:lang w:val="en-GB"/>
        </w:rPr>
      </w:pPr>
    </w:p>
    <w:p w:rsidR="005E6D44" w:rsidRPr="00916EF5" w:rsidRDefault="005E6D44" w:rsidP="00C0093D">
      <w:pPr>
        <w:spacing w:after="0" w:line="240" w:lineRule="auto"/>
        <w:jc w:val="both"/>
        <w:rPr>
          <w:rFonts w:ascii="Arial" w:eastAsia="Times New Roman" w:hAnsi="Arial" w:cs="Arial"/>
          <w:lang w:val="en-GB"/>
        </w:rPr>
      </w:pPr>
      <w:r w:rsidRPr="00916EF5">
        <w:rPr>
          <w:rFonts w:ascii="Arial" w:eastAsia="Times New Roman" w:hAnsi="Arial" w:cs="Arial"/>
          <w:i/>
          <w:lang w:val="en-GB"/>
        </w:rPr>
        <w:t xml:space="preserve">Output 1.3 </w:t>
      </w:r>
      <w:r w:rsidRPr="00916EF5">
        <w:rPr>
          <w:rFonts w:ascii="Arial" w:eastAsia="Times New Roman" w:hAnsi="Arial" w:cs="Arial"/>
          <w:lang w:val="en-GB"/>
        </w:rPr>
        <w:t>Strengthened capacities of gender equality advocates to influencing zero-tolerance and increased resources for implementation of GBV commitments.</w:t>
      </w:r>
    </w:p>
    <w:p w:rsidR="00046BF1" w:rsidRPr="00916EF5" w:rsidRDefault="00046BF1" w:rsidP="00C0093D">
      <w:pPr>
        <w:spacing w:after="0" w:line="240" w:lineRule="auto"/>
        <w:jc w:val="both"/>
        <w:rPr>
          <w:rFonts w:ascii="Arial" w:eastAsia="Times New Roman" w:hAnsi="Arial" w:cs="Arial"/>
          <w:lang w:val="en-GB"/>
        </w:rPr>
      </w:pPr>
    </w:p>
    <w:p w:rsidR="005E6D44" w:rsidRPr="00916EF5" w:rsidRDefault="005E6D44" w:rsidP="00C0093D">
      <w:pPr>
        <w:spacing w:after="0" w:line="240" w:lineRule="auto"/>
        <w:jc w:val="both"/>
        <w:rPr>
          <w:rFonts w:ascii="Arial" w:eastAsia="Times New Roman" w:hAnsi="Arial" w:cs="Arial"/>
          <w:lang w:val="en-GB"/>
        </w:rPr>
      </w:pPr>
      <w:r w:rsidRPr="00916EF5">
        <w:rPr>
          <w:rFonts w:ascii="Arial" w:eastAsia="Times New Roman" w:hAnsi="Arial" w:cs="Arial"/>
          <w:i/>
          <w:lang w:val="en-GB"/>
        </w:rPr>
        <w:t>Output 1.4</w:t>
      </w:r>
      <w:r w:rsidRPr="00916EF5">
        <w:rPr>
          <w:rFonts w:ascii="Arial" w:eastAsia="Times New Roman" w:hAnsi="Arial" w:cs="Arial"/>
          <w:lang w:val="en-GB"/>
        </w:rPr>
        <w:t>: Improved Leadership and capacity of M</w:t>
      </w:r>
      <w:r w:rsidR="00340112" w:rsidRPr="00916EF5">
        <w:rPr>
          <w:rFonts w:ascii="Arial" w:eastAsia="Times New Roman" w:hAnsi="Arial" w:cs="Arial"/>
          <w:lang w:val="en-GB"/>
        </w:rPr>
        <w:t>WAGCD</w:t>
      </w:r>
      <w:r w:rsidRPr="00916EF5">
        <w:rPr>
          <w:rFonts w:ascii="Arial" w:eastAsia="Times New Roman" w:hAnsi="Arial" w:cs="Arial"/>
          <w:lang w:val="en-GB"/>
        </w:rPr>
        <w:t xml:space="preserve"> to co-ordinate the implementation of GBV commitments.</w:t>
      </w:r>
    </w:p>
    <w:p w:rsidR="004268AD" w:rsidRPr="00916EF5" w:rsidRDefault="004268AD" w:rsidP="00C0093D">
      <w:pPr>
        <w:spacing w:after="0" w:line="240" w:lineRule="auto"/>
        <w:jc w:val="both"/>
        <w:rPr>
          <w:rFonts w:ascii="Arial" w:eastAsia="Times New Roman" w:hAnsi="Arial" w:cs="Arial"/>
          <w:lang w:val="en-GB"/>
        </w:rPr>
      </w:pPr>
    </w:p>
    <w:p w:rsidR="005E6D44" w:rsidRPr="00916EF5" w:rsidRDefault="005E6D44" w:rsidP="00C0093D">
      <w:pPr>
        <w:spacing w:after="160" w:line="240" w:lineRule="auto"/>
        <w:contextualSpacing/>
        <w:jc w:val="both"/>
        <w:rPr>
          <w:rFonts w:ascii="Arial" w:eastAsia="Times New Roman" w:hAnsi="Arial" w:cs="Arial"/>
          <w:lang w:val="en-GB"/>
        </w:rPr>
      </w:pPr>
      <w:r w:rsidRPr="00916EF5">
        <w:rPr>
          <w:rFonts w:ascii="Arial" w:eastAsia="Times New Roman" w:hAnsi="Arial" w:cs="Arial"/>
          <w:b/>
          <w:lang w:val="en-GB"/>
        </w:rPr>
        <w:t>Outcome 2:</w:t>
      </w:r>
      <w:r w:rsidRPr="00916EF5">
        <w:rPr>
          <w:rFonts w:ascii="Arial" w:eastAsia="Times New Roman" w:hAnsi="Arial" w:cs="Arial"/>
          <w:lang w:val="en-GB"/>
        </w:rPr>
        <w:t xml:space="preserve"> Improved preventive measures for GBV</w:t>
      </w:r>
    </w:p>
    <w:p w:rsidR="005E6D44" w:rsidRPr="00916EF5" w:rsidRDefault="005E6D44" w:rsidP="00C0093D">
      <w:pPr>
        <w:spacing w:after="160" w:line="240" w:lineRule="auto"/>
        <w:contextualSpacing/>
        <w:jc w:val="both"/>
        <w:rPr>
          <w:rFonts w:ascii="Arial" w:eastAsia="Times New Roman" w:hAnsi="Arial" w:cs="Arial"/>
          <w:lang w:val="en-GB"/>
        </w:rPr>
      </w:pPr>
      <w:r w:rsidRPr="00916EF5">
        <w:rPr>
          <w:rFonts w:ascii="Arial" w:eastAsia="Times New Roman" w:hAnsi="Arial" w:cs="Arial"/>
          <w:i/>
          <w:lang w:val="en-GB"/>
        </w:rPr>
        <w:t>Output 2.1:</w:t>
      </w:r>
      <w:r w:rsidRPr="00916EF5">
        <w:rPr>
          <w:rFonts w:ascii="Arial" w:eastAsia="Times New Roman" w:hAnsi="Arial" w:cs="Arial"/>
          <w:lang w:val="en-GB"/>
        </w:rPr>
        <w:t xml:space="preserve"> Enhanced national evidence strategy on social norms fuelling GBV and increased knowledge on effective behaviour change interventions to inform existing and future programming on the prevention of violence against women and girls.</w:t>
      </w:r>
    </w:p>
    <w:p w:rsidR="00CB4275" w:rsidRPr="00916EF5" w:rsidRDefault="00CB4275" w:rsidP="00C0093D">
      <w:pPr>
        <w:spacing w:after="160" w:line="240" w:lineRule="auto"/>
        <w:contextualSpacing/>
        <w:jc w:val="both"/>
        <w:rPr>
          <w:rFonts w:ascii="Arial" w:eastAsia="Times New Roman" w:hAnsi="Arial" w:cs="Arial"/>
          <w:lang w:val="en-GB"/>
        </w:rPr>
      </w:pPr>
    </w:p>
    <w:p w:rsidR="005E6D44" w:rsidRPr="00916EF5" w:rsidRDefault="005E6D44" w:rsidP="00C0093D">
      <w:pPr>
        <w:spacing w:after="0" w:line="240" w:lineRule="auto"/>
        <w:jc w:val="both"/>
        <w:rPr>
          <w:rFonts w:ascii="Arial" w:eastAsia="Calibri" w:hAnsi="Arial" w:cs="Arial"/>
          <w:lang w:val="en-GB"/>
        </w:rPr>
      </w:pPr>
      <w:r w:rsidRPr="00916EF5">
        <w:rPr>
          <w:rFonts w:ascii="Arial" w:eastAsia="Times New Roman" w:hAnsi="Arial" w:cs="Arial"/>
          <w:i/>
          <w:lang w:val="en-GB"/>
        </w:rPr>
        <w:t>Output 2.2</w:t>
      </w:r>
      <w:r w:rsidRPr="00916EF5">
        <w:rPr>
          <w:rFonts w:ascii="Arial" w:eastAsia="Times New Roman" w:hAnsi="Arial" w:cs="Arial"/>
          <w:lang w:val="en-GB"/>
        </w:rPr>
        <w:t xml:space="preserve">: </w:t>
      </w:r>
      <w:r w:rsidRPr="00916EF5">
        <w:rPr>
          <w:rFonts w:ascii="Arial" w:eastAsia="Calibri" w:hAnsi="Arial" w:cs="Arial"/>
          <w:lang w:val="en-GB"/>
        </w:rPr>
        <w:t>Improved knowledge amongst girls to seek services and know their rights to better protect themselves against violence in accordance with strategic area 3 Safety and Protection in the Girls and Young Women’s Empowerment Framework.</w:t>
      </w:r>
    </w:p>
    <w:p w:rsidR="00CB4275" w:rsidRPr="00916EF5" w:rsidRDefault="00CB4275" w:rsidP="00C0093D">
      <w:pPr>
        <w:spacing w:after="0" w:line="240" w:lineRule="auto"/>
        <w:jc w:val="both"/>
        <w:rPr>
          <w:rFonts w:ascii="Arial" w:eastAsia="Calibri" w:hAnsi="Arial" w:cs="Arial"/>
          <w:lang w:val="en-GB"/>
        </w:rPr>
      </w:pPr>
    </w:p>
    <w:p w:rsidR="005E6D44" w:rsidRPr="00916EF5" w:rsidRDefault="005E6D44" w:rsidP="00C0093D">
      <w:pPr>
        <w:spacing w:after="0" w:line="240" w:lineRule="auto"/>
        <w:jc w:val="both"/>
        <w:rPr>
          <w:rFonts w:ascii="Arial" w:eastAsia="Times New Roman" w:hAnsi="Arial" w:cs="Arial"/>
          <w:color w:val="000000"/>
          <w:lang w:val="en-GB"/>
        </w:rPr>
      </w:pPr>
      <w:r w:rsidRPr="00916EF5">
        <w:rPr>
          <w:rFonts w:ascii="Arial" w:eastAsia="Times New Roman" w:hAnsi="Arial" w:cs="Arial"/>
          <w:i/>
          <w:color w:val="000000"/>
          <w:lang w:val="en-GB"/>
        </w:rPr>
        <w:t>Output 2.3:</w:t>
      </w:r>
      <w:r w:rsidRPr="00916EF5">
        <w:rPr>
          <w:rFonts w:ascii="Arial" w:eastAsia="Times New Roman" w:hAnsi="Arial" w:cs="Arial"/>
          <w:color w:val="000000"/>
          <w:lang w:val="en-GB"/>
        </w:rPr>
        <w:t xml:space="preserve"> Strengthened capacities of traditional and religious leaders; men and boys to implement strategies that address negative social norms such as child marriage and forced marriages.</w:t>
      </w:r>
    </w:p>
    <w:p w:rsidR="005E6D44" w:rsidRPr="00916EF5" w:rsidRDefault="005E6D44" w:rsidP="00C0093D">
      <w:pPr>
        <w:spacing w:after="160" w:line="240" w:lineRule="auto"/>
        <w:contextualSpacing/>
        <w:jc w:val="both"/>
        <w:rPr>
          <w:rFonts w:ascii="Arial" w:eastAsia="Times New Roman" w:hAnsi="Arial" w:cs="Arial"/>
          <w:color w:val="000000"/>
          <w:lang w:val="en-GB"/>
        </w:rPr>
      </w:pPr>
    </w:p>
    <w:p w:rsidR="005E6D44" w:rsidRPr="00916EF5" w:rsidRDefault="005E6D44" w:rsidP="00C0093D">
      <w:pPr>
        <w:spacing w:after="160" w:line="240" w:lineRule="auto"/>
        <w:contextualSpacing/>
        <w:jc w:val="both"/>
        <w:rPr>
          <w:rFonts w:ascii="Arial" w:eastAsia="Times New Roman" w:hAnsi="Arial" w:cs="Arial"/>
          <w:lang w:val="en-GB"/>
        </w:rPr>
      </w:pPr>
      <w:r w:rsidRPr="00916EF5">
        <w:rPr>
          <w:rFonts w:ascii="Arial" w:eastAsia="Times New Roman" w:hAnsi="Arial" w:cs="Arial"/>
          <w:b/>
          <w:lang w:val="en-GB"/>
        </w:rPr>
        <w:t>Outcome 3:</w:t>
      </w:r>
      <w:r w:rsidRPr="00916EF5">
        <w:rPr>
          <w:rFonts w:ascii="Arial" w:eastAsia="Times New Roman" w:hAnsi="Arial" w:cs="Arial"/>
          <w:lang w:val="en-GB"/>
        </w:rPr>
        <w:t xml:space="preserve"> Strengthened service delivery for survivors of GBV</w:t>
      </w:r>
    </w:p>
    <w:p w:rsidR="005E6D44" w:rsidRPr="00916EF5" w:rsidRDefault="005E6D44" w:rsidP="00C0093D">
      <w:pPr>
        <w:spacing w:after="160" w:line="240" w:lineRule="auto"/>
        <w:jc w:val="both"/>
        <w:rPr>
          <w:rFonts w:ascii="Arial" w:eastAsia="Times New Roman" w:hAnsi="Arial" w:cs="Arial"/>
          <w:lang w:val="en-GB"/>
        </w:rPr>
      </w:pPr>
      <w:r w:rsidRPr="00916EF5">
        <w:rPr>
          <w:rFonts w:ascii="Arial" w:eastAsia="Times New Roman" w:hAnsi="Arial" w:cs="Arial"/>
          <w:i/>
          <w:lang w:val="en-GB"/>
        </w:rPr>
        <w:t xml:space="preserve">Output 3.1: </w:t>
      </w:r>
      <w:r w:rsidRPr="00916EF5">
        <w:rPr>
          <w:rFonts w:ascii="Arial" w:eastAsia="Times New Roman" w:hAnsi="Arial" w:cs="Arial"/>
          <w:lang w:val="en-GB"/>
        </w:rPr>
        <w:t>Strengthen capacity of government and civil society to promote accessible survivor focused GBV services for girls and young women.</w:t>
      </w:r>
    </w:p>
    <w:p w:rsidR="004D02E9" w:rsidRPr="00916EF5" w:rsidRDefault="004D02E9" w:rsidP="007726EC">
      <w:pPr>
        <w:pStyle w:val="Heading1"/>
      </w:pPr>
      <w:bookmarkStart w:id="14" w:name="_Toc462791888"/>
      <w:r w:rsidRPr="00916EF5">
        <w:lastRenderedPageBreak/>
        <w:t>About the Evaluation</w:t>
      </w:r>
      <w:bookmarkEnd w:id="14"/>
    </w:p>
    <w:p w:rsidR="004D02E9" w:rsidRPr="00916EF5" w:rsidRDefault="004D02E9" w:rsidP="00A1081B">
      <w:pPr>
        <w:pStyle w:val="NoSpacing"/>
        <w:rPr>
          <w:lang w:val="en-GB"/>
        </w:rPr>
      </w:pPr>
    </w:p>
    <w:p w:rsidR="007726EC" w:rsidRPr="00916EF5" w:rsidRDefault="007726EC" w:rsidP="00885505">
      <w:pPr>
        <w:pStyle w:val="Heading2"/>
      </w:pPr>
      <w:bookmarkStart w:id="15" w:name="_Toc462791889"/>
      <w:r w:rsidRPr="00916EF5">
        <w:t>Purpose of the Evaluation</w:t>
      </w:r>
      <w:bookmarkEnd w:id="15"/>
    </w:p>
    <w:p w:rsidR="00C0093D" w:rsidRPr="00916EF5" w:rsidRDefault="00C0093D" w:rsidP="00C0093D">
      <w:pPr>
        <w:pStyle w:val="NoSpacing"/>
        <w:jc w:val="both"/>
        <w:rPr>
          <w:rFonts w:ascii="Arial" w:hAnsi="Arial" w:cs="Arial"/>
          <w:lang w:val="en-GB"/>
        </w:rPr>
      </w:pPr>
      <w:r w:rsidRPr="00916EF5">
        <w:rPr>
          <w:rFonts w:ascii="Arial" w:hAnsi="Arial" w:cs="Arial"/>
          <w:lang w:val="en-GB"/>
        </w:rPr>
        <w:t xml:space="preserve">The purpose of the evaluation was to provide an early indication on the achievement of output level-results. It aimed at assessing progress against objectives contained in the log frame, </w:t>
      </w:r>
      <w:r w:rsidR="00ED163F" w:rsidRPr="00916EF5">
        <w:rPr>
          <w:rFonts w:ascii="Arial" w:hAnsi="Arial" w:cs="Arial"/>
          <w:lang w:val="en-GB"/>
        </w:rPr>
        <w:t xml:space="preserve">to </w:t>
      </w:r>
      <w:r w:rsidRPr="00916EF5">
        <w:rPr>
          <w:rFonts w:ascii="Arial" w:hAnsi="Arial" w:cs="Arial"/>
          <w:lang w:val="en-GB"/>
        </w:rPr>
        <w:t xml:space="preserve">check if the programme was on track, and if any adjustments were needed, draw conclusions about the programme strategy and inform future programming. </w:t>
      </w:r>
      <w:r w:rsidR="00ED163F" w:rsidRPr="00916EF5">
        <w:rPr>
          <w:rFonts w:ascii="Arial" w:hAnsi="Arial" w:cs="Arial"/>
          <w:lang w:val="en-GB"/>
        </w:rPr>
        <w:t>Furthermore, the e</w:t>
      </w:r>
      <w:r w:rsidRPr="00916EF5">
        <w:rPr>
          <w:rFonts w:ascii="Arial" w:hAnsi="Arial" w:cs="Arial"/>
          <w:lang w:val="en-GB"/>
        </w:rPr>
        <w:t xml:space="preserve">valuation of the JPGV was meant to provide useful lessons learnt that would inform implementation of the JPGBV and other similar programmes in the future. </w:t>
      </w:r>
    </w:p>
    <w:p w:rsidR="00C0093D" w:rsidRPr="00916EF5" w:rsidRDefault="00C0093D" w:rsidP="00C0093D">
      <w:pPr>
        <w:pStyle w:val="NoSpacing"/>
        <w:jc w:val="both"/>
        <w:rPr>
          <w:rFonts w:ascii="Arial" w:hAnsi="Arial" w:cs="Arial"/>
          <w:lang w:val="en-GB"/>
        </w:rPr>
      </w:pPr>
    </w:p>
    <w:p w:rsidR="007726EC" w:rsidRPr="00916EF5" w:rsidRDefault="00C0093D" w:rsidP="00C0093D">
      <w:pPr>
        <w:pStyle w:val="NoSpacing"/>
        <w:jc w:val="both"/>
        <w:rPr>
          <w:rFonts w:ascii="Arial" w:hAnsi="Arial" w:cs="Arial"/>
          <w:lang w:val="en-GB"/>
        </w:rPr>
      </w:pPr>
      <w:r w:rsidRPr="00916EF5">
        <w:rPr>
          <w:rFonts w:ascii="Arial" w:hAnsi="Arial" w:cs="Arial"/>
          <w:lang w:val="en-GB"/>
        </w:rPr>
        <w:t>The midterm evaluation was also to provide credible and useful information on the added value of Joint Programs in enhancing the achievement of results on gender equality, children’s’ rights and the empowerment of women through improved UN system coherence and efficiency by using joint designs and implementation process.</w:t>
      </w:r>
    </w:p>
    <w:p w:rsidR="007726EC" w:rsidRPr="00916EF5" w:rsidRDefault="007726EC" w:rsidP="00885505">
      <w:pPr>
        <w:pStyle w:val="Heading2"/>
      </w:pPr>
      <w:bookmarkStart w:id="16" w:name="_Toc462791890"/>
      <w:r w:rsidRPr="00916EF5">
        <w:t>Evaluation Objectives and Scope</w:t>
      </w:r>
      <w:bookmarkEnd w:id="16"/>
    </w:p>
    <w:p w:rsidR="00C0093D" w:rsidRPr="00916EF5" w:rsidRDefault="00C0093D" w:rsidP="00C0093D">
      <w:pPr>
        <w:pStyle w:val="NoSpacing"/>
        <w:jc w:val="both"/>
        <w:rPr>
          <w:rFonts w:ascii="Arial" w:hAnsi="Arial" w:cs="Arial"/>
          <w:lang w:val="en-GB"/>
        </w:rPr>
      </w:pPr>
      <w:r w:rsidRPr="00916EF5">
        <w:rPr>
          <w:rFonts w:ascii="Arial" w:hAnsi="Arial" w:cs="Arial"/>
          <w:lang w:val="en-GB"/>
        </w:rPr>
        <w:t>The objectives of the midterm evaluation were to primarily assess relevance, effectiveness and efficiency. Specifically the evaluation sought to:</w:t>
      </w:r>
    </w:p>
    <w:p w:rsidR="00C0093D" w:rsidRPr="00916EF5" w:rsidRDefault="00C0093D" w:rsidP="00D04D8C">
      <w:pPr>
        <w:pStyle w:val="NoSpacing"/>
        <w:numPr>
          <w:ilvl w:val="0"/>
          <w:numId w:val="49"/>
        </w:numPr>
        <w:jc w:val="both"/>
        <w:rPr>
          <w:rFonts w:ascii="Arial" w:hAnsi="Arial" w:cs="Arial"/>
          <w:lang w:val="en-GB"/>
        </w:rPr>
      </w:pPr>
      <w:r w:rsidRPr="00916EF5">
        <w:rPr>
          <w:rFonts w:ascii="Arial" w:hAnsi="Arial" w:cs="Arial"/>
          <w:lang w:val="en-GB"/>
        </w:rPr>
        <w:t xml:space="preserve">Assess the relevance of JPGBV to the national level priorities and alignment with regional and international agreements and conventions on gender equality, women’s empowerment and children’s rights. The mid–term evaluation </w:t>
      </w:r>
      <w:r w:rsidR="00D96D20" w:rsidRPr="00916EF5">
        <w:rPr>
          <w:rFonts w:ascii="Arial" w:hAnsi="Arial" w:cs="Arial"/>
          <w:lang w:val="en-GB"/>
        </w:rPr>
        <w:t>was to</w:t>
      </w:r>
      <w:r w:rsidRPr="00916EF5">
        <w:rPr>
          <w:rFonts w:ascii="Arial" w:hAnsi="Arial" w:cs="Arial"/>
          <w:lang w:val="en-GB"/>
        </w:rPr>
        <w:t xml:space="preserve"> ascertain the extent to which the JPGBV has been conceptualised, planned and designed jointly to respond to international, regional and national goals and commitments on gender equality and women’s empowerment and the extent to which the JPGBV was informed by needs and interests of diverse groups of stakeholders and beneficiaries.</w:t>
      </w:r>
    </w:p>
    <w:p w:rsidR="00C0093D" w:rsidRPr="00916EF5" w:rsidRDefault="00C0093D" w:rsidP="00D04D8C">
      <w:pPr>
        <w:pStyle w:val="NoSpacing"/>
        <w:numPr>
          <w:ilvl w:val="0"/>
          <w:numId w:val="49"/>
        </w:numPr>
        <w:jc w:val="both"/>
        <w:rPr>
          <w:rFonts w:ascii="Arial" w:hAnsi="Arial" w:cs="Arial"/>
          <w:lang w:val="en-GB"/>
        </w:rPr>
      </w:pPr>
      <w:r w:rsidRPr="00916EF5">
        <w:rPr>
          <w:rFonts w:ascii="Arial" w:hAnsi="Arial" w:cs="Arial"/>
          <w:lang w:val="en-GB"/>
        </w:rPr>
        <w:t xml:space="preserve">Assess progress in achieving planned outputs stated in the programme document, revised log frame and programme outline and document any intended and unintended effects on gender equality, women’s empowerment and children’s rights, including the use of innovative approaches.  It </w:t>
      </w:r>
      <w:r w:rsidR="00D96D20" w:rsidRPr="00916EF5">
        <w:rPr>
          <w:rFonts w:ascii="Arial" w:hAnsi="Arial" w:cs="Arial"/>
          <w:lang w:val="en-GB"/>
        </w:rPr>
        <w:t>would</w:t>
      </w:r>
      <w:r w:rsidRPr="00916EF5">
        <w:rPr>
          <w:rFonts w:ascii="Arial" w:hAnsi="Arial" w:cs="Arial"/>
          <w:lang w:val="en-GB"/>
        </w:rPr>
        <w:t xml:space="preserve"> assess the replicability of the programme at national scale, the ownership of the programme by the government and the contribution of the programme in building the capacity of the government to drive the Gender equality, women’s empowerment and Child-sensitive social protection agenda. The evaluation will also assess the contribution of the program in strengthening the capacity of partners (e.g. financial capacity, technical quality of programmes etc</w:t>
      </w:r>
      <w:r w:rsidR="00102A69">
        <w:rPr>
          <w:rFonts w:ascii="Arial" w:hAnsi="Arial" w:cs="Arial"/>
          <w:lang w:val="en-GB"/>
        </w:rPr>
        <w:t>.</w:t>
      </w:r>
      <w:r w:rsidRPr="00916EF5">
        <w:rPr>
          <w:rFonts w:ascii="Arial" w:hAnsi="Arial" w:cs="Arial"/>
          <w:lang w:val="en-GB"/>
        </w:rPr>
        <w:t>) in complementing government efforts and collaboration.</w:t>
      </w:r>
    </w:p>
    <w:p w:rsidR="00C0093D" w:rsidRPr="00916EF5" w:rsidRDefault="00C0093D" w:rsidP="00D04D8C">
      <w:pPr>
        <w:pStyle w:val="NoSpacing"/>
        <w:numPr>
          <w:ilvl w:val="0"/>
          <w:numId w:val="49"/>
        </w:numPr>
        <w:jc w:val="both"/>
        <w:rPr>
          <w:rFonts w:ascii="Arial" w:hAnsi="Arial" w:cs="Arial"/>
          <w:lang w:val="en-GB"/>
        </w:rPr>
      </w:pPr>
      <w:r w:rsidRPr="00916EF5">
        <w:rPr>
          <w:rFonts w:ascii="Arial" w:hAnsi="Arial" w:cs="Arial"/>
          <w:lang w:val="en-GB"/>
        </w:rPr>
        <w:t xml:space="preserve">Measure how cost effectively JPGBV resources/inputs were converted to results and assess whether or not the JPGBV strategies and interventions deliver Value for Money. </w:t>
      </w:r>
    </w:p>
    <w:p w:rsidR="00C0093D" w:rsidRPr="00916EF5" w:rsidRDefault="00C0093D" w:rsidP="00C0093D">
      <w:pPr>
        <w:pStyle w:val="NoSpacing"/>
        <w:jc w:val="both"/>
        <w:rPr>
          <w:rFonts w:ascii="Arial" w:hAnsi="Arial" w:cs="Arial"/>
          <w:lang w:val="en-GB"/>
        </w:rPr>
      </w:pPr>
    </w:p>
    <w:p w:rsidR="00C0093D" w:rsidRPr="00916EF5" w:rsidRDefault="00C0093D" w:rsidP="00C0093D">
      <w:pPr>
        <w:pStyle w:val="NoSpacing"/>
        <w:jc w:val="both"/>
        <w:rPr>
          <w:rFonts w:ascii="Arial" w:hAnsi="Arial" w:cs="Arial"/>
          <w:lang w:val="en-GB"/>
        </w:rPr>
      </w:pPr>
      <w:r w:rsidRPr="00916EF5">
        <w:rPr>
          <w:rFonts w:ascii="Arial" w:hAnsi="Arial" w:cs="Arial"/>
          <w:lang w:val="en-GB"/>
        </w:rPr>
        <w:t>Secondary objectives included:</w:t>
      </w:r>
    </w:p>
    <w:p w:rsidR="00C0093D" w:rsidRPr="00916EF5" w:rsidRDefault="00C0093D" w:rsidP="00D04D8C">
      <w:pPr>
        <w:pStyle w:val="NoSpacing"/>
        <w:numPr>
          <w:ilvl w:val="0"/>
          <w:numId w:val="48"/>
        </w:numPr>
        <w:jc w:val="both"/>
        <w:rPr>
          <w:rFonts w:ascii="Arial" w:hAnsi="Arial" w:cs="Arial"/>
          <w:lang w:val="en-GB"/>
        </w:rPr>
      </w:pPr>
      <w:r w:rsidRPr="00916EF5">
        <w:rPr>
          <w:rFonts w:ascii="Arial" w:hAnsi="Arial" w:cs="Arial"/>
          <w:lang w:val="en-GB"/>
        </w:rPr>
        <w:t xml:space="preserve">Identifying and documenting key contributions and added value of short term intended and unintended, positive and negative effect of the JPGBV program on women and girls in Zimbabwe. </w:t>
      </w:r>
    </w:p>
    <w:p w:rsidR="00C0093D" w:rsidRPr="00916EF5" w:rsidRDefault="00C0093D" w:rsidP="00D04D8C">
      <w:pPr>
        <w:pStyle w:val="NoSpacing"/>
        <w:numPr>
          <w:ilvl w:val="0"/>
          <w:numId w:val="48"/>
        </w:numPr>
        <w:jc w:val="both"/>
        <w:rPr>
          <w:rFonts w:ascii="Arial" w:hAnsi="Arial" w:cs="Arial"/>
          <w:lang w:val="en-GB"/>
        </w:rPr>
      </w:pPr>
      <w:r w:rsidRPr="00916EF5">
        <w:rPr>
          <w:rFonts w:ascii="Arial" w:hAnsi="Arial" w:cs="Arial"/>
          <w:lang w:val="en-GB"/>
        </w:rPr>
        <w:t xml:space="preserve">Assessing the extent to which JPGBV has led to complementary and synergistic effects in the broader gender sector and how this has been done; the role and contribution of the GoZ in steering and supporting the implementation of the programme; if the program has strengthened national ownership through participation and inclusion of the government including provincial and district level structures; the nature and quality of partnerships forged during programme implementation and assess how the implementing partners worked together during programme implementation; the implementation capacity, </w:t>
      </w:r>
      <w:r w:rsidRPr="00916EF5">
        <w:rPr>
          <w:rFonts w:ascii="Arial" w:hAnsi="Arial" w:cs="Arial"/>
          <w:lang w:val="en-GB"/>
        </w:rPr>
        <w:lastRenderedPageBreak/>
        <w:t>performance and spending rates of the partners that are implementing the program; and the support and coordination of the donor to the programme, including timeliness of tranche payments, strategic direction and coordination.</w:t>
      </w:r>
    </w:p>
    <w:p w:rsidR="00C0093D" w:rsidRPr="00916EF5" w:rsidRDefault="00C0093D" w:rsidP="00D04D8C">
      <w:pPr>
        <w:pStyle w:val="NoSpacing"/>
        <w:numPr>
          <w:ilvl w:val="0"/>
          <w:numId w:val="48"/>
        </w:numPr>
        <w:jc w:val="both"/>
        <w:rPr>
          <w:rFonts w:ascii="Arial" w:hAnsi="Arial" w:cs="Arial"/>
          <w:lang w:val="en-GB"/>
        </w:rPr>
      </w:pPr>
      <w:r w:rsidRPr="00916EF5">
        <w:rPr>
          <w:rFonts w:ascii="Arial" w:hAnsi="Arial" w:cs="Arial"/>
          <w:lang w:val="en-GB"/>
        </w:rPr>
        <w:t xml:space="preserve">Assessing and documenting the strategies that have been put in place to ensure sustainability of results; the possibility of continuation of benefits accrued to date from the JPGBV intervention and recommend any other strategies for sustainability based on lessons learned from other programs and evaluations. The evaluation </w:t>
      </w:r>
      <w:r w:rsidR="00ED4678" w:rsidRPr="00916EF5">
        <w:rPr>
          <w:rFonts w:ascii="Arial" w:hAnsi="Arial" w:cs="Arial"/>
          <w:lang w:val="en-GB"/>
        </w:rPr>
        <w:t>c</w:t>
      </w:r>
      <w:r w:rsidRPr="00916EF5">
        <w:rPr>
          <w:rFonts w:ascii="Arial" w:hAnsi="Arial" w:cs="Arial"/>
          <w:lang w:val="en-GB"/>
        </w:rPr>
        <w:t>onsider</w:t>
      </w:r>
      <w:r w:rsidR="00ED4678" w:rsidRPr="00916EF5">
        <w:rPr>
          <w:rFonts w:ascii="Arial" w:hAnsi="Arial" w:cs="Arial"/>
          <w:lang w:val="en-GB"/>
        </w:rPr>
        <w:t>ed</w:t>
      </w:r>
      <w:r w:rsidRPr="00916EF5">
        <w:rPr>
          <w:rFonts w:ascii="Arial" w:hAnsi="Arial" w:cs="Arial"/>
          <w:lang w:val="en-GB"/>
        </w:rPr>
        <w:t xml:space="preserve"> four dimensions of sustainability namely- Sustainability of the results of JPGBV implementing partners; Community level sustainability; Scaling up for sustainability; and Sustainability challenges and mitigatory strategies.</w:t>
      </w:r>
    </w:p>
    <w:p w:rsidR="00C0093D" w:rsidRPr="00916EF5" w:rsidRDefault="00C0093D" w:rsidP="00D04D8C">
      <w:pPr>
        <w:pStyle w:val="NoSpacing"/>
        <w:numPr>
          <w:ilvl w:val="0"/>
          <w:numId w:val="48"/>
        </w:numPr>
        <w:jc w:val="both"/>
        <w:rPr>
          <w:rFonts w:ascii="Arial" w:hAnsi="Arial" w:cs="Arial"/>
          <w:lang w:val="en-GB"/>
        </w:rPr>
      </w:pPr>
      <w:r w:rsidRPr="00916EF5">
        <w:rPr>
          <w:rFonts w:ascii="Arial" w:hAnsi="Arial" w:cs="Arial"/>
          <w:lang w:val="en-GB"/>
        </w:rPr>
        <w:t xml:space="preserve">Reviewing the monitoring systems that were put in place and make recommendations for improving monitoring systems for similar programs especially joint programs. Review and update the programme risk matrix. </w:t>
      </w:r>
    </w:p>
    <w:p w:rsidR="00C0093D" w:rsidRPr="00916EF5" w:rsidRDefault="00C0093D" w:rsidP="00D04D8C">
      <w:pPr>
        <w:pStyle w:val="NoSpacing"/>
        <w:numPr>
          <w:ilvl w:val="0"/>
          <w:numId w:val="48"/>
        </w:numPr>
        <w:jc w:val="both"/>
        <w:rPr>
          <w:rFonts w:ascii="Arial" w:hAnsi="Arial" w:cs="Arial"/>
          <w:lang w:val="en-GB"/>
        </w:rPr>
      </w:pPr>
      <w:r w:rsidRPr="00916EF5">
        <w:rPr>
          <w:rFonts w:ascii="Arial" w:hAnsi="Arial" w:cs="Arial"/>
          <w:lang w:val="en-GB"/>
        </w:rPr>
        <w:t>Reviewing how adequate, efficient, effective and responsive UNICEF and UN Women are in achieving the technical and resource management role for the program.</w:t>
      </w:r>
    </w:p>
    <w:p w:rsidR="00C0093D" w:rsidRPr="00916EF5" w:rsidRDefault="00C0093D" w:rsidP="00D04D8C">
      <w:pPr>
        <w:pStyle w:val="NoSpacing"/>
        <w:numPr>
          <w:ilvl w:val="0"/>
          <w:numId w:val="48"/>
        </w:numPr>
        <w:jc w:val="both"/>
        <w:rPr>
          <w:rFonts w:ascii="Arial" w:hAnsi="Arial" w:cs="Arial"/>
          <w:lang w:val="en-GB"/>
        </w:rPr>
      </w:pPr>
      <w:r w:rsidRPr="00916EF5">
        <w:rPr>
          <w:rFonts w:ascii="Arial" w:hAnsi="Arial" w:cs="Arial"/>
          <w:lang w:val="en-GB"/>
        </w:rPr>
        <w:t>Assessing how effective the joint program was in terms of coordination, partnership, implementation procedures, within relevant UN Agencies in terms of sharing of resources, cost reduction, and any benefits of a joint program.</w:t>
      </w:r>
    </w:p>
    <w:p w:rsidR="00C0093D" w:rsidRPr="00916EF5" w:rsidRDefault="00C0093D" w:rsidP="00D04D8C">
      <w:pPr>
        <w:pStyle w:val="NoSpacing"/>
        <w:numPr>
          <w:ilvl w:val="0"/>
          <w:numId w:val="48"/>
        </w:numPr>
        <w:jc w:val="both"/>
        <w:rPr>
          <w:rFonts w:ascii="Arial" w:hAnsi="Arial" w:cs="Arial"/>
          <w:lang w:val="en-GB"/>
        </w:rPr>
      </w:pPr>
      <w:r w:rsidRPr="00916EF5">
        <w:rPr>
          <w:rFonts w:ascii="Arial" w:hAnsi="Arial" w:cs="Arial"/>
          <w:lang w:val="en-GB"/>
        </w:rPr>
        <w:t>Assessing how the management structure of the joint program is working, identify strengths and areas that need strengthening.</w:t>
      </w:r>
    </w:p>
    <w:p w:rsidR="007726EC" w:rsidRPr="00916EF5" w:rsidRDefault="00C0093D" w:rsidP="00D04D8C">
      <w:pPr>
        <w:pStyle w:val="NoSpacing"/>
        <w:numPr>
          <w:ilvl w:val="0"/>
          <w:numId w:val="48"/>
        </w:numPr>
        <w:jc w:val="both"/>
        <w:rPr>
          <w:rFonts w:ascii="Arial" w:hAnsi="Arial" w:cs="Arial"/>
          <w:lang w:val="en-GB"/>
        </w:rPr>
      </w:pPr>
      <w:r w:rsidRPr="00916EF5">
        <w:rPr>
          <w:rFonts w:ascii="Arial" w:hAnsi="Arial" w:cs="Arial"/>
          <w:lang w:val="en-GB"/>
        </w:rPr>
        <w:t>Assessing any inter-linkages between UNICEF access to justice program and UNICEF’s component of the JPGBV.</w:t>
      </w:r>
    </w:p>
    <w:p w:rsidR="002E5130" w:rsidRPr="00916EF5" w:rsidRDefault="002E5130" w:rsidP="002E5130">
      <w:pPr>
        <w:pStyle w:val="NoSpacing"/>
        <w:jc w:val="both"/>
        <w:rPr>
          <w:rFonts w:ascii="Arial" w:hAnsi="Arial" w:cs="Arial"/>
          <w:lang w:val="en-GB"/>
        </w:rPr>
      </w:pPr>
    </w:p>
    <w:p w:rsidR="002E5130" w:rsidRPr="00916EF5" w:rsidRDefault="002E5130" w:rsidP="002E5130">
      <w:pPr>
        <w:pStyle w:val="NoSpacing"/>
        <w:jc w:val="both"/>
        <w:rPr>
          <w:rFonts w:ascii="Arial" w:hAnsi="Arial" w:cs="Arial"/>
          <w:lang w:val="en-GB"/>
        </w:rPr>
      </w:pPr>
      <w:r w:rsidRPr="00916EF5">
        <w:rPr>
          <w:rFonts w:ascii="Arial" w:hAnsi="Arial" w:cs="Arial"/>
          <w:lang w:val="en-GB"/>
        </w:rPr>
        <w:t>The evaluation was for the period from inception until 30 December 2015.</w:t>
      </w:r>
      <w:r w:rsidR="000A2E40">
        <w:rPr>
          <w:rFonts w:ascii="Arial" w:hAnsi="Arial" w:cs="Arial"/>
          <w:lang w:val="en-GB"/>
        </w:rPr>
        <w:t xml:space="preserve"> </w:t>
      </w:r>
    </w:p>
    <w:p w:rsidR="00ED4678" w:rsidRPr="00916EF5" w:rsidRDefault="00ED4678" w:rsidP="002E5130">
      <w:pPr>
        <w:pStyle w:val="NoSpacing"/>
        <w:ind w:left="360"/>
        <w:jc w:val="both"/>
        <w:rPr>
          <w:rFonts w:ascii="Arial" w:hAnsi="Arial" w:cs="Arial"/>
          <w:lang w:val="en-GB"/>
        </w:rPr>
      </w:pPr>
    </w:p>
    <w:p w:rsidR="002E5130" w:rsidRPr="00916EF5" w:rsidRDefault="002E5130" w:rsidP="002E5130">
      <w:pPr>
        <w:pStyle w:val="NoSpacing"/>
        <w:ind w:left="360"/>
        <w:jc w:val="both"/>
        <w:rPr>
          <w:rFonts w:ascii="Arial" w:hAnsi="Arial" w:cs="Arial"/>
          <w:lang w:val="en-GB"/>
        </w:rPr>
        <w:sectPr w:rsidR="002E5130" w:rsidRPr="00916EF5" w:rsidSect="0050002E">
          <w:pgSz w:w="12240" w:h="15840"/>
          <w:pgMar w:top="1440" w:right="1440" w:bottom="1440" w:left="1440" w:header="720" w:footer="720" w:gutter="0"/>
          <w:pgNumType w:start="1"/>
          <w:cols w:space="720"/>
          <w:docGrid w:linePitch="360"/>
        </w:sectPr>
      </w:pPr>
    </w:p>
    <w:p w:rsidR="004D02E9" w:rsidRPr="00916EF5" w:rsidRDefault="007726EC" w:rsidP="00C51D93">
      <w:pPr>
        <w:pStyle w:val="Heading1"/>
      </w:pPr>
      <w:bookmarkStart w:id="17" w:name="_Toc462791891"/>
      <w:r w:rsidRPr="00916EF5">
        <w:lastRenderedPageBreak/>
        <w:t>Methodology</w:t>
      </w:r>
      <w:bookmarkEnd w:id="17"/>
    </w:p>
    <w:p w:rsidR="00C0093D" w:rsidRPr="00916EF5" w:rsidRDefault="00C0093D" w:rsidP="00A1081B">
      <w:pPr>
        <w:pStyle w:val="NoSpacing"/>
        <w:rPr>
          <w:lang w:val="en-GB"/>
        </w:rPr>
      </w:pPr>
    </w:p>
    <w:p w:rsidR="007726EC" w:rsidRDefault="00C0093D" w:rsidP="00C0093D">
      <w:pPr>
        <w:pStyle w:val="NoSpacing"/>
        <w:jc w:val="both"/>
        <w:rPr>
          <w:rFonts w:ascii="Arial" w:hAnsi="Arial" w:cs="Arial"/>
          <w:lang w:val="en-GB"/>
        </w:rPr>
      </w:pPr>
      <w:r w:rsidRPr="00916EF5">
        <w:rPr>
          <w:rFonts w:ascii="Arial" w:hAnsi="Arial" w:cs="Arial"/>
          <w:lang w:val="en-GB"/>
        </w:rPr>
        <w:t>The evaluation was undertaken in</w:t>
      </w:r>
      <w:r w:rsidR="00585E6C">
        <w:rPr>
          <w:rFonts w:ascii="Arial" w:hAnsi="Arial" w:cs="Arial"/>
          <w:lang w:val="en-GB"/>
        </w:rPr>
        <w:t xml:space="preserve"> </w:t>
      </w:r>
      <w:r w:rsidR="00ED4678" w:rsidRPr="00916EF5">
        <w:rPr>
          <w:rFonts w:ascii="Arial" w:hAnsi="Arial" w:cs="Arial"/>
          <w:lang w:val="en-GB"/>
        </w:rPr>
        <w:t>a</w:t>
      </w:r>
      <w:r w:rsidR="00585E6C">
        <w:rPr>
          <w:rFonts w:ascii="Arial" w:hAnsi="Arial" w:cs="Arial"/>
          <w:lang w:val="en-GB"/>
        </w:rPr>
        <w:t xml:space="preserve"> </w:t>
      </w:r>
      <w:r w:rsidR="00C57091" w:rsidRPr="00916EF5">
        <w:rPr>
          <w:rFonts w:ascii="Arial" w:hAnsi="Arial" w:cs="Arial"/>
          <w:lang w:val="en-GB"/>
        </w:rPr>
        <w:t>participatory manner with the Reference G</w:t>
      </w:r>
      <w:r w:rsidRPr="00916EF5">
        <w:rPr>
          <w:rFonts w:ascii="Arial" w:hAnsi="Arial" w:cs="Arial"/>
          <w:lang w:val="en-GB"/>
        </w:rPr>
        <w:t>roup being the main instrument for facilitating engagement between the evaluation team, implementers and the donor in reviewing of outputs from the process. The evaluation also used a combination of qualitative and quantitative research methods. Qualitative data collection approaches were used to answer the specific evaluation questions as detailed in the Evaluation Framework (A</w:t>
      </w:r>
      <w:r w:rsidR="00A229B3" w:rsidRPr="00916EF5">
        <w:rPr>
          <w:rFonts w:ascii="Arial" w:hAnsi="Arial" w:cs="Arial"/>
          <w:lang w:val="en-GB"/>
        </w:rPr>
        <w:t>nnex 2</w:t>
      </w:r>
      <w:r w:rsidRPr="00916EF5">
        <w:rPr>
          <w:rFonts w:ascii="Arial" w:hAnsi="Arial" w:cs="Arial"/>
          <w:lang w:val="en-GB"/>
        </w:rPr>
        <w:t xml:space="preserve">). In addition to providing information to answer the evaluation questions, qualitative data was used to provide explanation to emerging themes in the analysis. Quantitative data on the other hand was used to determine: progress on the log frame; and data on outputs to determine specific questions on efficiency (e.g. determining delivery rates). Quantitative data </w:t>
      </w:r>
      <w:r w:rsidR="00C43590" w:rsidRPr="00916EF5">
        <w:rPr>
          <w:rFonts w:ascii="Arial" w:hAnsi="Arial" w:cs="Arial"/>
          <w:lang w:val="en-GB"/>
        </w:rPr>
        <w:t>was</w:t>
      </w:r>
      <w:r w:rsidRPr="00916EF5">
        <w:rPr>
          <w:rFonts w:ascii="Arial" w:hAnsi="Arial" w:cs="Arial"/>
          <w:lang w:val="en-GB"/>
        </w:rPr>
        <w:t xml:space="preserve"> obtained from secondary data sources.</w:t>
      </w:r>
    </w:p>
    <w:p w:rsidR="008373F4" w:rsidRDefault="008373F4" w:rsidP="00C0093D">
      <w:pPr>
        <w:pStyle w:val="NoSpacing"/>
        <w:jc w:val="both"/>
        <w:rPr>
          <w:rFonts w:ascii="Arial" w:hAnsi="Arial" w:cs="Arial"/>
          <w:lang w:val="en-GB"/>
        </w:rPr>
      </w:pPr>
    </w:p>
    <w:p w:rsidR="008373F4" w:rsidRDefault="008373F4" w:rsidP="00C0093D">
      <w:pPr>
        <w:pStyle w:val="NoSpacing"/>
        <w:jc w:val="both"/>
        <w:rPr>
          <w:rFonts w:ascii="Arial" w:hAnsi="Arial" w:cs="Arial"/>
          <w:lang w:val="en-GB"/>
        </w:rPr>
      </w:pPr>
      <w:r>
        <w:rPr>
          <w:rFonts w:ascii="Arial" w:hAnsi="Arial" w:cs="Arial"/>
          <w:lang w:val="en-GB"/>
        </w:rPr>
        <w:t>Gender and human rights were incorporated in the evaluation in var</w:t>
      </w:r>
      <w:r w:rsidR="00102A69">
        <w:rPr>
          <w:rFonts w:ascii="Arial" w:hAnsi="Arial" w:cs="Arial"/>
          <w:lang w:val="en-GB"/>
        </w:rPr>
        <w:t>ious ways. First the evaluation</w:t>
      </w:r>
      <w:r>
        <w:rPr>
          <w:rFonts w:ascii="Arial" w:hAnsi="Arial" w:cs="Arial"/>
          <w:lang w:val="en-GB"/>
        </w:rPr>
        <w:t xml:space="preserve"> methodology ensured rights holders and duty bearers were both included in the process of data collection. Second, the data collection approach utilised recognised the implications gender has in respect to women’s </w:t>
      </w:r>
      <w:r w:rsidR="00D97553">
        <w:rPr>
          <w:rFonts w:ascii="Arial" w:hAnsi="Arial" w:cs="Arial"/>
          <w:lang w:val="en-GB"/>
        </w:rPr>
        <w:t>inability to express themselves in the presence of women, especially on issue</w:t>
      </w:r>
      <w:r w:rsidR="00102A69">
        <w:rPr>
          <w:rFonts w:ascii="Arial" w:hAnsi="Arial" w:cs="Arial"/>
          <w:lang w:val="en-GB"/>
        </w:rPr>
        <w:t>s of GBV. Therefore, separate</w:t>
      </w:r>
      <w:r w:rsidR="00D97553">
        <w:rPr>
          <w:rFonts w:ascii="Arial" w:hAnsi="Arial" w:cs="Arial"/>
          <w:lang w:val="en-GB"/>
        </w:rPr>
        <w:t xml:space="preserve"> groups of women and men, and boys and girls were interviewed during the evaluation. All data collected from primary and secondary data sources was sex disaggregated. The tools </w:t>
      </w:r>
      <w:r w:rsidR="00102A69">
        <w:rPr>
          <w:rFonts w:ascii="Arial" w:hAnsi="Arial" w:cs="Arial"/>
          <w:lang w:val="en-GB"/>
        </w:rPr>
        <w:t xml:space="preserve">that were </w:t>
      </w:r>
      <w:r w:rsidR="00D97553">
        <w:rPr>
          <w:rFonts w:ascii="Arial" w:hAnsi="Arial" w:cs="Arial"/>
          <w:lang w:val="en-GB"/>
        </w:rPr>
        <w:t xml:space="preserve">utilised </w:t>
      </w:r>
      <w:r w:rsidR="00102A69">
        <w:rPr>
          <w:rFonts w:ascii="Arial" w:hAnsi="Arial" w:cs="Arial"/>
          <w:lang w:val="en-GB"/>
        </w:rPr>
        <w:t xml:space="preserve">for the evaluation </w:t>
      </w:r>
      <w:r w:rsidR="00D97553">
        <w:rPr>
          <w:rFonts w:ascii="Arial" w:hAnsi="Arial" w:cs="Arial"/>
          <w:lang w:val="en-GB"/>
        </w:rPr>
        <w:t xml:space="preserve">explored impact of </w:t>
      </w:r>
      <w:r w:rsidR="00102A69">
        <w:rPr>
          <w:rFonts w:ascii="Arial" w:hAnsi="Arial" w:cs="Arial"/>
          <w:lang w:val="en-GB"/>
        </w:rPr>
        <w:t xml:space="preserve">the </w:t>
      </w:r>
      <w:r w:rsidR="00D97553">
        <w:rPr>
          <w:rFonts w:ascii="Arial" w:hAnsi="Arial" w:cs="Arial"/>
          <w:lang w:val="en-GB"/>
        </w:rPr>
        <w:t xml:space="preserve">programme </w:t>
      </w:r>
      <w:r w:rsidR="00102A69">
        <w:rPr>
          <w:rFonts w:ascii="Arial" w:hAnsi="Arial" w:cs="Arial"/>
          <w:lang w:val="en-GB"/>
        </w:rPr>
        <w:t xml:space="preserve">on the </w:t>
      </w:r>
      <w:r w:rsidR="00D97553">
        <w:rPr>
          <w:rFonts w:ascii="Arial" w:hAnsi="Arial" w:cs="Arial"/>
          <w:lang w:val="en-GB"/>
        </w:rPr>
        <w:t xml:space="preserve">realisation of the rights of women and girls with regards GBV.  </w:t>
      </w:r>
    </w:p>
    <w:p w:rsidR="00D97553" w:rsidRDefault="00D97553" w:rsidP="00C0093D">
      <w:pPr>
        <w:pStyle w:val="NoSpacing"/>
        <w:jc w:val="both"/>
        <w:rPr>
          <w:rFonts w:ascii="Arial" w:hAnsi="Arial" w:cs="Arial"/>
          <w:lang w:val="en-GB"/>
        </w:rPr>
      </w:pPr>
    </w:p>
    <w:p w:rsidR="00D97553" w:rsidRDefault="000B4B8F" w:rsidP="00C0093D">
      <w:pPr>
        <w:pStyle w:val="NoSpacing"/>
        <w:jc w:val="both"/>
        <w:rPr>
          <w:rFonts w:ascii="Arial" w:hAnsi="Arial" w:cs="Arial"/>
          <w:lang w:val="en-GB"/>
        </w:rPr>
      </w:pPr>
      <w:r>
        <w:rPr>
          <w:rFonts w:ascii="Arial" w:hAnsi="Arial" w:cs="Arial"/>
          <w:lang w:val="en-GB"/>
        </w:rPr>
        <w:t xml:space="preserve">Key guiding principles of the evaluation were: </w:t>
      </w:r>
    </w:p>
    <w:p w:rsidR="000B4B8F" w:rsidRDefault="000B4B8F" w:rsidP="00C0093D">
      <w:pPr>
        <w:pStyle w:val="NoSpacing"/>
        <w:jc w:val="both"/>
        <w:rPr>
          <w:rFonts w:ascii="Arial" w:hAnsi="Arial" w:cs="Arial"/>
          <w:lang w:val="en-GB"/>
        </w:rPr>
      </w:pPr>
    </w:p>
    <w:p w:rsidR="000B4B8F" w:rsidRPr="000B4B8F" w:rsidRDefault="000B4B8F" w:rsidP="00D04D8C">
      <w:pPr>
        <w:pStyle w:val="NoSpacing"/>
        <w:numPr>
          <w:ilvl w:val="0"/>
          <w:numId w:val="65"/>
        </w:numPr>
        <w:rPr>
          <w:rFonts w:ascii="Arial" w:hAnsi="Arial" w:cs="Arial"/>
          <w:lang w:val="en-GB"/>
        </w:rPr>
      </w:pPr>
      <w:r w:rsidRPr="000B4B8F">
        <w:rPr>
          <w:rFonts w:ascii="Arial" w:hAnsi="Arial" w:cs="Arial"/>
          <w:b/>
          <w:lang w:val="en-GB"/>
        </w:rPr>
        <w:t>Human rights</w:t>
      </w:r>
      <w:r w:rsidRPr="000B4B8F">
        <w:rPr>
          <w:rFonts w:ascii="Arial" w:hAnsi="Arial" w:cs="Arial"/>
          <w:lang w:val="en-GB"/>
        </w:rPr>
        <w:t xml:space="preserve"> – The evaluation </w:t>
      </w:r>
      <w:r>
        <w:rPr>
          <w:rFonts w:ascii="Arial" w:hAnsi="Arial" w:cs="Arial"/>
          <w:lang w:val="en-GB"/>
        </w:rPr>
        <w:t>assessed</w:t>
      </w:r>
      <w:r w:rsidRPr="000B4B8F">
        <w:rPr>
          <w:rFonts w:ascii="Arial" w:hAnsi="Arial" w:cs="Arial"/>
          <w:lang w:val="en-GB"/>
        </w:rPr>
        <w:t xml:space="preserve"> if the key principles in human rights were integrated i.e. availability of services, access to services, awareness raising, participation and control.</w:t>
      </w:r>
    </w:p>
    <w:p w:rsidR="000B4B8F" w:rsidRPr="000B4B8F" w:rsidRDefault="000B4B8F" w:rsidP="00D04D8C">
      <w:pPr>
        <w:pStyle w:val="NoSpacing"/>
        <w:numPr>
          <w:ilvl w:val="0"/>
          <w:numId w:val="65"/>
        </w:numPr>
        <w:rPr>
          <w:rFonts w:ascii="Arial" w:hAnsi="Arial" w:cs="Arial"/>
          <w:lang w:val="en-GB"/>
        </w:rPr>
      </w:pPr>
      <w:r w:rsidRPr="000B4B8F">
        <w:rPr>
          <w:rFonts w:ascii="Arial" w:hAnsi="Arial" w:cs="Arial"/>
          <w:b/>
          <w:lang w:val="en-GB"/>
        </w:rPr>
        <w:t>Participatory and inclusivity</w:t>
      </w:r>
      <w:r w:rsidRPr="000B4B8F">
        <w:rPr>
          <w:rFonts w:ascii="Arial" w:hAnsi="Arial" w:cs="Arial"/>
          <w:lang w:val="en-GB"/>
        </w:rPr>
        <w:t xml:space="preserve"> –The evaluation use</w:t>
      </w:r>
      <w:r>
        <w:rPr>
          <w:rFonts w:ascii="Arial" w:hAnsi="Arial" w:cs="Arial"/>
          <w:lang w:val="en-GB"/>
        </w:rPr>
        <w:t>d</w:t>
      </w:r>
      <w:r w:rsidRPr="000B4B8F">
        <w:rPr>
          <w:rFonts w:ascii="Arial" w:hAnsi="Arial" w:cs="Arial"/>
          <w:lang w:val="en-GB"/>
        </w:rPr>
        <w:t xml:space="preserve"> participatory methods for data collection (</w:t>
      </w:r>
      <w:r w:rsidRPr="000B4B8F">
        <w:rPr>
          <w:rFonts w:ascii="Arial" w:hAnsi="Arial" w:cs="Arial"/>
          <w:lang w:val="en-ZA"/>
        </w:rPr>
        <w:t>case studies, FGDs, KI interviews) and respondents include both beneficiaries and non-beneficiaries.</w:t>
      </w:r>
    </w:p>
    <w:p w:rsidR="000B4B8F" w:rsidRPr="000B4B8F" w:rsidRDefault="000B4B8F" w:rsidP="00D04D8C">
      <w:pPr>
        <w:pStyle w:val="NoSpacing"/>
        <w:numPr>
          <w:ilvl w:val="0"/>
          <w:numId w:val="65"/>
        </w:numPr>
        <w:rPr>
          <w:rFonts w:ascii="Arial" w:hAnsi="Arial" w:cs="Arial"/>
          <w:lang w:val="en-GB"/>
        </w:rPr>
      </w:pPr>
      <w:r w:rsidRPr="000B4B8F">
        <w:rPr>
          <w:rFonts w:ascii="Arial" w:hAnsi="Arial" w:cs="Arial"/>
          <w:b/>
          <w:lang w:val="en-GB"/>
        </w:rPr>
        <w:t>Gender equity/non-discrimination</w:t>
      </w:r>
      <w:r w:rsidRPr="000B4B8F">
        <w:rPr>
          <w:rFonts w:ascii="Arial" w:hAnsi="Arial" w:cs="Arial"/>
          <w:lang w:val="en-GB"/>
        </w:rPr>
        <w:t xml:space="preserve"> - The evaluation assess</w:t>
      </w:r>
      <w:r>
        <w:rPr>
          <w:rFonts w:ascii="Arial" w:hAnsi="Arial" w:cs="Arial"/>
          <w:lang w:val="en-GB"/>
        </w:rPr>
        <w:t>ed</w:t>
      </w:r>
      <w:r w:rsidRPr="000B4B8F">
        <w:rPr>
          <w:rFonts w:ascii="Arial" w:hAnsi="Arial" w:cs="Arial"/>
          <w:lang w:val="en-GB"/>
        </w:rPr>
        <w:t xml:space="preserve"> if the key principles as in the </w:t>
      </w:r>
      <w:r w:rsidR="00196D0C">
        <w:rPr>
          <w:rFonts w:ascii="Arial" w:hAnsi="Arial" w:cs="Arial"/>
          <w:lang w:val="en-GB"/>
        </w:rPr>
        <w:t>Girl</w:t>
      </w:r>
      <w:r w:rsidR="00196D0C" w:rsidRPr="000B4B8F">
        <w:rPr>
          <w:rFonts w:ascii="Arial" w:hAnsi="Arial" w:cs="Arial"/>
          <w:lang w:val="en-GB"/>
        </w:rPr>
        <w:t>s</w:t>
      </w:r>
      <w:r w:rsidR="00196D0C">
        <w:rPr>
          <w:rFonts w:ascii="Arial" w:hAnsi="Arial" w:cs="Arial"/>
          <w:lang w:val="en-GB"/>
        </w:rPr>
        <w:t>’</w:t>
      </w:r>
      <w:r w:rsidR="00196D0C" w:rsidRPr="000B4B8F">
        <w:rPr>
          <w:rFonts w:ascii="Arial" w:hAnsi="Arial" w:cs="Arial"/>
          <w:lang w:val="en-GB"/>
        </w:rPr>
        <w:t xml:space="preserve"> </w:t>
      </w:r>
      <w:r w:rsidRPr="000B4B8F">
        <w:rPr>
          <w:rFonts w:ascii="Arial" w:hAnsi="Arial" w:cs="Arial"/>
          <w:lang w:val="en-GB"/>
        </w:rPr>
        <w:t>empowerment framework were integrated i.e. availability of services, access to services, awareness raising, participation and control.</w:t>
      </w:r>
    </w:p>
    <w:p w:rsidR="000B4B8F" w:rsidRPr="000B4B8F" w:rsidRDefault="000B4B8F" w:rsidP="00D04D8C">
      <w:pPr>
        <w:pStyle w:val="NoSpacing"/>
        <w:numPr>
          <w:ilvl w:val="0"/>
          <w:numId w:val="65"/>
        </w:numPr>
        <w:rPr>
          <w:rFonts w:ascii="Arial" w:hAnsi="Arial" w:cs="Arial"/>
          <w:lang w:val="en-GB"/>
        </w:rPr>
      </w:pPr>
      <w:r w:rsidRPr="000B4B8F">
        <w:rPr>
          <w:rFonts w:ascii="Arial" w:hAnsi="Arial" w:cs="Arial"/>
          <w:b/>
          <w:lang w:val="en-GB"/>
        </w:rPr>
        <w:t xml:space="preserve">Independence, objectivity and impartiality to ensure credibility and legitimacy to evidence based evaluation results </w:t>
      </w:r>
      <w:r>
        <w:rPr>
          <w:rFonts w:ascii="Arial" w:hAnsi="Arial" w:cs="Arial"/>
          <w:lang w:val="en-GB"/>
        </w:rPr>
        <w:t xml:space="preserve">– the evaluation </w:t>
      </w:r>
      <w:r w:rsidRPr="000B4B8F">
        <w:rPr>
          <w:rFonts w:ascii="Arial" w:hAnsi="Arial" w:cs="Arial"/>
          <w:lang w:val="en-ZA"/>
        </w:rPr>
        <w:t xml:space="preserve">team </w:t>
      </w:r>
      <w:r>
        <w:rPr>
          <w:rFonts w:ascii="Arial" w:hAnsi="Arial" w:cs="Arial"/>
          <w:lang w:val="en-ZA"/>
        </w:rPr>
        <w:t xml:space="preserve">maintained independence </w:t>
      </w:r>
      <w:r w:rsidRPr="000B4B8F">
        <w:rPr>
          <w:rFonts w:ascii="Arial" w:hAnsi="Arial" w:cs="Arial"/>
          <w:lang w:val="en-ZA"/>
        </w:rPr>
        <w:t xml:space="preserve">of opinion supported by verified facts. </w:t>
      </w:r>
    </w:p>
    <w:p w:rsidR="000B4B8F" w:rsidRPr="00916EF5" w:rsidRDefault="000B4B8F" w:rsidP="00C0093D">
      <w:pPr>
        <w:pStyle w:val="NoSpacing"/>
        <w:jc w:val="both"/>
        <w:rPr>
          <w:rFonts w:ascii="Arial" w:hAnsi="Arial" w:cs="Arial"/>
          <w:lang w:val="en-GB"/>
        </w:rPr>
      </w:pPr>
    </w:p>
    <w:p w:rsidR="007726EC" w:rsidRPr="00916EF5" w:rsidRDefault="007726EC" w:rsidP="00885505">
      <w:pPr>
        <w:pStyle w:val="Heading2"/>
      </w:pPr>
      <w:bookmarkStart w:id="18" w:name="_Toc462791892"/>
      <w:r w:rsidRPr="00916EF5">
        <w:t>Sampling</w:t>
      </w:r>
      <w:bookmarkEnd w:id="18"/>
    </w:p>
    <w:p w:rsidR="00991BDE" w:rsidRPr="00916EF5" w:rsidRDefault="00991BDE" w:rsidP="00991BDE">
      <w:pPr>
        <w:pStyle w:val="NoSpacing"/>
        <w:jc w:val="both"/>
        <w:rPr>
          <w:rFonts w:ascii="Arial" w:hAnsi="Arial" w:cs="Arial"/>
          <w:lang w:val="en-GB"/>
        </w:rPr>
      </w:pPr>
      <w:r w:rsidRPr="00916EF5">
        <w:rPr>
          <w:rFonts w:ascii="Arial" w:hAnsi="Arial" w:cs="Arial"/>
          <w:lang w:val="en-GB"/>
        </w:rPr>
        <w:t xml:space="preserve">At the national level all stakeholders that contributed to the programme as beneficiaries or implementers were interviewed. This included </w:t>
      </w:r>
      <w:r w:rsidR="0086040C" w:rsidRPr="00916EF5">
        <w:rPr>
          <w:rFonts w:ascii="Arial" w:hAnsi="Arial" w:cs="Arial"/>
          <w:lang w:val="en-GB"/>
        </w:rPr>
        <w:t xml:space="preserve">the two participating UN agencies, </w:t>
      </w:r>
      <w:r w:rsidRPr="00916EF5">
        <w:rPr>
          <w:rFonts w:ascii="Arial" w:hAnsi="Arial" w:cs="Arial"/>
          <w:lang w:val="en-GB"/>
        </w:rPr>
        <w:t xml:space="preserve">government </w:t>
      </w:r>
      <w:r w:rsidR="0086040C" w:rsidRPr="00916EF5">
        <w:rPr>
          <w:rFonts w:ascii="Arial" w:hAnsi="Arial" w:cs="Arial"/>
          <w:lang w:val="en-GB"/>
        </w:rPr>
        <w:t xml:space="preserve">ministries and departments </w:t>
      </w:r>
      <w:r w:rsidRPr="00916EF5">
        <w:rPr>
          <w:rFonts w:ascii="Arial" w:hAnsi="Arial" w:cs="Arial"/>
          <w:lang w:val="en-GB"/>
        </w:rPr>
        <w:t xml:space="preserve">and non-governmental </w:t>
      </w:r>
      <w:r w:rsidR="0086040C" w:rsidRPr="00916EF5">
        <w:rPr>
          <w:rFonts w:ascii="Arial" w:hAnsi="Arial" w:cs="Arial"/>
          <w:lang w:val="en-GB"/>
        </w:rPr>
        <w:t xml:space="preserve">organisations. </w:t>
      </w:r>
      <w:r w:rsidR="00B56F2E" w:rsidRPr="00916EF5">
        <w:rPr>
          <w:rFonts w:ascii="Arial" w:hAnsi="Arial" w:cs="Arial"/>
          <w:lang w:val="en-GB"/>
        </w:rPr>
        <w:t>Interviews were conducted with a purposively selected individual deemed to have the knowledge of and experience with the JPGBV.</w:t>
      </w:r>
    </w:p>
    <w:p w:rsidR="00991BDE" w:rsidRPr="00916EF5" w:rsidRDefault="00991BDE" w:rsidP="00991BDE">
      <w:pPr>
        <w:pStyle w:val="NoSpacing"/>
        <w:jc w:val="both"/>
        <w:rPr>
          <w:rFonts w:ascii="Arial" w:hAnsi="Arial" w:cs="Arial"/>
          <w:lang w:val="en-GB"/>
        </w:rPr>
      </w:pPr>
    </w:p>
    <w:p w:rsidR="00991BDE" w:rsidRPr="00916EF5" w:rsidRDefault="00991BDE" w:rsidP="00991BDE">
      <w:pPr>
        <w:pStyle w:val="NoSpacing"/>
        <w:jc w:val="both"/>
        <w:rPr>
          <w:rFonts w:ascii="Arial" w:hAnsi="Arial" w:cs="Arial"/>
          <w:lang w:val="en-GB"/>
        </w:rPr>
      </w:pPr>
      <w:r w:rsidRPr="00916EF5">
        <w:rPr>
          <w:rFonts w:ascii="Arial" w:hAnsi="Arial" w:cs="Arial"/>
          <w:lang w:val="en-GB"/>
        </w:rPr>
        <w:t>All target districts of the programme were visited for the evaluation</w:t>
      </w:r>
      <w:r w:rsidR="00432E89" w:rsidRPr="00916EF5">
        <w:rPr>
          <w:rFonts w:ascii="Arial" w:hAnsi="Arial" w:cs="Arial"/>
          <w:lang w:val="en-GB"/>
        </w:rPr>
        <w:t xml:space="preserve"> (Bindura, Beitbridge and Makoni)</w:t>
      </w:r>
      <w:r w:rsidRPr="00916EF5">
        <w:rPr>
          <w:rFonts w:ascii="Arial" w:hAnsi="Arial" w:cs="Arial"/>
          <w:lang w:val="en-GB"/>
        </w:rPr>
        <w:t xml:space="preserve">. In each district interviews were held with agencies in the VFS and those participating in the anti-GBV committee. Community level interviews were held with the following groups: </w:t>
      </w:r>
    </w:p>
    <w:p w:rsidR="00991BDE" w:rsidRPr="00916EF5" w:rsidRDefault="00991BDE" w:rsidP="00991BDE">
      <w:pPr>
        <w:pStyle w:val="NoSpacing"/>
        <w:jc w:val="both"/>
        <w:rPr>
          <w:rFonts w:ascii="Arial" w:hAnsi="Arial" w:cs="Arial"/>
          <w:lang w:val="en-GB"/>
        </w:rPr>
      </w:pPr>
    </w:p>
    <w:p w:rsidR="00991BDE" w:rsidRPr="00916EF5" w:rsidRDefault="00991BDE" w:rsidP="00991BDE">
      <w:pPr>
        <w:pStyle w:val="NoSpacing"/>
        <w:ind w:left="720" w:hanging="360"/>
        <w:jc w:val="both"/>
        <w:rPr>
          <w:rFonts w:ascii="Arial" w:hAnsi="Arial" w:cs="Arial"/>
          <w:lang w:val="en-GB"/>
        </w:rPr>
      </w:pPr>
      <w:r w:rsidRPr="00916EF5">
        <w:rPr>
          <w:rFonts w:ascii="Arial" w:hAnsi="Arial" w:cs="Arial"/>
          <w:lang w:val="en-GB"/>
        </w:rPr>
        <w:t>a)</w:t>
      </w:r>
      <w:r w:rsidRPr="00916EF5">
        <w:rPr>
          <w:rFonts w:ascii="Arial" w:hAnsi="Arial" w:cs="Arial"/>
          <w:lang w:val="en-GB"/>
        </w:rPr>
        <w:tab/>
        <w:t xml:space="preserve">young men; </w:t>
      </w:r>
    </w:p>
    <w:p w:rsidR="00991BDE" w:rsidRPr="00916EF5" w:rsidRDefault="00991BDE" w:rsidP="00991BDE">
      <w:pPr>
        <w:pStyle w:val="NoSpacing"/>
        <w:ind w:left="720" w:hanging="360"/>
        <w:jc w:val="both"/>
        <w:rPr>
          <w:rFonts w:ascii="Arial" w:hAnsi="Arial" w:cs="Arial"/>
          <w:lang w:val="en-GB"/>
        </w:rPr>
      </w:pPr>
      <w:r w:rsidRPr="00916EF5">
        <w:rPr>
          <w:rFonts w:ascii="Arial" w:hAnsi="Arial" w:cs="Arial"/>
          <w:lang w:val="en-GB"/>
        </w:rPr>
        <w:t>b)</w:t>
      </w:r>
      <w:r w:rsidRPr="00916EF5">
        <w:rPr>
          <w:rFonts w:ascii="Arial" w:hAnsi="Arial" w:cs="Arial"/>
          <w:lang w:val="en-GB"/>
        </w:rPr>
        <w:tab/>
        <w:t>young women;</w:t>
      </w:r>
    </w:p>
    <w:p w:rsidR="00991BDE" w:rsidRPr="00916EF5" w:rsidRDefault="00991BDE" w:rsidP="00991BDE">
      <w:pPr>
        <w:pStyle w:val="NoSpacing"/>
        <w:ind w:left="720" w:hanging="360"/>
        <w:jc w:val="both"/>
        <w:rPr>
          <w:rFonts w:ascii="Arial" w:hAnsi="Arial" w:cs="Arial"/>
          <w:lang w:val="en-GB"/>
        </w:rPr>
      </w:pPr>
      <w:r w:rsidRPr="00916EF5">
        <w:rPr>
          <w:rFonts w:ascii="Arial" w:hAnsi="Arial" w:cs="Arial"/>
          <w:lang w:val="en-GB"/>
        </w:rPr>
        <w:t>c)</w:t>
      </w:r>
      <w:r w:rsidRPr="00916EF5">
        <w:rPr>
          <w:rFonts w:ascii="Arial" w:hAnsi="Arial" w:cs="Arial"/>
          <w:lang w:val="en-GB"/>
        </w:rPr>
        <w:tab/>
        <w:t>adult men;</w:t>
      </w:r>
    </w:p>
    <w:p w:rsidR="00991BDE" w:rsidRPr="00916EF5" w:rsidRDefault="00991BDE" w:rsidP="00991BDE">
      <w:pPr>
        <w:pStyle w:val="NoSpacing"/>
        <w:ind w:left="720" w:hanging="360"/>
        <w:jc w:val="both"/>
        <w:rPr>
          <w:rFonts w:ascii="Arial" w:hAnsi="Arial" w:cs="Arial"/>
          <w:lang w:val="en-GB"/>
        </w:rPr>
      </w:pPr>
      <w:r w:rsidRPr="00916EF5">
        <w:rPr>
          <w:rFonts w:ascii="Arial" w:hAnsi="Arial" w:cs="Arial"/>
          <w:lang w:val="en-GB"/>
        </w:rPr>
        <w:t>d)</w:t>
      </w:r>
      <w:r w:rsidRPr="00916EF5">
        <w:rPr>
          <w:rFonts w:ascii="Arial" w:hAnsi="Arial" w:cs="Arial"/>
          <w:lang w:val="en-GB"/>
        </w:rPr>
        <w:tab/>
        <w:t>adult women;</w:t>
      </w:r>
    </w:p>
    <w:p w:rsidR="00991BDE" w:rsidRPr="00916EF5" w:rsidRDefault="00991BDE" w:rsidP="00991BDE">
      <w:pPr>
        <w:pStyle w:val="NoSpacing"/>
        <w:ind w:left="720" w:hanging="360"/>
        <w:jc w:val="both"/>
        <w:rPr>
          <w:rFonts w:ascii="Arial" w:hAnsi="Arial" w:cs="Arial"/>
          <w:lang w:val="en-GB"/>
        </w:rPr>
      </w:pPr>
      <w:r w:rsidRPr="00916EF5">
        <w:rPr>
          <w:rFonts w:ascii="Arial" w:hAnsi="Arial" w:cs="Arial"/>
          <w:lang w:val="en-GB"/>
        </w:rPr>
        <w:t>e)</w:t>
      </w:r>
      <w:r w:rsidRPr="00916EF5">
        <w:rPr>
          <w:rFonts w:ascii="Arial" w:hAnsi="Arial" w:cs="Arial"/>
          <w:lang w:val="en-GB"/>
        </w:rPr>
        <w:tab/>
        <w:t>community leaders (traditional and religious);</w:t>
      </w:r>
    </w:p>
    <w:p w:rsidR="00991BDE" w:rsidRPr="00916EF5" w:rsidRDefault="00991BDE" w:rsidP="00991BDE">
      <w:pPr>
        <w:pStyle w:val="NoSpacing"/>
        <w:ind w:left="720" w:hanging="360"/>
        <w:jc w:val="both"/>
        <w:rPr>
          <w:rFonts w:ascii="Arial" w:hAnsi="Arial" w:cs="Arial"/>
          <w:lang w:val="en-GB"/>
        </w:rPr>
      </w:pPr>
      <w:r w:rsidRPr="00916EF5">
        <w:rPr>
          <w:rFonts w:ascii="Arial" w:hAnsi="Arial" w:cs="Arial"/>
          <w:lang w:val="en-GB"/>
        </w:rPr>
        <w:t>f)</w:t>
      </w:r>
      <w:r w:rsidRPr="00916EF5">
        <w:rPr>
          <w:rFonts w:ascii="Arial" w:hAnsi="Arial" w:cs="Arial"/>
          <w:lang w:val="en-GB"/>
        </w:rPr>
        <w:tab/>
        <w:t xml:space="preserve">nurses at local clinics; and </w:t>
      </w:r>
    </w:p>
    <w:p w:rsidR="00991BDE" w:rsidRPr="00916EF5" w:rsidRDefault="00991BDE" w:rsidP="00991BDE">
      <w:pPr>
        <w:pStyle w:val="NoSpacing"/>
        <w:ind w:left="720" w:hanging="360"/>
        <w:jc w:val="both"/>
        <w:rPr>
          <w:rFonts w:ascii="Arial" w:hAnsi="Arial" w:cs="Arial"/>
          <w:lang w:val="en-GB"/>
        </w:rPr>
      </w:pPr>
      <w:r w:rsidRPr="00916EF5">
        <w:rPr>
          <w:rFonts w:ascii="Arial" w:hAnsi="Arial" w:cs="Arial"/>
          <w:lang w:val="en-GB"/>
        </w:rPr>
        <w:t>g)</w:t>
      </w:r>
      <w:r w:rsidRPr="00916EF5">
        <w:rPr>
          <w:rFonts w:ascii="Arial" w:hAnsi="Arial" w:cs="Arial"/>
          <w:lang w:val="en-GB"/>
        </w:rPr>
        <w:tab/>
        <w:t xml:space="preserve">community based volunteers e.g. CFPs. </w:t>
      </w:r>
    </w:p>
    <w:p w:rsidR="00991BDE" w:rsidRPr="00916EF5" w:rsidRDefault="00991BDE" w:rsidP="00991BDE">
      <w:pPr>
        <w:pStyle w:val="NoSpacing"/>
        <w:jc w:val="both"/>
        <w:rPr>
          <w:rFonts w:ascii="Arial" w:hAnsi="Arial" w:cs="Arial"/>
          <w:lang w:val="en-GB"/>
        </w:rPr>
      </w:pPr>
    </w:p>
    <w:p w:rsidR="00991BDE" w:rsidRDefault="00991BDE" w:rsidP="00991BDE">
      <w:pPr>
        <w:pStyle w:val="NoSpacing"/>
        <w:jc w:val="both"/>
        <w:rPr>
          <w:rFonts w:ascii="Arial" w:hAnsi="Arial" w:cs="Arial"/>
          <w:lang w:val="en-GB"/>
        </w:rPr>
      </w:pPr>
      <w:r w:rsidRPr="00916EF5">
        <w:rPr>
          <w:rFonts w:ascii="Arial" w:hAnsi="Arial" w:cs="Arial"/>
          <w:lang w:val="en-GB"/>
        </w:rPr>
        <w:t xml:space="preserve">These respondents were selected based on participation and self-selection. Self-selection occurred in that, communities were informed of the evaluation and discussions and asked to attend. Those that attended were interviewed. </w:t>
      </w:r>
    </w:p>
    <w:p w:rsidR="00102A69" w:rsidRDefault="00102A69" w:rsidP="00991BDE">
      <w:pPr>
        <w:pStyle w:val="NoSpacing"/>
        <w:jc w:val="both"/>
        <w:rPr>
          <w:rFonts w:ascii="Arial" w:hAnsi="Arial" w:cs="Arial"/>
          <w:lang w:val="en-GB"/>
        </w:rPr>
      </w:pPr>
    </w:p>
    <w:p w:rsidR="00102A69" w:rsidRPr="00916EF5" w:rsidRDefault="00102A69" w:rsidP="00991BDE">
      <w:pPr>
        <w:pStyle w:val="NoSpacing"/>
        <w:jc w:val="both"/>
        <w:rPr>
          <w:rFonts w:ascii="Arial" w:hAnsi="Arial" w:cs="Arial"/>
          <w:lang w:val="en-GB"/>
        </w:rPr>
      </w:pPr>
      <w:r>
        <w:rPr>
          <w:rFonts w:ascii="Arial" w:hAnsi="Arial" w:cs="Arial"/>
          <w:lang w:val="en-GB"/>
        </w:rPr>
        <w:t xml:space="preserve">Table 1 provides information on the number of people met during the study.  </w:t>
      </w:r>
      <w:r w:rsidR="0080556C">
        <w:rPr>
          <w:rFonts w:ascii="Arial" w:hAnsi="Arial" w:cs="Arial"/>
          <w:lang w:val="en-GB"/>
        </w:rPr>
        <w:t>A total of 454 boys, girls, women and men were interviewed during the evaluation. A</w:t>
      </w:r>
      <w:r w:rsidR="007F46BB">
        <w:rPr>
          <w:rFonts w:ascii="Arial" w:hAnsi="Arial" w:cs="Arial"/>
          <w:lang w:val="en-GB"/>
        </w:rPr>
        <w:t xml:space="preserve"> total of </w:t>
      </w:r>
      <w:r w:rsidR="0080556C">
        <w:rPr>
          <w:rFonts w:ascii="Arial" w:hAnsi="Arial" w:cs="Arial"/>
          <w:lang w:val="en-GB"/>
        </w:rPr>
        <w:t xml:space="preserve">43 traditional and religious leaders were also spoken to. All members of the Steering Committee and all CSO partners were interviewed. </w:t>
      </w:r>
    </w:p>
    <w:p w:rsidR="00991BDE" w:rsidRPr="00916EF5" w:rsidRDefault="00991BDE" w:rsidP="00991BDE">
      <w:pPr>
        <w:pStyle w:val="NoSpacing"/>
        <w:jc w:val="both"/>
        <w:rPr>
          <w:rFonts w:ascii="Arial" w:hAnsi="Arial" w:cs="Arial"/>
          <w:lang w:val="en-GB"/>
        </w:rPr>
      </w:pPr>
    </w:p>
    <w:p w:rsidR="007726EC" w:rsidRPr="00916EF5" w:rsidRDefault="00BE204B" w:rsidP="00782874">
      <w:pPr>
        <w:pStyle w:val="Caption"/>
        <w:rPr>
          <w:lang w:val="en-GB"/>
        </w:rPr>
      </w:pPr>
      <w:bookmarkStart w:id="19" w:name="_Toc462791962"/>
      <w:r w:rsidRPr="00916EF5">
        <w:rPr>
          <w:lang w:val="en-GB"/>
        </w:rPr>
        <w:t xml:space="preserve">Table </w:t>
      </w:r>
      <w:r w:rsidR="008D256C" w:rsidRPr="00916EF5">
        <w:rPr>
          <w:lang w:val="en-GB"/>
        </w:rPr>
        <w:fldChar w:fldCharType="begin"/>
      </w:r>
      <w:r w:rsidR="00F2472E" w:rsidRPr="00916EF5">
        <w:rPr>
          <w:lang w:val="en-GB"/>
        </w:rPr>
        <w:instrText xml:space="preserve"> SEQ Table \* ARABIC </w:instrText>
      </w:r>
      <w:r w:rsidR="008D256C" w:rsidRPr="00916EF5">
        <w:rPr>
          <w:lang w:val="en-GB"/>
        </w:rPr>
        <w:fldChar w:fldCharType="separate"/>
      </w:r>
      <w:r w:rsidR="00906BC7">
        <w:rPr>
          <w:noProof/>
          <w:lang w:val="en-GB"/>
        </w:rPr>
        <w:t>1</w:t>
      </w:r>
      <w:r w:rsidR="008D256C" w:rsidRPr="00916EF5">
        <w:rPr>
          <w:noProof/>
          <w:lang w:val="en-GB"/>
        </w:rPr>
        <w:fldChar w:fldCharType="end"/>
      </w:r>
      <w:r w:rsidRPr="00916EF5">
        <w:rPr>
          <w:lang w:val="en-GB"/>
        </w:rPr>
        <w:t xml:space="preserve">: </w:t>
      </w:r>
      <w:r w:rsidR="00A229B3" w:rsidRPr="00916EF5">
        <w:rPr>
          <w:lang w:val="en-GB"/>
        </w:rPr>
        <w:t>N</w:t>
      </w:r>
      <w:r w:rsidR="00991BDE" w:rsidRPr="00916EF5">
        <w:rPr>
          <w:lang w:val="en-GB"/>
        </w:rPr>
        <w:t xml:space="preserve">umber of </w:t>
      </w:r>
      <w:r w:rsidR="00A229B3" w:rsidRPr="00916EF5">
        <w:rPr>
          <w:lang w:val="en-GB"/>
        </w:rPr>
        <w:t>Interviewees for each methodology</w:t>
      </w:r>
      <w:bookmarkEnd w:id="19"/>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37"/>
        <w:gridCol w:w="4539"/>
        <w:gridCol w:w="1602"/>
        <w:gridCol w:w="1464"/>
      </w:tblGrid>
      <w:tr w:rsidR="00991BDE" w:rsidRPr="00916EF5" w:rsidTr="00AD75BA">
        <w:trPr>
          <w:tblHeader/>
        </w:trPr>
        <w:tc>
          <w:tcPr>
            <w:tcW w:w="1637" w:type="dxa"/>
            <w:shd w:val="clear" w:color="auto" w:fill="000000" w:themeFill="text1"/>
          </w:tcPr>
          <w:p w:rsidR="00991BDE" w:rsidRPr="00916EF5" w:rsidRDefault="00991BDE" w:rsidP="00991BDE">
            <w:pPr>
              <w:spacing w:after="0" w:line="240" w:lineRule="auto"/>
              <w:jc w:val="both"/>
              <w:rPr>
                <w:rFonts w:ascii="Arial" w:hAnsi="Arial" w:cs="Arial"/>
                <w:sz w:val="20"/>
                <w:szCs w:val="20"/>
                <w:lang w:val="en-GB"/>
              </w:rPr>
            </w:pPr>
            <w:r w:rsidRPr="00916EF5">
              <w:rPr>
                <w:rFonts w:ascii="Arial" w:hAnsi="Arial" w:cs="Arial"/>
                <w:sz w:val="20"/>
                <w:szCs w:val="20"/>
                <w:lang w:val="en-GB"/>
              </w:rPr>
              <w:t>Method</w:t>
            </w:r>
          </w:p>
        </w:tc>
        <w:tc>
          <w:tcPr>
            <w:tcW w:w="4539" w:type="dxa"/>
            <w:shd w:val="clear" w:color="auto" w:fill="000000" w:themeFill="text1"/>
          </w:tcPr>
          <w:p w:rsidR="00991BDE" w:rsidRPr="00916EF5" w:rsidRDefault="00991BDE" w:rsidP="00991BDE">
            <w:pPr>
              <w:spacing w:after="0" w:line="240" w:lineRule="auto"/>
              <w:jc w:val="both"/>
              <w:rPr>
                <w:rFonts w:ascii="Arial" w:hAnsi="Arial" w:cs="Arial"/>
                <w:sz w:val="20"/>
                <w:szCs w:val="20"/>
                <w:lang w:val="en-GB"/>
              </w:rPr>
            </w:pPr>
            <w:r w:rsidRPr="00916EF5">
              <w:rPr>
                <w:rFonts w:ascii="Arial" w:hAnsi="Arial" w:cs="Arial"/>
                <w:sz w:val="20"/>
                <w:szCs w:val="20"/>
                <w:lang w:val="en-GB"/>
              </w:rPr>
              <w:t>Respondent</w:t>
            </w:r>
          </w:p>
        </w:tc>
        <w:tc>
          <w:tcPr>
            <w:tcW w:w="1602" w:type="dxa"/>
            <w:shd w:val="clear" w:color="auto" w:fill="000000" w:themeFill="text1"/>
          </w:tcPr>
          <w:p w:rsidR="00991BDE" w:rsidRPr="00916EF5" w:rsidRDefault="00991BDE" w:rsidP="00991BDE">
            <w:pPr>
              <w:spacing w:after="0" w:line="240" w:lineRule="auto"/>
              <w:jc w:val="both"/>
              <w:rPr>
                <w:rFonts w:ascii="Arial" w:hAnsi="Arial" w:cs="Arial"/>
                <w:sz w:val="20"/>
                <w:szCs w:val="20"/>
                <w:lang w:val="en-GB"/>
              </w:rPr>
            </w:pPr>
            <w:r w:rsidRPr="00916EF5">
              <w:rPr>
                <w:rFonts w:ascii="Arial" w:hAnsi="Arial" w:cs="Arial"/>
                <w:sz w:val="20"/>
                <w:szCs w:val="20"/>
                <w:lang w:val="en-GB"/>
              </w:rPr>
              <w:t>Number of interviews planned</w:t>
            </w:r>
          </w:p>
        </w:tc>
        <w:tc>
          <w:tcPr>
            <w:tcW w:w="1464" w:type="dxa"/>
            <w:shd w:val="clear" w:color="auto" w:fill="000000" w:themeFill="text1"/>
          </w:tcPr>
          <w:p w:rsidR="00991BDE" w:rsidRPr="00916EF5" w:rsidRDefault="00991BDE" w:rsidP="00991BDE">
            <w:pPr>
              <w:spacing w:after="0" w:line="240" w:lineRule="auto"/>
              <w:jc w:val="both"/>
              <w:rPr>
                <w:rFonts w:ascii="Arial" w:hAnsi="Arial" w:cs="Arial"/>
                <w:sz w:val="20"/>
                <w:szCs w:val="20"/>
                <w:lang w:val="en-GB"/>
              </w:rPr>
            </w:pPr>
            <w:r w:rsidRPr="00916EF5">
              <w:rPr>
                <w:rFonts w:ascii="Arial" w:hAnsi="Arial" w:cs="Arial"/>
                <w:sz w:val="20"/>
                <w:szCs w:val="20"/>
                <w:lang w:val="en-GB"/>
              </w:rPr>
              <w:t>Actual conducted</w:t>
            </w:r>
          </w:p>
        </w:tc>
      </w:tr>
      <w:tr w:rsidR="00991BDE" w:rsidRPr="00916EF5" w:rsidTr="00682C65">
        <w:tc>
          <w:tcPr>
            <w:tcW w:w="6176" w:type="dxa"/>
            <w:gridSpan w:val="2"/>
          </w:tcPr>
          <w:p w:rsidR="00991BDE" w:rsidRPr="00916EF5" w:rsidRDefault="00991BDE" w:rsidP="00991BDE">
            <w:pPr>
              <w:spacing w:after="0" w:line="240" w:lineRule="auto"/>
              <w:jc w:val="both"/>
              <w:rPr>
                <w:rFonts w:ascii="Arial" w:hAnsi="Arial" w:cs="Arial"/>
                <w:i/>
                <w:sz w:val="20"/>
                <w:szCs w:val="20"/>
                <w:lang w:val="en-GB"/>
              </w:rPr>
            </w:pPr>
            <w:r w:rsidRPr="00916EF5">
              <w:rPr>
                <w:rFonts w:ascii="Arial" w:hAnsi="Arial" w:cs="Arial"/>
                <w:i/>
                <w:sz w:val="20"/>
                <w:szCs w:val="20"/>
                <w:lang w:val="en-GB"/>
              </w:rPr>
              <w:t>National level</w:t>
            </w:r>
          </w:p>
        </w:tc>
        <w:tc>
          <w:tcPr>
            <w:tcW w:w="1602" w:type="dxa"/>
          </w:tcPr>
          <w:p w:rsidR="00991BDE" w:rsidRPr="00916EF5" w:rsidRDefault="00991BDE" w:rsidP="00991BDE">
            <w:pPr>
              <w:spacing w:after="0" w:line="240" w:lineRule="auto"/>
              <w:jc w:val="both"/>
              <w:rPr>
                <w:rFonts w:ascii="Arial" w:hAnsi="Arial" w:cs="Arial"/>
                <w:i/>
                <w:sz w:val="20"/>
                <w:szCs w:val="20"/>
                <w:lang w:val="en-GB"/>
              </w:rPr>
            </w:pPr>
          </w:p>
        </w:tc>
        <w:tc>
          <w:tcPr>
            <w:tcW w:w="1464" w:type="dxa"/>
          </w:tcPr>
          <w:p w:rsidR="00991BDE" w:rsidRPr="00916EF5" w:rsidRDefault="00991BDE" w:rsidP="00991BDE">
            <w:pPr>
              <w:spacing w:after="0" w:line="240" w:lineRule="auto"/>
              <w:jc w:val="both"/>
              <w:rPr>
                <w:rFonts w:ascii="Arial" w:hAnsi="Arial" w:cs="Arial"/>
                <w:i/>
                <w:sz w:val="20"/>
                <w:szCs w:val="20"/>
                <w:lang w:val="en-GB"/>
              </w:rPr>
            </w:pPr>
          </w:p>
        </w:tc>
      </w:tr>
      <w:tr w:rsidR="00991BDE" w:rsidRPr="00916EF5" w:rsidTr="00682C65">
        <w:tc>
          <w:tcPr>
            <w:tcW w:w="1637" w:type="dxa"/>
            <w:vMerge w:val="restart"/>
          </w:tcPr>
          <w:p w:rsidR="00991BDE" w:rsidRPr="00916EF5" w:rsidRDefault="00991BDE" w:rsidP="00991BDE">
            <w:pPr>
              <w:spacing w:after="0" w:line="240" w:lineRule="auto"/>
              <w:jc w:val="both"/>
              <w:rPr>
                <w:rFonts w:ascii="Arial" w:hAnsi="Arial" w:cs="Arial"/>
                <w:sz w:val="20"/>
                <w:szCs w:val="20"/>
                <w:lang w:val="en-GB"/>
              </w:rPr>
            </w:pPr>
            <w:r w:rsidRPr="00916EF5">
              <w:rPr>
                <w:rFonts w:ascii="Arial" w:hAnsi="Arial" w:cs="Arial"/>
                <w:sz w:val="20"/>
                <w:szCs w:val="20"/>
                <w:lang w:val="en-GB"/>
              </w:rPr>
              <w:t>KII</w:t>
            </w:r>
          </w:p>
        </w:tc>
        <w:tc>
          <w:tcPr>
            <w:tcW w:w="4539" w:type="dxa"/>
          </w:tcPr>
          <w:p w:rsidR="00991BDE" w:rsidRPr="00916EF5" w:rsidRDefault="00991BDE" w:rsidP="00991BDE">
            <w:pPr>
              <w:spacing w:after="0" w:line="240" w:lineRule="auto"/>
              <w:jc w:val="both"/>
              <w:rPr>
                <w:rFonts w:ascii="Arial" w:hAnsi="Arial" w:cs="Arial"/>
                <w:sz w:val="20"/>
                <w:szCs w:val="20"/>
                <w:lang w:val="en-GB"/>
              </w:rPr>
            </w:pPr>
            <w:r w:rsidRPr="00916EF5">
              <w:rPr>
                <w:rFonts w:ascii="Arial" w:hAnsi="Arial" w:cs="Arial"/>
                <w:sz w:val="20"/>
                <w:szCs w:val="20"/>
                <w:lang w:val="en-GB"/>
              </w:rPr>
              <w:t>UNICEF</w:t>
            </w:r>
          </w:p>
        </w:tc>
        <w:tc>
          <w:tcPr>
            <w:tcW w:w="1602" w:type="dxa"/>
          </w:tcPr>
          <w:p w:rsidR="00991BDE" w:rsidRPr="00916EF5" w:rsidRDefault="00991BDE" w:rsidP="00991BDE">
            <w:pPr>
              <w:spacing w:after="0" w:line="240" w:lineRule="auto"/>
              <w:jc w:val="both"/>
              <w:rPr>
                <w:rFonts w:ascii="Arial" w:hAnsi="Arial" w:cs="Arial"/>
                <w:sz w:val="20"/>
                <w:szCs w:val="20"/>
                <w:lang w:val="en-GB"/>
              </w:rPr>
            </w:pPr>
            <w:r w:rsidRPr="00916EF5">
              <w:rPr>
                <w:rFonts w:ascii="Arial" w:hAnsi="Arial" w:cs="Arial"/>
                <w:sz w:val="20"/>
                <w:szCs w:val="20"/>
                <w:lang w:val="en-GB"/>
              </w:rPr>
              <w:t>2</w:t>
            </w:r>
          </w:p>
        </w:tc>
        <w:tc>
          <w:tcPr>
            <w:tcW w:w="1464" w:type="dxa"/>
          </w:tcPr>
          <w:p w:rsidR="00991BDE" w:rsidRPr="00916EF5" w:rsidRDefault="00C226C3" w:rsidP="00991BDE">
            <w:pPr>
              <w:spacing w:after="0" w:line="240" w:lineRule="auto"/>
              <w:jc w:val="both"/>
              <w:rPr>
                <w:rFonts w:ascii="Arial" w:hAnsi="Arial" w:cs="Arial"/>
                <w:sz w:val="20"/>
                <w:szCs w:val="20"/>
                <w:lang w:val="en-GB"/>
              </w:rPr>
            </w:pPr>
            <w:r w:rsidRPr="00916EF5">
              <w:rPr>
                <w:rFonts w:ascii="Arial" w:hAnsi="Arial" w:cs="Arial"/>
                <w:sz w:val="20"/>
                <w:szCs w:val="20"/>
                <w:lang w:val="en-GB"/>
              </w:rPr>
              <w:t>1</w:t>
            </w:r>
          </w:p>
        </w:tc>
      </w:tr>
      <w:tr w:rsidR="00991BDE" w:rsidRPr="00916EF5" w:rsidTr="00682C65">
        <w:tc>
          <w:tcPr>
            <w:tcW w:w="1637" w:type="dxa"/>
            <w:vMerge/>
          </w:tcPr>
          <w:p w:rsidR="00991BDE" w:rsidRPr="00916EF5" w:rsidRDefault="00991BDE" w:rsidP="00991BDE">
            <w:pPr>
              <w:spacing w:after="0" w:line="240" w:lineRule="auto"/>
              <w:jc w:val="both"/>
              <w:rPr>
                <w:rFonts w:ascii="Arial" w:hAnsi="Arial" w:cs="Arial"/>
                <w:sz w:val="20"/>
                <w:szCs w:val="20"/>
                <w:lang w:val="en-GB"/>
              </w:rPr>
            </w:pPr>
          </w:p>
        </w:tc>
        <w:tc>
          <w:tcPr>
            <w:tcW w:w="4539" w:type="dxa"/>
          </w:tcPr>
          <w:p w:rsidR="00991BDE" w:rsidRPr="00916EF5" w:rsidRDefault="00991BDE" w:rsidP="00991BDE">
            <w:pPr>
              <w:spacing w:after="0" w:line="240" w:lineRule="auto"/>
              <w:jc w:val="both"/>
              <w:rPr>
                <w:rFonts w:ascii="Arial" w:hAnsi="Arial" w:cs="Arial"/>
                <w:sz w:val="20"/>
                <w:szCs w:val="20"/>
                <w:lang w:val="en-GB"/>
              </w:rPr>
            </w:pPr>
            <w:r w:rsidRPr="00916EF5">
              <w:rPr>
                <w:rFonts w:ascii="Arial" w:hAnsi="Arial" w:cs="Arial"/>
                <w:sz w:val="20"/>
                <w:szCs w:val="20"/>
                <w:lang w:val="en-GB"/>
              </w:rPr>
              <w:t>UNWOMEN</w:t>
            </w:r>
          </w:p>
        </w:tc>
        <w:tc>
          <w:tcPr>
            <w:tcW w:w="1602" w:type="dxa"/>
          </w:tcPr>
          <w:p w:rsidR="00991BDE" w:rsidRPr="00916EF5" w:rsidRDefault="00991BDE" w:rsidP="00991BDE">
            <w:pPr>
              <w:spacing w:after="0" w:line="240" w:lineRule="auto"/>
              <w:jc w:val="both"/>
              <w:rPr>
                <w:rFonts w:ascii="Arial" w:hAnsi="Arial" w:cs="Arial"/>
                <w:sz w:val="20"/>
                <w:szCs w:val="20"/>
                <w:lang w:val="en-GB"/>
              </w:rPr>
            </w:pPr>
            <w:r w:rsidRPr="00916EF5">
              <w:rPr>
                <w:rFonts w:ascii="Arial" w:hAnsi="Arial" w:cs="Arial"/>
                <w:sz w:val="20"/>
                <w:szCs w:val="20"/>
                <w:lang w:val="en-GB"/>
              </w:rPr>
              <w:t>2</w:t>
            </w:r>
          </w:p>
        </w:tc>
        <w:tc>
          <w:tcPr>
            <w:tcW w:w="1464" w:type="dxa"/>
          </w:tcPr>
          <w:p w:rsidR="00991BDE" w:rsidRPr="00916EF5" w:rsidRDefault="00C226C3" w:rsidP="00991BDE">
            <w:pPr>
              <w:spacing w:after="0" w:line="240" w:lineRule="auto"/>
              <w:jc w:val="both"/>
              <w:rPr>
                <w:rFonts w:ascii="Arial" w:hAnsi="Arial" w:cs="Arial"/>
                <w:sz w:val="20"/>
                <w:szCs w:val="20"/>
                <w:lang w:val="en-GB"/>
              </w:rPr>
            </w:pPr>
            <w:r w:rsidRPr="00916EF5">
              <w:rPr>
                <w:rFonts w:ascii="Arial" w:hAnsi="Arial" w:cs="Arial"/>
                <w:sz w:val="20"/>
                <w:szCs w:val="20"/>
                <w:lang w:val="en-GB"/>
              </w:rPr>
              <w:t>2</w:t>
            </w:r>
          </w:p>
        </w:tc>
      </w:tr>
      <w:tr w:rsidR="00991BDE" w:rsidRPr="00916EF5" w:rsidTr="00682C65">
        <w:tc>
          <w:tcPr>
            <w:tcW w:w="1637" w:type="dxa"/>
            <w:vMerge/>
          </w:tcPr>
          <w:p w:rsidR="00991BDE" w:rsidRPr="00916EF5" w:rsidRDefault="00991BDE" w:rsidP="00991BDE">
            <w:pPr>
              <w:spacing w:after="0" w:line="240" w:lineRule="auto"/>
              <w:jc w:val="both"/>
              <w:rPr>
                <w:rFonts w:ascii="Arial" w:hAnsi="Arial" w:cs="Arial"/>
                <w:sz w:val="20"/>
                <w:szCs w:val="20"/>
                <w:lang w:val="en-GB"/>
              </w:rPr>
            </w:pPr>
          </w:p>
        </w:tc>
        <w:tc>
          <w:tcPr>
            <w:tcW w:w="4539" w:type="dxa"/>
          </w:tcPr>
          <w:p w:rsidR="00991BDE" w:rsidRPr="00916EF5" w:rsidRDefault="00991BDE" w:rsidP="00991BDE">
            <w:pPr>
              <w:spacing w:after="0" w:line="240" w:lineRule="auto"/>
              <w:jc w:val="both"/>
              <w:rPr>
                <w:rFonts w:ascii="Arial" w:hAnsi="Arial" w:cs="Arial"/>
                <w:sz w:val="20"/>
                <w:szCs w:val="20"/>
                <w:lang w:val="en-GB"/>
              </w:rPr>
            </w:pPr>
            <w:r w:rsidRPr="00916EF5">
              <w:rPr>
                <w:rFonts w:ascii="Arial" w:hAnsi="Arial" w:cs="Arial"/>
                <w:sz w:val="20"/>
                <w:szCs w:val="20"/>
                <w:lang w:val="en-GB"/>
              </w:rPr>
              <w:t>DANIDA</w:t>
            </w:r>
          </w:p>
        </w:tc>
        <w:tc>
          <w:tcPr>
            <w:tcW w:w="1602" w:type="dxa"/>
          </w:tcPr>
          <w:p w:rsidR="00991BDE" w:rsidRPr="00916EF5" w:rsidRDefault="00991BDE" w:rsidP="00991BDE">
            <w:pPr>
              <w:spacing w:after="0" w:line="240" w:lineRule="auto"/>
              <w:jc w:val="both"/>
              <w:rPr>
                <w:rFonts w:ascii="Arial" w:hAnsi="Arial" w:cs="Arial"/>
                <w:sz w:val="20"/>
                <w:szCs w:val="20"/>
                <w:lang w:val="en-GB"/>
              </w:rPr>
            </w:pPr>
          </w:p>
        </w:tc>
        <w:tc>
          <w:tcPr>
            <w:tcW w:w="1464" w:type="dxa"/>
          </w:tcPr>
          <w:p w:rsidR="00991BDE" w:rsidRPr="00916EF5" w:rsidRDefault="00C226C3" w:rsidP="00991BDE">
            <w:pPr>
              <w:spacing w:after="0" w:line="240" w:lineRule="auto"/>
              <w:jc w:val="both"/>
              <w:rPr>
                <w:rFonts w:ascii="Arial" w:hAnsi="Arial" w:cs="Arial"/>
                <w:sz w:val="20"/>
                <w:szCs w:val="20"/>
                <w:lang w:val="en-GB"/>
              </w:rPr>
            </w:pPr>
            <w:r w:rsidRPr="00916EF5">
              <w:rPr>
                <w:rFonts w:ascii="Arial" w:hAnsi="Arial" w:cs="Arial"/>
                <w:sz w:val="20"/>
                <w:szCs w:val="20"/>
                <w:lang w:val="en-GB"/>
              </w:rPr>
              <w:t>2</w:t>
            </w:r>
          </w:p>
        </w:tc>
      </w:tr>
      <w:tr w:rsidR="00991BDE" w:rsidRPr="00916EF5" w:rsidTr="00682C65">
        <w:tc>
          <w:tcPr>
            <w:tcW w:w="1637" w:type="dxa"/>
            <w:vMerge/>
          </w:tcPr>
          <w:p w:rsidR="00991BDE" w:rsidRPr="00916EF5" w:rsidRDefault="00991BDE" w:rsidP="00991BDE">
            <w:pPr>
              <w:spacing w:after="0" w:line="240" w:lineRule="auto"/>
              <w:jc w:val="both"/>
              <w:rPr>
                <w:rFonts w:ascii="Arial" w:hAnsi="Arial" w:cs="Arial"/>
                <w:sz w:val="20"/>
                <w:szCs w:val="20"/>
                <w:lang w:val="en-GB"/>
              </w:rPr>
            </w:pPr>
          </w:p>
        </w:tc>
        <w:tc>
          <w:tcPr>
            <w:tcW w:w="4539" w:type="dxa"/>
          </w:tcPr>
          <w:p w:rsidR="00991BDE" w:rsidRPr="0080556C" w:rsidRDefault="00991BDE" w:rsidP="00991BDE">
            <w:pPr>
              <w:spacing w:after="0" w:line="240" w:lineRule="auto"/>
              <w:jc w:val="both"/>
              <w:rPr>
                <w:rFonts w:ascii="Arial" w:hAnsi="Arial" w:cs="Arial"/>
                <w:sz w:val="20"/>
                <w:szCs w:val="20"/>
                <w:lang w:val="en-GB"/>
              </w:rPr>
            </w:pPr>
            <w:r w:rsidRPr="0080556C">
              <w:rPr>
                <w:rFonts w:ascii="Arial" w:hAnsi="Arial" w:cs="Arial"/>
                <w:sz w:val="20"/>
                <w:szCs w:val="20"/>
                <w:lang w:val="en-GB"/>
              </w:rPr>
              <w:t>Ministry of Women Affairs, Gender &amp; Community Development</w:t>
            </w:r>
          </w:p>
        </w:tc>
        <w:tc>
          <w:tcPr>
            <w:tcW w:w="1602" w:type="dxa"/>
          </w:tcPr>
          <w:p w:rsidR="00991BDE" w:rsidRPr="0080556C" w:rsidRDefault="00991BDE" w:rsidP="00991BDE">
            <w:pPr>
              <w:spacing w:after="0" w:line="240" w:lineRule="auto"/>
              <w:jc w:val="both"/>
              <w:rPr>
                <w:rFonts w:ascii="Arial" w:hAnsi="Arial" w:cs="Arial"/>
                <w:sz w:val="20"/>
                <w:szCs w:val="20"/>
                <w:lang w:val="en-GB"/>
              </w:rPr>
            </w:pPr>
            <w:r w:rsidRPr="0080556C">
              <w:rPr>
                <w:rFonts w:ascii="Arial" w:hAnsi="Arial" w:cs="Arial"/>
                <w:sz w:val="20"/>
                <w:szCs w:val="20"/>
                <w:lang w:val="en-GB"/>
              </w:rPr>
              <w:t>1</w:t>
            </w:r>
          </w:p>
        </w:tc>
        <w:tc>
          <w:tcPr>
            <w:tcW w:w="1464" w:type="dxa"/>
          </w:tcPr>
          <w:p w:rsidR="00991BDE" w:rsidRPr="0080556C" w:rsidRDefault="0080556C" w:rsidP="00991BDE">
            <w:pPr>
              <w:spacing w:after="0" w:line="240" w:lineRule="auto"/>
              <w:jc w:val="both"/>
              <w:rPr>
                <w:rFonts w:ascii="Arial" w:hAnsi="Arial" w:cs="Arial"/>
                <w:sz w:val="20"/>
                <w:szCs w:val="20"/>
                <w:lang w:val="en-GB"/>
              </w:rPr>
            </w:pPr>
            <w:r>
              <w:rPr>
                <w:rFonts w:ascii="Arial" w:hAnsi="Arial" w:cs="Arial"/>
                <w:sz w:val="20"/>
                <w:szCs w:val="20"/>
                <w:lang w:val="en-GB"/>
              </w:rPr>
              <w:t>1</w:t>
            </w:r>
          </w:p>
        </w:tc>
      </w:tr>
      <w:tr w:rsidR="00991BDE" w:rsidRPr="00916EF5" w:rsidTr="00682C65">
        <w:tc>
          <w:tcPr>
            <w:tcW w:w="1637" w:type="dxa"/>
            <w:vMerge/>
          </w:tcPr>
          <w:p w:rsidR="00991BDE" w:rsidRPr="00916EF5" w:rsidRDefault="00991BDE" w:rsidP="00991BDE">
            <w:pPr>
              <w:spacing w:after="0" w:line="240" w:lineRule="auto"/>
              <w:jc w:val="both"/>
              <w:rPr>
                <w:rFonts w:ascii="Arial" w:hAnsi="Arial" w:cs="Arial"/>
                <w:sz w:val="20"/>
                <w:szCs w:val="20"/>
                <w:lang w:val="en-GB"/>
              </w:rPr>
            </w:pPr>
          </w:p>
        </w:tc>
        <w:tc>
          <w:tcPr>
            <w:tcW w:w="4539" w:type="dxa"/>
          </w:tcPr>
          <w:p w:rsidR="00991BDE" w:rsidRPr="00916EF5" w:rsidRDefault="00991BDE" w:rsidP="00991BDE">
            <w:pPr>
              <w:spacing w:after="0" w:line="240" w:lineRule="auto"/>
              <w:jc w:val="both"/>
              <w:rPr>
                <w:rFonts w:ascii="Arial" w:hAnsi="Arial" w:cs="Arial"/>
                <w:sz w:val="20"/>
                <w:szCs w:val="20"/>
                <w:lang w:val="en-GB"/>
              </w:rPr>
            </w:pPr>
            <w:r w:rsidRPr="00916EF5">
              <w:rPr>
                <w:rFonts w:ascii="Arial" w:hAnsi="Arial" w:cs="Arial"/>
                <w:sz w:val="20"/>
                <w:szCs w:val="20"/>
                <w:lang w:val="en-GB"/>
              </w:rPr>
              <w:t>Ministry of Justice</w:t>
            </w:r>
          </w:p>
        </w:tc>
        <w:tc>
          <w:tcPr>
            <w:tcW w:w="1602" w:type="dxa"/>
          </w:tcPr>
          <w:p w:rsidR="00991BDE" w:rsidRPr="00916EF5" w:rsidRDefault="00991BDE" w:rsidP="00991BDE">
            <w:pPr>
              <w:spacing w:after="0" w:line="240" w:lineRule="auto"/>
              <w:jc w:val="both"/>
              <w:rPr>
                <w:rFonts w:ascii="Arial" w:hAnsi="Arial" w:cs="Arial"/>
                <w:sz w:val="20"/>
                <w:szCs w:val="20"/>
                <w:lang w:val="en-GB"/>
              </w:rPr>
            </w:pPr>
            <w:r w:rsidRPr="00916EF5">
              <w:rPr>
                <w:rFonts w:ascii="Arial" w:hAnsi="Arial" w:cs="Arial"/>
                <w:sz w:val="20"/>
                <w:szCs w:val="20"/>
                <w:lang w:val="en-GB"/>
              </w:rPr>
              <w:t>1</w:t>
            </w:r>
          </w:p>
        </w:tc>
        <w:tc>
          <w:tcPr>
            <w:tcW w:w="1464" w:type="dxa"/>
          </w:tcPr>
          <w:p w:rsidR="00991BDE" w:rsidRPr="00916EF5" w:rsidRDefault="00991BDE" w:rsidP="00991BDE">
            <w:pPr>
              <w:spacing w:after="0" w:line="240" w:lineRule="auto"/>
              <w:jc w:val="both"/>
              <w:rPr>
                <w:rFonts w:ascii="Arial" w:hAnsi="Arial" w:cs="Arial"/>
                <w:sz w:val="20"/>
                <w:szCs w:val="20"/>
                <w:lang w:val="en-GB"/>
              </w:rPr>
            </w:pPr>
          </w:p>
        </w:tc>
      </w:tr>
      <w:tr w:rsidR="00991BDE" w:rsidRPr="00916EF5" w:rsidTr="00682C65">
        <w:tc>
          <w:tcPr>
            <w:tcW w:w="1637" w:type="dxa"/>
            <w:vMerge/>
          </w:tcPr>
          <w:p w:rsidR="00991BDE" w:rsidRPr="00916EF5" w:rsidRDefault="00991BDE" w:rsidP="00991BDE">
            <w:pPr>
              <w:spacing w:after="0" w:line="240" w:lineRule="auto"/>
              <w:jc w:val="both"/>
              <w:rPr>
                <w:rFonts w:ascii="Arial" w:hAnsi="Arial" w:cs="Arial"/>
                <w:sz w:val="20"/>
                <w:szCs w:val="20"/>
                <w:lang w:val="en-GB"/>
              </w:rPr>
            </w:pPr>
          </w:p>
        </w:tc>
        <w:tc>
          <w:tcPr>
            <w:tcW w:w="4539" w:type="dxa"/>
          </w:tcPr>
          <w:p w:rsidR="00991BDE" w:rsidRPr="00916EF5" w:rsidRDefault="00991BDE" w:rsidP="00991BDE">
            <w:pPr>
              <w:spacing w:after="0" w:line="240" w:lineRule="auto"/>
              <w:jc w:val="both"/>
              <w:rPr>
                <w:rFonts w:ascii="Arial" w:hAnsi="Arial" w:cs="Arial"/>
                <w:sz w:val="20"/>
                <w:szCs w:val="20"/>
                <w:lang w:val="en-GB"/>
              </w:rPr>
            </w:pPr>
            <w:r w:rsidRPr="00916EF5">
              <w:rPr>
                <w:rFonts w:ascii="Arial" w:hAnsi="Arial" w:cs="Arial"/>
                <w:sz w:val="20"/>
                <w:szCs w:val="20"/>
                <w:lang w:val="en-GB"/>
              </w:rPr>
              <w:t>Ministry of Health and Child Care</w:t>
            </w:r>
          </w:p>
        </w:tc>
        <w:tc>
          <w:tcPr>
            <w:tcW w:w="1602" w:type="dxa"/>
          </w:tcPr>
          <w:p w:rsidR="00991BDE" w:rsidRPr="00916EF5" w:rsidRDefault="00991BDE" w:rsidP="00991BDE">
            <w:pPr>
              <w:spacing w:after="0" w:line="240" w:lineRule="auto"/>
              <w:jc w:val="both"/>
              <w:rPr>
                <w:rFonts w:ascii="Arial" w:hAnsi="Arial" w:cs="Arial"/>
                <w:sz w:val="20"/>
                <w:szCs w:val="20"/>
                <w:lang w:val="en-GB"/>
              </w:rPr>
            </w:pPr>
            <w:r w:rsidRPr="00916EF5">
              <w:rPr>
                <w:rFonts w:ascii="Arial" w:hAnsi="Arial" w:cs="Arial"/>
                <w:sz w:val="20"/>
                <w:szCs w:val="20"/>
                <w:lang w:val="en-GB"/>
              </w:rPr>
              <w:t>1</w:t>
            </w:r>
          </w:p>
        </w:tc>
        <w:tc>
          <w:tcPr>
            <w:tcW w:w="1464" w:type="dxa"/>
          </w:tcPr>
          <w:p w:rsidR="00991BDE" w:rsidRPr="00916EF5" w:rsidRDefault="00C226C3" w:rsidP="00991BDE">
            <w:pPr>
              <w:spacing w:after="0" w:line="240" w:lineRule="auto"/>
              <w:jc w:val="both"/>
              <w:rPr>
                <w:rFonts w:ascii="Arial" w:hAnsi="Arial" w:cs="Arial"/>
                <w:sz w:val="20"/>
                <w:szCs w:val="20"/>
                <w:lang w:val="en-GB"/>
              </w:rPr>
            </w:pPr>
            <w:r w:rsidRPr="00916EF5">
              <w:rPr>
                <w:rFonts w:ascii="Arial" w:hAnsi="Arial" w:cs="Arial"/>
                <w:sz w:val="20"/>
                <w:szCs w:val="20"/>
                <w:lang w:val="en-GB"/>
              </w:rPr>
              <w:t>1</w:t>
            </w:r>
          </w:p>
        </w:tc>
      </w:tr>
      <w:tr w:rsidR="00991BDE" w:rsidRPr="00916EF5" w:rsidTr="00682C65">
        <w:tc>
          <w:tcPr>
            <w:tcW w:w="1637" w:type="dxa"/>
            <w:vMerge/>
          </w:tcPr>
          <w:p w:rsidR="00991BDE" w:rsidRPr="00916EF5" w:rsidRDefault="00991BDE" w:rsidP="00991BDE">
            <w:pPr>
              <w:spacing w:after="0" w:line="240" w:lineRule="auto"/>
              <w:jc w:val="both"/>
              <w:rPr>
                <w:rFonts w:ascii="Arial" w:hAnsi="Arial" w:cs="Arial"/>
                <w:sz w:val="20"/>
                <w:szCs w:val="20"/>
                <w:lang w:val="en-GB"/>
              </w:rPr>
            </w:pPr>
          </w:p>
        </w:tc>
        <w:tc>
          <w:tcPr>
            <w:tcW w:w="4539" w:type="dxa"/>
          </w:tcPr>
          <w:p w:rsidR="00991BDE" w:rsidRPr="00916EF5" w:rsidRDefault="00991BDE" w:rsidP="00991BDE">
            <w:pPr>
              <w:spacing w:after="0" w:line="240" w:lineRule="auto"/>
              <w:jc w:val="both"/>
              <w:rPr>
                <w:rFonts w:ascii="Arial" w:hAnsi="Arial" w:cs="Arial"/>
                <w:sz w:val="20"/>
                <w:szCs w:val="20"/>
                <w:lang w:val="en-GB"/>
              </w:rPr>
            </w:pPr>
            <w:r w:rsidRPr="00916EF5">
              <w:rPr>
                <w:rFonts w:ascii="Arial" w:hAnsi="Arial" w:cs="Arial"/>
                <w:sz w:val="20"/>
                <w:szCs w:val="20"/>
                <w:lang w:val="en-GB"/>
              </w:rPr>
              <w:t>Ministry of Public Service Labour and Social Welfare</w:t>
            </w:r>
          </w:p>
        </w:tc>
        <w:tc>
          <w:tcPr>
            <w:tcW w:w="1602" w:type="dxa"/>
          </w:tcPr>
          <w:p w:rsidR="00991BDE" w:rsidRPr="00916EF5" w:rsidRDefault="00991BDE" w:rsidP="00991BDE">
            <w:pPr>
              <w:spacing w:after="0" w:line="240" w:lineRule="auto"/>
              <w:jc w:val="both"/>
              <w:rPr>
                <w:rFonts w:ascii="Arial" w:hAnsi="Arial" w:cs="Arial"/>
                <w:sz w:val="20"/>
                <w:szCs w:val="20"/>
                <w:lang w:val="en-GB"/>
              </w:rPr>
            </w:pPr>
            <w:r w:rsidRPr="00916EF5">
              <w:rPr>
                <w:rFonts w:ascii="Arial" w:hAnsi="Arial" w:cs="Arial"/>
                <w:sz w:val="20"/>
                <w:szCs w:val="20"/>
                <w:lang w:val="en-GB"/>
              </w:rPr>
              <w:t>1</w:t>
            </w:r>
          </w:p>
        </w:tc>
        <w:tc>
          <w:tcPr>
            <w:tcW w:w="1464" w:type="dxa"/>
          </w:tcPr>
          <w:p w:rsidR="00991BDE" w:rsidRPr="00916EF5" w:rsidRDefault="008A6A39" w:rsidP="00991BDE">
            <w:pPr>
              <w:spacing w:after="0" w:line="240" w:lineRule="auto"/>
              <w:jc w:val="both"/>
              <w:rPr>
                <w:rFonts w:ascii="Arial" w:hAnsi="Arial" w:cs="Arial"/>
                <w:sz w:val="20"/>
                <w:szCs w:val="20"/>
                <w:lang w:val="en-GB"/>
              </w:rPr>
            </w:pPr>
            <w:r w:rsidRPr="00916EF5">
              <w:rPr>
                <w:rFonts w:ascii="Arial" w:hAnsi="Arial" w:cs="Arial"/>
                <w:sz w:val="20"/>
                <w:szCs w:val="20"/>
                <w:lang w:val="en-GB"/>
              </w:rPr>
              <w:t>1</w:t>
            </w:r>
          </w:p>
        </w:tc>
      </w:tr>
      <w:tr w:rsidR="00991BDE" w:rsidRPr="00916EF5" w:rsidTr="00682C65">
        <w:tc>
          <w:tcPr>
            <w:tcW w:w="1637" w:type="dxa"/>
            <w:vMerge/>
          </w:tcPr>
          <w:p w:rsidR="00991BDE" w:rsidRPr="00916EF5" w:rsidRDefault="00991BDE" w:rsidP="00991BDE">
            <w:pPr>
              <w:spacing w:after="0" w:line="240" w:lineRule="auto"/>
              <w:jc w:val="both"/>
              <w:rPr>
                <w:rFonts w:ascii="Arial" w:hAnsi="Arial" w:cs="Arial"/>
                <w:sz w:val="20"/>
                <w:szCs w:val="20"/>
                <w:lang w:val="en-GB"/>
              </w:rPr>
            </w:pPr>
          </w:p>
        </w:tc>
        <w:tc>
          <w:tcPr>
            <w:tcW w:w="4539" w:type="dxa"/>
          </w:tcPr>
          <w:p w:rsidR="00991BDE" w:rsidRPr="00916EF5" w:rsidRDefault="00991BDE" w:rsidP="00991BDE">
            <w:pPr>
              <w:spacing w:after="0" w:line="240" w:lineRule="auto"/>
              <w:jc w:val="both"/>
              <w:rPr>
                <w:rFonts w:ascii="Arial" w:hAnsi="Arial" w:cs="Arial"/>
                <w:sz w:val="20"/>
                <w:szCs w:val="20"/>
                <w:lang w:val="en-GB"/>
              </w:rPr>
            </w:pPr>
            <w:r w:rsidRPr="00916EF5">
              <w:rPr>
                <w:rFonts w:ascii="Arial" w:hAnsi="Arial" w:cs="Arial"/>
                <w:sz w:val="20"/>
                <w:szCs w:val="20"/>
                <w:lang w:val="en-GB"/>
              </w:rPr>
              <w:t>Judicial Services Commission</w:t>
            </w:r>
          </w:p>
        </w:tc>
        <w:tc>
          <w:tcPr>
            <w:tcW w:w="1602" w:type="dxa"/>
          </w:tcPr>
          <w:p w:rsidR="00991BDE" w:rsidRPr="00916EF5" w:rsidRDefault="00991BDE" w:rsidP="00991BDE">
            <w:pPr>
              <w:spacing w:after="0" w:line="240" w:lineRule="auto"/>
              <w:jc w:val="both"/>
              <w:rPr>
                <w:rFonts w:ascii="Arial" w:hAnsi="Arial" w:cs="Arial"/>
                <w:sz w:val="20"/>
                <w:szCs w:val="20"/>
                <w:lang w:val="en-GB"/>
              </w:rPr>
            </w:pPr>
            <w:r w:rsidRPr="00916EF5">
              <w:rPr>
                <w:rFonts w:ascii="Arial" w:hAnsi="Arial" w:cs="Arial"/>
                <w:sz w:val="20"/>
                <w:szCs w:val="20"/>
                <w:lang w:val="en-GB"/>
              </w:rPr>
              <w:t>1</w:t>
            </w:r>
          </w:p>
        </w:tc>
        <w:tc>
          <w:tcPr>
            <w:tcW w:w="1464" w:type="dxa"/>
          </w:tcPr>
          <w:p w:rsidR="00991BDE" w:rsidRPr="00916EF5" w:rsidRDefault="00C226C3" w:rsidP="00991BDE">
            <w:pPr>
              <w:spacing w:after="0" w:line="240" w:lineRule="auto"/>
              <w:jc w:val="both"/>
              <w:rPr>
                <w:rFonts w:ascii="Arial" w:hAnsi="Arial" w:cs="Arial"/>
                <w:sz w:val="20"/>
                <w:szCs w:val="20"/>
                <w:lang w:val="en-GB"/>
              </w:rPr>
            </w:pPr>
            <w:r w:rsidRPr="00916EF5">
              <w:rPr>
                <w:rFonts w:ascii="Arial" w:hAnsi="Arial" w:cs="Arial"/>
                <w:sz w:val="20"/>
                <w:szCs w:val="20"/>
                <w:lang w:val="en-GB"/>
              </w:rPr>
              <w:t>1</w:t>
            </w:r>
          </w:p>
        </w:tc>
      </w:tr>
      <w:tr w:rsidR="00991BDE" w:rsidRPr="00916EF5" w:rsidTr="00682C65">
        <w:tc>
          <w:tcPr>
            <w:tcW w:w="1637" w:type="dxa"/>
            <w:vMerge/>
          </w:tcPr>
          <w:p w:rsidR="00991BDE" w:rsidRPr="00916EF5" w:rsidRDefault="00991BDE" w:rsidP="00991BDE">
            <w:pPr>
              <w:spacing w:after="0" w:line="240" w:lineRule="auto"/>
              <w:jc w:val="both"/>
              <w:rPr>
                <w:rFonts w:ascii="Arial" w:hAnsi="Arial" w:cs="Arial"/>
                <w:sz w:val="20"/>
                <w:szCs w:val="20"/>
                <w:lang w:val="en-GB"/>
              </w:rPr>
            </w:pPr>
          </w:p>
        </w:tc>
        <w:tc>
          <w:tcPr>
            <w:tcW w:w="4539" w:type="dxa"/>
          </w:tcPr>
          <w:p w:rsidR="00991BDE" w:rsidRPr="00916EF5" w:rsidRDefault="00991BDE" w:rsidP="00991BDE">
            <w:pPr>
              <w:spacing w:after="0" w:line="240" w:lineRule="auto"/>
              <w:jc w:val="both"/>
              <w:rPr>
                <w:rFonts w:ascii="Arial" w:hAnsi="Arial" w:cs="Arial"/>
                <w:sz w:val="20"/>
                <w:szCs w:val="20"/>
                <w:lang w:val="en-GB"/>
              </w:rPr>
            </w:pPr>
            <w:r w:rsidRPr="00916EF5">
              <w:rPr>
                <w:rFonts w:ascii="Arial" w:hAnsi="Arial" w:cs="Arial"/>
                <w:sz w:val="20"/>
                <w:szCs w:val="20"/>
                <w:lang w:val="en-GB"/>
              </w:rPr>
              <w:t>Prosecutor General</w:t>
            </w:r>
          </w:p>
        </w:tc>
        <w:tc>
          <w:tcPr>
            <w:tcW w:w="1602" w:type="dxa"/>
          </w:tcPr>
          <w:p w:rsidR="00991BDE" w:rsidRPr="00916EF5" w:rsidRDefault="00991BDE" w:rsidP="00991BDE">
            <w:pPr>
              <w:spacing w:after="0" w:line="240" w:lineRule="auto"/>
              <w:jc w:val="both"/>
              <w:rPr>
                <w:rFonts w:ascii="Arial" w:hAnsi="Arial" w:cs="Arial"/>
                <w:sz w:val="20"/>
                <w:szCs w:val="20"/>
                <w:lang w:val="en-GB"/>
              </w:rPr>
            </w:pPr>
            <w:r w:rsidRPr="00916EF5">
              <w:rPr>
                <w:rFonts w:ascii="Arial" w:hAnsi="Arial" w:cs="Arial"/>
                <w:sz w:val="20"/>
                <w:szCs w:val="20"/>
                <w:lang w:val="en-GB"/>
              </w:rPr>
              <w:t>1</w:t>
            </w:r>
          </w:p>
        </w:tc>
        <w:tc>
          <w:tcPr>
            <w:tcW w:w="1464" w:type="dxa"/>
          </w:tcPr>
          <w:p w:rsidR="00991BDE" w:rsidRPr="00916EF5" w:rsidRDefault="00991BDE" w:rsidP="00991BDE">
            <w:pPr>
              <w:spacing w:after="0" w:line="240" w:lineRule="auto"/>
              <w:jc w:val="both"/>
              <w:rPr>
                <w:rFonts w:ascii="Arial" w:hAnsi="Arial" w:cs="Arial"/>
                <w:sz w:val="20"/>
                <w:szCs w:val="20"/>
                <w:lang w:val="en-GB"/>
              </w:rPr>
            </w:pPr>
          </w:p>
        </w:tc>
      </w:tr>
      <w:tr w:rsidR="00991BDE" w:rsidRPr="00916EF5" w:rsidTr="00682C65">
        <w:tc>
          <w:tcPr>
            <w:tcW w:w="1637" w:type="dxa"/>
            <w:vMerge/>
          </w:tcPr>
          <w:p w:rsidR="00991BDE" w:rsidRPr="00916EF5" w:rsidRDefault="00991BDE" w:rsidP="00991BDE">
            <w:pPr>
              <w:spacing w:after="0" w:line="240" w:lineRule="auto"/>
              <w:jc w:val="both"/>
              <w:rPr>
                <w:rFonts w:ascii="Arial" w:hAnsi="Arial" w:cs="Arial"/>
                <w:sz w:val="20"/>
                <w:szCs w:val="20"/>
                <w:lang w:val="en-GB"/>
              </w:rPr>
            </w:pPr>
          </w:p>
        </w:tc>
        <w:tc>
          <w:tcPr>
            <w:tcW w:w="4539" w:type="dxa"/>
          </w:tcPr>
          <w:p w:rsidR="00991BDE" w:rsidRPr="00916EF5" w:rsidRDefault="00991BDE" w:rsidP="00991BDE">
            <w:pPr>
              <w:spacing w:after="0" w:line="240" w:lineRule="auto"/>
              <w:jc w:val="both"/>
              <w:rPr>
                <w:rFonts w:ascii="Arial" w:hAnsi="Arial" w:cs="Arial"/>
                <w:sz w:val="20"/>
                <w:szCs w:val="20"/>
                <w:lang w:val="en-GB"/>
              </w:rPr>
            </w:pPr>
            <w:r w:rsidRPr="00916EF5">
              <w:rPr>
                <w:rFonts w:ascii="Arial" w:hAnsi="Arial" w:cs="Arial"/>
                <w:sz w:val="20"/>
                <w:szCs w:val="20"/>
                <w:lang w:val="en-GB"/>
              </w:rPr>
              <w:t>Police VFU</w:t>
            </w:r>
          </w:p>
        </w:tc>
        <w:tc>
          <w:tcPr>
            <w:tcW w:w="1602" w:type="dxa"/>
          </w:tcPr>
          <w:p w:rsidR="00991BDE" w:rsidRPr="00916EF5" w:rsidRDefault="00991BDE" w:rsidP="00991BDE">
            <w:pPr>
              <w:spacing w:after="0" w:line="240" w:lineRule="auto"/>
              <w:jc w:val="both"/>
              <w:rPr>
                <w:rFonts w:ascii="Arial" w:hAnsi="Arial" w:cs="Arial"/>
                <w:sz w:val="20"/>
                <w:szCs w:val="20"/>
                <w:lang w:val="en-GB"/>
              </w:rPr>
            </w:pPr>
            <w:r w:rsidRPr="00916EF5">
              <w:rPr>
                <w:rFonts w:ascii="Arial" w:hAnsi="Arial" w:cs="Arial"/>
                <w:sz w:val="20"/>
                <w:szCs w:val="20"/>
                <w:lang w:val="en-GB"/>
              </w:rPr>
              <w:t>1</w:t>
            </w:r>
          </w:p>
        </w:tc>
        <w:tc>
          <w:tcPr>
            <w:tcW w:w="1464" w:type="dxa"/>
          </w:tcPr>
          <w:p w:rsidR="00991BDE" w:rsidRPr="00916EF5" w:rsidRDefault="00991BDE" w:rsidP="00991BDE">
            <w:pPr>
              <w:spacing w:after="0" w:line="240" w:lineRule="auto"/>
              <w:jc w:val="both"/>
              <w:rPr>
                <w:rFonts w:ascii="Arial" w:hAnsi="Arial" w:cs="Arial"/>
                <w:sz w:val="20"/>
                <w:szCs w:val="20"/>
                <w:lang w:val="en-GB"/>
              </w:rPr>
            </w:pPr>
          </w:p>
        </w:tc>
      </w:tr>
      <w:tr w:rsidR="00991BDE" w:rsidRPr="00916EF5" w:rsidTr="00682C65">
        <w:tc>
          <w:tcPr>
            <w:tcW w:w="1637" w:type="dxa"/>
            <w:vMerge/>
          </w:tcPr>
          <w:p w:rsidR="00991BDE" w:rsidRPr="00916EF5" w:rsidRDefault="00991BDE" w:rsidP="00991BDE">
            <w:pPr>
              <w:spacing w:after="0" w:line="240" w:lineRule="auto"/>
              <w:jc w:val="both"/>
              <w:rPr>
                <w:rFonts w:ascii="Arial" w:hAnsi="Arial" w:cs="Arial"/>
                <w:sz w:val="20"/>
                <w:szCs w:val="20"/>
                <w:lang w:val="en-GB"/>
              </w:rPr>
            </w:pPr>
          </w:p>
        </w:tc>
        <w:tc>
          <w:tcPr>
            <w:tcW w:w="4539" w:type="dxa"/>
          </w:tcPr>
          <w:p w:rsidR="00991BDE" w:rsidRPr="00916EF5" w:rsidRDefault="00991BDE" w:rsidP="00991BDE">
            <w:pPr>
              <w:spacing w:after="0" w:line="240" w:lineRule="auto"/>
              <w:jc w:val="both"/>
              <w:rPr>
                <w:rFonts w:ascii="Arial" w:hAnsi="Arial" w:cs="Arial"/>
                <w:sz w:val="20"/>
                <w:szCs w:val="20"/>
                <w:lang w:val="en-GB"/>
              </w:rPr>
            </w:pPr>
            <w:r w:rsidRPr="00916EF5">
              <w:rPr>
                <w:rFonts w:ascii="Arial" w:hAnsi="Arial" w:cs="Arial"/>
                <w:sz w:val="20"/>
                <w:szCs w:val="20"/>
                <w:lang w:val="en-GB"/>
              </w:rPr>
              <w:t>Leonard Cheshire Disability Zimbabwe Trust</w:t>
            </w:r>
          </w:p>
        </w:tc>
        <w:tc>
          <w:tcPr>
            <w:tcW w:w="1602" w:type="dxa"/>
          </w:tcPr>
          <w:p w:rsidR="00991BDE" w:rsidRPr="00916EF5" w:rsidRDefault="00991BDE" w:rsidP="00991BDE">
            <w:pPr>
              <w:spacing w:after="0" w:line="240" w:lineRule="auto"/>
              <w:jc w:val="both"/>
              <w:rPr>
                <w:rFonts w:ascii="Arial" w:hAnsi="Arial" w:cs="Arial"/>
                <w:sz w:val="20"/>
                <w:szCs w:val="20"/>
                <w:lang w:val="en-GB"/>
              </w:rPr>
            </w:pPr>
            <w:r w:rsidRPr="00916EF5">
              <w:rPr>
                <w:rFonts w:ascii="Arial" w:hAnsi="Arial" w:cs="Arial"/>
                <w:sz w:val="20"/>
                <w:szCs w:val="20"/>
                <w:lang w:val="en-GB"/>
              </w:rPr>
              <w:t>1</w:t>
            </w:r>
          </w:p>
        </w:tc>
        <w:tc>
          <w:tcPr>
            <w:tcW w:w="1464" w:type="dxa"/>
          </w:tcPr>
          <w:p w:rsidR="00991BDE" w:rsidRPr="00916EF5" w:rsidRDefault="00C226C3" w:rsidP="00991BDE">
            <w:pPr>
              <w:spacing w:after="0" w:line="240" w:lineRule="auto"/>
              <w:jc w:val="both"/>
              <w:rPr>
                <w:rFonts w:ascii="Arial" w:hAnsi="Arial" w:cs="Arial"/>
                <w:sz w:val="20"/>
                <w:szCs w:val="20"/>
                <w:lang w:val="en-GB"/>
              </w:rPr>
            </w:pPr>
            <w:r w:rsidRPr="00916EF5">
              <w:rPr>
                <w:rFonts w:ascii="Arial" w:hAnsi="Arial" w:cs="Arial"/>
                <w:sz w:val="20"/>
                <w:szCs w:val="20"/>
                <w:lang w:val="en-GB"/>
              </w:rPr>
              <w:t>1</w:t>
            </w:r>
          </w:p>
        </w:tc>
      </w:tr>
      <w:tr w:rsidR="00991BDE" w:rsidRPr="00916EF5" w:rsidTr="00682C65">
        <w:tc>
          <w:tcPr>
            <w:tcW w:w="1637" w:type="dxa"/>
            <w:vMerge/>
          </w:tcPr>
          <w:p w:rsidR="00991BDE" w:rsidRPr="00916EF5" w:rsidRDefault="00991BDE" w:rsidP="00991BDE">
            <w:pPr>
              <w:spacing w:after="0" w:line="240" w:lineRule="auto"/>
              <w:jc w:val="both"/>
              <w:rPr>
                <w:rFonts w:ascii="Arial" w:hAnsi="Arial" w:cs="Arial"/>
                <w:sz w:val="20"/>
                <w:szCs w:val="20"/>
                <w:lang w:val="en-GB"/>
              </w:rPr>
            </w:pPr>
          </w:p>
        </w:tc>
        <w:tc>
          <w:tcPr>
            <w:tcW w:w="4539" w:type="dxa"/>
          </w:tcPr>
          <w:p w:rsidR="00991BDE" w:rsidRPr="00916EF5" w:rsidRDefault="00991BDE" w:rsidP="00991BDE">
            <w:pPr>
              <w:spacing w:after="0" w:line="240" w:lineRule="auto"/>
              <w:jc w:val="both"/>
              <w:rPr>
                <w:rFonts w:ascii="Arial" w:hAnsi="Arial" w:cs="Arial"/>
                <w:sz w:val="20"/>
                <w:szCs w:val="20"/>
                <w:lang w:val="en-GB"/>
              </w:rPr>
            </w:pPr>
            <w:r w:rsidRPr="00916EF5">
              <w:rPr>
                <w:rFonts w:ascii="Arial" w:hAnsi="Arial" w:cs="Arial"/>
                <w:sz w:val="20"/>
                <w:szCs w:val="20"/>
                <w:lang w:val="en-GB"/>
              </w:rPr>
              <w:t>National based CSO partners (FST, SAYWHAT, JCT, ZWLA, WILSA, World Vision, Women’s Trust) -2 per partner</w:t>
            </w:r>
          </w:p>
        </w:tc>
        <w:tc>
          <w:tcPr>
            <w:tcW w:w="1602" w:type="dxa"/>
          </w:tcPr>
          <w:p w:rsidR="00991BDE" w:rsidRPr="00916EF5" w:rsidRDefault="00991BDE" w:rsidP="00991BDE">
            <w:pPr>
              <w:spacing w:after="0" w:line="240" w:lineRule="auto"/>
              <w:jc w:val="both"/>
              <w:rPr>
                <w:rFonts w:ascii="Arial" w:hAnsi="Arial" w:cs="Arial"/>
                <w:sz w:val="20"/>
                <w:szCs w:val="20"/>
                <w:lang w:val="en-GB"/>
              </w:rPr>
            </w:pPr>
            <w:r w:rsidRPr="00916EF5">
              <w:rPr>
                <w:rFonts w:ascii="Arial" w:hAnsi="Arial" w:cs="Arial"/>
                <w:sz w:val="20"/>
                <w:szCs w:val="20"/>
                <w:lang w:val="en-GB"/>
              </w:rPr>
              <w:t>14</w:t>
            </w:r>
          </w:p>
        </w:tc>
        <w:tc>
          <w:tcPr>
            <w:tcW w:w="1464" w:type="dxa"/>
          </w:tcPr>
          <w:p w:rsidR="00991BDE" w:rsidRPr="00916EF5" w:rsidRDefault="00C226C3" w:rsidP="00991BDE">
            <w:pPr>
              <w:spacing w:after="0" w:line="240" w:lineRule="auto"/>
              <w:jc w:val="both"/>
              <w:rPr>
                <w:rFonts w:ascii="Arial" w:hAnsi="Arial" w:cs="Arial"/>
                <w:sz w:val="20"/>
                <w:szCs w:val="20"/>
                <w:lang w:val="en-GB"/>
              </w:rPr>
            </w:pPr>
            <w:r w:rsidRPr="00916EF5">
              <w:rPr>
                <w:rFonts w:ascii="Arial" w:hAnsi="Arial" w:cs="Arial"/>
                <w:sz w:val="20"/>
                <w:szCs w:val="20"/>
                <w:lang w:val="en-GB"/>
              </w:rPr>
              <w:t>14</w:t>
            </w:r>
          </w:p>
        </w:tc>
      </w:tr>
      <w:tr w:rsidR="00991BDE" w:rsidRPr="00916EF5" w:rsidTr="00682C65">
        <w:tc>
          <w:tcPr>
            <w:tcW w:w="1637" w:type="dxa"/>
            <w:vMerge/>
          </w:tcPr>
          <w:p w:rsidR="00991BDE" w:rsidRPr="00916EF5" w:rsidRDefault="00991BDE" w:rsidP="00991BDE">
            <w:pPr>
              <w:spacing w:after="0" w:line="240" w:lineRule="auto"/>
              <w:jc w:val="both"/>
              <w:rPr>
                <w:rFonts w:ascii="Arial" w:hAnsi="Arial" w:cs="Arial"/>
                <w:sz w:val="20"/>
                <w:szCs w:val="20"/>
                <w:lang w:val="en-GB"/>
              </w:rPr>
            </w:pPr>
          </w:p>
        </w:tc>
        <w:tc>
          <w:tcPr>
            <w:tcW w:w="4539" w:type="dxa"/>
            <w:shd w:val="clear" w:color="auto" w:fill="BFBFBF"/>
          </w:tcPr>
          <w:p w:rsidR="00991BDE" w:rsidRPr="00916EF5" w:rsidRDefault="00991BDE" w:rsidP="00991BDE">
            <w:pPr>
              <w:spacing w:after="0" w:line="240" w:lineRule="auto"/>
              <w:jc w:val="both"/>
              <w:rPr>
                <w:rFonts w:ascii="Arial" w:hAnsi="Arial" w:cs="Arial"/>
                <w:b/>
                <w:sz w:val="20"/>
                <w:szCs w:val="20"/>
                <w:lang w:val="en-GB"/>
              </w:rPr>
            </w:pPr>
            <w:r w:rsidRPr="00916EF5">
              <w:rPr>
                <w:rFonts w:ascii="Arial" w:hAnsi="Arial" w:cs="Arial"/>
                <w:b/>
                <w:sz w:val="20"/>
                <w:szCs w:val="20"/>
                <w:lang w:val="en-GB"/>
              </w:rPr>
              <w:t>Total</w:t>
            </w:r>
          </w:p>
        </w:tc>
        <w:tc>
          <w:tcPr>
            <w:tcW w:w="1602" w:type="dxa"/>
            <w:shd w:val="clear" w:color="auto" w:fill="BFBFBF"/>
          </w:tcPr>
          <w:p w:rsidR="00991BDE" w:rsidRPr="00916EF5" w:rsidRDefault="00991BDE" w:rsidP="00991BDE">
            <w:pPr>
              <w:spacing w:after="0" w:line="240" w:lineRule="auto"/>
              <w:jc w:val="both"/>
              <w:rPr>
                <w:rFonts w:ascii="Arial" w:hAnsi="Arial" w:cs="Arial"/>
                <w:b/>
                <w:sz w:val="20"/>
                <w:szCs w:val="20"/>
                <w:lang w:val="en-GB"/>
              </w:rPr>
            </w:pPr>
            <w:r w:rsidRPr="00916EF5">
              <w:rPr>
                <w:rFonts w:ascii="Arial" w:hAnsi="Arial" w:cs="Arial"/>
                <w:b/>
                <w:sz w:val="20"/>
                <w:szCs w:val="20"/>
                <w:lang w:val="en-GB"/>
              </w:rPr>
              <w:t>26</w:t>
            </w:r>
          </w:p>
        </w:tc>
        <w:tc>
          <w:tcPr>
            <w:tcW w:w="1464" w:type="dxa"/>
            <w:shd w:val="clear" w:color="auto" w:fill="BFBFBF"/>
          </w:tcPr>
          <w:p w:rsidR="00991BDE" w:rsidRPr="00916EF5" w:rsidRDefault="00196D0C" w:rsidP="00991BDE">
            <w:pPr>
              <w:spacing w:after="0" w:line="240" w:lineRule="auto"/>
              <w:jc w:val="both"/>
              <w:rPr>
                <w:rFonts w:ascii="Arial" w:hAnsi="Arial" w:cs="Arial"/>
                <w:b/>
                <w:sz w:val="20"/>
                <w:szCs w:val="20"/>
                <w:lang w:val="en-GB"/>
              </w:rPr>
            </w:pPr>
            <w:r>
              <w:rPr>
                <w:rFonts w:ascii="Arial" w:hAnsi="Arial" w:cs="Arial"/>
                <w:b/>
                <w:sz w:val="20"/>
                <w:szCs w:val="20"/>
                <w:lang w:val="en-GB"/>
              </w:rPr>
              <w:t>24</w:t>
            </w:r>
          </w:p>
        </w:tc>
      </w:tr>
      <w:tr w:rsidR="00991BDE" w:rsidRPr="00916EF5" w:rsidTr="00682C65">
        <w:tc>
          <w:tcPr>
            <w:tcW w:w="7778" w:type="dxa"/>
            <w:gridSpan w:val="3"/>
          </w:tcPr>
          <w:p w:rsidR="00991BDE" w:rsidRPr="00916EF5" w:rsidRDefault="00991BDE" w:rsidP="00991BDE">
            <w:pPr>
              <w:spacing w:after="0" w:line="240" w:lineRule="auto"/>
              <w:jc w:val="both"/>
              <w:rPr>
                <w:rFonts w:ascii="Arial" w:hAnsi="Arial" w:cs="Arial"/>
                <w:i/>
                <w:sz w:val="20"/>
                <w:szCs w:val="20"/>
                <w:lang w:val="en-GB"/>
              </w:rPr>
            </w:pPr>
            <w:r w:rsidRPr="00916EF5">
              <w:rPr>
                <w:rFonts w:ascii="Arial" w:hAnsi="Arial" w:cs="Arial"/>
                <w:i/>
                <w:sz w:val="20"/>
                <w:szCs w:val="20"/>
                <w:lang w:val="en-GB"/>
              </w:rPr>
              <w:t>District level</w:t>
            </w:r>
          </w:p>
        </w:tc>
        <w:tc>
          <w:tcPr>
            <w:tcW w:w="1464" w:type="dxa"/>
          </w:tcPr>
          <w:p w:rsidR="00991BDE" w:rsidRPr="00916EF5" w:rsidRDefault="00991BDE" w:rsidP="00991BDE">
            <w:pPr>
              <w:spacing w:after="0" w:line="240" w:lineRule="auto"/>
              <w:jc w:val="both"/>
              <w:rPr>
                <w:rFonts w:ascii="Arial" w:hAnsi="Arial" w:cs="Arial"/>
                <w:i/>
                <w:sz w:val="20"/>
                <w:szCs w:val="20"/>
                <w:lang w:val="en-GB"/>
              </w:rPr>
            </w:pPr>
          </w:p>
        </w:tc>
      </w:tr>
      <w:tr w:rsidR="00991BDE" w:rsidRPr="00916EF5" w:rsidTr="00682C65">
        <w:tc>
          <w:tcPr>
            <w:tcW w:w="1637" w:type="dxa"/>
            <w:vMerge w:val="restart"/>
          </w:tcPr>
          <w:p w:rsidR="00991BDE" w:rsidRPr="00916EF5" w:rsidRDefault="00991BDE" w:rsidP="00991BDE">
            <w:pPr>
              <w:spacing w:after="0" w:line="240" w:lineRule="auto"/>
              <w:jc w:val="both"/>
              <w:rPr>
                <w:rFonts w:ascii="Arial" w:hAnsi="Arial" w:cs="Arial"/>
                <w:sz w:val="20"/>
                <w:szCs w:val="20"/>
                <w:lang w:val="en-GB"/>
              </w:rPr>
            </w:pPr>
            <w:r w:rsidRPr="00916EF5">
              <w:rPr>
                <w:rFonts w:ascii="Arial" w:hAnsi="Arial" w:cs="Arial"/>
                <w:sz w:val="20"/>
                <w:szCs w:val="20"/>
                <w:lang w:val="en-GB"/>
              </w:rPr>
              <w:t>FGD</w:t>
            </w:r>
          </w:p>
        </w:tc>
        <w:tc>
          <w:tcPr>
            <w:tcW w:w="4539" w:type="dxa"/>
          </w:tcPr>
          <w:p w:rsidR="00991BDE" w:rsidRPr="00916EF5" w:rsidRDefault="00991BDE" w:rsidP="00991BDE">
            <w:pPr>
              <w:spacing w:after="0" w:line="240" w:lineRule="auto"/>
              <w:jc w:val="both"/>
              <w:rPr>
                <w:rFonts w:ascii="Arial" w:hAnsi="Arial" w:cs="Arial"/>
                <w:sz w:val="20"/>
                <w:szCs w:val="20"/>
                <w:lang w:val="en-GB"/>
              </w:rPr>
            </w:pPr>
            <w:r w:rsidRPr="00916EF5">
              <w:rPr>
                <w:rFonts w:ascii="Arial" w:hAnsi="Arial" w:cs="Arial"/>
                <w:sz w:val="20"/>
                <w:szCs w:val="20"/>
                <w:lang w:val="en-GB"/>
              </w:rPr>
              <w:t>Adolescent girls (10-19)</w:t>
            </w:r>
          </w:p>
        </w:tc>
        <w:tc>
          <w:tcPr>
            <w:tcW w:w="1602" w:type="dxa"/>
          </w:tcPr>
          <w:p w:rsidR="00991BDE" w:rsidRPr="00916EF5" w:rsidRDefault="00102A69" w:rsidP="00991BDE">
            <w:pPr>
              <w:spacing w:after="0" w:line="240" w:lineRule="auto"/>
              <w:jc w:val="both"/>
              <w:rPr>
                <w:rFonts w:ascii="Arial" w:hAnsi="Arial" w:cs="Arial"/>
                <w:sz w:val="20"/>
                <w:szCs w:val="20"/>
                <w:lang w:val="en-GB"/>
              </w:rPr>
            </w:pPr>
            <w:r>
              <w:rPr>
                <w:rFonts w:ascii="Arial" w:hAnsi="Arial" w:cs="Arial"/>
                <w:sz w:val="20"/>
                <w:szCs w:val="20"/>
                <w:lang w:val="en-GB"/>
              </w:rPr>
              <w:t>90</w:t>
            </w:r>
          </w:p>
        </w:tc>
        <w:tc>
          <w:tcPr>
            <w:tcW w:w="1464" w:type="dxa"/>
          </w:tcPr>
          <w:p w:rsidR="00991BDE" w:rsidRPr="00916EF5" w:rsidRDefault="00102A69" w:rsidP="00991BDE">
            <w:pPr>
              <w:spacing w:after="0" w:line="240" w:lineRule="auto"/>
              <w:jc w:val="both"/>
              <w:rPr>
                <w:rFonts w:ascii="Arial" w:hAnsi="Arial" w:cs="Arial"/>
                <w:sz w:val="20"/>
                <w:szCs w:val="20"/>
                <w:lang w:val="en-GB"/>
              </w:rPr>
            </w:pPr>
            <w:r>
              <w:rPr>
                <w:rFonts w:ascii="Arial" w:hAnsi="Arial" w:cs="Arial"/>
                <w:sz w:val="20"/>
                <w:szCs w:val="20"/>
                <w:lang w:val="en-GB"/>
              </w:rPr>
              <w:t>103</w:t>
            </w:r>
          </w:p>
        </w:tc>
      </w:tr>
      <w:tr w:rsidR="00991BDE" w:rsidRPr="00916EF5" w:rsidTr="00682C65">
        <w:tc>
          <w:tcPr>
            <w:tcW w:w="1637" w:type="dxa"/>
            <w:vMerge/>
          </w:tcPr>
          <w:p w:rsidR="00991BDE" w:rsidRPr="00916EF5" w:rsidRDefault="00991BDE" w:rsidP="00991BDE">
            <w:pPr>
              <w:spacing w:after="0" w:line="240" w:lineRule="auto"/>
              <w:jc w:val="both"/>
              <w:rPr>
                <w:rFonts w:ascii="Arial" w:hAnsi="Arial" w:cs="Arial"/>
                <w:sz w:val="20"/>
                <w:szCs w:val="20"/>
                <w:lang w:val="en-GB"/>
              </w:rPr>
            </w:pPr>
          </w:p>
        </w:tc>
        <w:tc>
          <w:tcPr>
            <w:tcW w:w="4539" w:type="dxa"/>
          </w:tcPr>
          <w:p w:rsidR="00991BDE" w:rsidRPr="00916EF5" w:rsidRDefault="00991BDE" w:rsidP="00991BDE">
            <w:pPr>
              <w:spacing w:after="0" w:line="240" w:lineRule="auto"/>
              <w:jc w:val="both"/>
              <w:rPr>
                <w:rFonts w:ascii="Arial" w:hAnsi="Arial" w:cs="Arial"/>
                <w:sz w:val="20"/>
                <w:szCs w:val="20"/>
                <w:lang w:val="en-GB"/>
              </w:rPr>
            </w:pPr>
            <w:r w:rsidRPr="00916EF5">
              <w:rPr>
                <w:rFonts w:ascii="Arial" w:hAnsi="Arial" w:cs="Arial"/>
                <w:sz w:val="20"/>
                <w:szCs w:val="20"/>
                <w:lang w:val="en-GB"/>
              </w:rPr>
              <w:t>Young women (20-24)</w:t>
            </w:r>
          </w:p>
        </w:tc>
        <w:tc>
          <w:tcPr>
            <w:tcW w:w="1602" w:type="dxa"/>
          </w:tcPr>
          <w:p w:rsidR="00991BDE" w:rsidRPr="00916EF5" w:rsidRDefault="00102A69" w:rsidP="00991BDE">
            <w:pPr>
              <w:spacing w:after="0" w:line="240" w:lineRule="auto"/>
              <w:jc w:val="both"/>
              <w:rPr>
                <w:rFonts w:ascii="Arial" w:hAnsi="Arial" w:cs="Arial"/>
                <w:sz w:val="20"/>
                <w:szCs w:val="20"/>
                <w:lang w:val="en-GB"/>
              </w:rPr>
            </w:pPr>
            <w:r>
              <w:rPr>
                <w:rFonts w:ascii="Arial" w:hAnsi="Arial" w:cs="Arial"/>
                <w:sz w:val="20"/>
                <w:szCs w:val="20"/>
                <w:lang w:val="en-GB"/>
              </w:rPr>
              <w:t>90</w:t>
            </w:r>
          </w:p>
        </w:tc>
        <w:tc>
          <w:tcPr>
            <w:tcW w:w="1464" w:type="dxa"/>
          </w:tcPr>
          <w:p w:rsidR="00991BDE" w:rsidRPr="00916EF5" w:rsidRDefault="00102A69" w:rsidP="00991BDE">
            <w:pPr>
              <w:spacing w:after="0" w:line="240" w:lineRule="auto"/>
              <w:rPr>
                <w:rFonts w:ascii="Arial" w:hAnsi="Arial" w:cs="Arial"/>
                <w:sz w:val="20"/>
                <w:szCs w:val="20"/>
                <w:lang w:val="en-GB"/>
              </w:rPr>
            </w:pPr>
            <w:r>
              <w:rPr>
                <w:rFonts w:ascii="Arial" w:hAnsi="Arial" w:cs="Arial"/>
                <w:sz w:val="20"/>
                <w:szCs w:val="20"/>
                <w:lang w:val="en-GB"/>
              </w:rPr>
              <w:t>107</w:t>
            </w:r>
          </w:p>
        </w:tc>
      </w:tr>
      <w:tr w:rsidR="00991BDE" w:rsidRPr="00916EF5" w:rsidTr="00682C65">
        <w:tc>
          <w:tcPr>
            <w:tcW w:w="1637" w:type="dxa"/>
            <w:vMerge/>
          </w:tcPr>
          <w:p w:rsidR="00991BDE" w:rsidRPr="00916EF5" w:rsidRDefault="00991BDE" w:rsidP="00991BDE">
            <w:pPr>
              <w:spacing w:after="0" w:line="240" w:lineRule="auto"/>
              <w:jc w:val="both"/>
              <w:rPr>
                <w:rFonts w:ascii="Arial" w:hAnsi="Arial" w:cs="Arial"/>
                <w:sz w:val="20"/>
                <w:szCs w:val="20"/>
                <w:lang w:val="en-GB"/>
              </w:rPr>
            </w:pPr>
          </w:p>
        </w:tc>
        <w:tc>
          <w:tcPr>
            <w:tcW w:w="4539" w:type="dxa"/>
          </w:tcPr>
          <w:p w:rsidR="00991BDE" w:rsidRPr="00916EF5" w:rsidRDefault="00991BDE" w:rsidP="00991BDE">
            <w:pPr>
              <w:spacing w:after="0" w:line="240" w:lineRule="auto"/>
              <w:jc w:val="both"/>
              <w:rPr>
                <w:rFonts w:ascii="Arial" w:hAnsi="Arial" w:cs="Arial"/>
                <w:sz w:val="20"/>
                <w:szCs w:val="20"/>
                <w:lang w:val="en-GB"/>
              </w:rPr>
            </w:pPr>
            <w:r w:rsidRPr="00916EF5">
              <w:rPr>
                <w:rFonts w:ascii="Arial" w:hAnsi="Arial" w:cs="Arial"/>
                <w:sz w:val="20"/>
                <w:szCs w:val="20"/>
                <w:lang w:val="en-GB"/>
              </w:rPr>
              <w:t>Women non-beneficiaries</w:t>
            </w:r>
          </w:p>
        </w:tc>
        <w:tc>
          <w:tcPr>
            <w:tcW w:w="1602" w:type="dxa"/>
          </w:tcPr>
          <w:p w:rsidR="00991BDE" w:rsidRPr="00916EF5" w:rsidRDefault="00102A69" w:rsidP="00991BDE">
            <w:pPr>
              <w:spacing w:after="0" w:line="240" w:lineRule="auto"/>
              <w:jc w:val="both"/>
              <w:rPr>
                <w:rFonts w:ascii="Arial" w:hAnsi="Arial" w:cs="Arial"/>
                <w:sz w:val="20"/>
                <w:szCs w:val="20"/>
                <w:lang w:val="en-GB"/>
              </w:rPr>
            </w:pPr>
            <w:r>
              <w:rPr>
                <w:rFonts w:ascii="Arial" w:hAnsi="Arial" w:cs="Arial"/>
                <w:sz w:val="20"/>
                <w:szCs w:val="20"/>
                <w:lang w:val="en-GB"/>
              </w:rPr>
              <w:t>90</w:t>
            </w:r>
          </w:p>
        </w:tc>
        <w:tc>
          <w:tcPr>
            <w:tcW w:w="1464" w:type="dxa"/>
          </w:tcPr>
          <w:p w:rsidR="00991BDE" w:rsidRPr="00916EF5" w:rsidRDefault="00102A69" w:rsidP="00991BDE">
            <w:pPr>
              <w:spacing w:after="0" w:line="240" w:lineRule="auto"/>
              <w:rPr>
                <w:rFonts w:ascii="Arial" w:hAnsi="Arial" w:cs="Arial"/>
                <w:sz w:val="20"/>
                <w:szCs w:val="20"/>
                <w:lang w:val="en-GB"/>
              </w:rPr>
            </w:pPr>
            <w:r>
              <w:rPr>
                <w:rFonts w:ascii="Arial" w:hAnsi="Arial" w:cs="Arial"/>
                <w:sz w:val="20"/>
                <w:szCs w:val="20"/>
                <w:lang w:val="en-GB"/>
              </w:rPr>
              <w:t>91</w:t>
            </w:r>
          </w:p>
        </w:tc>
      </w:tr>
      <w:tr w:rsidR="00991BDE" w:rsidRPr="00916EF5" w:rsidTr="00682C65">
        <w:tc>
          <w:tcPr>
            <w:tcW w:w="1637" w:type="dxa"/>
            <w:vMerge/>
          </w:tcPr>
          <w:p w:rsidR="00991BDE" w:rsidRPr="00916EF5" w:rsidRDefault="00991BDE" w:rsidP="00991BDE">
            <w:pPr>
              <w:spacing w:after="0" w:line="240" w:lineRule="auto"/>
              <w:jc w:val="both"/>
              <w:rPr>
                <w:rFonts w:ascii="Arial" w:hAnsi="Arial" w:cs="Arial"/>
                <w:sz w:val="20"/>
                <w:szCs w:val="20"/>
                <w:lang w:val="en-GB"/>
              </w:rPr>
            </w:pPr>
          </w:p>
        </w:tc>
        <w:tc>
          <w:tcPr>
            <w:tcW w:w="4539" w:type="dxa"/>
          </w:tcPr>
          <w:p w:rsidR="00991BDE" w:rsidRPr="00916EF5" w:rsidRDefault="00991BDE" w:rsidP="00991BDE">
            <w:pPr>
              <w:spacing w:after="0" w:line="240" w:lineRule="auto"/>
              <w:jc w:val="both"/>
              <w:rPr>
                <w:rFonts w:ascii="Arial" w:hAnsi="Arial" w:cs="Arial"/>
                <w:sz w:val="20"/>
                <w:szCs w:val="20"/>
                <w:lang w:val="en-GB"/>
              </w:rPr>
            </w:pPr>
            <w:r w:rsidRPr="00916EF5">
              <w:rPr>
                <w:rFonts w:ascii="Arial" w:hAnsi="Arial" w:cs="Arial"/>
                <w:sz w:val="20"/>
                <w:szCs w:val="20"/>
                <w:lang w:val="en-GB"/>
              </w:rPr>
              <w:t>Men beneficiaries</w:t>
            </w:r>
          </w:p>
        </w:tc>
        <w:tc>
          <w:tcPr>
            <w:tcW w:w="1602" w:type="dxa"/>
          </w:tcPr>
          <w:p w:rsidR="00991BDE" w:rsidRPr="00916EF5" w:rsidRDefault="00102A69" w:rsidP="00991BDE">
            <w:pPr>
              <w:spacing w:after="0" w:line="240" w:lineRule="auto"/>
              <w:jc w:val="both"/>
              <w:rPr>
                <w:rFonts w:ascii="Arial" w:hAnsi="Arial" w:cs="Arial"/>
                <w:sz w:val="20"/>
                <w:szCs w:val="20"/>
                <w:lang w:val="en-GB"/>
              </w:rPr>
            </w:pPr>
            <w:r>
              <w:rPr>
                <w:rFonts w:ascii="Arial" w:hAnsi="Arial" w:cs="Arial"/>
                <w:sz w:val="20"/>
                <w:szCs w:val="20"/>
                <w:lang w:val="en-GB"/>
              </w:rPr>
              <w:t>90</w:t>
            </w:r>
          </w:p>
        </w:tc>
        <w:tc>
          <w:tcPr>
            <w:tcW w:w="1464" w:type="dxa"/>
          </w:tcPr>
          <w:p w:rsidR="00991BDE" w:rsidRPr="00916EF5" w:rsidRDefault="00102A69" w:rsidP="00991BDE">
            <w:pPr>
              <w:spacing w:after="0" w:line="240" w:lineRule="auto"/>
              <w:rPr>
                <w:rFonts w:ascii="Arial" w:hAnsi="Arial" w:cs="Arial"/>
                <w:sz w:val="20"/>
                <w:szCs w:val="20"/>
                <w:lang w:val="en-GB"/>
              </w:rPr>
            </w:pPr>
            <w:r>
              <w:rPr>
                <w:rFonts w:ascii="Arial" w:hAnsi="Arial" w:cs="Arial"/>
                <w:sz w:val="20"/>
                <w:szCs w:val="20"/>
                <w:lang w:val="en-GB"/>
              </w:rPr>
              <w:t>72</w:t>
            </w:r>
          </w:p>
        </w:tc>
      </w:tr>
      <w:tr w:rsidR="0080556C" w:rsidRPr="00916EF5" w:rsidTr="00682C65">
        <w:tc>
          <w:tcPr>
            <w:tcW w:w="1637" w:type="dxa"/>
            <w:vMerge/>
          </w:tcPr>
          <w:p w:rsidR="0080556C" w:rsidRPr="00916EF5" w:rsidRDefault="0080556C" w:rsidP="00991BDE">
            <w:pPr>
              <w:spacing w:after="0" w:line="240" w:lineRule="auto"/>
              <w:jc w:val="both"/>
              <w:rPr>
                <w:rFonts w:ascii="Arial" w:hAnsi="Arial" w:cs="Arial"/>
                <w:sz w:val="20"/>
                <w:szCs w:val="20"/>
                <w:lang w:val="en-GB"/>
              </w:rPr>
            </w:pPr>
          </w:p>
        </w:tc>
        <w:tc>
          <w:tcPr>
            <w:tcW w:w="4539" w:type="dxa"/>
          </w:tcPr>
          <w:p w:rsidR="0080556C" w:rsidRPr="00916EF5" w:rsidRDefault="0080556C" w:rsidP="0043446E">
            <w:pPr>
              <w:spacing w:after="0" w:line="240" w:lineRule="auto"/>
              <w:jc w:val="both"/>
              <w:rPr>
                <w:rFonts w:ascii="Arial" w:hAnsi="Arial" w:cs="Arial"/>
                <w:sz w:val="20"/>
                <w:szCs w:val="20"/>
                <w:lang w:val="en-GB"/>
              </w:rPr>
            </w:pPr>
            <w:r w:rsidRPr="00916EF5">
              <w:rPr>
                <w:rFonts w:ascii="Arial" w:hAnsi="Arial" w:cs="Arial"/>
                <w:sz w:val="20"/>
                <w:szCs w:val="20"/>
                <w:lang w:val="en-GB"/>
              </w:rPr>
              <w:t>Boys beneficiaries</w:t>
            </w:r>
          </w:p>
        </w:tc>
        <w:tc>
          <w:tcPr>
            <w:tcW w:w="1602" w:type="dxa"/>
          </w:tcPr>
          <w:p w:rsidR="0080556C" w:rsidRPr="00916EF5" w:rsidRDefault="0080556C" w:rsidP="0043446E">
            <w:pPr>
              <w:spacing w:after="0" w:line="240" w:lineRule="auto"/>
              <w:jc w:val="both"/>
              <w:rPr>
                <w:rFonts w:ascii="Arial" w:hAnsi="Arial" w:cs="Arial"/>
                <w:sz w:val="20"/>
                <w:szCs w:val="20"/>
                <w:lang w:val="en-GB"/>
              </w:rPr>
            </w:pPr>
            <w:r>
              <w:rPr>
                <w:rFonts w:ascii="Arial" w:hAnsi="Arial" w:cs="Arial"/>
                <w:sz w:val="20"/>
                <w:szCs w:val="20"/>
                <w:lang w:val="en-GB"/>
              </w:rPr>
              <w:t>90</w:t>
            </w:r>
          </w:p>
        </w:tc>
        <w:tc>
          <w:tcPr>
            <w:tcW w:w="1464" w:type="dxa"/>
          </w:tcPr>
          <w:p w:rsidR="0080556C" w:rsidRPr="00916EF5" w:rsidRDefault="0080556C" w:rsidP="0043446E">
            <w:pPr>
              <w:spacing w:after="0" w:line="240" w:lineRule="auto"/>
              <w:rPr>
                <w:rFonts w:ascii="Arial" w:hAnsi="Arial" w:cs="Arial"/>
                <w:sz w:val="20"/>
                <w:szCs w:val="20"/>
                <w:lang w:val="en-GB"/>
              </w:rPr>
            </w:pPr>
            <w:r>
              <w:rPr>
                <w:rFonts w:ascii="Arial" w:hAnsi="Arial" w:cs="Arial"/>
                <w:sz w:val="20"/>
                <w:szCs w:val="20"/>
                <w:lang w:val="en-GB"/>
              </w:rPr>
              <w:t>81</w:t>
            </w:r>
          </w:p>
        </w:tc>
      </w:tr>
      <w:tr w:rsidR="0080556C" w:rsidRPr="00916EF5" w:rsidTr="00682C65">
        <w:tc>
          <w:tcPr>
            <w:tcW w:w="1637" w:type="dxa"/>
            <w:vMerge/>
          </w:tcPr>
          <w:p w:rsidR="0080556C" w:rsidRPr="00916EF5" w:rsidRDefault="0080556C" w:rsidP="00991BDE">
            <w:pPr>
              <w:spacing w:after="0" w:line="240" w:lineRule="auto"/>
              <w:jc w:val="both"/>
              <w:rPr>
                <w:rFonts w:ascii="Arial" w:hAnsi="Arial" w:cs="Arial"/>
                <w:sz w:val="20"/>
                <w:szCs w:val="20"/>
                <w:lang w:val="en-GB"/>
              </w:rPr>
            </w:pPr>
          </w:p>
        </w:tc>
        <w:tc>
          <w:tcPr>
            <w:tcW w:w="4539" w:type="dxa"/>
          </w:tcPr>
          <w:p w:rsidR="0080556C" w:rsidRPr="00916EF5" w:rsidRDefault="0080556C" w:rsidP="00991BDE">
            <w:pPr>
              <w:spacing w:after="0" w:line="240" w:lineRule="auto"/>
              <w:jc w:val="both"/>
              <w:rPr>
                <w:rFonts w:ascii="Arial" w:hAnsi="Arial" w:cs="Arial"/>
                <w:sz w:val="20"/>
                <w:szCs w:val="20"/>
                <w:lang w:val="en-GB"/>
              </w:rPr>
            </w:pPr>
            <w:r>
              <w:rPr>
                <w:rFonts w:ascii="Arial" w:hAnsi="Arial" w:cs="Arial"/>
                <w:sz w:val="20"/>
                <w:szCs w:val="20"/>
                <w:lang w:val="en-GB"/>
              </w:rPr>
              <w:t>Traditional leaders</w:t>
            </w:r>
          </w:p>
        </w:tc>
        <w:tc>
          <w:tcPr>
            <w:tcW w:w="1602" w:type="dxa"/>
          </w:tcPr>
          <w:p w:rsidR="0080556C" w:rsidRPr="00916EF5" w:rsidRDefault="0080556C" w:rsidP="00991BDE">
            <w:pPr>
              <w:spacing w:after="0" w:line="240" w:lineRule="auto"/>
              <w:jc w:val="both"/>
              <w:rPr>
                <w:rFonts w:ascii="Arial" w:hAnsi="Arial" w:cs="Arial"/>
                <w:sz w:val="20"/>
                <w:szCs w:val="20"/>
                <w:lang w:val="en-GB"/>
              </w:rPr>
            </w:pPr>
            <w:r>
              <w:rPr>
                <w:rFonts w:ascii="Arial" w:hAnsi="Arial" w:cs="Arial"/>
                <w:sz w:val="20"/>
                <w:szCs w:val="20"/>
                <w:lang w:val="en-GB"/>
              </w:rPr>
              <w:t>15</w:t>
            </w:r>
          </w:p>
        </w:tc>
        <w:tc>
          <w:tcPr>
            <w:tcW w:w="1464" w:type="dxa"/>
          </w:tcPr>
          <w:p w:rsidR="0080556C" w:rsidRPr="00916EF5" w:rsidRDefault="0080556C" w:rsidP="00991BDE">
            <w:pPr>
              <w:spacing w:after="0" w:line="240" w:lineRule="auto"/>
              <w:rPr>
                <w:rFonts w:ascii="Arial" w:hAnsi="Arial" w:cs="Arial"/>
                <w:sz w:val="20"/>
                <w:szCs w:val="20"/>
                <w:lang w:val="en-GB"/>
              </w:rPr>
            </w:pPr>
            <w:r>
              <w:rPr>
                <w:rFonts w:ascii="Arial" w:hAnsi="Arial" w:cs="Arial"/>
                <w:sz w:val="20"/>
                <w:szCs w:val="20"/>
                <w:lang w:val="en-GB"/>
              </w:rPr>
              <w:t>35</w:t>
            </w:r>
          </w:p>
        </w:tc>
      </w:tr>
      <w:tr w:rsidR="0080556C" w:rsidRPr="00916EF5" w:rsidTr="00682C65">
        <w:tc>
          <w:tcPr>
            <w:tcW w:w="1637" w:type="dxa"/>
            <w:vMerge/>
          </w:tcPr>
          <w:p w:rsidR="0080556C" w:rsidRPr="00916EF5" w:rsidRDefault="0080556C" w:rsidP="00991BDE">
            <w:pPr>
              <w:spacing w:after="0" w:line="240" w:lineRule="auto"/>
              <w:jc w:val="both"/>
              <w:rPr>
                <w:rFonts w:ascii="Arial" w:hAnsi="Arial" w:cs="Arial"/>
                <w:sz w:val="20"/>
                <w:szCs w:val="20"/>
                <w:lang w:val="en-GB"/>
              </w:rPr>
            </w:pPr>
          </w:p>
        </w:tc>
        <w:tc>
          <w:tcPr>
            <w:tcW w:w="4539" w:type="dxa"/>
          </w:tcPr>
          <w:p w:rsidR="0080556C" w:rsidRPr="00916EF5" w:rsidRDefault="0080556C" w:rsidP="00991BDE">
            <w:pPr>
              <w:spacing w:after="0" w:line="240" w:lineRule="auto"/>
              <w:jc w:val="both"/>
              <w:rPr>
                <w:rFonts w:ascii="Arial" w:hAnsi="Arial" w:cs="Arial"/>
                <w:sz w:val="20"/>
                <w:szCs w:val="20"/>
                <w:lang w:val="en-GB"/>
              </w:rPr>
            </w:pPr>
            <w:r>
              <w:rPr>
                <w:rFonts w:ascii="Arial" w:hAnsi="Arial" w:cs="Arial"/>
                <w:sz w:val="20"/>
                <w:szCs w:val="20"/>
                <w:lang w:val="en-GB"/>
              </w:rPr>
              <w:t>Religious leaders</w:t>
            </w:r>
          </w:p>
        </w:tc>
        <w:tc>
          <w:tcPr>
            <w:tcW w:w="1602" w:type="dxa"/>
          </w:tcPr>
          <w:p w:rsidR="0080556C" w:rsidRPr="00916EF5" w:rsidRDefault="0080556C" w:rsidP="00991BDE">
            <w:pPr>
              <w:spacing w:after="0" w:line="240" w:lineRule="auto"/>
              <w:jc w:val="both"/>
              <w:rPr>
                <w:rFonts w:ascii="Arial" w:hAnsi="Arial" w:cs="Arial"/>
                <w:sz w:val="20"/>
                <w:szCs w:val="20"/>
                <w:lang w:val="en-GB"/>
              </w:rPr>
            </w:pPr>
            <w:r>
              <w:rPr>
                <w:rFonts w:ascii="Arial" w:hAnsi="Arial" w:cs="Arial"/>
                <w:sz w:val="20"/>
                <w:szCs w:val="20"/>
                <w:lang w:val="en-GB"/>
              </w:rPr>
              <w:t>15</w:t>
            </w:r>
          </w:p>
        </w:tc>
        <w:tc>
          <w:tcPr>
            <w:tcW w:w="1464" w:type="dxa"/>
          </w:tcPr>
          <w:p w:rsidR="0080556C" w:rsidRPr="00916EF5" w:rsidRDefault="0080556C" w:rsidP="00991BDE">
            <w:pPr>
              <w:spacing w:after="0" w:line="240" w:lineRule="auto"/>
              <w:rPr>
                <w:rFonts w:ascii="Arial" w:hAnsi="Arial" w:cs="Arial"/>
                <w:sz w:val="20"/>
                <w:szCs w:val="20"/>
                <w:lang w:val="en-GB"/>
              </w:rPr>
            </w:pPr>
            <w:r>
              <w:rPr>
                <w:rFonts w:ascii="Arial" w:hAnsi="Arial" w:cs="Arial"/>
                <w:sz w:val="20"/>
                <w:szCs w:val="20"/>
                <w:lang w:val="en-GB"/>
              </w:rPr>
              <w:t>18</w:t>
            </w:r>
          </w:p>
        </w:tc>
      </w:tr>
      <w:tr w:rsidR="0080556C" w:rsidRPr="00916EF5" w:rsidTr="00682C65">
        <w:tc>
          <w:tcPr>
            <w:tcW w:w="1637" w:type="dxa"/>
            <w:vMerge/>
          </w:tcPr>
          <w:p w:rsidR="0080556C" w:rsidRPr="00916EF5" w:rsidRDefault="0080556C" w:rsidP="00991BDE">
            <w:pPr>
              <w:spacing w:after="0" w:line="240" w:lineRule="auto"/>
              <w:jc w:val="both"/>
              <w:rPr>
                <w:rFonts w:ascii="Arial" w:hAnsi="Arial" w:cs="Arial"/>
                <w:sz w:val="20"/>
                <w:szCs w:val="20"/>
                <w:lang w:val="en-GB"/>
              </w:rPr>
            </w:pPr>
          </w:p>
        </w:tc>
        <w:tc>
          <w:tcPr>
            <w:tcW w:w="4539" w:type="dxa"/>
            <w:shd w:val="clear" w:color="auto" w:fill="BFBFBF"/>
          </w:tcPr>
          <w:p w:rsidR="0080556C" w:rsidRPr="00916EF5" w:rsidRDefault="0080556C" w:rsidP="00102A69">
            <w:pPr>
              <w:spacing w:after="0" w:line="240" w:lineRule="auto"/>
              <w:jc w:val="both"/>
              <w:rPr>
                <w:rFonts w:ascii="Arial" w:hAnsi="Arial" w:cs="Arial"/>
                <w:b/>
                <w:sz w:val="20"/>
                <w:szCs w:val="20"/>
                <w:lang w:val="en-GB"/>
              </w:rPr>
            </w:pPr>
            <w:r w:rsidRPr="00916EF5">
              <w:rPr>
                <w:rFonts w:ascii="Arial" w:hAnsi="Arial" w:cs="Arial"/>
                <w:b/>
                <w:sz w:val="20"/>
                <w:szCs w:val="20"/>
                <w:lang w:val="en-GB"/>
              </w:rPr>
              <w:t xml:space="preserve">Total number </w:t>
            </w:r>
            <w:r>
              <w:rPr>
                <w:rFonts w:ascii="Arial" w:hAnsi="Arial" w:cs="Arial"/>
                <w:b/>
                <w:sz w:val="20"/>
                <w:szCs w:val="20"/>
                <w:lang w:val="en-GB"/>
              </w:rPr>
              <w:t>interviewed per district</w:t>
            </w:r>
          </w:p>
        </w:tc>
        <w:tc>
          <w:tcPr>
            <w:tcW w:w="1602" w:type="dxa"/>
            <w:shd w:val="clear" w:color="auto" w:fill="BFBFBF"/>
          </w:tcPr>
          <w:p w:rsidR="0080556C" w:rsidRPr="00916EF5" w:rsidRDefault="0080556C" w:rsidP="00991BDE">
            <w:pPr>
              <w:spacing w:after="0" w:line="240" w:lineRule="auto"/>
              <w:jc w:val="both"/>
              <w:rPr>
                <w:rFonts w:ascii="Arial" w:hAnsi="Arial" w:cs="Arial"/>
                <w:b/>
                <w:sz w:val="20"/>
                <w:szCs w:val="20"/>
                <w:lang w:val="en-GB"/>
              </w:rPr>
            </w:pPr>
            <w:r>
              <w:rPr>
                <w:rFonts w:ascii="Arial" w:hAnsi="Arial" w:cs="Arial"/>
                <w:b/>
                <w:sz w:val="20"/>
                <w:szCs w:val="20"/>
                <w:lang w:val="en-GB"/>
              </w:rPr>
              <w:t>480</w:t>
            </w:r>
          </w:p>
        </w:tc>
        <w:tc>
          <w:tcPr>
            <w:tcW w:w="1464" w:type="dxa"/>
            <w:shd w:val="clear" w:color="auto" w:fill="BFBFBF"/>
          </w:tcPr>
          <w:p w:rsidR="0080556C" w:rsidRPr="00916EF5" w:rsidRDefault="002B1724" w:rsidP="00991BDE">
            <w:pPr>
              <w:spacing w:after="0" w:line="240" w:lineRule="auto"/>
              <w:jc w:val="both"/>
              <w:rPr>
                <w:rFonts w:ascii="Arial" w:hAnsi="Arial" w:cs="Arial"/>
                <w:b/>
                <w:sz w:val="20"/>
                <w:szCs w:val="20"/>
                <w:lang w:val="en-GB"/>
              </w:rPr>
            </w:pPr>
            <w:r>
              <w:rPr>
                <w:rFonts w:ascii="Arial" w:hAnsi="Arial" w:cs="Arial"/>
                <w:b/>
                <w:sz w:val="20"/>
                <w:szCs w:val="20"/>
                <w:lang w:val="en-GB"/>
              </w:rPr>
              <w:t>507</w:t>
            </w:r>
          </w:p>
        </w:tc>
      </w:tr>
      <w:tr w:rsidR="0080556C" w:rsidRPr="00916EF5" w:rsidTr="00682C65">
        <w:tc>
          <w:tcPr>
            <w:tcW w:w="1637" w:type="dxa"/>
            <w:vMerge w:val="restart"/>
          </w:tcPr>
          <w:p w:rsidR="0080556C" w:rsidRPr="00916EF5" w:rsidRDefault="0080556C" w:rsidP="00991BDE">
            <w:pPr>
              <w:spacing w:after="0" w:line="240" w:lineRule="auto"/>
              <w:jc w:val="both"/>
              <w:rPr>
                <w:rFonts w:ascii="Arial" w:hAnsi="Arial" w:cs="Arial"/>
                <w:sz w:val="20"/>
                <w:szCs w:val="20"/>
                <w:lang w:val="en-GB"/>
              </w:rPr>
            </w:pPr>
            <w:r w:rsidRPr="00916EF5">
              <w:rPr>
                <w:rFonts w:ascii="Arial" w:hAnsi="Arial" w:cs="Arial"/>
                <w:sz w:val="20"/>
                <w:szCs w:val="20"/>
                <w:lang w:val="en-GB"/>
              </w:rPr>
              <w:t>KII</w:t>
            </w:r>
          </w:p>
        </w:tc>
        <w:tc>
          <w:tcPr>
            <w:tcW w:w="4539" w:type="dxa"/>
          </w:tcPr>
          <w:p w:rsidR="0080556C" w:rsidRPr="00916EF5" w:rsidRDefault="0080556C" w:rsidP="00991BDE">
            <w:pPr>
              <w:spacing w:after="0" w:line="240" w:lineRule="auto"/>
              <w:jc w:val="both"/>
              <w:rPr>
                <w:rFonts w:ascii="Arial" w:hAnsi="Arial" w:cs="Arial"/>
                <w:sz w:val="20"/>
                <w:szCs w:val="20"/>
                <w:lang w:val="en-GB"/>
              </w:rPr>
            </w:pPr>
            <w:r w:rsidRPr="00916EF5">
              <w:rPr>
                <w:rFonts w:ascii="Arial" w:hAnsi="Arial" w:cs="Arial"/>
                <w:sz w:val="20"/>
                <w:szCs w:val="20"/>
                <w:lang w:val="en-GB"/>
              </w:rPr>
              <w:t>Regional Magistrate</w:t>
            </w:r>
          </w:p>
        </w:tc>
        <w:tc>
          <w:tcPr>
            <w:tcW w:w="1602" w:type="dxa"/>
          </w:tcPr>
          <w:p w:rsidR="0080556C" w:rsidRPr="00916EF5" w:rsidRDefault="0080556C" w:rsidP="00991BDE">
            <w:pPr>
              <w:spacing w:after="0" w:line="240" w:lineRule="auto"/>
              <w:jc w:val="both"/>
              <w:rPr>
                <w:rFonts w:ascii="Arial" w:hAnsi="Arial" w:cs="Arial"/>
                <w:sz w:val="20"/>
                <w:szCs w:val="20"/>
                <w:lang w:val="en-GB"/>
              </w:rPr>
            </w:pPr>
            <w:r w:rsidRPr="00916EF5">
              <w:rPr>
                <w:rFonts w:ascii="Arial" w:hAnsi="Arial" w:cs="Arial"/>
                <w:sz w:val="20"/>
                <w:szCs w:val="20"/>
                <w:lang w:val="en-GB"/>
              </w:rPr>
              <w:t>2</w:t>
            </w:r>
          </w:p>
        </w:tc>
        <w:tc>
          <w:tcPr>
            <w:tcW w:w="1464" w:type="dxa"/>
          </w:tcPr>
          <w:p w:rsidR="0080556C" w:rsidRPr="00916EF5" w:rsidRDefault="0080556C" w:rsidP="00991BDE">
            <w:pPr>
              <w:spacing w:after="0" w:line="240" w:lineRule="auto"/>
              <w:jc w:val="both"/>
              <w:rPr>
                <w:rFonts w:ascii="Arial" w:hAnsi="Arial" w:cs="Arial"/>
                <w:sz w:val="20"/>
                <w:szCs w:val="20"/>
                <w:lang w:val="en-GB"/>
              </w:rPr>
            </w:pPr>
            <w:r w:rsidRPr="00916EF5">
              <w:rPr>
                <w:rFonts w:ascii="Arial" w:hAnsi="Arial" w:cs="Arial"/>
                <w:sz w:val="20"/>
                <w:szCs w:val="20"/>
                <w:lang w:val="en-GB"/>
              </w:rPr>
              <w:t>3</w:t>
            </w:r>
          </w:p>
        </w:tc>
      </w:tr>
      <w:tr w:rsidR="0080556C" w:rsidRPr="00916EF5" w:rsidTr="00682C65">
        <w:tc>
          <w:tcPr>
            <w:tcW w:w="1637" w:type="dxa"/>
            <w:vMerge/>
          </w:tcPr>
          <w:p w:rsidR="0080556C" w:rsidRPr="00916EF5" w:rsidRDefault="0080556C" w:rsidP="00991BDE">
            <w:pPr>
              <w:spacing w:after="0" w:line="240" w:lineRule="auto"/>
              <w:jc w:val="both"/>
              <w:rPr>
                <w:rFonts w:ascii="Arial" w:hAnsi="Arial" w:cs="Arial"/>
                <w:sz w:val="20"/>
                <w:szCs w:val="20"/>
                <w:lang w:val="en-GB"/>
              </w:rPr>
            </w:pPr>
          </w:p>
        </w:tc>
        <w:tc>
          <w:tcPr>
            <w:tcW w:w="4539" w:type="dxa"/>
          </w:tcPr>
          <w:p w:rsidR="0080556C" w:rsidRPr="00916EF5" w:rsidRDefault="0080556C" w:rsidP="00991BDE">
            <w:pPr>
              <w:spacing w:after="0" w:line="240" w:lineRule="auto"/>
              <w:jc w:val="both"/>
              <w:rPr>
                <w:rFonts w:ascii="Arial" w:hAnsi="Arial" w:cs="Arial"/>
                <w:sz w:val="20"/>
                <w:szCs w:val="20"/>
                <w:lang w:val="en-GB"/>
              </w:rPr>
            </w:pPr>
            <w:r w:rsidRPr="00916EF5">
              <w:rPr>
                <w:rFonts w:ascii="Arial" w:hAnsi="Arial" w:cs="Arial"/>
                <w:sz w:val="20"/>
                <w:szCs w:val="20"/>
                <w:lang w:val="en-GB"/>
              </w:rPr>
              <w:t>Entry meeting with the anti-GBV structures</w:t>
            </w:r>
          </w:p>
        </w:tc>
        <w:tc>
          <w:tcPr>
            <w:tcW w:w="1602" w:type="dxa"/>
          </w:tcPr>
          <w:p w:rsidR="0080556C" w:rsidRPr="00916EF5" w:rsidRDefault="0080556C" w:rsidP="00991BDE">
            <w:pPr>
              <w:spacing w:after="0" w:line="240" w:lineRule="auto"/>
              <w:jc w:val="both"/>
              <w:rPr>
                <w:rFonts w:ascii="Arial" w:hAnsi="Arial" w:cs="Arial"/>
                <w:sz w:val="20"/>
                <w:szCs w:val="20"/>
                <w:lang w:val="en-GB"/>
              </w:rPr>
            </w:pPr>
            <w:r>
              <w:rPr>
                <w:rFonts w:ascii="Arial" w:hAnsi="Arial" w:cs="Arial"/>
                <w:sz w:val="20"/>
                <w:szCs w:val="20"/>
                <w:lang w:val="en-GB"/>
              </w:rPr>
              <w:t>3</w:t>
            </w:r>
          </w:p>
        </w:tc>
        <w:tc>
          <w:tcPr>
            <w:tcW w:w="1464" w:type="dxa"/>
          </w:tcPr>
          <w:p w:rsidR="0080556C" w:rsidRPr="00916EF5" w:rsidRDefault="0080556C" w:rsidP="00991BDE">
            <w:pPr>
              <w:spacing w:after="0" w:line="240" w:lineRule="auto"/>
              <w:jc w:val="both"/>
              <w:rPr>
                <w:rFonts w:ascii="Arial" w:hAnsi="Arial" w:cs="Arial"/>
                <w:sz w:val="20"/>
                <w:szCs w:val="20"/>
                <w:lang w:val="en-GB"/>
              </w:rPr>
            </w:pPr>
            <w:r w:rsidRPr="00916EF5">
              <w:rPr>
                <w:rFonts w:ascii="Arial" w:hAnsi="Arial" w:cs="Arial"/>
                <w:sz w:val="20"/>
                <w:szCs w:val="20"/>
                <w:lang w:val="en-GB"/>
              </w:rPr>
              <w:t>3</w:t>
            </w:r>
          </w:p>
        </w:tc>
      </w:tr>
      <w:tr w:rsidR="0080556C" w:rsidRPr="00916EF5" w:rsidTr="00682C65">
        <w:tc>
          <w:tcPr>
            <w:tcW w:w="1637" w:type="dxa"/>
            <w:vMerge/>
          </w:tcPr>
          <w:p w:rsidR="0080556C" w:rsidRPr="00916EF5" w:rsidRDefault="0080556C" w:rsidP="00991BDE">
            <w:pPr>
              <w:spacing w:after="0" w:line="240" w:lineRule="auto"/>
              <w:jc w:val="both"/>
              <w:rPr>
                <w:rFonts w:ascii="Arial" w:hAnsi="Arial" w:cs="Arial"/>
                <w:sz w:val="20"/>
                <w:szCs w:val="20"/>
                <w:lang w:val="en-GB"/>
              </w:rPr>
            </w:pPr>
          </w:p>
        </w:tc>
        <w:tc>
          <w:tcPr>
            <w:tcW w:w="4539" w:type="dxa"/>
          </w:tcPr>
          <w:p w:rsidR="0080556C" w:rsidRPr="00916EF5" w:rsidRDefault="0080556C" w:rsidP="00991BDE">
            <w:pPr>
              <w:spacing w:after="0" w:line="240" w:lineRule="auto"/>
              <w:jc w:val="both"/>
              <w:rPr>
                <w:rFonts w:ascii="Arial" w:hAnsi="Arial" w:cs="Arial"/>
                <w:sz w:val="20"/>
                <w:szCs w:val="20"/>
                <w:lang w:val="en-GB"/>
              </w:rPr>
            </w:pPr>
            <w:r w:rsidRPr="00916EF5">
              <w:rPr>
                <w:rFonts w:ascii="Arial" w:hAnsi="Arial" w:cs="Arial"/>
                <w:sz w:val="20"/>
                <w:szCs w:val="20"/>
                <w:lang w:val="en-GB"/>
              </w:rPr>
              <w:t>One stop centre staff (if applicable)</w:t>
            </w:r>
          </w:p>
        </w:tc>
        <w:tc>
          <w:tcPr>
            <w:tcW w:w="1602" w:type="dxa"/>
          </w:tcPr>
          <w:p w:rsidR="0080556C" w:rsidRPr="00916EF5" w:rsidRDefault="0080556C" w:rsidP="00991BDE">
            <w:pPr>
              <w:spacing w:after="0" w:line="240" w:lineRule="auto"/>
              <w:jc w:val="both"/>
              <w:rPr>
                <w:rFonts w:ascii="Arial" w:hAnsi="Arial" w:cs="Arial"/>
                <w:sz w:val="20"/>
                <w:szCs w:val="20"/>
                <w:lang w:val="en-GB"/>
              </w:rPr>
            </w:pPr>
            <w:r w:rsidRPr="00916EF5">
              <w:rPr>
                <w:rFonts w:ascii="Arial" w:hAnsi="Arial" w:cs="Arial"/>
                <w:sz w:val="20"/>
                <w:szCs w:val="20"/>
                <w:lang w:val="en-GB"/>
              </w:rPr>
              <w:t>1</w:t>
            </w:r>
          </w:p>
        </w:tc>
        <w:tc>
          <w:tcPr>
            <w:tcW w:w="1464" w:type="dxa"/>
          </w:tcPr>
          <w:p w:rsidR="0080556C" w:rsidRPr="00916EF5" w:rsidRDefault="0080556C" w:rsidP="00991BDE">
            <w:pPr>
              <w:spacing w:after="0" w:line="240" w:lineRule="auto"/>
              <w:jc w:val="both"/>
              <w:rPr>
                <w:rFonts w:ascii="Arial" w:hAnsi="Arial" w:cs="Arial"/>
                <w:sz w:val="20"/>
                <w:szCs w:val="20"/>
                <w:lang w:val="en-GB"/>
              </w:rPr>
            </w:pPr>
            <w:r w:rsidRPr="00916EF5">
              <w:rPr>
                <w:rFonts w:ascii="Arial" w:hAnsi="Arial" w:cs="Arial"/>
                <w:sz w:val="20"/>
                <w:szCs w:val="20"/>
                <w:lang w:val="en-GB"/>
              </w:rPr>
              <w:t>3</w:t>
            </w:r>
          </w:p>
        </w:tc>
      </w:tr>
      <w:tr w:rsidR="0080556C" w:rsidRPr="00916EF5" w:rsidTr="00682C65">
        <w:tc>
          <w:tcPr>
            <w:tcW w:w="1637" w:type="dxa"/>
            <w:vMerge/>
          </w:tcPr>
          <w:p w:rsidR="0080556C" w:rsidRPr="00916EF5" w:rsidRDefault="0080556C" w:rsidP="00991BDE">
            <w:pPr>
              <w:spacing w:after="0" w:line="240" w:lineRule="auto"/>
              <w:jc w:val="both"/>
              <w:rPr>
                <w:rFonts w:ascii="Arial" w:hAnsi="Arial" w:cs="Arial"/>
                <w:sz w:val="20"/>
                <w:szCs w:val="20"/>
                <w:lang w:val="en-GB"/>
              </w:rPr>
            </w:pPr>
          </w:p>
        </w:tc>
        <w:tc>
          <w:tcPr>
            <w:tcW w:w="4539" w:type="dxa"/>
          </w:tcPr>
          <w:p w:rsidR="0080556C" w:rsidRPr="00916EF5" w:rsidRDefault="0080556C" w:rsidP="00991BDE">
            <w:pPr>
              <w:spacing w:after="0" w:line="240" w:lineRule="auto"/>
              <w:jc w:val="both"/>
              <w:rPr>
                <w:rFonts w:ascii="Arial" w:hAnsi="Arial" w:cs="Arial"/>
                <w:sz w:val="20"/>
                <w:szCs w:val="20"/>
                <w:lang w:val="en-GB"/>
              </w:rPr>
            </w:pPr>
            <w:r w:rsidRPr="00916EF5">
              <w:rPr>
                <w:rFonts w:ascii="Arial" w:hAnsi="Arial" w:cs="Arial"/>
                <w:sz w:val="20"/>
                <w:szCs w:val="20"/>
                <w:lang w:val="en-GB"/>
              </w:rPr>
              <w:t>Ministry of Health and Child Care</w:t>
            </w:r>
          </w:p>
        </w:tc>
        <w:tc>
          <w:tcPr>
            <w:tcW w:w="1602" w:type="dxa"/>
          </w:tcPr>
          <w:p w:rsidR="0080556C" w:rsidRPr="00916EF5" w:rsidRDefault="0080556C" w:rsidP="00991BDE">
            <w:pPr>
              <w:spacing w:after="0" w:line="240" w:lineRule="auto"/>
              <w:jc w:val="both"/>
              <w:rPr>
                <w:rFonts w:ascii="Arial" w:hAnsi="Arial" w:cs="Arial"/>
                <w:sz w:val="20"/>
                <w:szCs w:val="20"/>
                <w:lang w:val="en-GB"/>
              </w:rPr>
            </w:pPr>
            <w:r>
              <w:rPr>
                <w:rFonts w:ascii="Arial" w:hAnsi="Arial" w:cs="Arial"/>
                <w:sz w:val="20"/>
                <w:szCs w:val="20"/>
                <w:lang w:val="en-GB"/>
              </w:rPr>
              <w:t>3</w:t>
            </w:r>
          </w:p>
        </w:tc>
        <w:tc>
          <w:tcPr>
            <w:tcW w:w="1464" w:type="dxa"/>
          </w:tcPr>
          <w:p w:rsidR="0080556C" w:rsidRPr="00916EF5" w:rsidRDefault="0080556C" w:rsidP="00991BDE">
            <w:pPr>
              <w:spacing w:after="0" w:line="240" w:lineRule="auto"/>
              <w:jc w:val="both"/>
              <w:rPr>
                <w:rFonts w:ascii="Arial" w:hAnsi="Arial" w:cs="Arial"/>
                <w:sz w:val="20"/>
                <w:szCs w:val="20"/>
                <w:lang w:val="en-GB"/>
              </w:rPr>
            </w:pPr>
            <w:r w:rsidRPr="00916EF5">
              <w:rPr>
                <w:rFonts w:ascii="Arial" w:hAnsi="Arial" w:cs="Arial"/>
                <w:sz w:val="20"/>
                <w:szCs w:val="20"/>
                <w:lang w:val="en-GB"/>
              </w:rPr>
              <w:t>2</w:t>
            </w:r>
          </w:p>
        </w:tc>
      </w:tr>
      <w:tr w:rsidR="0080556C" w:rsidRPr="00916EF5" w:rsidTr="00682C65">
        <w:tc>
          <w:tcPr>
            <w:tcW w:w="1637" w:type="dxa"/>
            <w:vMerge/>
          </w:tcPr>
          <w:p w:rsidR="0080556C" w:rsidRPr="00916EF5" w:rsidRDefault="0080556C" w:rsidP="00991BDE">
            <w:pPr>
              <w:spacing w:after="0" w:line="240" w:lineRule="auto"/>
              <w:jc w:val="both"/>
              <w:rPr>
                <w:rFonts w:ascii="Arial" w:hAnsi="Arial" w:cs="Arial"/>
                <w:sz w:val="20"/>
                <w:szCs w:val="20"/>
                <w:lang w:val="en-GB"/>
              </w:rPr>
            </w:pPr>
          </w:p>
        </w:tc>
        <w:tc>
          <w:tcPr>
            <w:tcW w:w="4539" w:type="dxa"/>
          </w:tcPr>
          <w:p w:rsidR="0080556C" w:rsidRPr="00916EF5" w:rsidRDefault="0080556C" w:rsidP="00991BDE">
            <w:pPr>
              <w:spacing w:after="0" w:line="240" w:lineRule="auto"/>
              <w:jc w:val="both"/>
              <w:rPr>
                <w:rFonts w:ascii="Arial" w:hAnsi="Arial" w:cs="Arial"/>
                <w:sz w:val="20"/>
                <w:szCs w:val="20"/>
                <w:lang w:val="en-GB"/>
              </w:rPr>
            </w:pPr>
            <w:r w:rsidRPr="00916EF5">
              <w:rPr>
                <w:rFonts w:ascii="Arial" w:hAnsi="Arial" w:cs="Arial"/>
                <w:sz w:val="20"/>
                <w:szCs w:val="20"/>
                <w:lang w:val="en-GB"/>
              </w:rPr>
              <w:t>CSO staff</w:t>
            </w:r>
          </w:p>
        </w:tc>
        <w:tc>
          <w:tcPr>
            <w:tcW w:w="1602" w:type="dxa"/>
          </w:tcPr>
          <w:p w:rsidR="0080556C" w:rsidRPr="00916EF5" w:rsidRDefault="0080556C" w:rsidP="00991BDE">
            <w:pPr>
              <w:spacing w:after="0" w:line="240" w:lineRule="auto"/>
              <w:jc w:val="both"/>
              <w:rPr>
                <w:rFonts w:ascii="Arial" w:hAnsi="Arial" w:cs="Arial"/>
                <w:sz w:val="20"/>
                <w:szCs w:val="20"/>
                <w:lang w:val="en-GB"/>
              </w:rPr>
            </w:pPr>
            <w:r>
              <w:rPr>
                <w:rFonts w:ascii="Arial" w:hAnsi="Arial" w:cs="Arial"/>
                <w:sz w:val="20"/>
                <w:szCs w:val="20"/>
                <w:lang w:val="en-GB"/>
              </w:rPr>
              <w:t>7</w:t>
            </w:r>
          </w:p>
        </w:tc>
        <w:tc>
          <w:tcPr>
            <w:tcW w:w="1464" w:type="dxa"/>
          </w:tcPr>
          <w:p w:rsidR="0080556C" w:rsidRPr="00916EF5" w:rsidRDefault="0080556C" w:rsidP="00991BDE">
            <w:pPr>
              <w:spacing w:after="0" w:line="240" w:lineRule="auto"/>
              <w:jc w:val="both"/>
              <w:rPr>
                <w:rFonts w:ascii="Arial" w:hAnsi="Arial" w:cs="Arial"/>
                <w:sz w:val="20"/>
                <w:szCs w:val="20"/>
                <w:lang w:val="en-GB"/>
              </w:rPr>
            </w:pPr>
            <w:r w:rsidRPr="00916EF5">
              <w:rPr>
                <w:rFonts w:ascii="Arial" w:hAnsi="Arial" w:cs="Arial"/>
                <w:sz w:val="20"/>
                <w:szCs w:val="20"/>
                <w:lang w:val="en-GB"/>
              </w:rPr>
              <w:t>7</w:t>
            </w:r>
          </w:p>
        </w:tc>
      </w:tr>
      <w:tr w:rsidR="0080556C" w:rsidRPr="00916EF5" w:rsidTr="00682C65">
        <w:tc>
          <w:tcPr>
            <w:tcW w:w="1637" w:type="dxa"/>
            <w:vMerge/>
          </w:tcPr>
          <w:p w:rsidR="0080556C" w:rsidRPr="00916EF5" w:rsidRDefault="0080556C" w:rsidP="00991BDE">
            <w:pPr>
              <w:spacing w:after="0" w:line="240" w:lineRule="auto"/>
              <w:jc w:val="both"/>
              <w:rPr>
                <w:rFonts w:ascii="Arial" w:hAnsi="Arial" w:cs="Arial"/>
                <w:sz w:val="20"/>
                <w:szCs w:val="20"/>
                <w:lang w:val="en-GB"/>
              </w:rPr>
            </w:pPr>
          </w:p>
        </w:tc>
        <w:tc>
          <w:tcPr>
            <w:tcW w:w="4539" w:type="dxa"/>
          </w:tcPr>
          <w:p w:rsidR="0080556C" w:rsidRPr="00916EF5" w:rsidRDefault="0080556C" w:rsidP="00991BDE">
            <w:pPr>
              <w:spacing w:after="0" w:line="240" w:lineRule="auto"/>
              <w:jc w:val="both"/>
              <w:rPr>
                <w:rFonts w:ascii="Arial" w:hAnsi="Arial" w:cs="Arial"/>
                <w:sz w:val="20"/>
                <w:szCs w:val="20"/>
                <w:lang w:val="en-GB"/>
              </w:rPr>
            </w:pPr>
            <w:r w:rsidRPr="00916EF5">
              <w:rPr>
                <w:rFonts w:ascii="Arial" w:hAnsi="Arial" w:cs="Arial"/>
                <w:sz w:val="20"/>
                <w:szCs w:val="20"/>
                <w:lang w:val="en-GB"/>
              </w:rPr>
              <w:t>Ministry of Women Affairs, Gender &amp; Community Development</w:t>
            </w:r>
          </w:p>
        </w:tc>
        <w:tc>
          <w:tcPr>
            <w:tcW w:w="1602" w:type="dxa"/>
          </w:tcPr>
          <w:p w:rsidR="0080556C" w:rsidRPr="00916EF5" w:rsidRDefault="0080556C" w:rsidP="00991BDE">
            <w:pPr>
              <w:spacing w:after="0" w:line="240" w:lineRule="auto"/>
              <w:jc w:val="both"/>
              <w:rPr>
                <w:rFonts w:ascii="Arial" w:hAnsi="Arial" w:cs="Arial"/>
                <w:sz w:val="20"/>
                <w:szCs w:val="20"/>
                <w:lang w:val="en-GB"/>
              </w:rPr>
            </w:pPr>
            <w:r>
              <w:rPr>
                <w:rFonts w:ascii="Arial" w:hAnsi="Arial" w:cs="Arial"/>
                <w:sz w:val="20"/>
                <w:szCs w:val="20"/>
                <w:lang w:val="en-GB"/>
              </w:rPr>
              <w:t>3</w:t>
            </w:r>
          </w:p>
        </w:tc>
        <w:tc>
          <w:tcPr>
            <w:tcW w:w="1464" w:type="dxa"/>
          </w:tcPr>
          <w:p w:rsidR="0080556C" w:rsidRPr="00916EF5" w:rsidRDefault="0080556C" w:rsidP="00991BDE">
            <w:pPr>
              <w:spacing w:after="0" w:line="240" w:lineRule="auto"/>
              <w:jc w:val="both"/>
              <w:rPr>
                <w:rFonts w:ascii="Arial" w:hAnsi="Arial" w:cs="Arial"/>
                <w:sz w:val="20"/>
                <w:szCs w:val="20"/>
                <w:lang w:val="en-GB"/>
              </w:rPr>
            </w:pPr>
            <w:r w:rsidRPr="00916EF5">
              <w:rPr>
                <w:rFonts w:ascii="Arial" w:hAnsi="Arial" w:cs="Arial"/>
                <w:sz w:val="20"/>
                <w:szCs w:val="20"/>
                <w:lang w:val="en-GB"/>
              </w:rPr>
              <w:t>3</w:t>
            </w:r>
          </w:p>
        </w:tc>
      </w:tr>
      <w:tr w:rsidR="0080556C" w:rsidRPr="00916EF5" w:rsidTr="00682C65">
        <w:tc>
          <w:tcPr>
            <w:tcW w:w="1637" w:type="dxa"/>
            <w:vMerge/>
          </w:tcPr>
          <w:p w:rsidR="0080556C" w:rsidRPr="00916EF5" w:rsidRDefault="0080556C" w:rsidP="00991BDE">
            <w:pPr>
              <w:spacing w:after="0" w:line="240" w:lineRule="auto"/>
              <w:jc w:val="both"/>
              <w:rPr>
                <w:rFonts w:ascii="Arial" w:hAnsi="Arial" w:cs="Arial"/>
                <w:sz w:val="20"/>
                <w:szCs w:val="20"/>
                <w:lang w:val="en-GB"/>
              </w:rPr>
            </w:pPr>
          </w:p>
        </w:tc>
        <w:tc>
          <w:tcPr>
            <w:tcW w:w="4539" w:type="dxa"/>
          </w:tcPr>
          <w:p w:rsidR="0080556C" w:rsidRPr="00916EF5" w:rsidRDefault="0080556C" w:rsidP="00991BDE">
            <w:pPr>
              <w:spacing w:after="0" w:line="240" w:lineRule="auto"/>
              <w:jc w:val="both"/>
              <w:rPr>
                <w:rFonts w:ascii="Arial" w:hAnsi="Arial" w:cs="Arial"/>
                <w:sz w:val="20"/>
                <w:szCs w:val="20"/>
                <w:lang w:val="en-GB"/>
              </w:rPr>
            </w:pPr>
            <w:r w:rsidRPr="00916EF5">
              <w:rPr>
                <w:rFonts w:ascii="Arial" w:hAnsi="Arial" w:cs="Arial"/>
                <w:sz w:val="20"/>
                <w:szCs w:val="20"/>
                <w:lang w:val="en-GB"/>
              </w:rPr>
              <w:t>Department of Social Services</w:t>
            </w:r>
          </w:p>
        </w:tc>
        <w:tc>
          <w:tcPr>
            <w:tcW w:w="1602" w:type="dxa"/>
          </w:tcPr>
          <w:p w:rsidR="0080556C" w:rsidRPr="00916EF5" w:rsidRDefault="0080556C" w:rsidP="00991BDE">
            <w:pPr>
              <w:spacing w:after="0" w:line="240" w:lineRule="auto"/>
              <w:jc w:val="both"/>
              <w:rPr>
                <w:rFonts w:ascii="Arial" w:hAnsi="Arial" w:cs="Arial"/>
                <w:sz w:val="20"/>
                <w:szCs w:val="20"/>
                <w:lang w:val="en-GB"/>
              </w:rPr>
            </w:pPr>
            <w:r>
              <w:rPr>
                <w:rFonts w:ascii="Arial" w:hAnsi="Arial" w:cs="Arial"/>
                <w:sz w:val="20"/>
                <w:szCs w:val="20"/>
                <w:lang w:val="en-GB"/>
              </w:rPr>
              <w:t>3</w:t>
            </w:r>
          </w:p>
        </w:tc>
        <w:tc>
          <w:tcPr>
            <w:tcW w:w="1464" w:type="dxa"/>
          </w:tcPr>
          <w:p w:rsidR="0080556C" w:rsidRPr="00916EF5" w:rsidRDefault="0080556C" w:rsidP="00991BDE">
            <w:pPr>
              <w:spacing w:after="0" w:line="240" w:lineRule="auto"/>
              <w:jc w:val="both"/>
              <w:rPr>
                <w:rFonts w:ascii="Arial" w:hAnsi="Arial" w:cs="Arial"/>
                <w:sz w:val="20"/>
                <w:szCs w:val="20"/>
                <w:lang w:val="en-GB"/>
              </w:rPr>
            </w:pPr>
            <w:r w:rsidRPr="00916EF5">
              <w:rPr>
                <w:rFonts w:ascii="Arial" w:hAnsi="Arial" w:cs="Arial"/>
                <w:sz w:val="20"/>
                <w:szCs w:val="20"/>
                <w:lang w:val="en-GB"/>
              </w:rPr>
              <w:t>4</w:t>
            </w:r>
          </w:p>
        </w:tc>
      </w:tr>
      <w:tr w:rsidR="0080556C" w:rsidRPr="00916EF5" w:rsidTr="00682C65">
        <w:tc>
          <w:tcPr>
            <w:tcW w:w="1637" w:type="dxa"/>
            <w:vMerge/>
          </w:tcPr>
          <w:p w:rsidR="0080556C" w:rsidRPr="00916EF5" w:rsidRDefault="0080556C" w:rsidP="00991BDE">
            <w:pPr>
              <w:spacing w:after="0" w:line="240" w:lineRule="auto"/>
              <w:jc w:val="both"/>
              <w:rPr>
                <w:rFonts w:ascii="Arial" w:hAnsi="Arial" w:cs="Arial"/>
                <w:sz w:val="20"/>
                <w:szCs w:val="20"/>
                <w:lang w:val="en-GB"/>
              </w:rPr>
            </w:pPr>
          </w:p>
        </w:tc>
        <w:tc>
          <w:tcPr>
            <w:tcW w:w="4539" w:type="dxa"/>
          </w:tcPr>
          <w:p w:rsidR="0080556C" w:rsidRPr="00916EF5" w:rsidRDefault="0080556C" w:rsidP="00991BDE">
            <w:pPr>
              <w:spacing w:after="0" w:line="240" w:lineRule="auto"/>
              <w:jc w:val="both"/>
              <w:rPr>
                <w:rFonts w:ascii="Arial" w:hAnsi="Arial" w:cs="Arial"/>
                <w:sz w:val="20"/>
                <w:szCs w:val="20"/>
                <w:lang w:val="en-GB"/>
              </w:rPr>
            </w:pPr>
            <w:r w:rsidRPr="00916EF5">
              <w:rPr>
                <w:rFonts w:ascii="Arial" w:hAnsi="Arial" w:cs="Arial"/>
                <w:sz w:val="20"/>
                <w:szCs w:val="20"/>
                <w:lang w:val="en-GB"/>
              </w:rPr>
              <w:t>Police VFU</w:t>
            </w:r>
          </w:p>
        </w:tc>
        <w:tc>
          <w:tcPr>
            <w:tcW w:w="1602" w:type="dxa"/>
          </w:tcPr>
          <w:p w:rsidR="0080556C" w:rsidRPr="00916EF5" w:rsidRDefault="0080556C" w:rsidP="00991BDE">
            <w:pPr>
              <w:spacing w:after="0" w:line="240" w:lineRule="auto"/>
              <w:jc w:val="both"/>
              <w:rPr>
                <w:rFonts w:ascii="Arial" w:hAnsi="Arial" w:cs="Arial"/>
                <w:sz w:val="20"/>
                <w:szCs w:val="20"/>
                <w:lang w:val="en-GB"/>
              </w:rPr>
            </w:pPr>
            <w:r>
              <w:rPr>
                <w:rFonts w:ascii="Arial" w:hAnsi="Arial" w:cs="Arial"/>
                <w:sz w:val="20"/>
                <w:szCs w:val="20"/>
                <w:lang w:val="en-GB"/>
              </w:rPr>
              <w:t>3</w:t>
            </w:r>
          </w:p>
        </w:tc>
        <w:tc>
          <w:tcPr>
            <w:tcW w:w="1464" w:type="dxa"/>
          </w:tcPr>
          <w:p w:rsidR="0080556C" w:rsidRPr="00916EF5" w:rsidRDefault="0080556C" w:rsidP="00991BDE">
            <w:pPr>
              <w:spacing w:after="0" w:line="240" w:lineRule="auto"/>
              <w:jc w:val="both"/>
              <w:rPr>
                <w:rFonts w:ascii="Arial" w:hAnsi="Arial" w:cs="Arial"/>
                <w:sz w:val="20"/>
                <w:szCs w:val="20"/>
                <w:lang w:val="en-GB"/>
              </w:rPr>
            </w:pPr>
            <w:r w:rsidRPr="00916EF5">
              <w:rPr>
                <w:rFonts w:ascii="Arial" w:hAnsi="Arial" w:cs="Arial"/>
                <w:sz w:val="20"/>
                <w:szCs w:val="20"/>
                <w:lang w:val="en-GB"/>
              </w:rPr>
              <w:t>3</w:t>
            </w:r>
          </w:p>
        </w:tc>
      </w:tr>
      <w:tr w:rsidR="0080556C" w:rsidRPr="00916EF5" w:rsidTr="00682C65">
        <w:tc>
          <w:tcPr>
            <w:tcW w:w="1637" w:type="dxa"/>
            <w:vMerge/>
          </w:tcPr>
          <w:p w:rsidR="0080556C" w:rsidRPr="00916EF5" w:rsidRDefault="0080556C" w:rsidP="00991BDE">
            <w:pPr>
              <w:spacing w:after="0" w:line="240" w:lineRule="auto"/>
              <w:jc w:val="both"/>
              <w:rPr>
                <w:rFonts w:ascii="Arial" w:hAnsi="Arial" w:cs="Arial"/>
                <w:sz w:val="20"/>
                <w:szCs w:val="20"/>
                <w:lang w:val="en-GB"/>
              </w:rPr>
            </w:pPr>
          </w:p>
        </w:tc>
        <w:tc>
          <w:tcPr>
            <w:tcW w:w="4539" w:type="dxa"/>
            <w:shd w:val="clear" w:color="auto" w:fill="BFBFBF"/>
          </w:tcPr>
          <w:p w:rsidR="0080556C" w:rsidRPr="00916EF5" w:rsidRDefault="0080556C" w:rsidP="00991BDE">
            <w:pPr>
              <w:spacing w:after="0" w:line="240" w:lineRule="auto"/>
              <w:jc w:val="both"/>
              <w:rPr>
                <w:rFonts w:ascii="Arial" w:hAnsi="Arial" w:cs="Arial"/>
                <w:sz w:val="20"/>
                <w:szCs w:val="20"/>
                <w:lang w:val="en-GB"/>
              </w:rPr>
            </w:pPr>
            <w:r w:rsidRPr="00916EF5">
              <w:rPr>
                <w:rFonts w:ascii="Arial" w:hAnsi="Arial" w:cs="Arial"/>
                <w:sz w:val="20"/>
                <w:szCs w:val="20"/>
                <w:lang w:val="en-GB"/>
              </w:rPr>
              <w:t>Other members of the anti-GBV structures</w:t>
            </w:r>
          </w:p>
        </w:tc>
        <w:tc>
          <w:tcPr>
            <w:tcW w:w="1602" w:type="dxa"/>
            <w:shd w:val="clear" w:color="auto" w:fill="BFBFBF"/>
          </w:tcPr>
          <w:p w:rsidR="0080556C" w:rsidRPr="00916EF5" w:rsidRDefault="0080556C" w:rsidP="00991BDE">
            <w:pPr>
              <w:spacing w:after="0" w:line="240" w:lineRule="auto"/>
              <w:jc w:val="both"/>
              <w:rPr>
                <w:rFonts w:ascii="Arial" w:hAnsi="Arial" w:cs="Arial"/>
                <w:sz w:val="20"/>
                <w:szCs w:val="20"/>
                <w:lang w:val="en-GB"/>
              </w:rPr>
            </w:pPr>
            <w:r>
              <w:rPr>
                <w:rFonts w:ascii="Arial" w:hAnsi="Arial" w:cs="Arial"/>
                <w:sz w:val="20"/>
                <w:szCs w:val="20"/>
                <w:lang w:val="en-GB"/>
              </w:rPr>
              <w:t>3</w:t>
            </w:r>
          </w:p>
        </w:tc>
        <w:tc>
          <w:tcPr>
            <w:tcW w:w="1464" w:type="dxa"/>
            <w:shd w:val="clear" w:color="auto" w:fill="BFBFBF"/>
          </w:tcPr>
          <w:p w:rsidR="0080556C" w:rsidRPr="00916EF5" w:rsidRDefault="0080556C" w:rsidP="00991BDE">
            <w:pPr>
              <w:spacing w:after="0" w:line="240" w:lineRule="auto"/>
              <w:jc w:val="both"/>
              <w:rPr>
                <w:rFonts w:ascii="Arial" w:hAnsi="Arial" w:cs="Arial"/>
                <w:sz w:val="20"/>
                <w:szCs w:val="20"/>
                <w:lang w:val="en-GB"/>
              </w:rPr>
            </w:pPr>
            <w:r w:rsidRPr="00916EF5">
              <w:rPr>
                <w:rFonts w:ascii="Arial" w:hAnsi="Arial" w:cs="Arial"/>
                <w:sz w:val="20"/>
                <w:szCs w:val="20"/>
                <w:lang w:val="en-GB"/>
              </w:rPr>
              <w:t>3</w:t>
            </w:r>
          </w:p>
        </w:tc>
      </w:tr>
      <w:tr w:rsidR="0080556C" w:rsidRPr="00916EF5" w:rsidTr="00682C65">
        <w:tc>
          <w:tcPr>
            <w:tcW w:w="1637" w:type="dxa"/>
            <w:vMerge/>
          </w:tcPr>
          <w:p w:rsidR="0080556C" w:rsidRPr="00916EF5" w:rsidRDefault="0080556C" w:rsidP="00991BDE">
            <w:pPr>
              <w:spacing w:after="0" w:line="240" w:lineRule="auto"/>
              <w:jc w:val="both"/>
              <w:rPr>
                <w:rFonts w:ascii="Arial" w:hAnsi="Arial" w:cs="Arial"/>
                <w:sz w:val="20"/>
                <w:szCs w:val="20"/>
                <w:lang w:val="en-GB"/>
              </w:rPr>
            </w:pPr>
          </w:p>
        </w:tc>
        <w:tc>
          <w:tcPr>
            <w:tcW w:w="4539" w:type="dxa"/>
            <w:shd w:val="clear" w:color="auto" w:fill="BFBFBF"/>
          </w:tcPr>
          <w:p w:rsidR="0080556C" w:rsidRPr="00916EF5" w:rsidRDefault="0080556C" w:rsidP="00991BDE">
            <w:pPr>
              <w:spacing w:after="0" w:line="240" w:lineRule="auto"/>
              <w:jc w:val="both"/>
              <w:rPr>
                <w:rFonts w:ascii="Arial" w:hAnsi="Arial" w:cs="Arial"/>
                <w:b/>
                <w:sz w:val="20"/>
                <w:szCs w:val="20"/>
                <w:lang w:val="en-GB"/>
              </w:rPr>
            </w:pPr>
            <w:r w:rsidRPr="00916EF5">
              <w:rPr>
                <w:rFonts w:ascii="Arial" w:hAnsi="Arial" w:cs="Arial"/>
                <w:b/>
                <w:sz w:val="20"/>
                <w:szCs w:val="20"/>
                <w:lang w:val="en-GB"/>
              </w:rPr>
              <w:t>Total KIs per district</w:t>
            </w:r>
          </w:p>
        </w:tc>
        <w:tc>
          <w:tcPr>
            <w:tcW w:w="1602" w:type="dxa"/>
            <w:shd w:val="clear" w:color="auto" w:fill="BFBFBF"/>
          </w:tcPr>
          <w:p w:rsidR="0080556C" w:rsidRPr="00916EF5" w:rsidRDefault="0080556C" w:rsidP="00991BDE">
            <w:pPr>
              <w:spacing w:after="0" w:line="240" w:lineRule="auto"/>
              <w:jc w:val="both"/>
              <w:rPr>
                <w:rFonts w:ascii="Arial" w:hAnsi="Arial" w:cs="Arial"/>
                <w:b/>
                <w:sz w:val="20"/>
                <w:szCs w:val="20"/>
                <w:lang w:val="en-GB"/>
              </w:rPr>
            </w:pPr>
            <w:r>
              <w:rPr>
                <w:rFonts w:ascii="Arial" w:hAnsi="Arial" w:cs="Arial"/>
                <w:b/>
                <w:sz w:val="20"/>
                <w:szCs w:val="20"/>
                <w:lang w:val="en-GB"/>
              </w:rPr>
              <w:t>28</w:t>
            </w:r>
          </w:p>
        </w:tc>
        <w:tc>
          <w:tcPr>
            <w:tcW w:w="1464" w:type="dxa"/>
            <w:shd w:val="clear" w:color="auto" w:fill="BFBFBF"/>
          </w:tcPr>
          <w:p w:rsidR="0080556C" w:rsidRPr="00916EF5" w:rsidRDefault="0080556C" w:rsidP="00991BDE">
            <w:pPr>
              <w:spacing w:after="0" w:line="240" w:lineRule="auto"/>
              <w:jc w:val="both"/>
              <w:rPr>
                <w:rFonts w:ascii="Arial" w:hAnsi="Arial" w:cs="Arial"/>
                <w:b/>
                <w:sz w:val="20"/>
                <w:szCs w:val="20"/>
                <w:lang w:val="en-GB"/>
              </w:rPr>
            </w:pPr>
            <w:r>
              <w:rPr>
                <w:rFonts w:ascii="Arial" w:hAnsi="Arial" w:cs="Arial"/>
                <w:b/>
                <w:sz w:val="20"/>
                <w:szCs w:val="20"/>
                <w:lang w:val="en-GB"/>
              </w:rPr>
              <w:t>31</w:t>
            </w:r>
          </w:p>
        </w:tc>
      </w:tr>
      <w:tr w:rsidR="0080556C" w:rsidRPr="00916EF5" w:rsidTr="00682C65">
        <w:tc>
          <w:tcPr>
            <w:tcW w:w="1637" w:type="dxa"/>
            <w:vMerge w:val="restart"/>
          </w:tcPr>
          <w:p w:rsidR="0080556C" w:rsidRPr="00916EF5" w:rsidRDefault="0080556C" w:rsidP="00991BDE">
            <w:pPr>
              <w:spacing w:after="0" w:line="240" w:lineRule="auto"/>
              <w:jc w:val="both"/>
              <w:rPr>
                <w:rFonts w:ascii="Arial" w:hAnsi="Arial" w:cs="Arial"/>
                <w:sz w:val="20"/>
                <w:szCs w:val="20"/>
                <w:lang w:val="en-GB"/>
              </w:rPr>
            </w:pPr>
            <w:r w:rsidRPr="00916EF5">
              <w:rPr>
                <w:rFonts w:ascii="Arial" w:hAnsi="Arial" w:cs="Arial"/>
                <w:sz w:val="20"/>
                <w:szCs w:val="20"/>
                <w:lang w:val="en-GB"/>
              </w:rPr>
              <w:t>MSC story</w:t>
            </w:r>
          </w:p>
        </w:tc>
        <w:tc>
          <w:tcPr>
            <w:tcW w:w="4539" w:type="dxa"/>
          </w:tcPr>
          <w:p w:rsidR="0080556C" w:rsidRPr="00916EF5" w:rsidRDefault="0080556C" w:rsidP="00991BDE">
            <w:pPr>
              <w:spacing w:after="0" w:line="240" w:lineRule="auto"/>
              <w:jc w:val="both"/>
              <w:rPr>
                <w:rFonts w:ascii="Arial" w:hAnsi="Arial" w:cs="Arial"/>
                <w:sz w:val="20"/>
                <w:szCs w:val="20"/>
                <w:lang w:val="en-GB"/>
              </w:rPr>
            </w:pPr>
            <w:r w:rsidRPr="00916EF5">
              <w:rPr>
                <w:rFonts w:ascii="Arial" w:hAnsi="Arial" w:cs="Arial"/>
                <w:sz w:val="20"/>
                <w:szCs w:val="20"/>
                <w:lang w:val="en-GB"/>
              </w:rPr>
              <w:t>Adolescent girls (10-19)</w:t>
            </w:r>
          </w:p>
        </w:tc>
        <w:tc>
          <w:tcPr>
            <w:tcW w:w="1602" w:type="dxa"/>
          </w:tcPr>
          <w:p w:rsidR="0080556C" w:rsidRPr="00916EF5" w:rsidRDefault="0080556C" w:rsidP="00991BDE">
            <w:pPr>
              <w:spacing w:after="0" w:line="240" w:lineRule="auto"/>
              <w:jc w:val="both"/>
              <w:rPr>
                <w:rFonts w:ascii="Arial" w:hAnsi="Arial" w:cs="Arial"/>
                <w:sz w:val="20"/>
                <w:szCs w:val="20"/>
                <w:lang w:val="en-GB"/>
              </w:rPr>
            </w:pPr>
            <w:r w:rsidRPr="00916EF5">
              <w:rPr>
                <w:rFonts w:ascii="Arial" w:hAnsi="Arial" w:cs="Arial"/>
                <w:sz w:val="20"/>
                <w:szCs w:val="20"/>
                <w:lang w:val="en-GB"/>
              </w:rPr>
              <w:t>1</w:t>
            </w:r>
          </w:p>
        </w:tc>
        <w:tc>
          <w:tcPr>
            <w:tcW w:w="1464" w:type="dxa"/>
          </w:tcPr>
          <w:p w:rsidR="0080556C" w:rsidRPr="00916EF5" w:rsidRDefault="0080556C" w:rsidP="00991BDE">
            <w:pPr>
              <w:spacing w:after="0" w:line="240" w:lineRule="auto"/>
              <w:jc w:val="both"/>
              <w:rPr>
                <w:rFonts w:ascii="Arial" w:hAnsi="Arial" w:cs="Arial"/>
                <w:sz w:val="20"/>
                <w:szCs w:val="20"/>
                <w:lang w:val="en-GB"/>
              </w:rPr>
            </w:pPr>
            <w:r w:rsidRPr="00916EF5">
              <w:rPr>
                <w:rFonts w:ascii="Arial" w:hAnsi="Arial" w:cs="Arial"/>
                <w:sz w:val="20"/>
                <w:szCs w:val="20"/>
                <w:lang w:val="en-GB"/>
              </w:rPr>
              <w:t>1</w:t>
            </w:r>
          </w:p>
        </w:tc>
      </w:tr>
      <w:tr w:rsidR="0080556C" w:rsidRPr="00916EF5" w:rsidTr="00682C65">
        <w:tc>
          <w:tcPr>
            <w:tcW w:w="1637" w:type="dxa"/>
            <w:vMerge/>
          </w:tcPr>
          <w:p w:rsidR="0080556C" w:rsidRPr="00916EF5" w:rsidRDefault="0080556C" w:rsidP="00991BDE">
            <w:pPr>
              <w:spacing w:after="0" w:line="240" w:lineRule="auto"/>
              <w:jc w:val="both"/>
              <w:rPr>
                <w:rFonts w:ascii="Arial" w:hAnsi="Arial" w:cs="Arial"/>
                <w:sz w:val="20"/>
                <w:szCs w:val="20"/>
                <w:lang w:val="en-GB"/>
              </w:rPr>
            </w:pPr>
          </w:p>
        </w:tc>
        <w:tc>
          <w:tcPr>
            <w:tcW w:w="4539" w:type="dxa"/>
          </w:tcPr>
          <w:p w:rsidR="0080556C" w:rsidRPr="00916EF5" w:rsidRDefault="0080556C" w:rsidP="00991BDE">
            <w:pPr>
              <w:spacing w:after="0" w:line="240" w:lineRule="auto"/>
              <w:jc w:val="both"/>
              <w:rPr>
                <w:rFonts w:ascii="Arial" w:hAnsi="Arial" w:cs="Arial"/>
                <w:sz w:val="20"/>
                <w:szCs w:val="20"/>
                <w:lang w:val="en-GB"/>
              </w:rPr>
            </w:pPr>
            <w:r w:rsidRPr="00916EF5">
              <w:rPr>
                <w:rFonts w:ascii="Arial" w:hAnsi="Arial" w:cs="Arial"/>
                <w:sz w:val="20"/>
                <w:szCs w:val="20"/>
                <w:lang w:val="en-GB"/>
              </w:rPr>
              <w:t>Young women (20-24)</w:t>
            </w:r>
          </w:p>
        </w:tc>
        <w:tc>
          <w:tcPr>
            <w:tcW w:w="1602" w:type="dxa"/>
          </w:tcPr>
          <w:p w:rsidR="0080556C" w:rsidRPr="00916EF5" w:rsidRDefault="0080556C" w:rsidP="00991BDE">
            <w:pPr>
              <w:spacing w:after="0" w:line="240" w:lineRule="auto"/>
              <w:jc w:val="both"/>
              <w:rPr>
                <w:rFonts w:ascii="Arial" w:hAnsi="Arial" w:cs="Arial"/>
                <w:sz w:val="20"/>
                <w:szCs w:val="20"/>
                <w:lang w:val="en-GB"/>
              </w:rPr>
            </w:pPr>
            <w:r w:rsidRPr="00916EF5">
              <w:rPr>
                <w:rFonts w:ascii="Arial" w:hAnsi="Arial" w:cs="Arial"/>
                <w:sz w:val="20"/>
                <w:szCs w:val="20"/>
                <w:lang w:val="en-GB"/>
              </w:rPr>
              <w:t>1</w:t>
            </w:r>
          </w:p>
        </w:tc>
        <w:tc>
          <w:tcPr>
            <w:tcW w:w="1464" w:type="dxa"/>
          </w:tcPr>
          <w:p w:rsidR="0080556C" w:rsidRPr="00916EF5" w:rsidRDefault="0080556C" w:rsidP="00991BDE">
            <w:pPr>
              <w:spacing w:after="0" w:line="240" w:lineRule="auto"/>
              <w:jc w:val="both"/>
              <w:rPr>
                <w:rFonts w:ascii="Arial" w:hAnsi="Arial" w:cs="Arial"/>
                <w:sz w:val="20"/>
                <w:szCs w:val="20"/>
                <w:lang w:val="en-GB"/>
              </w:rPr>
            </w:pPr>
            <w:r w:rsidRPr="00916EF5">
              <w:rPr>
                <w:rFonts w:ascii="Arial" w:hAnsi="Arial" w:cs="Arial"/>
                <w:sz w:val="20"/>
                <w:szCs w:val="20"/>
                <w:lang w:val="en-GB"/>
              </w:rPr>
              <w:t>1</w:t>
            </w:r>
          </w:p>
        </w:tc>
      </w:tr>
      <w:tr w:rsidR="0080556C" w:rsidRPr="00916EF5" w:rsidTr="00682C65">
        <w:tc>
          <w:tcPr>
            <w:tcW w:w="1637" w:type="dxa"/>
            <w:vMerge/>
          </w:tcPr>
          <w:p w:rsidR="0080556C" w:rsidRPr="00916EF5" w:rsidRDefault="0080556C" w:rsidP="00991BDE">
            <w:pPr>
              <w:spacing w:after="0" w:line="240" w:lineRule="auto"/>
              <w:jc w:val="both"/>
              <w:rPr>
                <w:rFonts w:ascii="Arial" w:hAnsi="Arial" w:cs="Arial"/>
                <w:sz w:val="20"/>
                <w:szCs w:val="20"/>
                <w:lang w:val="en-GB"/>
              </w:rPr>
            </w:pPr>
          </w:p>
        </w:tc>
        <w:tc>
          <w:tcPr>
            <w:tcW w:w="4539" w:type="dxa"/>
            <w:shd w:val="clear" w:color="auto" w:fill="BFBFBF"/>
          </w:tcPr>
          <w:p w:rsidR="0080556C" w:rsidRPr="00916EF5" w:rsidRDefault="0080556C" w:rsidP="00991BDE">
            <w:pPr>
              <w:spacing w:after="0" w:line="240" w:lineRule="auto"/>
              <w:jc w:val="both"/>
              <w:rPr>
                <w:rFonts w:ascii="Arial" w:hAnsi="Arial" w:cs="Arial"/>
                <w:b/>
                <w:sz w:val="20"/>
                <w:szCs w:val="20"/>
                <w:lang w:val="en-GB"/>
              </w:rPr>
            </w:pPr>
            <w:r w:rsidRPr="00916EF5">
              <w:rPr>
                <w:rFonts w:ascii="Arial" w:hAnsi="Arial" w:cs="Arial"/>
                <w:b/>
                <w:sz w:val="20"/>
                <w:szCs w:val="20"/>
                <w:lang w:val="en-GB"/>
              </w:rPr>
              <w:t>Total per District</w:t>
            </w:r>
          </w:p>
        </w:tc>
        <w:tc>
          <w:tcPr>
            <w:tcW w:w="1602" w:type="dxa"/>
            <w:shd w:val="clear" w:color="auto" w:fill="BFBFBF"/>
          </w:tcPr>
          <w:p w:rsidR="0080556C" w:rsidRPr="00916EF5" w:rsidRDefault="0080556C" w:rsidP="00991BDE">
            <w:pPr>
              <w:spacing w:after="0" w:line="240" w:lineRule="auto"/>
              <w:jc w:val="both"/>
              <w:rPr>
                <w:rFonts w:ascii="Arial" w:hAnsi="Arial" w:cs="Arial"/>
                <w:b/>
                <w:sz w:val="20"/>
                <w:szCs w:val="20"/>
                <w:lang w:val="en-GB"/>
              </w:rPr>
            </w:pPr>
            <w:r w:rsidRPr="00916EF5">
              <w:rPr>
                <w:rFonts w:ascii="Arial" w:hAnsi="Arial" w:cs="Arial"/>
                <w:b/>
                <w:sz w:val="20"/>
                <w:szCs w:val="20"/>
                <w:lang w:val="en-GB"/>
              </w:rPr>
              <w:t>2</w:t>
            </w:r>
          </w:p>
        </w:tc>
        <w:tc>
          <w:tcPr>
            <w:tcW w:w="1464" w:type="dxa"/>
            <w:shd w:val="clear" w:color="auto" w:fill="BFBFBF"/>
          </w:tcPr>
          <w:p w:rsidR="0080556C" w:rsidRPr="00916EF5" w:rsidRDefault="0080556C" w:rsidP="00991BDE">
            <w:pPr>
              <w:spacing w:after="0" w:line="240" w:lineRule="auto"/>
              <w:jc w:val="both"/>
              <w:rPr>
                <w:rFonts w:ascii="Arial" w:hAnsi="Arial" w:cs="Arial"/>
                <w:b/>
                <w:sz w:val="20"/>
                <w:szCs w:val="20"/>
                <w:lang w:val="en-GB"/>
              </w:rPr>
            </w:pPr>
            <w:r w:rsidRPr="00916EF5">
              <w:rPr>
                <w:rFonts w:ascii="Arial" w:hAnsi="Arial" w:cs="Arial"/>
                <w:b/>
                <w:sz w:val="20"/>
                <w:szCs w:val="20"/>
                <w:lang w:val="en-GB"/>
              </w:rPr>
              <w:t>2</w:t>
            </w:r>
          </w:p>
        </w:tc>
      </w:tr>
    </w:tbl>
    <w:p w:rsidR="00991BDE" w:rsidRPr="00916EF5" w:rsidRDefault="00991BDE" w:rsidP="00991BDE">
      <w:pPr>
        <w:pStyle w:val="NoSpacing"/>
        <w:jc w:val="both"/>
        <w:rPr>
          <w:rFonts w:ascii="Arial" w:hAnsi="Arial" w:cs="Arial"/>
          <w:lang w:val="en-GB"/>
        </w:rPr>
      </w:pPr>
    </w:p>
    <w:p w:rsidR="007726EC" w:rsidRPr="00916EF5" w:rsidRDefault="007726EC" w:rsidP="00885505">
      <w:pPr>
        <w:pStyle w:val="Heading2"/>
      </w:pPr>
      <w:bookmarkStart w:id="20" w:name="_Toc462791893"/>
      <w:r w:rsidRPr="00916EF5">
        <w:t>Data Collection Methods</w:t>
      </w:r>
      <w:bookmarkEnd w:id="20"/>
    </w:p>
    <w:p w:rsidR="00722DA4" w:rsidRPr="00472FC2" w:rsidRDefault="00472FC2" w:rsidP="00FB3E5D">
      <w:pPr>
        <w:pStyle w:val="NoSpacing"/>
        <w:jc w:val="both"/>
        <w:rPr>
          <w:rFonts w:ascii="Arial" w:hAnsi="Arial" w:cs="Arial"/>
          <w:lang w:val="en-GB"/>
        </w:rPr>
      </w:pPr>
      <w:r w:rsidRPr="00472FC2">
        <w:rPr>
          <w:rFonts w:ascii="Arial" w:hAnsi="Arial" w:cs="Arial"/>
          <w:lang w:val="en-GB"/>
        </w:rPr>
        <w:t xml:space="preserve">Primary and secondary sources of data were utilised to inform findings of the evaluation. </w:t>
      </w:r>
      <w:r w:rsidR="00FB3E5D">
        <w:rPr>
          <w:rFonts w:ascii="Arial" w:hAnsi="Arial" w:cs="Arial"/>
          <w:lang w:val="en-GB"/>
        </w:rPr>
        <w:t xml:space="preserve">The mix of methods allowed for information to be triangulated and verified. </w:t>
      </w:r>
    </w:p>
    <w:p w:rsidR="00472FC2" w:rsidRPr="00916EF5" w:rsidRDefault="00472FC2" w:rsidP="00472FC2">
      <w:pPr>
        <w:pStyle w:val="Heading3"/>
      </w:pPr>
      <w:bookmarkStart w:id="21" w:name="_Toc462791894"/>
      <w:r>
        <w:t>Primary data sources</w:t>
      </w:r>
      <w:bookmarkEnd w:id="21"/>
    </w:p>
    <w:p w:rsidR="00991BDE" w:rsidRPr="00916EF5" w:rsidRDefault="00991BDE" w:rsidP="00472FC2">
      <w:pPr>
        <w:spacing w:after="0" w:line="240" w:lineRule="auto"/>
        <w:jc w:val="both"/>
        <w:rPr>
          <w:rFonts w:ascii="Arial" w:hAnsi="Arial" w:cs="Arial"/>
          <w:lang w:val="en-GB"/>
        </w:rPr>
      </w:pPr>
      <w:r w:rsidRPr="00916EF5">
        <w:rPr>
          <w:rFonts w:ascii="Arial" w:hAnsi="Arial" w:cs="Arial"/>
          <w:lang w:val="en-GB"/>
        </w:rPr>
        <w:t>Qualitative data collection was mainly comprised of Focus Group Discussions (FGDs); Key Informant Interviews (KIIs); and Most Significant Change</w:t>
      </w:r>
      <w:r w:rsidR="0053560D">
        <w:rPr>
          <w:rFonts w:ascii="Arial" w:hAnsi="Arial" w:cs="Arial"/>
          <w:lang w:val="en-GB"/>
        </w:rPr>
        <w:t xml:space="preserve"> (MSC) case study stories.</w:t>
      </w:r>
    </w:p>
    <w:p w:rsidR="00991BDE" w:rsidRPr="00916EF5" w:rsidRDefault="00991BDE" w:rsidP="00991BDE">
      <w:pPr>
        <w:spacing w:after="0" w:line="240" w:lineRule="auto"/>
        <w:jc w:val="both"/>
        <w:rPr>
          <w:rFonts w:ascii="Arial" w:hAnsi="Arial" w:cs="Arial"/>
          <w:lang w:val="en-GB"/>
        </w:rPr>
      </w:pPr>
    </w:p>
    <w:p w:rsidR="00991BDE" w:rsidRDefault="00991BDE" w:rsidP="00991BDE">
      <w:pPr>
        <w:pStyle w:val="NoSpacing"/>
        <w:jc w:val="both"/>
        <w:rPr>
          <w:rFonts w:ascii="Arial" w:hAnsi="Arial" w:cs="Arial"/>
          <w:lang w:val="en-GB"/>
        </w:rPr>
      </w:pPr>
      <w:r w:rsidRPr="00916EF5">
        <w:rPr>
          <w:rFonts w:ascii="Arial" w:hAnsi="Arial" w:cs="Arial"/>
          <w:lang w:val="en-GB"/>
        </w:rPr>
        <w:t xml:space="preserve">The process </w:t>
      </w:r>
      <w:r w:rsidR="00432E89" w:rsidRPr="00916EF5">
        <w:rPr>
          <w:rFonts w:ascii="Arial" w:hAnsi="Arial" w:cs="Arial"/>
          <w:lang w:val="en-GB"/>
        </w:rPr>
        <w:t>of developing</w:t>
      </w:r>
      <w:r w:rsidRPr="00916EF5">
        <w:rPr>
          <w:rFonts w:ascii="Arial" w:hAnsi="Arial" w:cs="Arial"/>
          <w:lang w:val="en-GB"/>
        </w:rPr>
        <w:t xml:space="preserve"> tools was participatory</w:t>
      </w:r>
      <w:r w:rsidR="0053560D">
        <w:rPr>
          <w:rFonts w:ascii="Arial" w:hAnsi="Arial" w:cs="Arial"/>
          <w:lang w:val="en-GB"/>
        </w:rPr>
        <w:t>. T</w:t>
      </w:r>
      <w:r w:rsidRPr="00916EF5">
        <w:rPr>
          <w:rFonts w:ascii="Arial" w:hAnsi="Arial" w:cs="Arial"/>
          <w:lang w:val="en-GB"/>
        </w:rPr>
        <w:t xml:space="preserve">he Reference group </w:t>
      </w:r>
      <w:r w:rsidR="0053560D">
        <w:rPr>
          <w:rFonts w:ascii="Arial" w:hAnsi="Arial" w:cs="Arial"/>
          <w:lang w:val="en-GB"/>
        </w:rPr>
        <w:t xml:space="preserve">reviewed the tools </w:t>
      </w:r>
      <w:r w:rsidRPr="00916EF5">
        <w:rPr>
          <w:rFonts w:ascii="Arial" w:hAnsi="Arial" w:cs="Arial"/>
          <w:lang w:val="en-GB"/>
        </w:rPr>
        <w:t>and revisions requested incorporated by the evaluation team. This included: tailoring the tools to the different stakeholders of the programme.</w:t>
      </w:r>
      <w:r w:rsidR="005B6562">
        <w:rPr>
          <w:rFonts w:ascii="Arial" w:hAnsi="Arial" w:cs="Arial"/>
          <w:lang w:val="en-GB"/>
        </w:rPr>
        <w:t xml:space="preserve"> See Annex 9</w:t>
      </w:r>
      <w:r w:rsidR="000453B7" w:rsidRPr="00916EF5">
        <w:rPr>
          <w:rFonts w:ascii="Arial" w:hAnsi="Arial" w:cs="Arial"/>
          <w:lang w:val="en-GB"/>
        </w:rPr>
        <w:t xml:space="preserve"> for the tools used. </w:t>
      </w:r>
    </w:p>
    <w:p w:rsidR="00472FC2" w:rsidRDefault="00472FC2" w:rsidP="00991BDE">
      <w:pPr>
        <w:pStyle w:val="NoSpacing"/>
        <w:jc w:val="both"/>
        <w:rPr>
          <w:rFonts w:ascii="Arial" w:hAnsi="Arial" w:cs="Arial"/>
          <w:lang w:val="en-GB"/>
        </w:rPr>
      </w:pPr>
    </w:p>
    <w:p w:rsidR="00472FC2" w:rsidRDefault="00472FC2" w:rsidP="00472FC2">
      <w:pPr>
        <w:pStyle w:val="Heading3"/>
      </w:pPr>
      <w:bookmarkStart w:id="22" w:name="_Toc462791895"/>
      <w:r>
        <w:t>Secondary data sources</w:t>
      </w:r>
      <w:bookmarkEnd w:id="22"/>
    </w:p>
    <w:p w:rsidR="00472FC2" w:rsidRPr="00916EF5" w:rsidRDefault="00472FC2" w:rsidP="00472FC2">
      <w:pPr>
        <w:spacing w:after="0" w:line="240" w:lineRule="auto"/>
        <w:jc w:val="both"/>
        <w:rPr>
          <w:rFonts w:ascii="Arial" w:hAnsi="Arial" w:cs="Arial"/>
          <w:lang w:val="en-GB"/>
        </w:rPr>
      </w:pPr>
      <w:r>
        <w:rPr>
          <w:rFonts w:ascii="Arial" w:hAnsi="Arial" w:cs="Arial"/>
          <w:lang w:val="en-GB"/>
        </w:rPr>
        <w:t>Q</w:t>
      </w:r>
      <w:r w:rsidRPr="00916EF5">
        <w:rPr>
          <w:rFonts w:ascii="Arial" w:hAnsi="Arial" w:cs="Arial"/>
          <w:lang w:val="en-GB"/>
        </w:rPr>
        <w:t>uantitative data was drawn from</w:t>
      </w:r>
      <w:r>
        <w:rPr>
          <w:rFonts w:ascii="Arial" w:hAnsi="Arial" w:cs="Arial"/>
          <w:lang w:val="en-GB"/>
        </w:rPr>
        <w:t xml:space="preserve"> mainly secondary data sources specific to the project: </w:t>
      </w:r>
    </w:p>
    <w:p w:rsidR="00472FC2" w:rsidRPr="00916EF5" w:rsidRDefault="00472FC2" w:rsidP="00472FC2">
      <w:pPr>
        <w:spacing w:after="0" w:line="240" w:lineRule="auto"/>
        <w:jc w:val="both"/>
        <w:rPr>
          <w:rFonts w:ascii="Arial" w:hAnsi="Arial" w:cs="Arial"/>
          <w:lang w:val="en-GB"/>
        </w:rPr>
      </w:pPr>
    </w:p>
    <w:p w:rsidR="00472FC2" w:rsidRPr="00916EF5" w:rsidRDefault="00472FC2" w:rsidP="00D04D8C">
      <w:pPr>
        <w:numPr>
          <w:ilvl w:val="0"/>
          <w:numId w:val="50"/>
        </w:numPr>
        <w:spacing w:after="0" w:line="240" w:lineRule="auto"/>
        <w:jc w:val="both"/>
        <w:rPr>
          <w:rFonts w:ascii="Arial" w:hAnsi="Arial" w:cs="Arial"/>
          <w:lang w:val="en-GB"/>
        </w:rPr>
      </w:pPr>
      <w:r w:rsidRPr="00916EF5">
        <w:rPr>
          <w:rFonts w:ascii="Arial" w:hAnsi="Arial" w:cs="Arial"/>
          <w:lang w:val="en-GB"/>
        </w:rPr>
        <w:t xml:space="preserve">partner and JPGBV programme reports; </w:t>
      </w:r>
    </w:p>
    <w:p w:rsidR="00472FC2" w:rsidRPr="00916EF5" w:rsidRDefault="00472FC2" w:rsidP="00D04D8C">
      <w:pPr>
        <w:numPr>
          <w:ilvl w:val="0"/>
          <w:numId w:val="50"/>
        </w:numPr>
        <w:spacing w:after="0" w:line="240" w:lineRule="auto"/>
        <w:jc w:val="both"/>
        <w:rPr>
          <w:rFonts w:ascii="Arial" w:hAnsi="Arial" w:cs="Arial"/>
          <w:lang w:val="en-GB"/>
        </w:rPr>
      </w:pPr>
      <w:r w:rsidRPr="00916EF5">
        <w:rPr>
          <w:rFonts w:ascii="Arial" w:hAnsi="Arial" w:cs="Arial"/>
          <w:lang w:val="en-GB"/>
        </w:rPr>
        <w:t>programme budgets from partners;  and</w:t>
      </w:r>
    </w:p>
    <w:p w:rsidR="00472FC2" w:rsidRPr="00916EF5" w:rsidRDefault="001707FA" w:rsidP="00D04D8C">
      <w:pPr>
        <w:numPr>
          <w:ilvl w:val="0"/>
          <w:numId w:val="50"/>
        </w:numPr>
        <w:spacing w:after="0" w:line="240" w:lineRule="auto"/>
        <w:jc w:val="both"/>
        <w:rPr>
          <w:rFonts w:ascii="Arial" w:hAnsi="Arial" w:cs="Arial"/>
          <w:lang w:val="en-GB"/>
        </w:rPr>
      </w:pPr>
      <w:r>
        <w:rPr>
          <w:rFonts w:ascii="Arial" w:hAnsi="Arial" w:cs="Arial"/>
          <w:lang w:val="en-GB"/>
        </w:rPr>
        <w:t>s</w:t>
      </w:r>
      <w:r w:rsidRPr="00916EF5">
        <w:rPr>
          <w:rFonts w:ascii="Arial" w:hAnsi="Arial" w:cs="Arial"/>
          <w:lang w:val="en-GB"/>
        </w:rPr>
        <w:t>tatements</w:t>
      </w:r>
      <w:r w:rsidR="00472FC2" w:rsidRPr="00916EF5">
        <w:rPr>
          <w:rFonts w:ascii="Arial" w:hAnsi="Arial" w:cs="Arial"/>
          <w:lang w:val="en-GB"/>
        </w:rPr>
        <w:t xml:space="preserve"> of expenditure from partners.</w:t>
      </w:r>
    </w:p>
    <w:p w:rsidR="00472FC2" w:rsidRDefault="00472FC2" w:rsidP="00991BDE">
      <w:pPr>
        <w:pStyle w:val="NoSpacing"/>
        <w:jc w:val="both"/>
        <w:rPr>
          <w:rFonts w:ascii="Arial" w:hAnsi="Arial" w:cs="Arial"/>
          <w:lang w:val="en-GB"/>
        </w:rPr>
      </w:pPr>
    </w:p>
    <w:p w:rsidR="00472FC2" w:rsidRDefault="00472FC2" w:rsidP="00991BDE">
      <w:pPr>
        <w:pStyle w:val="NoSpacing"/>
        <w:jc w:val="both"/>
        <w:rPr>
          <w:rFonts w:ascii="Arial" w:hAnsi="Arial" w:cs="Arial"/>
          <w:lang w:val="en-GB"/>
        </w:rPr>
      </w:pPr>
      <w:r>
        <w:rPr>
          <w:rFonts w:ascii="Arial" w:hAnsi="Arial" w:cs="Arial"/>
          <w:lang w:val="en-GB"/>
        </w:rPr>
        <w:t xml:space="preserve">Literature for outcomes was limited to project documents because the programme was not national but localised. </w:t>
      </w:r>
    </w:p>
    <w:p w:rsidR="00472FC2" w:rsidRDefault="00472FC2" w:rsidP="00991BDE">
      <w:pPr>
        <w:pStyle w:val="NoSpacing"/>
        <w:jc w:val="both"/>
        <w:rPr>
          <w:rFonts w:ascii="Arial" w:hAnsi="Arial" w:cs="Arial"/>
          <w:lang w:val="en-GB"/>
        </w:rPr>
      </w:pPr>
    </w:p>
    <w:p w:rsidR="00472FC2" w:rsidRDefault="00472FC2" w:rsidP="00991BDE">
      <w:pPr>
        <w:pStyle w:val="NoSpacing"/>
        <w:jc w:val="both"/>
        <w:rPr>
          <w:rFonts w:ascii="Arial" w:hAnsi="Arial" w:cs="Arial"/>
          <w:lang w:val="en-GB"/>
        </w:rPr>
      </w:pPr>
      <w:r>
        <w:rPr>
          <w:rFonts w:ascii="Arial" w:hAnsi="Arial" w:cs="Arial"/>
          <w:lang w:val="en-GB"/>
        </w:rPr>
        <w:t xml:space="preserve">Other programme specific literature such as: </w:t>
      </w:r>
    </w:p>
    <w:p w:rsidR="00472FC2" w:rsidRDefault="00472FC2" w:rsidP="00991BDE">
      <w:pPr>
        <w:pStyle w:val="NoSpacing"/>
        <w:jc w:val="both"/>
        <w:rPr>
          <w:rFonts w:ascii="Arial" w:hAnsi="Arial" w:cs="Arial"/>
          <w:lang w:val="en-GB"/>
        </w:rPr>
      </w:pPr>
    </w:p>
    <w:p w:rsidR="00472FC2" w:rsidRDefault="00472FC2" w:rsidP="00D04D8C">
      <w:pPr>
        <w:pStyle w:val="NoSpacing"/>
        <w:numPr>
          <w:ilvl w:val="0"/>
          <w:numId w:val="64"/>
        </w:numPr>
        <w:jc w:val="both"/>
        <w:rPr>
          <w:rFonts w:ascii="Arial" w:hAnsi="Arial" w:cs="Arial"/>
          <w:lang w:val="en-GB"/>
        </w:rPr>
      </w:pPr>
      <w:r>
        <w:rPr>
          <w:rFonts w:ascii="Arial" w:hAnsi="Arial" w:cs="Arial"/>
          <w:lang w:val="en-GB"/>
        </w:rPr>
        <w:t xml:space="preserve">Steering Committee meeting minutes; </w:t>
      </w:r>
    </w:p>
    <w:p w:rsidR="00472FC2" w:rsidRDefault="00472FC2" w:rsidP="00D04D8C">
      <w:pPr>
        <w:pStyle w:val="NoSpacing"/>
        <w:numPr>
          <w:ilvl w:val="0"/>
          <w:numId w:val="64"/>
        </w:numPr>
        <w:jc w:val="both"/>
        <w:rPr>
          <w:rFonts w:ascii="Arial" w:hAnsi="Arial" w:cs="Arial"/>
          <w:lang w:val="en-GB"/>
        </w:rPr>
      </w:pPr>
      <w:r>
        <w:rPr>
          <w:rFonts w:ascii="Arial" w:hAnsi="Arial" w:cs="Arial"/>
          <w:lang w:val="en-GB"/>
        </w:rPr>
        <w:t xml:space="preserve">Quarterly and Annual report by the PUNOs to DANIDA; and  </w:t>
      </w:r>
    </w:p>
    <w:p w:rsidR="00472FC2" w:rsidRDefault="00472FC2" w:rsidP="00D04D8C">
      <w:pPr>
        <w:pStyle w:val="NoSpacing"/>
        <w:numPr>
          <w:ilvl w:val="0"/>
          <w:numId w:val="64"/>
        </w:numPr>
        <w:jc w:val="both"/>
        <w:rPr>
          <w:rFonts w:ascii="Arial" w:hAnsi="Arial" w:cs="Arial"/>
          <w:lang w:val="en-GB"/>
        </w:rPr>
      </w:pPr>
      <w:r>
        <w:rPr>
          <w:rFonts w:ascii="Arial" w:hAnsi="Arial" w:cs="Arial"/>
          <w:lang w:val="en-GB"/>
        </w:rPr>
        <w:t xml:space="preserve">Programme design document. </w:t>
      </w:r>
    </w:p>
    <w:p w:rsidR="00472FC2" w:rsidRDefault="00472FC2" w:rsidP="00472FC2">
      <w:pPr>
        <w:pStyle w:val="NoSpacing"/>
        <w:jc w:val="both"/>
        <w:rPr>
          <w:rFonts w:ascii="Arial" w:hAnsi="Arial" w:cs="Arial"/>
          <w:lang w:val="en-GB"/>
        </w:rPr>
      </w:pPr>
    </w:p>
    <w:p w:rsidR="00722DA4" w:rsidRPr="00916EF5" w:rsidRDefault="00722DA4" w:rsidP="00885505">
      <w:pPr>
        <w:pStyle w:val="Heading2"/>
      </w:pPr>
      <w:bookmarkStart w:id="23" w:name="_Toc462791896"/>
      <w:r w:rsidRPr="00916EF5">
        <w:t>Data Analysis</w:t>
      </w:r>
      <w:bookmarkEnd w:id="23"/>
    </w:p>
    <w:p w:rsidR="00991BDE" w:rsidRPr="00916EF5" w:rsidRDefault="00991BDE" w:rsidP="00991BDE">
      <w:pPr>
        <w:spacing w:after="0" w:line="240" w:lineRule="auto"/>
        <w:jc w:val="both"/>
        <w:rPr>
          <w:rFonts w:ascii="Arial" w:hAnsi="Arial" w:cs="Arial"/>
          <w:lang w:val="en-GB"/>
        </w:rPr>
      </w:pPr>
      <w:r w:rsidRPr="00916EF5">
        <w:rPr>
          <w:rFonts w:ascii="Arial" w:hAnsi="Arial" w:cs="Arial"/>
          <w:lang w:val="en-GB"/>
        </w:rPr>
        <w:t xml:space="preserve">All data from the field visits was collated, triangulated and verified before conclusions were made. Qualitative analysis used thematic analysis that distils trends in the qualitative data on different themes of analysis. MS Excel software was used for this analysis. The quantitative data was used to measure progress on the targets. MS excel was used to analyse quantitative data related to the cost efficiency assessment. </w:t>
      </w:r>
    </w:p>
    <w:p w:rsidR="00722DA4" w:rsidRPr="00916EF5" w:rsidRDefault="00722DA4" w:rsidP="00885505">
      <w:pPr>
        <w:pStyle w:val="Heading2"/>
      </w:pPr>
      <w:bookmarkStart w:id="24" w:name="_Toc462791897"/>
      <w:r w:rsidRPr="00916EF5">
        <w:lastRenderedPageBreak/>
        <w:t>Review and Validation Process</w:t>
      </w:r>
      <w:bookmarkEnd w:id="24"/>
    </w:p>
    <w:p w:rsidR="00991BDE" w:rsidRPr="00916EF5" w:rsidRDefault="0053560D" w:rsidP="00991BDE">
      <w:pPr>
        <w:spacing w:after="0" w:line="240" w:lineRule="auto"/>
        <w:jc w:val="both"/>
        <w:rPr>
          <w:rFonts w:ascii="Arial" w:hAnsi="Arial" w:cs="Arial"/>
          <w:lang w:val="en-GB"/>
        </w:rPr>
      </w:pPr>
      <w:r>
        <w:rPr>
          <w:rFonts w:ascii="Arial" w:hAnsi="Arial" w:cs="Arial"/>
          <w:lang w:val="en-GB"/>
        </w:rPr>
        <w:t>The E</w:t>
      </w:r>
      <w:r w:rsidR="00991BDE" w:rsidRPr="00916EF5">
        <w:rPr>
          <w:rFonts w:ascii="Arial" w:hAnsi="Arial" w:cs="Arial"/>
          <w:lang w:val="en-GB"/>
        </w:rPr>
        <w:t>valuation Reference Group made up of representatives of the main stakeholders of the JPGBV was constituted. The Evaluation Reference Group was responsible for reviewing all outputs (Inception and Draft Report) and providing advice on the design of the evaluation.</w:t>
      </w:r>
    </w:p>
    <w:p w:rsidR="00722DA4" w:rsidRPr="00916EF5" w:rsidRDefault="00722DA4" w:rsidP="00885505">
      <w:pPr>
        <w:pStyle w:val="Heading2"/>
      </w:pPr>
      <w:bookmarkStart w:id="25" w:name="_Toc462791898"/>
      <w:r w:rsidRPr="00916EF5">
        <w:t>Stakeholder Participation</w:t>
      </w:r>
      <w:bookmarkEnd w:id="25"/>
    </w:p>
    <w:p w:rsidR="00991BDE" w:rsidRPr="00916EF5" w:rsidRDefault="00991BDE" w:rsidP="00991BDE">
      <w:pPr>
        <w:spacing w:after="0" w:line="240" w:lineRule="auto"/>
        <w:jc w:val="both"/>
        <w:rPr>
          <w:rFonts w:ascii="Arial" w:hAnsi="Arial" w:cs="Arial"/>
          <w:lang w:val="en-GB"/>
        </w:rPr>
      </w:pPr>
      <w:r w:rsidRPr="00916EF5">
        <w:rPr>
          <w:rFonts w:ascii="Arial" w:hAnsi="Arial" w:cs="Arial"/>
          <w:lang w:val="en-GB"/>
        </w:rPr>
        <w:t>Pr</w:t>
      </w:r>
      <w:r w:rsidR="00585002" w:rsidRPr="00916EF5">
        <w:rPr>
          <w:rFonts w:ascii="Arial" w:hAnsi="Arial" w:cs="Arial"/>
          <w:lang w:val="en-GB"/>
        </w:rPr>
        <w:t xml:space="preserve">imary stakeholders of the </w:t>
      </w:r>
      <w:r w:rsidRPr="00916EF5">
        <w:rPr>
          <w:rFonts w:ascii="Arial" w:hAnsi="Arial" w:cs="Arial"/>
          <w:lang w:val="en-GB"/>
        </w:rPr>
        <w:t xml:space="preserve">JPGBV (UN agencies, government ministries, and CSOs) participated in the evaluation in various ways as: </w:t>
      </w:r>
    </w:p>
    <w:p w:rsidR="00991BDE" w:rsidRPr="00916EF5" w:rsidRDefault="00991BDE" w:rsidP="00991BDE">
      <w:pPr>
        <w:spacing w:after="0" w:line="240" w:lineRule="auto"/>
        <w:jc w:val="both"/>
        <w:rPr>
          <w:rFonts w:ascii="Arial" w:hAnsi="Arial" w:cs="Arial"/>
          <w:lang w:val="en-GB"/>
        </w:rPr>
      </w:pPr>
    </w:p>
    <w:p w:rsidR="00991BDE" w:rsidRPr="00916EF5" w:rsidRDefault="00991BDE" w:rsidP="00D04D8C">
      <w:pPr>
        <w:numPr>
          <w:ilvl w:val="0"/>
          <w:numId w:val="51"/>
        </w:numPr>
        <w:spacing w:after="0" w:line="240" w:lineRule="auto"/>
        <w:jc w:val="both"/>
        <w:rPr>
          <w:rFonts w:ascii="Arial" w:hAnsi="Arial" w:cs="Arial"/>
          <w:lang w:val="en-GB"/>
        </w:rPr>
      </w:pPr>
      <w:r w:rsidRPr="00916EF5">
        <w:rPr>
          <w:rFonts w:ascii="Arial" w:hAnsi="Arial" w:cs="Arial"/>
          <w:lang w:val="en-GB"/>
        </w:rPr>
        <w:t xml:space="preserve">reviewers of the evaluation design; </w:t>
      </w:r>
    </w:p>
    <w:p w:rsidR="00991BDE" w:rsidRPr="00916EF5" w:rsidRDefault="00991BDE" w:rsidP="00D04D8C">
      <w:pPr>
        <w:numPr>
          <w:ilvl w:val="0"/>
          <w:numId w:val="51"/>
        </w:numPr>
        <w:spacing w:after="0" w:line="240" w:lineRule="auto"/>
        <w:jc w:val="both"/>
        <w:rPr>
          <w:rFonts w:ascii="Arial" w:hAnsi="Arial" w:cs="Arial"/>
          <w:lang w:val="en-GB"/>
        </w:rPr>
      </w:pPr>
      <w:r w:rsidRPr="00916EF5">
        <w:rPr>
          <w:rFonts w:ascii="Arial" w:hAnsi="Arial" w:cs="Arial"/>
          <w:lang w:val="en-GB"/>
        </w:rPr>
        <w:t xml:space="preserve">respondents during the consultations; </w:t>
      </w:r>
    </w:p>
    <w:p w:rsidR="00991BDE" w:rsidRPr="00916EF5" w:rsidRDefault="00991BDE" w:rsidP="00D04D8C">
      <w:pPr>
        <w:numPr>
          <w:ilvl w:val="0"/>
          <w:numId w:val="51"/>
        </w:numPr>
        <w:spacing w:after="0" w:line="240" w:lineRule="auto"/>
        <w:jc w:val="both"/>
        <w:rPr>
          <w:rFonts w:ascii="Arial" w:hAnsi="Arial" w:cs="Arial"/>
          <w:lang w:val="en-GB"/>
        </w:rPr>
      </w:pPr>
      <w:r w:rsidRPr="00916EF5">
        <w:rPr>
          <w:rFonts w:ascii="Arial" w:hAnsi="Arial" w:cs="Arial"/>
          <w:lang w:val="en-GB"/>
        </w:rPr>
        <w:t xml:space="preserve">reviewers of the draft evaluation report; and </w:t>
      </w:r>
    </w:p>
    <w:p w:rsidR="00991BDE" w:rsidRDefault="00991BDE" w:rsidP="00D04D8C">
      <w:pPr>
        <w:numPr>
          <w:ilvl w:val="0"/>
          <w:numId w:val="51"/>
        </w:numPr>
        <w:spacing w:after="0" w:line="240" w:lineRule="auto"/>
        <w:jc w:val="both"/>
        <w:rPr>
          <w:rFonts w:ascii="Arial" w:hAnsi="Arial" w:cs="Arial"/>
          <w:lang w:val="en-GB"/>
        </w:rPr>
      </w:pPr>
      <w:r w:rsidRPr="00916EF5">
        <w:rPr>
          <w:rFonts w:ascii="Arial" w:hAnsi="Arial" w:cs="Arial"/>
          <w:lang w:val="en-GB"/>
        </w:rPr>
        <w:t>participants in the national validation workshop</w:t>
      </w:r>
    </w:p>
    <w:p w:rsidR="00D971BA" w:rsidRDefault="00D971BA" w:rsidP="00D971BA">
      <w:pPr>
        <w:spacing w:after="0" w:line="240" w:lineRule="auto"/>
        <w:jc w:val="both"/>
        <w:rPr>
          <w:rFonts w:ascii="Arial" w:hAnsi="Arial" w:cs="Arial"/>
          <w:lang w:val="en-GB"/>
        </w:rPr>
      </w:pPr>
    </w:p>
    <w:p w:rsidR="00D57E0D" w:rsidRDefault="00D971BA" w:rsidP="00D971BA">
      <w:pPr>
        <w:spacing w:after="0" w:line="240" w:lineRule="auto"/>
        <w:jc w:val="both"/>
        <w:rPr>
          <w:rFonts w:ascii="Arial" w:hAnsi="Arial" w:cs="Arial"/>
          <w:lang w:val="en-GB"/>
        </w:rPr>
      </w:pPr>
      <w:r>
        <w:rPr>
          <w:rFonts w:ascii="Arial" w:hAnsi="Arial" w:cs="Arial"/>
          <w:lang w:val="en-GB"/>
        </w:rPr>
        <w:t xml:space="preserve">The stakeholders were selected based on their participation and interests in the programme. A reference group and management committee were established as structures to facilitate stakeholder participation. The management committee consisted of members of the Steering Committee (PUNOs, DANIDA and MWAGCD). </w:t>
      </w:r>
      <w:r w:rsidR="00D57E0D">
        <w:rPr>
          <w:rFonts w:ascii="Arial" w:hAnsi="Arial" w:cs="Arial"/>
          <w:lang w:val="en-GB"/>
        </w:rPr>
        <w:t xml:space="preserve">The two structures were responsible for reviewing outputs and advising on an appropriate approach and methodology of the evaluation. </w:t>
      </w:r>
    </w:p>
    <w:p w:rsidR="00D57E0D" w:rsidRDefault="00D57E0D" w:rsidP="00D971BA">
      <w:pPr>
        <w:spacing w:after="0" w:line="240" w:lineRule="auto"/>
        <w:jc w:val="both"/>
        <w:rPr>
          <w:rFonts w:ascii="Arial" w:hAnsi="Arial" w:cs="Arial"/>
          <w:lang w:val="en-GB"/>
        </w:rPr>
      </w:pPr>
    </w:p>
    <w:p w:rsidR="00D971BA" w:rsidRDefault="00D57E0D" w:rsidP="00D971BA">
      <w:pPr>
        <w:spacing w:after="0" w:line="240" w:lineRule="auto"/>
        <w:jc w:val="both"/>
        <w:rPr>
          <w:rFonts w:ascii="Arial" w:hAnsi="Arial" w:cs="Arial"/>
          <w:lang w:val="en-GB"/>
        </w:rPr>
      </w:pPr>
      <w:r>
        <w:rPr>
          <w:rFonts w:ascii="Arial" w:hAnsi="Arial" w:cs="Arial"/>
          <w:lang w:val="en-GB"/>
        </w:rPr>
        <w:t xml:space="preserve">Beneficiary participation was facilitated during data collection (using methods highlighted in section 3.2). </w:t>
      </w:r>
    </w:p>
    <w:p w:rsidR="00D971BA" w:rsidRPr="00916EF5" w:rsidRDefault="00D971BA" w:rsidP="00D971BA">
      <w:pPr>
        <w:spacing w:after="0" w:line="240" w:lineRule="auto"/>
        <w:jc w:val="both"/>
        <w:rPr>
          <w:rFonts w:ascii="Arial" w:hAnsi="Arial" w:cs="Arial"/>
          <w:lang w:val="en-GB"/>
        </w:rPr>
      </w:pPr>
    </w:p>
    <w:p w:rsidR="00722DA4" w:rsidRPr="00916EF5" w:rsidRDefault="00C51D93" w:rsidP="00885505">
      <w:pPr>
        <w:pStyle w:val="Heading2"/>
      </w:pPr>
      <w:bookmarkStart w:id="26" w:name="_Toc462791899"/>
      <w:r w:rsidRPr="00916EF5">
        <w:t>Ethical Considerations</w:t>
      </w:r>
      <w:bookmarkEnd w:id="26"/>
    </w:p>
    <w:p w:rsidR="00991BDE" w:rsidRPr="00916EF5" w:rsidRDefault="00991BDE" w:rsidP="00991BDE">
      <w:pPr>
        <w:spacing w:after="0" w:line="240" w:lineRule="auto"/>
        <w:jc w:val="both"/>
        <w:rPr>
          <w:rFonts w:ascii="Arial" w:eastAsia="Times New Roman" w:hAnsi="Arial" w:cs="Arial"/>
          <w:color w:val="000000"/>
          <w:lang w:val="en-GB"/>
        </w:rPr>
      </w:pPr>
      <w:r w:rsidRPr="00916EF5">
        <w:rPr>
          <w:rFonts w:ascii="Arial" w:eastAsia="Times New Roman" w:hAnsi="Arial" w:cs="Arial"/>
          <w:color w:val="000000"/>
          <w:lang w:val="en-GB"/>
        </w:rPr>
        <w:t xml:space="preserve">Ethics is defined as the values and morals upheld during interaction with others during the collection of data and the dissemination of findings (Merriam, 1988). The Evaluation observed the following: </w:t>
      </w:r>
    </w:p>
    <w:p w:rsidR="00991BDE" w:rsidRPr="00916EF5" w:rsidRDefault="00991BDE" w:rsidP="00991BDE">
      <w:pPr>
        <w:spacing w:after="0" w:line="240" w:lineRule="auto"/>
        <w:jc w:val="both"/>
        <w:rPr>
          <w:rFonts w:ascii="Arial" w:eastAsia="Times New Roman" w:hAnsi="Arial" w:cs="Arial"/>
          <w:color w:val="000000"/>
          <w:lang w:val="en-GB"/>
        </w:rPr>
      </w:pPr>
    </w:p>
    <w:p w:rsidR="00991BDE" w:rsidRPr="00916EF5" w:rsidRDefault="00991BDE" w:rsidP="00D04D8C">
      <w:pPr>
        <w:numPr>
          <w:ilvl w:val="0"/>
          <w:numId w:val="52"/>
        </w:numPr>
        <w:spacing w:after="0" w:line="240" w:lineRule="auto"/>
        <w:contextualSpacing/>
        <w:jc w:val="both"/>
        <w:rPr>
          <w:rFonts w:ascii="Arial" w:eastAsia="Times New Roman" w:hAnsi="Arial" w:cs="Arial"/>
          <w:color w:val="000000"/>
          <w:lang w:val="en-GB"/>
        </w:rPr>
      </w:pPr>
      <w:r w:rsidRPr="00916EF5">
        <w:rPr>
          <w:rFonts w:ascii="Arial" w:eastAsia="Times New Roman" w:hAnsi="Arial" w:cs="Arial"/>
          <w:color w:val="000000"/>
          <w:lang w:val="en-GB"/>
        </w:rPr>
        <w:t>Full consent was obtained from the participants before everything else because voluntary participation in</w:t>
      </w:r>
      <w:r w:rsidR="00585002" w:rsidRPr="00916EF5">
        <w:rPr>
          <w:rFonts w:ascii="Arial" w:eastAsia="Times New Roman" w:hAnsi="Arial" w:cs="Arial"/>
          <w:color w:val="000000"/>
          <w:lang w:val="en-GB"/>
        </w:rPr>
        <w:t xml:space="preserve"> the evaluation was a priority. </w:t>
      </w:r>
      <w:r w:rsidRPr="00916EF5">
        <w:rPr>
          <w:rFonts w:ascii="Arial" w:eastAsia="Times New Roman" w:hAnsi="Arial" w:cs="Arial"/>
          <w:color w:val="000000"/>
          <w:lang w:val="en-GB"/>
        </w:rPr>
        <w:t>Consent forms developed for the evaluation</w:t>
      </w:r>
      <w:r w:rsidR="00422572">
        <w:rPr>
          <w:rFonts w:ascii="Arial" w:eastAsia="Times New Roman" w:hAnsi="Arial" w:cs="Arial"/>
          <w:color w:val="000000"/>
          <w:lang w:val="en-GB"/>
        </w:rPr>
        <w:t xml:space="preserve"> are in annex 9</w:t>
      </w:r>
      <w:r w:rsidRPr="00916EF5">
        <w:rPr>
          <w:rFonts w:ascii="Arial" w:eastAsia="Times New Roman" w:hAnsi="Arial" w:cs="Arial"/>
          <w:color w:val="000000"/>
          <w:lang w:val="en-GB"/>
        </w:rPr>
        <w:t>.</w:t>
      </w:r>
    </w:p>
    <w:p w:rsidR="00991BDE" w:rsidRPr="00916EF5" w:rsidRDefault="00991BDE" w:rsidP="00D04D8C">
      <w:pPr>
        <w:numPr>
          <w:ilvl w:val="0"/>
          <w:numId w:val="52"/>
        </w:numPr>
        <w:spacing w:after="0" w:line="240" w:lineRule="auto"/>
        <w:contextualSpacing/>
        <w:jc w:val="both"/>
        <w:rPr>
          <w:rFonts w:ascii="Arial" w:eastAsia="Times New Roman" w:hAnsi="Arial" w:cs="Arial"/>
          <w:color w:val="000000"/>
          <w:lang w:val="en-GB"/>
        </w:rPr>
      </w:pPr>
      <w:r w:rsidRPr="00916EF5">
        <w:rPr>
          <w:rFonts w:ascii="Arial" w:eastAsia="Times New Roman" w:hAnsi="Arial" w:cs="Arial"/>
          <w:color w:val="000000"/>
          <w:lang w:val="en-GB"/>
        </w:rPr>
        <w:t>Research participants were not subjected to harm in any way.</w:t>
      </w:r>
    </w:p>
    <w:p w:rsidR="00991BDE" w:rsidRPr="00916EF5" w:rsidRDefault="00991BDE" w:rsidP="00D04D8C">
      <w:pPr>
        <w:numPr>
          <w:ilvl w:val="0"/>
          <w:numId w:val="52"/>
        </w:numPr>
        <w:spacing w:after="0" w:line="240" w:lineRule="auto"/>
        <w:contextualSpacing/>
        <w:jc w:val="both"/>
        <w:rPr>
          <w:rFonts w:ascii="Arial" w:eastAsia="Times New Roman" w:hAnsi="Arial" w:cs="Arial"/>
          <w:color w:val="000000"/>
          <w:lang w:val="en-GB"/>
        </w:rPr>
      </w:pPr>
      <w:r w:rsidRPr="00916EF5">
        <w:rPr>
          <w:rFonts w:ascii="Arial" w:eastAsia="Times New Roman" w:hAnsi="Arial" w:cs="Arial"/>
          <w:color w:val="000000"/>
          <w:lang w:val="en-GB"/>
        </w:rPr>
        <w:t>Respect for the dignity of research participants was prioritized.</w:t>
      </w:r>
    </w:p>
    <w:p w:rsidR="00991BDE" w:rsidRPr="00916EF5" w:rsidRDefault="00991BDE" w:rsidP="00D04D8C">
      <w:pPr>
        <w:numPr>
          <w:ilvl w:val="0"/>
          <w:numId w:val="52"/>
        </w:numPr>
        <w:spacing w:after="0" w:line="240" w:lineRule="auto"/>
        <w:contextualSpacing/>
        <w:jc w:val="both"/>
        <w:rPr>
          <w:rFonts w:ascii="Arial" w:eastAsia="Times New Roman" w:hAnsi="Arial" w:cs="Arial"/>
          <w:color w:val="000000"/>
          <w:lang w:val="en-GB"/>
        </w:rPr>
      </w:pPr>
      <w:r w:rsidRPr="00916EF5">
        <w:rPr>
          <w:rFonts w:ascii="Arial" w:eastAsia="Times New Roman" w:hAnsi="Arial" w:cs="Arial"/>
          <w:color w:val="000000"/>
          <w:lang w:val="en-GB"/>
        </w:rPr>
        <w:t>The protection of the privacy and anonymity of individuals participating in the evaluation was ensured (participants are not be identified in report).</w:t>
      </w:r>
    </w:p>
    <w:p w:rsidR="00991BDE" w:rsidRPr="00916EF5" w:rsidRDefault="00991BDE" w:rsidP="00D04D8C">
      <w:pPr>
        <w:numPr>
          <w:ilvl w:val="0"/>
          <w:numId w:val="52"/>
        </w:numPr>
        <w:spacing w:after="0" w:line="240" w:lineRule="auto"/>
        <w:contextualSpacing/>
        <w:jc w:val="both"/>
        <w:rPr>
          <w:rFonts w:ascii="Arial" w:eastAsia="Times New Roman" w:hAnsi="Arial" w:cs="Arial"/>
          <w:color w:val="000000"/>
          <w:lang w:val="en-GB"/>
        </w:rPr>
      </w:pPr>
      <w:r w:rsidRPr="00916EF5">
        <w:rPr>
          <w:rFonts w:ascii="Arial" w:eastAsia="Times New Roman" w:hAnsi="Arial" w:cs="Arial"/>
          <w:color w:val="000000"/>
          <w:lang w:val="en-GB"/>
        </w:rPr>
        <w:t>Confidentiality of the evaluation data was ensured and participants assured of this. Where there was need to refer a case then the participant was informed of shared confidentiality (consent form).</w:t>
      </w:r>
    </w:p>
    <w:p w:rsidR="00991BDE" w:rsidRPr="00916EF5" w:rsidRDefault="00991BDE" w:rsidP="00D04D8C">
      <w:pPr>
        <w:numPr>
          <w:ilvl w:val="0"/>
          <w:numId w:val="52"/>
        </w:numPr>
        <w:spacing w:after="0" w:line="240" w:lineRule="auto"/>
        <w:contextualSpacing/>
        <w:jc w:val="both"/>
        <w:rPr>
          <w:rFonts w:ascii="Arial" w:eastAsia="Times New Roman" w:hAnsi="Arial" w:cs="Arial"/>
          <w:color w:val="000000"/>
          <w:lang w:val="en-GB"/>
        </w:rPr>
      </w:pPr>
      <w:r w:rsidRPr="00916EF5">
        <w:rPr>
          <w:rFonts w:ascii="Arial" w:eastAsia="Times New Roman" w:hAnsi="Arial" w:cs="Arial"/>
          <w:color w:val="000000"/>
          <w:lang w:val="en-GB"/>
        </w:rPr>
        <w:t>Any deception or exaggeration about the aims and objectives of the evaluation were avoided.</w:t>
      </w:r>
    </w:p>
    <w:p w:rsidR="00991BDE" w:rsidRPr="00916EF5" w:rsidRDefault="00991BDE" w:rsidP="00D04D8C">
      <w:pPr>
        <w:numPr>
          <w:ilvl w:val="0"/>
          <w:numId w:val="52"/>
        </w:numPr>
        <w:spacing w:after="0" w:line="240" w:lineRule="auto"/>
        <w:contextualSpacing/>
        <w:jc w:val="both"/>
        <w:rPr>
          <w:rFonts w:ascii="Arial" w:eastAsia="Times New Roman" w:hAnsi="Arial" w:cs="Arial"/>
          <w:color w:val="000000"/>
          <w:lang w:val="en-GB"/>
        </w:rPr>
      </w:pPr>
      <w:r w:rsidRPr="00916EF5">
        <w:rPr>
          <w:rFonts w:ascii="Arial" w:eastAsia="Times New Roman" w:hAnsi="Arial" w:cs="Arial"/>
          <w:color w:val="000000"/>
          <w:lang w:val="en-GB"/>
        </w:rPr>
        <w:t>Any type of communication in relation to the evaluation was done with honesty and transparency.</w:t>
      </w:r>
    </w:p>
    <w:p w:rsidR="00991BDE" w:rsidRPr="00916EF5" w:rsidRDefault="00991BDE" w:rsidP="00D04D8C">
      <w:pPr>
        <w:numPr>
          <w:ilvl w:val="0"/>
          <w:numId w:val="52"/>
        </w:numPr>
        <w:spacing w:after="0" w:line="240" w:lineRule="auto"/>
        <w:contextualSpacing/>
        <w:jc w:val="both"/>
        <w:rPr>
          <w:rFonts w:ascii="Arial" w:eastAsia="Times New Roman" w:hAnsi="Arial" w:cs="Arial"/>
          <w:color w:val="000000"/>
          <w:lang w:val="en-GB"/>
        </w:rPr>
      </w:pPr>
      <w:r w:rsidRPr="00916EF5">
        <w:rPr>
          <w:rFonts w:ascii="Arial" w:eastAsia="Times New Roman" w:hAnsi="Arial" w:cs="Arial"/>
          <w:color w:val="000000"/>
          <w:lang w:val="en-GB"/>
        </w:rPr>
        <w:t>Any type of misleading information, as well as representation of primary data findings in a biased way was avoided.</w:t>
      </w:r>
    </w:p>
    <w:p w:rsidR="00991BDE" w:rsidRPr="00916EF5" w:rsidRDefault="00991BDE" w:rsidP="00D04D8C">
      <w:pPr>
        <w:numPr>
          <w:ilvl w:val="0"/>
          <w:numId w:val="52"/>
        </w:numPr>
        <w:spacing w:after="0" w:line="240" w:lineRule="auto"/>
        <w:contextualSpacing/>
        <w:jc w:val="both"/>
        <w:rPr>
          <w:rFonts w:ascii="Arial" w:eastAsia="Times New Roman" w:hAnsi="Arial" w:cs="Arial"/>
          <w:color w:val="000000"/>
          <w:lang w:val="en-GB"/>
        </w:rPr>
      </w:pPr>
      <w:r w:rsidRPr="00916EF5">
        <w:rPr>
          <w:rFonts w:ascii="Arial" w:eastAsia="Times New Roman" w:hAnsi="Arial" w:cs="Arial"/>
          <w:color w:val="000000"/>
          <w:lang w:val="en-GB"/>
        </w:rPr>
        <w:t>The use of offensive, discriminatory, or other unacceptable language was avoided in Interviews/Focus group discussions</w:t>
      </w:r>
    </w:p>
    <w:p w:rsidR="00991BDE" w:rsidRPr="00916EF5" w:rsidRDefault="00991BDE" w:rsidP="00D04D8C">
      <w:pPr>
        <w:numPr>
          <w:ilvl w:val="0"/>
          <w:numId w:val="52"/>
        </w:numPr>
        <w:spacing w:after="0" w:line="240" w:lineRule="auto"/>
        <w:contextualSpacing/>
        <w:jc w:val="both"/>
        <w:rPr>
          <w:rFonts w:ascii="Arial" w:eastAsia="Times New Roman" w:hAnsi="Arial" w:cs="Arial"/>
          <w:color w:val="000000"/>
          <w:lang w:val="en-GB"/>
        </w:rPr>
      </w:pPr>
      <w:r w:rsidRPr="00916EF5">
        <w:rPr>
          <w:rFonts w:ascii="Arial" w:eastAsia="Times New Roman" w:hAnsi="Arial" w:cs="Arial"/>
          <w:color w:val="000000"/>
          <w:lang w:val="en-GB"/>
        </w:rPr>
        <w:t>Highest level of objectivity in discussions and analyses was maintained throughout the evaluation.</w:t>
      </w:r>
    </w:p>
    <w:p w:rsidR="00991BDE" w:rsidRPr="00916EF5" w:rsidRDefault="00991BDE" w:rsidP="00991BDE">
      <w:pPr>
        <w:spacing w:after="0" w:line="240" w:lineRule="auto"/>
        <w:jc w:val="both"/>
        <w:rPr>
          <w:rFonts w:ascii="Arial" w:hAnsi="Arial" w:cs="Arial"/>
          <w:lang w:val="en-GB"/>
        </w:rPr>
      </w:pPr>
    </w:p>
    <w:p w:rsidR="00991BDE" w:rsidRPr="00916EF5" w:rsidRDefault="00991BDE" w:rsidP="00991BDE">
      <w:pPr>
        <w:spacing w:after="0" w:line="240" w:lineRule="auto"/>
        <w:jc w:val="both"/>
        <w:rPr>
          <w:rFonts w:ascii="Arial" w:hAnsi="Arial" w:cs="Arial"/>
          <w:lang w:val="en-GB"/>
        </w:rPr>
      </w:pPr>
      <w:r w:rsidRPr="00916EF5">
        <w:rPr>
          <w:rFonts w:ascii="Arial" w:hAnsi="Arial" w:cs="Arial"/>
          <w:lang w:val="en-GB"/>
        </w:rPr>
        <w:lastRenderedPageBreak/>
        <w:t>Furthermore the evaluation took cognisance that marginalised and vulnerable groups, who in some cases might have gone through forms of gender based violence, will be involved in the consultations. The evaluation, therefore, adhered to ethical standards for interviewing survivors of GBV as provided in the WHO guidance document on consultations with GBV survivors.</w:t>
      </w:r>
    </w:p>
    <w:p w:rsidR="00C51D93" w:rsidRPr="00916EF5" w:rsidRDefault="00C51D93" w:rsidP="00885505">
      <w:pPr>
        <w:pStyle w:val="Heading2"/>
      </w:pPr>
      <w:bookmarkStart w:id="27" w:name="_Toc462791900"/>
      <w:r w:rsidRPr="00916EF5">
        <w:t>Limitations</w:t>
      </w:r>
      <w:bookmarkEnd w:id="27"/>
    </w:p>
    <w:p w:rsidR="00C51D93" w:rsidRPr="00916EF5" w:rsidRDefault="00C51D93" w:rsidP="00A1081B">
      <w:pPr>
        <w:pStyle w:val="NoSpacing"/>
        <w:rPr>
          <w:lang w:val="en-GB"/>
        </w:rPr>
      </w:pPr>
    </w:p>
    <w:p w:rsidR="00991BDE" w:rsidRPr="00916EF5" w:rsidRDefault="00991BDE" w:rsidP="00991BDE">
      <w:pPr>
        <w:spacing w:after="0" w:line="240" w:lineRule="auto"/>
        <w:jc w:val="both"/>
        <w:rPr>
          <w:rFonts w:ascii="Arial" w:hAnsi="Arial" w:cs="Arial"/>
          <w:lang w:val="en-GB"/>
        </w:rPr>
      </w:pPr>
      <w:r w:rsidRPr="00916EF5">
        <w:rPr>
          <w:rFonts w:ascii="Arial" w:hAnsi="Arial" w:cs="Arial"/>
          <w:lang w:val="en-GB"/>
        </w:rPr>
        <w:t xml:space="preserve">The following were limitations of the evaluation: </w:t>
      </w:r>
    </w:p>
    <w:p w:rsidR="00991BDE" w:rsidRPr="00916EF5" w:rsidRDefault="00991BDE" w:rsidP="00991BDE">
      <w:pPr>
        <w:spacing w:after="0" w:line="240" w:lineRule="auto"/>
        <w:rPr>
          <w:rFonts w:ascii="Arial" w:hAnsi="Arial" w:cs="Arial"/>
          <w:lang w:val="en-GB"/>
        </w:rPr>
      </w:pPr>
    </w:p>
    <w:p w:rsidR="00991BDE" w:rsidRPr="00916EF5" w:rsidRDefault="00CD65E3" w:rsidP="00D04D8C">
      <w:pPr>
        <w:numPr>
          <w:ilvl w:val="0"/>
          <w:numId w:val="53"/>
        </w:numPr>
        <w:spacing w:after="0" w:line="240" w:lineRule="auto"/>
        <w:jc w:val="both"/>
        <w:rPr>
          <w:rFonts w:ascii="Arial" w:hAnsi="Arial" w:cs="Arial"/>
          <w:lang w:val="en-GB"/>
        </w:rPr>
      </w:pPr>
      <w:r w:rsidRPr="00916EF5">
        <w:rPr>
          <w:rFonts w:ascii="Arial" w:hAnsi="Arial" w:cs="Arial"/>
          <w:lang w:val="en-GB"/>
        </w:rPr>
        <w:t>Some</w:t>
      </w:r>
      <w:r w:rsidR="00991BDE" w:rsidRPr="00916EF5">
        <w:rPr>
          <w:rFonts w:ascii="Arial" w:hAnsi="Arial" w:cs="Arial"/>
          <w:lang w:val="en-GB"/>
        </w:rPr>
        <w:t xml:space="preserve"> stakeholder</w:t>
      </w:r>
      <w:r w:rsidRPr="00916EF5">
        <w:rPr>
          <w:rFonts w:ascii="Arial" w:hAnsi="Arial" w:cs="Arial"/>
          <w:lang w:val="en-GB"/>
        </w:rPr>
        <w:t xml:space="preserve">s </w:t>
      </w:r>
      <w:r w:rsidR="00991BDE" w:rsidRPr="00916EF5">
        <w:rPr>
          <w:rFonts w:ascii="Arial" w:hAnsi="Arial" w:cs="Arial"/>
          <w:lang w:val="en-GB"/>
        </w:rPr>
        <w:t xml:space="preserve">could not be interviewed as they were not available during the period of interviews e.g. members from the </w:t>
      </w:r>
      <w:r w:rsidRPr="00916EF5">
        <w:rPr>
          <w:rFonts w:ascii="Arial" w:hAnsi="Arial" w:cs="Arial"/>
          <w:lang w:val="en-GB"/>
        </w:rPr>
        <w:t>MoJLPA</w:t>
      </w:r>
      <w:r w:rsidR="00502375" w:rsidRPr="00916EF5">
        <w:rPr>
          <w:rFonts w:ascii="Arial" w:hAnsi="Arial" w:cs="Arial"/>
          <w:lang w:val="en-GB"/>
        </w:rPr>
        <w:t xml:space="preserve">. This is did not affect the contents of the evaluation as the results were well documented. </w:t>
      </w:r>
    </w:p>
    <w:p w:rsidR="00C51D93" w:rsidRPr="00916EF5" w:rsidRDefault="00991BDE" w:rsidP="00D04D8C">
      <w:pPr>
        <w:numPr>
          <w:ilvl w:val="0"/>
          <w:numId w:val="53"/>
        </w:numPr>
        <w:spacing w:after="0" w:line="240" w:lineRule="auto"/>
        <w:jc w:val="both"/>
        <w:rPr>
          <w:rFonts w:ascii="Arial" w:hAnsi="Arial" w:cs="Arial"/>
          <w:lang w:val="en-GB"/>
        </w:rPr>
        <w:sectPr w:rsidR="00C51D93" w:rsidRPr="00916EF5">
          <w:pgSz w:w="12240" w:h="15840"/>
          <w:pgMar w:top="1440" w:right="1440" w:bottom="1440" w:left="1440" w:header="720" w:footer="720" w:gutter="0"/>
          <w:cols w:space="720"/>
          <w:docGrid w:linePitch="360"/>
        </w:sectPr>
      </w:pPr>
      <w:r w:rsidRPr="00916EF5">
        <w:rPr>
          <w:rFonts w:ascii="Arial" w:hAnsi="Arial" w:cs="Arial"/>
          <w:lang w:val="en-GB"/>
        </w:rPr>
        <w:t>the evaluation was conducted at the tail end of the programme. The evaluation is for the period from inception to 30 December 2015. Activities conducted in the last year, 2016, are not covered by the evaluation. The report has been developed as</w:t>
      </w:r>
      <w:r w:rsidR="00502375" w:rsidRPr="00916EF5">
        <w:rPr>
          <w:rFonts w:ascii="Arial" w:hAnsi="Arial" w:cs="Arial"/>
          <w:lang w:val="en-GB"/>
        </w:rPr>
        <w:t xml:space="preserve"> a</w:t>
      </w:r>
      <w:r w:rsidRPr="00916EF5">
        <w:rPr>
          <w:rFonts w:ascii="Arial" w:hAnsi="Arial" w:cs="Arial"/>
          <w:lang w:val="en-GB"/>
        </w:rPr>
        <w:t xml:space="preserve"> mid-term evaluation report and captures recommendations for an on-going programme.</w:t>
      </w:r>
    </w:p>
    <w:p w:rsidR="00C51D93" w:rsidRPr="00916EF5" w:rsidRDefault="00C51D93" w:rsidP="00C51D93">
      <w:pPr>
        <w:pStyle w:val="Heading1"/>
        <w:rPr>
          <w:rFonts w:cs="Arial"/>
        </w:rPr>
      </w:pPr>
      <w:bookmarkStart w:id="28" w:name="_Toc462791901"/>
      <w:r w:rsidRPr="00916EF5">
        <w:rPr>
          <w:rFonts w:cs="Arial"/>
        </w:rPr>
        <w:lastRenderedPageBreak/>
        <w:t>Findings</w:t>
      </w:r>
      <w:bookmarkEnd w:id="28"/>
    </w:p>
    <w:p w:rsidR="00693641" w:rsidRPr="00916EF5" w:rsidRDefault="00693641" w:rsidP="00693641">
      <w:pPr>
        <w:rPr>
          <w:rFonts w:ascii="Arial" w:hAnsi="Arial" w:cs="Arial"/>
          <w:lang w:val="en-GB"/>
        </w:rPr>
      </w:pPr>
      <w:r w:rsidRPr="00916EF5">
        <w:rPr>
          <w:rFonts w:ascii="Arial" w:hAnsi="Arial" w:cs="Arial"/>
          <w:lang w:val="en-GB"/>
        </w:rPr>
        <w:t xml:space="preserve">This section presents findings of the evaluation organised according to the following: </w:t>
      </w:r>
    </w:p>
    <w:p w:rsidR="00693641" w:rsidRPr="00CD0A0A" w:rsidRDefault="00693641" w:rsidP="00D04D8C">
      <w:pPr>
        <w:pStyle w:val="ListParagraph"/>
        <w:numPr>
          <w:ilvl w:val="0"/>
          <w:numId w:val="61"/>
        </w:numPr>
        <w:rPr>
          <w:rFonts w:ascii="Arial" w:hAnsi="Arial" w:cs="Arial"/>
          <w:sz w:val="22"/>
          <w:szCs w:val="22"/>
          <w:lang w:val="en-GB"/>
        </w:rPr>
      </w:pPr>
      <w:r w:rsidRPr="00CD0A0A">
        <w:rPr>
          <w:rFonts w:ascii="Arial" w:hAnsi="Arial" w:cs="Arial"/>
          <w:sz w:val="22"/>
          <w:szCs w:val="22"/>
          <w:lang w:val="en-GB"/>
        </w:rPr>
        <w:t xml:space="preserve">Relevance; </w:t>
      </w:r>
    </w:p>
    <w:p w:rsidR="00693641" w:rsidRPr="00CD0A0A" w:rsidRDefault="00693641" w:rsidP="00D04D8C">
      <w:pPr>
        <w:pStyle w:val="ListParagraph"/>
        <w:numPr>
          <w:ilvl w:val="0"/>
          <w:numId w:val="61"/>
        </w:numPr>
        <w:rPr>
          <w:rFonts w:ascii="Arial" w:hAnsi="Arial" w:cs="Arial"/>
          <w:sz w:val="22"/>
          <w:szCs w:val="22"/>
          <w:lang w:val="en-GB"/>
        </w:rPr>
      </w:pPr>
      <w:r w:rsidRPr="00CD0A0A">
        <w:rPr>
          <w:rFonts w:ascii="Arial" w:hAnsi="Arial" w:cs="Arial"/>
          <w:sz w:val="22"/>
          <w:szCs w:val="22"/>
          <w:lang w:val="en-GB"/>
        </w:rPr>
        <w:t xml:space="preserve">Validity of Design; </w:t>
      </w:r>
    </w:p>
    <w:p w:rsidR="00693641" w:rsidRPr="00CD0A0A" w:rsidRDefault="00693641" w:rsidP="00D04D8C">
      <w:pPr>
        <w:pStyle w:val="ListParagraph"/>
        <w:numPr>
          <w:ilvl w:val="0"/>
          <w:numId w:val="61"/>
        </w:numPr>
        <w:rPr>
          <w:rFonts w:ascii="Arial" w:hAnsi="Arial" w:cs="Arial"/>
          <w:sz w:val="22"/>
          <w:szCs w:val="22"/>
          <w:lang w:val="en-GB"/>
        </w:rPr>
      </w:pPr>
      <w:r w:rsidRPr="00CD0A0A">
        <w:rPr>
          <w:rFonts w:ascii="Arial" w:hAnsi="Arial" w:cs="Arial"/>
          <w:sz w:val="22"/>
          <w:szCs w:val="22"/>
          <w:lang w:val="en-GB"/>
        </w:rPr>
        <w:t xml:space="preserve">Efficiency; </w:t>
      </w:r>
    </w:p>
    <w:p w:rsidR="00693641" w:rsidRPr="00CD0A0A" w:rsidRDefault="00693641" w:rsidP="00D04D8C">
      <w:pPr>
        <w:pStyle w:val="ListParagraph"/>
        <w:numPr>
          <w:ilvl w:val="0"/>
          <w:numId w:val="61"/>
        </w:numPr>
        <w:rPr>
          <w:rFonts w:ascii="Arial" w:hAnsi="Arial" w:cs="Arial"/>
          <w:sz w:val="22"/>
          <w:szCs w:val="22"/>
          <w:lang w:val="en-GB"/>
        </w:rPr>
      </w:pPr>
      <w:r w:rsidRPr="00CD0A0A">
        <w:rPr>
          <w:rFonts w:ascii="Arial" w:hAnsi="Arial" w:cs="Arial"/>
          <w:sz w:val="22"/>
          <w:szCs w:val="22"/>
          <w:lang w:val="en-GB"/>
        </w:rPr>
        <w:t>Effectiveness; and</w:t>
      </w:r>
    </w:p>
    <w:p w:rsidR="00693641" w:rsidRPr="00CD0A0A" w:rsidRDefault="00693641" w:rsidP="00D04D8C">
      <w:pPr>
        <w:pStyle w:val="ListParagraph"/>
        <w:numPr>
          <w:ilvl w:val="0"/>
          <w:numId w:val="61"/>
        </w:numPr>
        <w:rPr>
          <w:rFonts w:ascii="Arial" w:hAnsi="Arial" w:cs="Arial"/>
          <w:sz w:val="22"/>
          <w:szCs w:val="22"/>
          <w:lang w:val="en-GB"/>
        </w:rPr>
      </w:pPr>
      <w:r w:rsidRPr="00CD0A0A">
        <w:rPr>
          <w:rFonts w:ascii="Arial" w:hAnsi="Arial" w:cs="Arial"/>
          <w:sz w:val="22"/>
          <w:szCs w:val="22"/>
          <w:lang w:val="en-GB"/>
        </w:rPr>
        <w:t>Sustainability.</w:t>
      </w:r>
    </w:p>
    <w:p w:rsidR="00C51D93" w:rsidRPr="00916EF5" w:rsidRDefault="00C51D93" w:rsidP="00885505">
      <w:pPr>
        <w:pStyle w:val="Heading2"/>
      </w:pPr>
      <w:bookmarkStart w:id="29" w:name="_Toc462791902"/>
      <w:r w:rsidRPr="00916EF5">
        <w:t>Relevance</w:t>
      </w:r>
      <w:bookmarkEnd w:id="29"/>
    </w:p>
    <w:p w:rsidR="00A922A5" w:rsidRPr="00916EF5" w:rsidRDefault="00A922A5" w:rsidP="00A922A5">
      <w:pPr>
        <w:pStyle w:val="NoSpacing"/>
        <w:jc w:val="both"/>
        <w:rPr>
          <w:rFonts w:ascii="Arial" w:hAnsi="Arial" w:cs="Arial"/>
          <w:lang w:val="en-GB"/>
        </w:rPr>
      </w:pPr>
      <w:r w:rsidRPr="00916EF5">
        <w:rPr>
          <w:rFonts w:ascii="Arial" w:hAnsi="Arial" w:cs="Arial"/>
          <w:lang w:val="en-GB"/>
        </w:rPr>
        <w:t>The evaluation of relevance answered the question: “To what extent are the objectives and activities of the Joint Program consistent with the evolving needs and priorities of the beneficiaries, partners, and stakeholders?”</w:t>
      </w:r>
    </w:p>
    <w:p w:rsidR="003B2923" w:rsidRPr="00916EF5" w:rsidRDefault="003B2923" w:rsidP="00A922A5">
      <w:pPr>
        <w:pStyle w:val="NoSpacing"/>
        <w:jc w:val="both"/>
        <w:rPr>
          <w:rFonts w:ascii="Arial" w:hAnsi="Arial" w:cs="Arial"/>
          <w:lang w:val="en-GB"/>
        </w:rPr>
      </w:pPr>
    </w:p>
    <w:p w:rsidR="009967E5" w:rsidRPr="00916EF5" w:rsidRDefault="009967E5" w:rsidP="008E2586">
      <w:pPr>
        <w:pStyle w:val="Heading3"/>
      </w:pPr>
      <w:bookmarkStart w:id="30" w:name="_Toc461318891"/>
      <w:bookmarkStart w:id="31" w:name="_Toc461319765"/>
      <w:bookmarkStart w:id="32" w:name="_Toc461319868"/>
      <w:bookmarkStart w:id="33" w:name="_Toc461318892"/>
      <w:bookmarkStart w:id="34" w:name="_Toc461319766"/>
      <w:bookmarkStart w:id="35" w:name="_Toc461319869"/>
      <w:bookmarkStart w:id="36" w:name="_Toc454739345"/>
      <w:bookmarkStart w:id="37" w:name="_Toc462791903"/>
      <w:bookmarkEnd w:id="30"/>
      <w:bookmarkEnd w:id="31"/>
      <w:bookmarkEnd w:id="32"/>
      <w:bookmarkEnd w:id="33"/>
      <w:bookmarkEnd w:id="34"/>
      <w:bookmarkEnd w:id="35"/>
      <w:r w:rsidRPr="00916EF5">
        <w:t>Needs of beneficiaries</w:t>
      </w:r>
      <w:bookmarkEnd w:id="36"/>
      <w:bookmarkEnd w:id="37"/>
    </w:p>
    <w:p w:rsidR="003C2272" w:rsidRPr="003C2272" w:rsidRDefault="003C2272" w:rsidP="00A922A5">
      <w:pPr>
        <w:pStyle w:val="NoSpacing"/>
        <w:jc w:val="both"/>
        <w:rPr>
          <w:rFonts w:ascii="Arial" w:hAnsi="Arial" w:cs="Arial"/>
          <w:b/>
          <w:lang w:val="en-GB"/>
        </w:rPr>
      </w:pPr>
      <w:r w:rsidRPr="003C2272">
        <w:rPr>
          <w:rFonts w:ascii="Arial" w:hAnsi="Arial" w:cs="Arial"/>
          <w:b/>
          <w:lang w:val="en-GB"/>
        </w:rPr>
        <w:t>Finding 1: The programme is relevant to the needs of beneficiaries</w:t>
      </w:r>
      <w:r w:rsidR="00422572">
        <w:rPr>
          <w:rFonts w:ascii="Arial" w:hAnsi="Arial" w:cs="Arial"/>
          <w:b/>
          <w:lang w:val="en-GB"/>
        </w:rPr>
        <w:t>.</w:t>
      </w:r>
    </w:p>
    <w:p w:rsidR="00A922A5" w:rsidRPr="00916EF5" w:rsidRDefault="00A922A5" w:rsidP="00A922A5">
      <w:pPr>
        <w:pStyle w:val="NoSpacing"/>
        <w:jc w:val="both"/>
        <w:rPr>
          <w:rFonts w:ascii="Arial" w:hAnsi="Arial" w:cs="Arial"/>
          <w:lang w:val="en-GB"/>
        </w:rPr>
      </w:pPr>
      <w:r w:rsidRPr="00916EF5">
        <w:rPr>
          <w:rFonts w:ascii="Arial" w:hAnsi="Arial" w:cs="Arial"/>
          <w:lang w:val="en-GB"/>
        </w:rPr>
        <w:t>Firstly, GBV among adolescents and young women was noted as an issue of concern in all target communities visited.</w:t>
      </w:r>
    </w:p>
    <w:p w:rsidR="00A922A5" w:rsidRPr="00916EF5" w:rsidRDefault="00A922A5" w:rsidP="00A922A5">
      <w:pPr>
        <w:pStyle w:val="NoSpacing"/>
        <w:jc w:val="both"/>
        <w:rPr>
          <w:rFonts w:ascii="Arial" w:hAnsi="Arial" w:cs="Arial"/>
          <w:lang w:val="en-GB"/>
        </w:rPr>
      </w:pPr>
    </w:p>
    <w:p w:rsidR="00A922A5" w:rsidRPr="00916EF5" w:rsidRDefault="00A922A5" w:rsidP="00A922A5">
      <w:pPr>
        <w:pStyle w:val="NoSpacing"/>
        <w:ind w:left="1440"/>
        <w:jc w:val="both"/>
        <w:rPr>
          <w:rFonts w:ascii="Arial" w:hAnsi="Arial" w:cs="Arial"/>
          <w:lang w:val="en-GB"/>
        </w:rPr>
      </w:pPr>
      <w:r w:rsidRPr="00916EF5">
        <w:rPr>
          <w:rFonts w:ascii="Arial" w:hAnsi="Arial" w:cs="Arial"/>
          <w:i/>
          <w:lang w:val="en-GB"/>
        </w:rPr>
        <w:t>‘The Joint Programme On Prevention of Gender Based Violence (JPGBV) Against Young Women and Children is a good programme and is of relevance to Bindura District given the high prevalence rate of GBV in the district especially in the mining and farming compounds’</w:t>
      </w:r>
      <w:r w:rsidRPr="00916EF5">
        <w:rPr>
          <w:rFonts w:ascii="Arial" w:hAnsi="Arial" w:cs="Arial"/>
          <w:lang w:val="en-GB"/>
        </w:rPr>
        <w:t xml:space="preserve">. </w:t>
      </w:r>
      <w:r w:rsidRPr="00916EF5">
        <w:rPr>
          <w:rFonts w:ascii="Arial" w:hAnsi="Arial" w:cs="Arial"/>
          <w:b/>
          <w:lang w:val="en-GB"/>
        </w:rPr>
        <w:t>KII Bindura District</w:t>
      </w:r>
    </w:p>
    <w:p w:rsidR="00A922A5" w:rsidRPr="00916EF5" w:rsidRDefault="00A922A5" w:rsidP="00A922A5">
      <w:pPr>
        <w:pStyle w:val="NoSpacing"/>
        <w:jc w:val="both"/>
        <w:rPr>
          <w:rFonts w:ascii="Arial" w:hAnsi="Arial" w:cs="Arial"/>
          <w:lang w:val="en-GB"/>
        </w:rPr>
      </w:pPr>
    </w:p>
    <w:p w:rsidR="00D84038" w:rsidRDefault="00A922A5" w:rsidP="00A922A5">
      <w:pPr>
        <w:pStyle w:val="NoSpacing"/>
        <w:jc w:val="both"/>
        <w:rPr>
          <w:rFonts w:ascii="Arial" w:hAnsi="Arial" w:cs="Arial"/>
          <w:lang w:val="en-GB"/>
        </w:rPr>
      </w:pPr>
      <w:r w:rsidRPr="00F349E9">
        <w:rPr>
          <w:rFonts w:ascii="Arial" w:hAnsi="Arial" w:cs="Arial"/>
          <w:lang w:val="en-GB"/>
        </w:rPr>
        <w:t xml:space="preserve">Secondly, the lack of knowledge was highlighted as one of the main drivers of GBV. The evaluators came across numerous cases of adolescents and young women who had experienced abuse but had either no knowledge of where to report or whether the incident was an abuse of their </w:t>
      </w:r>
      <w:r w:rsidR="00F349E9" w:rsidRPr="00F349E9">
        <w:rPr>
          <w:rFonts w:ascii="Arial" w:hAnsi="Arial" w:cs="Arial"/>
          <w:lang w:val="en-GB"/>
        </w:rPr>
        <w:t>rights.</w:t>
      </w:r>
      <w:r w:rsidR="00F349E9">
        <w:rPr>
          <w:rFonts w:ascii="Arial" w:hAnsi="Arial" w:cs="Arial"/>
          <w:lang w:val="en-GB"/>
        </w:rPr>
        <w:t xml:space="preserve"> </w:t>
      </w:r>
    </w:p>
    <w:p w:rsidR="00D84038" w:rsidRDefault="00D84038" w:rsidP="00A922A5">
      <w:pPr>
        <w:pStyle w:val="NoSpacing"/>
        <w:jc w:val="both"/>
        <w:rPr>
          <w:rFonts w:ascii="Arial" w:hAnsi="Arial" w:cs="Arial"/>
          <w:lang w:val="en-GB"/>
        </w:rPr>
      </w:pPr>
    </w:p>
    <w:p w:rsidR="00E1356B" w:rsidRPr="00916EF5" w:rsidRDefault="00A922A5" w:rsidP="00A922A5">
      <w:pPr>
        <w:pStyle w:val="NoSpacing"/>
        <w:jc w:val="both"/>
        <w:rPr>
          <w:rFonts w:ascii="Arial" w:hAnsi="Arial" w:cs="Arial"/>
          <w:lang w:val="en-GB"/>
        </w:rPr>
      </w:pPr>
      <w:r w:rsidRPr="00916EF5">
        <w:rPr>
          <w:rFonts w:ascii="Arial" w:hAnsi="Arial" w:cs="Arial"/>
          <w:lang w:val="en-GB"/>
        </w:rPr>
        <w:t xml:space="preserve">Community members credited activities of the programme in raising their awareness leading to high reports of abuse after these awareness meetings. This was also confirmed by partners who highlighted increase in reporting of abuse after awareness visits. </w:t>
      </w:r>
    </w:p>
    <w:p w:rsidR="003C2272" w:rsidRPr="00916EF5" w:rsidRDefault="003C2272" w:rsidP="00A922A5">
      <w:pPr>
        <w:pStyle w:val="NoSpacing"/>
        <w:jc w:val="both"/>
        <w:rPr>
          <w:rFonts w:ascii="Arial" w:hAnsi="Arial" w:cs="Arial"/>
          <w:lang w:val="en-GB"/>
        </w:rPr>
      </w:pPr>
    </w:p>
    <w:p w:rsidR="00A922A5" w:rsidRPr="00916EF5" w:rsidRDefault="00A922A5" w:rsidP="00A922A5">
      <w:pPr>
        <w:pStyle w:val="NoSpacing"/>
        <w:jc w:val="both"/>
        <w:rPr>
          <w:rFonts w:ascii="Arial" w:hAnsi="Arial" w:cs="Arial"/>
          <w:lang w:val="en-GB"/>
        </w:rPr>
      </w:pPr>
      <w:r w:rsidRPr="00916EF5">
        <w:rPr>
          <w:rFonts w:ascii="Arial" w:hAnsi="Arial" w:cs="Arial"/>
          <w:lang w:val="en-GB"/>
        </w:rPr>
        <w:t xml:space="preserve">Third, while increased knowledge and awareness triggered reporting of cases, in </w:t>
      </w:r>
      <w:r w:rsidR="00E1356B" w:rsidRPr="00916EF5">
        <w:rPr>
          <w:rFonts w:ascii="Arial" w:hAnsi="Arial" w:cs="Arial"/>
          <w:lang w:val="en-GB"/>
        </w:rPr>
        <w:t>some</w:t>
      </w:r>
      <w:r w:rsidRPr="00916EF5">
        <w:rPr>
          <w:rFonts w:ascii="Arial" w:hAnsi="Arial" w:cs="Arial"/>
          <w:lang w:val="en-GB"/>
        </w:rPr>
        <w:t xml:space="preserve"> cases children and young women remained powerless to report as </w:t>
      </w:r>
      <w:r w:rsidR="00422572">
        <w:rPr>
          <w:rFonts w:ascii="Arial" w:hAnsi="Arial" w:cs="Arial"/>
          <w:lang w:val="en-GB"/>
        </w:rPr>
        <w:t xml:space="preserve">majority of </w:t>
      </w:r>
      <w:r w:rsidRPr="00916EF5">
        <w:rPr>
          <w:rFonts w:ascii="Arial" w:hAnsi="Arial" w:cs="Arial"/>
          <w:lang w:val="en-GB"/>
        </w:rPr>
        <w:t xml:space="preserve">abuse </w:t>
      </w:r>
      <w:r w:rsidR="00422572">
        <w:rPr>
          <w:rFonts w:ascii="Arial" w:hAnsi="Arial" w:cs="Arial"/>
          <w:lang w:val="en-GB"/>
        </w:rPr>
        <w:t>is</w:t>
      </w:r>
      <w:r w:rsidRPr="00916EF5">
        <w:rPr>
          <w:rFonts w:ascii="Arial" w:hAnsi="Arial" w:cs="Arial"/>
          <w:lang w:val="en-GB"/>
        </w:rPr>
        <w:t xml:space="preserve"> perpetrated in the home by close relatives. To address this concern, the introduction of Community Focal Persons</w:t>
      </w:r>
      <w:r w:rsidRPr="00916EF5">
        <w:rPr>
          <w:rFonts w:ascii="Arial" w:hAnsi="Arial" w:cs="Arial"/>
          <w:vertAlign w:val="superscript"/>
          <w:lang w:val="en-GB"/>
        </w:rPr>
        <w:footnoteReference w:id="5"/>
      </w:r>
      <w:r w:rsidRPr="00916EF5">
        <w:rPr>
          <w:rFonts w:ascii="Arial" w:hAnsi="Arial" w:cs="Arial"/>
          <w:lang w:val="en-GB"/>
        </w:rPr>
        <w:t xml:space="preserve"> provided opportunities for identification of such cases and avenues to report in confidence – </w:t>
      </w:r>
      <w:r w:rsidRPr="00916EF5">
        <w:rPr>
          <w:rFonts w:ascii="Arial" w:hAnsi="Arial" w:cs="Arial"/>
          <w:i/>
          <w:lang w:val="en-GB"/>
        </w:rPr>
        <w:t>“these women are like spies in our community. They look for girls and women being abused and assist them to report and get assistance. It makes people fear abusing girls and women”</w:t>
      </w:r>
      <w:r w:rsidRPr="00916EF5">
        <w:rPr>
          <w:rFonts w:ascii="Arial" w:hAnsi="Arial" w:cs="Arial"/>
          <w:lang w:val="en-GB"/>
        </w:rPr>
        <w:t xml:space="preserve"> (</w:t>
      </w:r>
      <w:r w:rsidRPr="00916EF5">
        <w:rPr>
          <w:rFonts w:ascii="Arial" w:hAnsi="Arial" w:cs="Arial"/>
          <w:b/>
          <w:lang w:val="en-GB"/>
        </w:rPr>
        <w:t>men in Beitbridge</w:t>
      </w:r>
      <w:r w:rsidRPr="00916EF5">
        <w:rPr>
          <w:rFonts w:ascii="Arial" w:hAnsi="Arial" w:cs="Arial"/>
          <w:lang w:val="en-GB"/>
        </w:rPr>
        <w:t xml:space="preserve">). Working with Childline and promoting their free call in services also played a role. Last, through supporting revival of the anti-GBV structures in the three districts the programme managed to also galvanize stakeholder interest on the issue of GBV. This contributed to strengthening of the referral pathway for GBV survivors as each stakeholder was called to action.     </w:t>
      </w:r>
    </w:p>
    <w:p w:rsidR="00A922A5" w:rsidRPr="00916EF5" w:rsidRDefault="00A922A5" w:rsidP="00A922A5">
      <w:pPr>
        <w:spacing w:after="0" w:line="240" w:lineRule="auto"/>
        <w:jc w:val="both"/>
        <w:rPr>
          <w:rFonts w:ascii="Arial" w:hAnsi="Arial" w:cs="Arial"/>
          <w:lang w:val="en-GB"/>
        </w:rPr>
      </w:pPr>
    </w:p>
    <w:p w:rsidR="009967E5" w:rsidRPr="00916EF5" w:rsidRDefault="009967E5" w:rsidP="0027382E">
      <w:pPr>
        <w:pStyle w:val="Heading3"/>
      </w:pPr>
      <w:bookmarkStart w:id="38" w:name="_Toc454739346"/>
      <w:bookmarkStart w:id="39" w:name="_Toc462791904"/>
      <w:r w:rsidRPr="00916EF5">
        <w:t xml:space="preserve">Needs and priorities of </w:t>
      </w:r>
      <w:r w:rsidR="0035228D" w:rsidRPr="00916EF5">
        <w:t xml:space="preserve">institutional </w:t>
      </w:r>
      <w:r w:rsidRPr="00916EF5">
        <w:t>stakeholders</w:t>
      </w:r>
      <w:bookmarkEnd w:id="38"/>
      <w:bookmarkEnd w:id="39"/>
    </w:p>
    <w:p w:rsidR="00AB4170" w:rsidRPr="00AB4170" w:rsidRDefault="00AB4170" w:rsidP="00A922A5">
      <w:pPr>
        <w:spacing w:after="0" w:line="240" w:lineRule="auto"/>
        <w:jc w:val="both"/>
        <w:rPr>
          <w:rFonts w:ascii="Arial" w:hAnsi="Arial" w:cs="Arial"/>
          <w:b/>
          <w:lang w:val="en-GB"/>
        </w:rPr>
      </w:pPr>
      <w:r w:rsidRPr="00AB4170">
        <w:rPr>
          <w:rFonts w:ascii="Arial" w:hAnsi="Arial" w:cs="Arial"/>
          <w:b/>
          <w:lang w:val="en-GB"/>
        </w:rPr>
        <w:t xml:space="preserve">Finding </w:t>
      </w:r>
      <w:r w:rsidR="00050957">
        <w:rPr>
          <w:rFonts w:ascii="Arial" w:hAnsi="Arial" w:cs="Arial"/>
          <w:b/>
          <w:lang w:val="en-GB"/>
        </w:rPr>
        <w:t>2</w:t>
      </w:r>
      <w:r w:rsidRPr="00AB4170">
        <w:rPr>
          <w:rFonts w:ascii="Arial" w:hAnsi="Arial" w:cs="Arial"/>
          <w:b/>
          <w:lang w:val="en-GB"/>
        </w:rPr>
        <w:t>: The programme meets the needs and priorities of stakeholders</w:t>
      </w:r>
      <w:r w:rsidR="00422572">
        <w:rPr>
          <w:rFonts w:ascii="Arial" w:hAnsi="Arial" w:cs="Arial"/>
          <w:b/>
          <w:lang w:val="en-GB"/>
        </w:rPr>
        <w:t>.</w:t>
      </w:r>
    </w:p>
    <w:p w:rsidR="00A922A5" w:rsidRPr="00916EF5" w:rsidRDefault="00A922A5" w:rsidP="00A922A5">
      <w:pPr>
        <w:spacing w:after="0" w:line="240" w:lineRule="auto"/>
        <w:jc w:val="both"/>
        <w:rPr>
          <w:rFonts w:ascii="Arial" w:hAnsi="Arial" w:cs="Arial"/>
          <w:lang w:val="en-GB"/>
        </w:rPr>
      </w:pPr>
      <w:r w:rsidRPr="00916EF5">
        <w:rPr>
          <w:rFonts w:ascii="Arial" w:hAnsi="Arial" w:cs="Arial"/>
          <w:lang w:val="en-GB"/>
        </w:rPr>
        <w:t xml:space="preserve">The programme is directly supporting the MWAGCD to implement its mandate with relation to gender and GBV in particular. It is providing opportunities for strengthening the MWAGCD coordination role through the revival of the anti-GBV committees in the three districts. Direct support for strengthening capacities of stakeholders in the referral pathway e.g. police and nurses, </w:t>
      </w:r>
      <w:r w:rsidR="00967762" w:rsidRPr="00916EF5">
        <w:rPr>
          <w:rFonts w:ascii="Arial" w:hAnsi="Arial" w:cs="Arial"/>
          <w:lang w:val="en-GB"/>
        </w:rPr>
        <w:t xml:space="preserve">has potential to contribute to </w:t>
      </w:r>
      <w:r w:rsidRPr="00916EF5">
        <w:rPr>
          <w:rFonts w:ascii="Arial" w:hAnsi="Arial" w:cs="Arial"/>
          <w:lang w:val="en-GB"/>
        </w:rPr>
        <w:t xml:space="preserve">improving service delivery in the referral pathway for GBV survivors and ultimately implementation of the Zimbabwe government’s procedures on multi-sectoral management of sexual abuse in Zimbabwe. </w:t>
      </w:r>
    </w:p>
    <w:p w:rsidR="00A922A5" w:rsidRPr="00916EF5" w:rsidRDefault="00A922A5" w:rsidP="00A922A5">
      <w:pPr>
        <w:spacing w:after="0" w:line="240" w:lineRule="auto"/>
        <w:jc w:val="both"/>
        <w:rPr>
          <w:rFonts w:ascii="Arial" w:hAnsi="Arial" w:cs="Arial"/>
          <w:lang w:val="en-GB"/>
        </w:rPr>
      </w:pPr>
    </w:p>
    <w:p w:rsidR="00A922A5" w:rsidRPr="00916EF5" w:rsidRDefault="00A922A5" w:rsidP="00A922A5">
      <w:pPr>
        <w:spacing w:after="0" w:line="240" w:lineRule="auto"/>
        <w:jc w:val="both"/>
        <w:rPr>
          <w:rFonts w:ascii="Arial" w:hAnsi="Arial" w:cs="Arial"/>
          <w:lang w:val="en-GB"/>
        </w:rPr>
      </w:pPr>
      <w:r w:rsidRPr="00916EF5">
        <w:rPr>
          <w:rFonts w:ascii="Arial" w:hAnsi="Arial" w:cs="Arial"/>
          <w:lang w:val="en-GB"/>
        </w:rPr>
        <w:t xml:space="preserve">While there are several structures that deal with abuse including: the Child Protection Committee and Victim Friendly Sub-committee – the anti-GBV committees provide a platform where GBV (a result of gender power relations) receives special focus. Anti-GBV committees therefore introduced an apex platform for convergence of multi-sectoral stakeholders on GBV. This has enabled local stakeholders to define localized responses to GBV through district specific results frameworks. It has also facilitated collaborations between organisations and with government. </w:t>
      </w:r>
    </w:p>
    <w:p w:rsidR="00A922A5" w:rsidRPr="00916EF5" w:rsidRDefault="00A922A5" w:rsidP="00A922A5">
      <w:pPr>
        <w:spacing w:after="0" w:line="240" w:lineRule="auto"/>
        <w:jc w:val="both"/>
        <w:rPr>
          <w:rFonts w:ascii="Arial" w:hAnsi="Arial" w:cs="Arial"/>
          <w:lang w:val="en-GB"/>
        </w:rPr>
      </w:pPr>
    </w:p>
    <w:p w:rsidR="009967E5" w:rsidRPr="00916EF5" w:rsidRDefault="00A922A5" w:rsidP="00A922A5">
      <w:pPr>
        <w:spacing w:after="0" w:line="240" w:lineRule="auto"/>
        <w:jc w:val="both"/>
        <w:rPr>
          <w:rFonts w:ascii="Arial" w:hAnsi="Arial" w:cs="Arial"/>
          <w:lang w:val="en-GB"/>
        </w:rPr>
      </w:pPr>
      <w:r w:rsidRPr="00916EF5">
        <w:rPr>
          <w:rFonts w:ascii="Arial" w:hAnsi="Arial" w:cs="Arial"/>
          <w:lang w:val="en-GB"/>
        </w:rPr>
        <w:t>By facilitating a local stakeholder driven response, the JPGBV offers opportunities for ownership of GBV initiatives. Interviews with stakeholders in the three districts showed there is a motivation among stakeholders to address GBV as highlighted by the functionality of the anti-GBV committees (through consistent quarterly meetings and joint implementation in instances). Several stakeholders highlighted how the structure had helped them. VFU and staff from the DCWPS in Beitbridge highlighted how the anti-GBV committee had enhanced collaborations with other departments and ministries especially the MWAGCD. In Makoni, multi-stakeholder collaborations were undertaken during awareness visit</w:t>
      </w:r>
      <w:r w:rsidR="00F22834" w:rsidRPr="00916EF5">
        <w:rPr>
          <w:rFonts w:ascii="Arial" w:hAnsi="Arial" w:cs="Arial"/>
          <w:lang w:val="en-GB"/>
        </w:rPr>
        <w:t>s in communities and Orange Day commemorations</w:t>
      </w:r>
      <w:r w:rsidRPr="00916EF5">
        <w:rPr>
          <w:rFonts w:ascii="Arial" w:hAnsi="Arial" w:cs="Arial"/>
          <w:lang w:val="en-GB"/>
        </w:rPr>
        <w:t>.</w:t>
      </w:r>
    </w:p>
    <w:p w:rsidR="009967E5" w:rsidRPr="00916EF5" w:rsidRDefault="009967E5" w:rsidP="0027382E">
      <w:pPr>
        <w:pStyle w:val="Heading3"/>
      </w:pPr>
      <w:bookmarkStart w:id="40" w:name="_Toc454739347"/>
      <w:bookmarkStart w:id="41" w:name="_Toc462791905"/>
      <w:r w:rsidRPr="00916EF5">
        <w:t>Alignment with international, regional and national priorities</w:t>
      </w:r>
      <w:bookmarkEnd w:id="40"/>
      <w:bookmarkEnd w:id="41"/>
    </w:p>
    <w:p w:rsidR="00C00474" w:rsidRPr="00AB4170" w:rsidRDefault="00AB4170" w:rsidP="009967E5">
      <w:pPr>
        <w:spacing w:after="0" w:line="240" w:lineRule="auto"/>
        <w:rPr>
          <w:rFonts w:ascii="Arial" w:hAnsi="Arial" w:cs="Arial"/>
          <w:b/>
          <w:lang w:val="en-GB"/>
        </w:rPr>
      </w:pPr>
      <w:r w:rsidRPr="00AB4170">
        <w:rPr>
          <w:rFonts w:ascii="Arial" w:hAnsi="Arial" w:cs="Arial"/>
          <w:b/>
          <w:lang w:val="en-GB"/>
        </w:rPr>
        <w:t>Finding 3: Programme is</w:t>
      </w:r>
      <w:r>
        <w:rPr>
          <w:rFonts w:ascii="Arial" w:hAnsi="Arial" w:cs="Arial"/>
          <w:b/>
          <w:lang w:val="en-GB"/>
        </w:rPr>
        <w:t xml:space="preserve"> well aligned to international and </w:t>
      </w:r>
      <w:r w:rsidRPr="00AB4170">
        <w:rPr>
          <w:rFonts w:ascii="Arial" w:hAnsi="Arial" w:cs="Arial"/>
          <w:b/>
          <w:lang w:val="en-GB"/>
        </w:rPr>
        <w:t>regional priorities on gender</w:t>
      </w:r>
      <w:r w:rsidR="00422572">
        <w:rPr>
          <w:rFonts w:ascii="Arial" w:hAnsi="Arial" w:cs="Arial"/>
          <w:b/>
          <w:lang w:val="en-GB"/>
        </w:rPr>
        <w:t>.</w:t>
      </w:r>
    </w:p>
    <w:p w:rsidR="00AB4170" w:rsidRDefault="00AB4170" w:rsidP="0098241E">
      <w:pPr>
        <w:spacing w:after="0" w:line="240" w:lineRule="auto"/>
        <w:jc w:val="both"/>
        <w:rPr>
          <w:rFonts w:ascii="Arial" w:hAnsi="Arial" w:cs="Arial"/>
          <w:lang w:val="en-GB"/>
        </w:rPr>
      </w:pPr>
      <w:r w:rsidRPr="00916EF5">
        <w:rPr>
          <w:rFonts w:ascii="Arial" w:hAnsi="Arial" w:cs="Arial"/>
          <w:lang w:val="en-GB"/>
        </w:rPr>
        <w:t xml:space="preserve">The programme objectives are aligned to the CEDAW and have contributed to prioritisation for implementation of 7 CEDAW Committee Concluding Recommendations for Zimbabwe. JPGBV directly contributed to development of Results Frameworks by each of the three target districts to implement four of these prioritized recommendations (see section 4.3 for more details on these recommendations). The JPGBV directly contributes to assisting </w:t>
      </w:r>
      <w:r w:rsidR="00422572">
        <w:rPr>
          <w:rFonts w:ascii="Arial" w:hAnsi="Arial" w:cs="Arial"/>
          <w:lang w:val="en-GB"/>
        </w:rPr>
        <w:t>the Government of Zimbabwe meet</w:t>
      </w:r>
      <w:r w:rsidRPr="00916EF5">
        <w:rPr>
          <w:rFonts w:ascii="Arial" w:hAnsi="Arial" w:cs="Arial"/>
          <w:lang w:val="en-GB"/>
        </w:rPr>
        <w:t xml:space="preserve"> its commitments in SADC Gender Protocol and Development Articles 20 to 25 under Part 6 of the protocol. It also directly contributed to Part 1 Articles 6 to 8 on legal rights (Domestic Legislation, Equality in Accessing Justice, and Marriage and Family Rights).</w:t>
      </w:r>
    </w:p>
    <w:p w:rsidR="00AB4170" w:rsidRDefault="00AB4170" w:rsidP="0098241E">
      <w:pPr>
        <w:spacing w:after="0" w:line="240" w:lineRule="auto"/>
        <w:jc w:val="both"/>
        <w:rPr>
          <w:rFonts w:ascii="Arial" w:hAnsi="Arial" w:cs="Arial"/>
          <w:lang w:val="en-GB"/>
        </w:rPr>
      </w:pPr>
    </w:p>
    <w:p w:rsidR="00AB4170" w:rsidRPr="00AB4170" w:rsidRDefault="00AB4170" w:rsidP="0098241E">
      <w:pPr>
        <w:spacing w:after="0" w:line="240" w:lineRule="auto"/>
        <w:jc w:val="both"/>
        <w:rPr>
          <w:rFonts w:ascii="Arial" w:hAnsi="Arial" w:cs="Arial"/>
          <w:b/>
          <w:lang w:val="en-GB"/>
        </w:rPr>
      </w:pPr>
      <w:r w:rsidRPr="00AB4170">
        <w:rPr>
          <w:rFonts w:ascii="Arial" w:hAnsi="Arial" w:cs="Arial"/>
          <w:b/>
          <w:lang w:val="en-GB"/>
        </w:rPr>
        <w:t>Finding 4: Programme is well aligned to national priorities on gender</w:t>
      </w:r>
    </w:p>
    <w:p w:rsidR="0098241E" w:rsidRPr="00916EF5" w:rsidRDefault="0054412B" w:rsidP="0098241E">
      <w:pPr>
        <w:spacing w:after="0" w:line="240" w:lineRule="auto"/>
        <w:jc w:val="both"/>
        <w:rPr>
          <w:rFonts w:ascii="Arial" w:hAnsi="Arial" w:cs="Arial"/>
          <w:lang w:val="en-GB"/>
        </w:rPr>
      </w:pPr>
      <w:r w:rsidRPr="00916EF5">
        <w:rPr>
          <w:rFonts w:ascii="Arial" w:hAnsi="Arial" w:cs="Arial"/>
          <w:lang w:val="en-GB"/>
        </w:rPr>
        <w:t>Table 2</w:t>
      </w:r>
      <w:r w:rsidR="0098241E" w:rsidRPr="00916EF5">
        <w:rPr>
          <w:rFonts w:ascii="Arial" w:hAnsi="Arial" w:cs="Arial"/>
          <w:lang w:val="en-GB"/>
        </w:rPr>
        <w:t xml:space="preserve"> illustrates how the programme is aligned to national priorities. </w:t>
      </w:r>
    </w:p>
    <w:p w:rsidR="0054412B" w:rsidRPr="00916EF5" w:rsidRDefault="0054412B" w:rsidP="0098241E">
      <w:pPr>
        <w:spacing w:after="0" w:line="240" w:lineRule="auto"/>
        <w:jc w:val="both"/>
        <w:rPr>
          <w:rFonts w:ascii="Arial" w:hAnsi="Arial" w:cs="Arial"/>
          <w:lang w:val="en-GB"/>
        </w:rPr>
      </w:pPr>
    </w:p>
    <w:p w:rsidR="0054412B" w:rsidRPr="00916EF5" w:rsidRDefault="0054412B" w:rsidP="00782874">
      <w:pPr>
        <w:pStyle w:val="Caption"/>
        <w:rPr>
          <w:lang w:val="en-GB"/>
        </w:rPr>
      </w:pPr>
      <w:bookmarkStart w:id="42" w:name="_Toc462791963"/>
      <w:r w:rsidRPr="00916EF5">
        <w:rPr>
          <w:lang w:val="en-GB"/>
        </w:rPr>
        <w:t xml:space="preserve">Table </w:t>
      </w:r>
      <w:r w:rsidR="008D256C" w:rsidRPr="00916EF5">
        <w:rPr>
          <w:lang w:val="en-GB"/>
        </w:rPr>
        <w:fldChar w:fldCharType="begin"/>
      </w:r>
      <w:r w:rsidR="00F2472E" w:rsidRPr="00916EF5">
        <w:rPr>
          <w:lang w:val="en-GB"/>
        </w:rPr>
        <w:instrText xml:space="preserve"> SEQ Table \* ARABIC </w:instrText>
      </w:r>
      <w:r w:rsidR="008D256C" w:rsidRPr="00916EF5">
        <w:rPr>
          <w:lang w:val="en-GB"/>
        </w:rPr>
        <w:fldChar w:fldCharType="separate"/>
      </w:r>
      <w:r w:rsidR="00906BC7">
        <w:rPr>
          <w:noProof/>
          <w:lang w:val="en-GB"/>
        </w:rPr>
        <w:t>2</w:t>
      </w:r>
      <w:r w:rsidR="008D256C" w:rsidRPr="00916EF5">
        <w:rPr>
          <w:noProof/>
          <w:lang w:val="en-GB"/>
        </w:rPr>
        <w:fldChar w:fldCharType="end"/>
      </w:r>
      <w:r w:rsidRPr="00916EF5">
        <w:rPr>
          <w:lang w:val="en-GB"/>
        </w:rPr>
        <w:t>: Alignment of the JPGBV to national commitments</w:t>
      </w:r>
      <w:bookmarkEnd w:id="42"/>
    </w:p>
    <w:tbl>
      <w:tblPr>
        <w:tblStyle w:val="TableGrid"/>
        <w:tblW w:w="0" w:type="auto"/>
        <w:tblLook w:val="04A0" w:firstRow="1" w:lastRow="0" w:firstColumn="1" w:lastColumn="0" w:noHBand="0" w:noVBand="1"/>
      </w:tblPr>
      <w:tblGrid>
        <w:gridCol w:w="2694"/>
        <w:gridCol w:w="6656"/>
      </w:tblGrid>
      <w:tr w:rsidR="0098241E" w:rsidRPr="00AD75BA" w:rsidTr="00DD0CB9">
        <w:trPr>
          <w:tblHeader/>
        </w:trPr>
        <w:tc>
          <w:tcPr>
            <w:tcW w:w="2718" w:type="dxa"/>
            <w:shd w:val="clear" w:color="auto" w:fill="000000" w:themeFill="text1"/>
          </w:tcPr>
          <w:p w:rsidR="0098241E" w:rsidRPr="00AD75BA" w:rsidRDefault="0098241E" w:rsidP="0098241E">
            <w:pPr>
              <w:rPr>
                <w:rFonts w:ascii="Arial" w:hAnsi="Arial" w:cs="Arial"/>
                <w:sz w:val="20"/>
                <w:szCs w:val="20"/>
                <w:lang w:val="en-GB"/>
              </w:rPr>
            </w:pPr>
            <w:r w:rsidRPr="00AD75BA">
              <w:rPr>
                <w:rFonts w:ascii="Arial" w:hAnsi="Arial" w:cs="Arial"/>
                <w:sz w:val="20"/>
                <w:szCs w:val="20"/>
                <w:lang w:val="en-GB"/>
              </w:rPr>
              <w:t>National Development Plan/Policy</w:t>
            </w:r>
          </w:p>
        </w:tc>
        <w:tc>
          <w:tcPr>
            <w:tcW w:w="6750" w:type="dxa"/>
            <w:shd w:val="clear" w:color="auto" w:fill="000000" w:themeFill="text1"/>
          </w:tcPr>
          <w:p w:rsidR="0098241E" w:rsidRPr="00AD75BA" w:rsidRDefault="0098241E" w:rsidP="0098241E">
            <w:pPr>
              <w:jc w:val="both"/>
              <w:rPr>
                <w:rFonts w:ascii="Arial" w:hAnsi="Arial" w:cs="Arial"/>
                <w:sz w:val="20"/>
                <w:szCs w:val="20"/>
                <w:lang w:val="en-GB"/>
              </w:rPr>
            </w:pPr>
            <w:r w:rsidRPr="00AD75BA">
              <w:rPr>
                <w:rFonts w:ascii="Arial" w:hAnsi="Arial" w:cs="Arial"/>
                <w:sz w:val="20"/>
                <w:szCs w:val="20"/>
                <w:lang w:val="en-GB"/>
              </w:rPr>
              <w:t>Relevant strategy/outcome</w:t>
            </w:r>
          </w:p>
        </w:tc>
      </w:tr>
      <w:tr w:rsidR="0098241E" w:rsidRPr="00AD75BA" w:rsidTr="00DD0CB9">
        <w:tc>
          <w:tcPr>
            <w:tcW w:w="2718" w:type="dxa"/>
          </w:tcPr>
          <w:p w:rsidR="0098241E" w:rsidRPr="00AD75BA" w:rsidRDefault="0098241E" w:rsidP="0098241E">
            <w:pPr>
              <w:rPr>
                <w:rFonts w:ascii="Arial" w:hAnsi="Arial" w:cs="Arial"/>
                <w:sz w:val="20"/>
                <w:szCs w:val="20"/>
                <w:lang w:val="en-GB"/>
              </w:rPr>
            </w:pPr>
            <w:r w:rsidRPr="00AD75BA">
              <w:rPr>
                <w:rFonts w:ascii="Arial" w:hAnsi="Arial" w:cs="Arial"/>
                <w:sz w:val="20"/>
                <w:szCs w:val="20"/>
                <w:lang w:val="en-GB"/>
              </w:rPr>
              <w:t>National Gender Policy (NGP 2013-2017)</w:t>
            </w:r>
          </w:p>
        </w:tc>
        <w:tc>
          <w:tcPr>
            <w:tcW w:w="6750" w:type="dxa"/>
          </w:tcPr>
          <w:p w:rsidR="0098241E" w:rsidRPr="00AD75BA" w:rsidRDefault="0098241E" w:rsidP="0098241E">
            <w:pPr>
              <w:jc w:val="both"/>
              <w:rPr>
                <w:rFonts w:ascii="Arial" w:hAnsi="Arial" w:cs="Arial"/>
                <w:sz w:val="20"/>
                <w:szCs w:val="20"/>
                <w:lang w:val="en-GB"/>
              </w:rPr>
            </w:pPr>
            <w:r w:rsidRPr="00AD75BA">
              <w:rPr>
                <w:rFonts w:ascii="Arial" w:hAnsi="Arial" w:cs="Arial"/>
                <w:sz w:val="20"/>
                <w:szCs w:val="20"/>
                <w:lang w:val="en-GB"/>
              </w:rPr>
              <w:t xml:space="preserve">the JPGBV is aligned to all policy strategies of the GBV pillar of the gender policy (conducive legal and policy environment for eradication of all forms of GBV, eradication harmful religious and cultural practices, social norms, beliefs and attitudes reinforce acceptance of GBV, strengthening of multi-sectoral stakeholders, strengthening institutional and coordination </w:t>
            </w:r>
            <w:r w:rsidRPr="00AD75BA">
              <w:rPr>
                <w:rFonts w:ascii="Arial" w:hAnsi="Arial" w:cs="Arial"/>
                <w:sz w:val="20"/>
                <w:szCs w:val="20"/>
                <w:lang w:val="en-GB"/>
              </w:rPr>
              <w:lastRenderedPageBreak/>
              <w:t xml:space="preserve">mechanisms for addressing GBV at all levels, and encourage open platforms such as for men to discuss GBV.) </w:t>
            </w:r>
          </w:p>
        </w:tc>
      </w:tr>
      <w:tr w:rsidR="0098241E" w:rsidRPr="00AD75BA" w:rsidTr="00DD0CB9">
        <w:tc>
          <w:tcPr>
            <w:tcW w:w="2718" w:type="dxa"/>
          </w:tcPr>
          <w:p w:rsidR="0098241E" w:rsidRPr="00AD75BA" w:rsidRDefault="0098241E" w:rsidP="0098241E">
            <w:pPr>
              <w:rPr>
                <w:rFonts w:ascii="Arial" w:hAnsi="Arial" w:cs="Arial"/>
                <w:sz w:val="20"/>
                <w:szCs w:val="20"/>
                <w:lang w:val="en-GB"/>
              </w:rPr>
            </w:pPr>
            <w:r w:rsidRPr="00AD75BA">
              <w:rPr>
                <w:rFonts w:ascii="Arial" w:hAnsi="Arial" w:cs="Arial"/>
                <w:sz w:val="20"/>
                <w:szCs w:val="20"/>
                <w:lang w:val="en-GB"/>
              </w:rPr>
              <w:t>National GBV Strategy 2012-2015</w:t>
            </w:r>
          </w:p>
        </w:tc>
        <w:tc>
          <w:tcPr>
            <w:tcW w:w="6750" w:type="dxa"/>
          </w:tcPr>
          <w:p w:rsidR="0098241E" w:rsidRPr="00AD75BA" w:rsidRDefault="0098241E" w:rsidP="0098241E">
            <w:pPr>
              <w:jc w:val="both"/>
              <w:rPr>
                <w:rFonts w:ascii="Arial" w:hAnsi="Arial" w:cs="Arial"/>
                <w:sz w:val="20"/>
                <w:szCs w:val="20"/>
                <w:lang w:val="en-GB"/>
              </w:rPr>
            </w:pPr>
            <w:r w:rsidRPr="00AD75BA">
              <w:rPr>
                <w:rFonts w:ascii="Arial" w:hAnsi="Arial" w:cs="Arial"/>
                <w:sz w:val="20"/>
                <w:szCs w:val="20"/>
                <w:lang w:val="en-GB"/>
              </w:rPr>
              <w:t xml:space="preserve">JPGBV is aligned to the following key result areas (KRA) of the National GBV Strategy: </w:t>
            </w:r>
          </w:p>
          <w:p w:rsidR="0098241E" w:rsidRPr="00AD75BA" w:rsidRDefault="0098241E" w:rsidP="00D04D8C">
            <w:pPr>
              <w:numPr>
                <w:ilvl w:val="0"/>
                <w:numId w:val="43"/>
              </w:numPr>
              <w:jc w:val="both"/>
              <w:rPr>
                <w:rFonts w:ascii="Arial" w:hAnsi="Arial" w:cs="Arial"/>
                <w:sz w:val="20"/>
                <w:szCs w:val="20"/>
                <w:lang w:val="en-GB"/>
              </w:rPr>
            </w:pPr>
            <w:r w:rsidRPr="00AD75BA">
              <w:rPr>
                <w:rFonts w:ascii="Arial" w:hAnsi="Arial" w:cs="Arial"/>
                <w:sz w:val="20"/>
                <w:szCs w:val="20"/>
                <w:lang w:val="en-GB"/>
              </w:rPr>
              <w:t>KRA 1: Prevention</w:t>
            </w:r>
          </w:p>
          <w:p w:rsidR="0098241E" w:rsidRPr="00AD75BA" w:rsidRDefault="0098241E" w:rsidP="00D04D8C">
            <w:pPr>
              <w:numPr>
                <w:ilvl w:val="0"/>
                <w:numId w:val="43"/>
              </w:numPr>
              <w:jc w:val="both"/>
              <w:rPr>
                <w:rFonts w:ascii="Arial" w:hAnsi="Arial" w:cs="Arial"/>
                <w:sz w:val="20"/>
                <w:szCs w:val="20"/>
                <w:lang w:val="en-GB"/>
              </w:rPr>
            </w:pPr>
            <w:r w:rsidRPr="00AD75BA">
              <w:rPr>
                <w:rFonts w:ascii="Arial" w:hAnsi="Arial" w:cs="Arial"/>
                <w:sz w:val="20"/>
                <w:szCs w:val="20"/>
                <w:lang w:val="en-GB"/>
              </w:rPr>
              <w:t>KRA 2: Service Provision</w:t>
            </w:r>
          </w:p>
          <w:p w:rsidR="0098241E" w:rsidRPr="00AD75BA" w:rsidRDefault="0098241E" w:rsidP="00D04D8C">
            <w:pPr>
              <w:numPr>
                <w:ilvl w:val="0"/>
                <w:numId w:val="43"/>
              </w:numPr>
              <w:jc w:val="both"/>
              <w:rPr>
                <w:rFonts w:ascii="Arial" w:hAnsi="Arial" w:cs="Arial"/>
                <w:sz w:val="20"/>
                <w:szCs w:val="20"/>
                <w:lang w:val="en-GB"/>
              </w:rPr>
            </w:pPr>
            <w:r w:rsidRPr="00AD75BA">
              <w:rPr>
                <w:rFonts w:ascii="Arial" w:hAnsi="Arial" w:cs="Arial"/>
                <w:sz w:val="20"/>
                <w:szCs w:val="20"/>
                <w:lang w:val="en-GB"/>
              </w:rPr>
              <w:t>KRA 4: Coordination</w:t>
            </w:r>
          </w:p>
          <w:p w:rsidR="0098241E" w:rsidRPr="00AD75BA" w:rsidRDefault="0098241E" w:rsidP="0098241E">
            <w:pPr>
              <w:jc w:val="both"/>
              <w:rPr>
                <w:rFonts w:ascii="Arial" w:hAnsi="Arial" w:cs="Arial"/>
                <w:sz w:val="20"/>
                <w:szCs w:val="20"/>
                <w:lang w:val="en-GB"/>
              </w:rPr>
            </w:pPr>
            <w:r w:rsidRPr="00AD75BA">
              <w:rPr>
                <w:rFonts w:ascii="Arial" w:hAnsi="Arial" w:cs="Arial"/>
                <w:sz w:val="20"/>
                <w:szCs w:val="20"/>
                <w:lang w:val="en-GB"/>
              </w:rPr>
              <w:t>The strategy seeks to ensure effective coordination and prevention of gender based violence initiatives and the strategy places special focus to addressing safety and protection for girls and women.</w:t>
            </w:r>
          </w:p>
        </w:tc>
      </w:tr>
      <w:tr w:rsidR="0098241E" w:rsidRPr="00AD75BA" w:rsidTr="00DD0CB9">
        <w:tc>
          <w:tcPr>
            <w:tcW w:w="2718" w:type="dxa"/>
          </w:tcPr>
          <w:p w:rsidR="0098241E" w:rsidRPr="00AD75BA" w:rsidRDefault="0098241E" w:rsidP="0098241E">
            <w:pPr>
              <w:rPr>
                <w:rFonts w:ascii="Arial" w:hAnsi="Arial" w:cs="Arial"/>
                <w:sz w:val="20"/>
                <w:szCs w:val="20"/>
                <w:lang w:val="en-GB"/>
              </w:rPr>
            </w:pPr>
            <w:r w:rsidRPr="00AD75BA">
              <w:rPr>
                <w:rFonts w:ascii="Arial" w:hAnsi="Arial" w:cs="Arial"/>
                <w:sz w:val="20"/>
                <w:szCs w:val="20"/>
                <w:lang w:val="en-GB"/>
              </w:rPr>
              <w:t xml:space="preserve">Girls and Young Women’s Empowerment Framework </w:t>
            </w:r>
          </w:p>
        </w:tc>
        <w:tc>
          <w:tcPr>
            <w:tcW w:w="6750" w:type="dxa"/>
          </w:tcPr>
          <w:p w:rsidR="0098241E" w:rsidRPr="00AD75BA" w:rsidRDefault="0098241E" w:rsidP="0098241E">
            <w:pPr>
              <w:jc w:val="both"/>
              <w:rPr>
                <w:rFonts w:ascii="Arial" w:hAnsi="Arial" w:cs="Arial"/>
                <w:sz w:val="20"/>
                <w:szCs w:val="20"/>
                <w:lang w:val="en-GB"/>
              </w:rPr>
            </w:pPr>
            <w:r w:rsidRPr="00AD75BA">
              <w:rPr>
                <w:rFonts w:ascii="Arial" w:hAnsi="Arial" w:cs="Arial"/>
                <w:sz w:val="20"/>
                <w:szCs w:val="20"/>
                <w:lang w:val="en-GB"/>
              </w:rPr>
              <w:t xml:space="preserve">The JPGBV is aligned to the Girls and Young Women’s Empowerment Framework by specifically addressing Pillar 3 – Safety and Protection. </w:t>
            </w:r>
          </w:p>
        </w:tc>
      </w:tr>
      <w:tr w:rsidR="0098241E" w:rsidRPr="00AD75BA" w:rsidTr="00DD0CB9">
        <w:tc>
          <w:tcPr>
            <w:tcW w:w="2718" w:type="dxa"/>
          </w:tcPr>
          <w:p w:rsidR="0098241E" w:rsidRPr="00AD75BA" w:rsidRDefault="0098241E" w:rsidP="0098241E">
            <w:pPr>
              <w:rPr>
                <w:rFonts w:ascii="Arial" w:hAnsi="Arial" w:cs="Arial"/>
                <w:sz w:val="20"/>
                <w:szCs w:val="20"/>
                <w:lang w:val="en-GB"/>
              </w:rPr>
            </w:pPr>
            <w:r w:rsidRPr="00AD75BA">
              <w:rPr>
                <w:rFonts w:ascii="Arial" w:hAnsi="Arial" w:cs="Arial"/>
                <w:sz w:val="20"/>
                <w:szCs w:val="20"/>
                <w:lang w:val="en-GB"/>
              </w:rPr>
              <w:t>Protocol on the Multi-Sectoral Management of Sexual Abuse and Violence in Zimbabwe</w:t>
            </w:r>
          </w:p>
        </w:tc>
        <w:tc>
          <w:tcPr>
            <w:tcW w:w="6750" w:type="dxa"/>
          </w:tcPr>
          <w:p w:rsidR="0098241E" w:rsidRPr="00AD75BA" w:rsidRDefault="0098241E" w:rsidP="0098241E">
            <w:pPr>
              <w:jc w:val="both"/>
              <w:rPr>
                <w:rFonts w:ascii="Arial" w:hAnsi="Arial" w:cs="Arial"/>
                <w:sz w:val="20"/>
                <w:szCs w:val="20"/>
                <w:lang w:val="en-GB"/>
              </w:rPr>
            </w:pPr>
            <w:r w:rsidRPr="00AD75BA">
              <w:rPr>
                <w:rFonts w:ascii="Arial" w:hAnsi="Arial" w:cs="Arial"/>
                <w:sz w:val="20"/>
                <w:szCs w:val="20"/>
                <w:lang w:val="en-GB"/>
              </w:rPr>
              <w:t xml:space="preserve">The Protocol promotes a coordinated and integrated approach to sexual abuse and has been expanded to include girls and women – who share the brunt of sexual violence. The JGBV supports implementation of the through capacity building and enhancing coordination of the multi-sectoral referral pathway.  </w:t>
            </w:r>
          </w:p>
        </w:tc>
      </w:tr>
      <w:tr w:rsidR="0098241E" w:rsidRPr="00AD75BA" w:rsidTr="00DD0CB9">
        <w:tc>
          <w:tcPr>
            <w:tcW w:w="2718" w:type="dxa"/>
          </w:tcPr>
          <w:p w:rsidR="0098241E" w:rsidRPr="00AD75BA" w:rsidRDefault="0098241E" w:rsidP="0098241E">
            <w:pPr>
              <w:rPr>
                <w:rFonts w:ascii="Arial" w:hAnsi="Arial" w:cs="Arial"/>
                <w:sz w:val="20"/>
                <w:szCs w:val="20"/>
                <w:lang w:val="en-GB"/>
              </w:rPr>
            </w:pPr>
            <w:r w:rsidRPr="00AD75BA">
              <w:rPr>
                <w:rFonts w:ascii="Arial" w:hAnsi="Arial" w:cs="Arial"/>
                <w:sz w:val="20"/>
                <w:szCs w:val="20"/>
                <w:lang w:val="en-GB"/>
              </w:rPr>
              <w:t>National Action Plan (NAP) for Orphans and Vulnerable Children (OVC)</w:t>
            </w:r>
          </w:p>
        </w:tc>
        <w:tc>
          <w:tcPr>
            <w:tcW w:w="6750" w:type="dxa"/>
          </w:tcPr>
          <w:p w:rsidR="0098241E" w:rsidRPr="00AD75BA" w:rsidRDefault="0098241E" w:rsidP="0098241E">
            <w:pPr>
              <w:jc w:val="both"/>
              <w:rPr>
                <w:rFonts w:ascii="Arial" w:hAnsi="Arial" w:cs="Arial"/>
                <w:sz w:val="20"/>
                <w:szCs w:val="20"/>
                <w:lang w:val="en-GB"/>
              </w:rPr>
            </w:pPr>
            <w:r w:rsidRPr="00AD75BA">
              <w:rPr>
                <w:rFonts w:ascii="Arial" w:hAnsi="Arial" w:cs="Arial"/>
                <w:sz w:val="20"/>
                <w:szCs w:val="20"/>
                <w:lang w:val="en-GB"/>
              </w:rPr>
              <w:t>The NAP for OVC seeks among other issues to enhance safety and protection of children. The vision of the Programme is that by 2020 all children in Zimbabwe will live in a safe, secure and supportive environment that is conducive to child growth and development. The JPGBV directly contributes to this aspiration by supporting initiatives for the protection of adolescent girls against all forms of GBV</w:t>
            </w:r>
          </w:p>
        </w:tc>
      </w:tr>
    </w:tbl>
    <w:p w:rsidR="0098241E" w:rsidRPr="00916EF5" w:rsidRDefault="0098241E" w:rsidP="0098241E">
      <w:pPr>
        <w:spacing w:after="0" w:line="240" w:lineRule="auto"/>
        <w:jc w:val="both"/>
        <w:rPr>
          <w:rFonts w:ascii="Arial" w:hAnsi="Arial" w:cs="Arial"/>
          <w:lang w:val="en-GB"/>
        </w:rPr>
      </w:pPr>
    </w:p>
    <w:p w:rsidR="009967E5" w:rsidRPr="00916EF5" w:rsidRDefault="009967E5" w:rsidP="00885505">
      <w:pPr>
        <w:pStyle w:val="Heading2"/>
      </w:pPr>
      <w:bookmarkStart w:id="43" w:name="_Toc454739348"/>
      <w:bookmarkStart w:id="44" w:name="_Toc462791906"/>
      <w:r w:rsidRPr="00916EF5">
        <w:t>Validity of Design</w:t>
      </w:r>
      <w:bookmarkEnd w:id="43"/>
      <w:bookmarkEnd w:id="44"/>
    </w:p>
    <w:p w:rsidR="0098461E" w:rsidRPr="00916EF5" w:rsidRDefault="0098461E" w:rsidP="0098461E">
      <w:pPr>
        <w:pStyle w:val="NoSpacing"/>
        <w:jc w:val="both"/>
        <w:rPr>
          <w:rFonts w:ascii="Arial" w:hAnsi="Arial" w:cs="Arial"/>
          <w:lang w:val="en-GB"/>
        </w:rPr>
      </w:pPr>
      <w:r w:rsidRPr="00916EF5">
        <w:rPr>
          <w:rFonts w:ascii="Arial" w:hAnsi="Arial" w:cs="Arial"/>
          <w:lang w:val="en-GB"/>
        </w:rPr>
        <w:t>Under validity of the design the evaluation addressed the following issues guided by the evaluation questions:</w:t>
      </w:r>
    </w:p>
    <w:p w:rsidR="0098461E" w:rsidRPr="00916EF5" w:rsidRDefault="00286011" w:rsidP="00D04D8C">
      <w:pPr>
        <w:pStyle w:val="NoSpacing"/>
        <w:numPr>
          <w:ilvl w:val="0"/>
          <w:numId w:val="60"/>
        </w:numPr>
        <w:rPr>
          <w:rFonts w:ascii="Arial" w:hAnsi="Arial" w:cs="Arial"/>
          <w:lang w:val="en-GB"/>
        </w:rPr>
      </w:pPr>
      <w:r w:rsidRPr="00916EF5">
        <w:rPr>
          <w:rFonts w:ascii="Arial" w:hAnsi="Arial" w:cs="Arial"/>
          <w:lang w:val="en-GB"/>
        </w:rPr>
        <w:t xml:space="preserve">Programme design; </w:t>
      </w:r>
    </w:p>
    <w:p w:rsidR="0098461E" w:rsidRPr="00916EF5" w:rsidRDefault="0098461E" w:rsidP="00D04D8C">
      <w:pPr>
        <w:pStyle w:val="NoSpacing"/>
        <w:numPr>
          <w:ilvl w:val="0"/>
          <w:numId w:val="60"/>
        </w:numPr>
        <w:rPr>
          <w:rFonts w:ascii="Arial" w:hAnsi="Arial" w:cs="Arial"/>
          <w:lang w:val="en-GB"/>
        </w:rPr>
      </w:pPr>
      <w:r w:rsidRPr="00916EF5">
        <w:rPr>
          <w:rFonts w:ascii="Arial" w:hAnsi="Arial" w:cs="Arial"/>
          <w:lang w:val="en-GB"/>
        </w:rPr>
        <w:t>Programme intervention logic</w:t>
      </w:r>
      <w:r w:rsidR="00286011" w:rsidRPr="00916EF5">
        <w:rPr>
          <w:rFonts w:ascii="Arial" w:hAnsi="Arial" w:cs="Arial"/>
          <w:lang w:val="en-GB"/>
        </w:rPr>
        <w:t xml:space="preserve">; </w:t>
      </w:r>
    </w:p>
    <w:p w:rsidR="0098461E" w:rsidRPr="00916EF5" w:rsidRDefault="0098461E" w:rsidP="00D04D8C">
      <w:pPr>
        <w:pStyle w:val="NoSpacing"/>
        <w:numPr>
          <w:ilvl w:val="0"/>
          <w:numId w:val="60"/>
        </w:numPr>
        <w:rPr>
          <w:rFonts w:ascii="Arial" w:hAnsi="Arial" w:cs="Arial"/>
          <w:lang w:val="en-GB"/>
        </w:rPr>
      </w:pPr>
      <w:r w:rsidRPr="00916EF5">
        <w:rPr>
          <w:rFonts w:ascii="Arial" w:hAnsi="Arial" w:cs="Arial"/>
          <w:lang w:val="en-GB"/>
        </w:rPr>
        <w:t>Programme results and targets</w:t>
      </w:r>
      <w:r w:rsidR="00286011" w:rsidRPr="00916EF5">
        <w:rPr>
          <w:rFonts w:ascii="Arial" w:hAnsi="Arial" w:cs="Arial"/>
          <w:lang w:val="en-GB"/>
        </w:rPr>
        <w:t xml:space="preserve">; </w:t>
      </w:r>
    </w:p>
    <w:p w:rsidR="0098461E" w:rsidRPr="00916EF5" w:rsidRDefault="0098461E" w:rsidP="00D04D8C">
      <w:pPr>
        <w:pStyle w:val="NoSpacing"/>
        <w:numPr>
          <w:ilvl w:val="0"/>
          <w:numId w:val="60"/>
        </w:numPr>
        <w:rPr>
          <w:rFonts w:ascii="Arial" w:hAnsi="Arial" w:cs="Arial"/>
          <w:lang w:val="en-GB"/>
        </w:rPr>
      </w:pPr>
      <w:r w:rsidRPr="00916EF5">
        <w:rPr>
          <w:rFonts w:ascii="Arial" w:hAnsi="Arial" w:cs="Arial"/>
          <w:lang w:val="en-GB"/>
        </w:rPr>
        <w:t>Appropriateness of indicators</w:t>
      </w:r>
      <w:r w:rsidR="00286011" w:rsidRPr="00916EF5">
        <w:rPr>
          <w:rFonts w:ascii="Arial" w:hAnsi="Arial" w:cs="Arial"/>
          <w:lang w:val="en-GB"/>
        </w:rPr>
        <w:t xml:space="preserve">; </w:t>
      </w:r>
    </w:p>
    <w:p w:rsidR="0098461E" w:rsidRPr="00916EF5" w:rsidRDefault="0098461E" w:rsidP="00D04D8C">
      <w:pPr>
        <w:pStyle w:val="NoSpacing"/>
        <w:numPr>
          <w:ilvl w:val="0"/>
          <w:numId w:val="60"/>
        </w:numPr>
        <w:rPr>
          <w:rFonts w:ascii="Arial" w:hAnsi="Arial" w:cs="Arial"/>
          <w:lang w:val="en-GB"/>
        </w:rPr>
      </w:pPr>
      <w:r w:rsidRPr="00916EF5">
        <w:rPr>
          <w:rFonts w:ascii="Arial" w:hAnsi="Arial" w:cs="Arial"/>
          <w:lang w:val="en-GB"/>
        </w:rPr>
        <w:t>Attention to gender and human rights</w:t>
      </w:r>
      <w:r w:rsidR="00286011" w:rsidRPr="00916EF5">
        <w:rPr>
          <w:rFonts w:ascii="Arial" w:hAnsi="Arial" w:cs="Arial"/>
          <w:lang w:val="en-GB"/>
        </w:rPr>
        <w:t xml:space="preserve">; </w:t>
      </w:r>
      <w:r w:rsidR="00422572">
        <w:rPr>
          <w:rFonts w:ascii="Arial" w:hAnsi="Arial" w:cs="Arial"/>
          <w:lang w:val="en-GB"/>
        </w:rPr>
        <w:t>and</w:t>
      </w:r>
    </w:p>
    <w:p w:rsidR="0098461E" w:rsidRPr="00916EF5" w:rsidRDefault="00585E6C" w:rsidP="00D04D8C">
      <w:pPr>
        <w:pStyle w:val="NoSpacing"/>
        <w:numPr>
          <w:ilvl w:val="0"/>
          <w:numId w:val="60"/>
        </w:numPr>
        <w:rPr>
          <w:rFonts w:ascii="Arial" w:hAnsi="Arial" w:cs="Arial"/>
          <w:lang w:val="en-GB"/>
        </w:rPr>
      </w:pPr>
      <w:r>
        <w:rPr>
          <w:rFonts w:ascii="Arial" w:hAnsi="Arial" w:cs="Arial"/>
          <w:lang w:val="en-GB"/>
        </w:rPr>
        <w:t>Design of the joint programme</w:t>
      </w:r>
      <w:r w:rsidR="00422572">
        <w:rPr>
          <w:rFonts w:ascii="Arial" w:hAnsi="Arial" w:cs="Arial"/>
          <w:lang w:val="en-GB"/>
        </w:rPr>
        <w:t>.</w:t>
      </w:r>
    </w:p>
    <w:p w:rsidR="00F3571A" w:rsidRPr="00916EF5" w:rsidRDefault="00F3571A" w:rsidP="00F3571A">
      <w:pPr>
        <w:pStyle w:val="NoSpacing"/>
        <w:rPr>
          <w:rFonts w:ascii="Arial" w:hAnsi="Arial" w:cs="Arial"/>
          <w:lang w:val="en-GB"/>
        </w:rPr>
      </w:pPr>
    </w:p>
    <w:p w:rsidR="009967E5" w:rsidRPr="00916EF5" w:rsidRDefault="009967E5" w:rsidP="0027382E">
      <w:pPr>
        <w:pStyle w:val="Heading3"/>
      </w:pPr>
      <w:bookmarkStart w:id="45" w:name="_Toc461318899"/>
      <w:bookmarkStart w:id="46" w:name="_Toc461319773"/>
      <w:bookmarkStart w:id="47" w:name="_Toc461319876"/>
      <w:bookmarkStart w:id="48" w:name="_Toc461318901"/>
      <w:bookmarkStart w:id="49" w:name="_Toc461319775"/>
      <w:bookmarkStart w:id="50" w:name="_Toc461319878"/>
      <w:bookmarkStart w:id="51" w:name="_Toc461318903"/>
      <w:bookmarkStart w:id="52" w:name="_Toc461319777"/>
      <w:bookmarkStart w:id="53" w:name="_Toc461319880"/>
      <w:bookmarkStart w:id="54" w:name="_Toc461318905"/>
      <w:bookmarkStart w:id="55" w:name="_Toc461319779"/>
      <w:bookmarkStart w:id="56" w:name="_Toc461319882"/>
      <w:bookmarkStart w:id="57" w:name="_Toc454739349"/>
      <w:bookmarkStart w:id="58" w:name="_Toc462791907"/>
      <w:bookmarkEnd w:id="45"/>
      <w:bookmarkEnd w:id="46"/>
      <w:bookmarkEnd w:id="47"/>
      <w:bookmarkEnd w:id="48"/>
      <w:bookmarkEnd w:id="49"/>
      <w:bookmarkEnd w:id="50"/>
      <w:bookmarkEnd w:id="51"/>
      <w:bookmarkEnd w:id="52"/>
      <w:bookmarkEnd w:id="53"/>
      <w:bookmarkEnd w:id="54"/>
      <w:bookmarkEnd w:id="55"/>
      <w:bookmarkEnd w:id="56"/>
      <w:r w:rsidRPr="00916EF5">
        <w:t>Programme design</w:t>
      </w:r>
      <w:bookmarkEnd w:id="57"/>
      <w:bookmarkEnd w:id="58"/>
      <w:r w:rsidR="00756C1E">
        <w:t xml:space="preserve"> </w:t>
      </w:r>
    </w:p>
    <w:p w:rsidR="00AB4170" w:rsidRPr="00AB4170" w:rsidRDefault="00AB4170" w:rsidP="00286011">
      <w:pPr>
        <w:spacing w:after="0" w:line="240" w:lineRule="auto"/>
        <w:jc w:val="both"/>
        <w:rPr>
          <w:rFonts w:ascii="Arial" w:hAnsi="Arial" w:cs="Arial"/>
          <w:b/>
          <w:lang w:val="en-GB"/>
        </w:rPr>
      </w:pPr>
      <w:r w:rsidRPr="00AB4170">
        <w:rPr>
          <w:rFonts w:ascii="Arial" w:hAnsi="Arial" w:cs="Arial"/>
          <w:b/>
          <w:lang w:val="en-GB"/>
        </w:rPr>
        <w:t>Finding 5: The programme design was appropriate</w:t>
      </w:r>
      <w:r w:rsidR="006823FC">
        <w:rPr>
          <w:rFonts w:ascii="Arial" w:hAnsi="Arial" w:cs="Arial"/>
          <w:b/>
          <w:lang w:val="en-GB"/>
        </w:rPr>
        <w:t>.</w:t>
      </w:r>
    </w:p>
    <w:p w:rsidR="00AB4170" w:rsidRDefault="00286011" w:rsidP="00286011">
      <w:pPr>
        <w:spacing w:after="0" w:line="240" w:lineRule="auto"/>
        <w:jc w:val="both"/>
        <w:rPr>
          <w:rFonts w:ascii="Arial" w:hAnsi="Arial" w:cs="Arial"/>
          <w:lang w:val="en-GB"/>
        </w:rPr>
      </w:pPr>
      <w:r w:rsidRPr="00916EF5">
        <w:rPr>
          <w:rFonts w:ascii="Arial" w:hAnsi="Arial" w:cs="Arial"/>
          <w:lang w:val="en-GB"/>
        </w:rPr>
        <w:t xml:space="preserve">It addressed both upstream (policy and legal framework that supports anti-GBV efforts) and downstream issues (service provision, reduction of incidences of GBV). As one stakeholder put it, </w:t>
      </w:r>
      <w:r w:rsidRPr="00916EF5">
        <w:rPr>
          <w:rFonts w:ascii="Arial" w:hAnsi="Arial" w:cs="Arial"/>
          <w:i/>
          <w:lang w:val="en-GB"/>
        </w:rPr>
        <w:t xml:space="preserve">“addressing the revisions to legislation especially on child marriage and age of sexual consent will help address the dilemma we </w:t>
      </w:r>
      <w:r w:rsidR="00422572">
        <w:rPr>
          <w:rFonts w:ascii="Arial" w:hAnsi="Arial" w:cs="Arial"/>
          <w:i/>
          <w:lang w:val="en-GB"/>
        </w:rPr>
        <w:t xml:space="preserve">are </w:t>
      </w:r>
      <w:r w:rsidRPr="00916EF5">
        <w:rPr>
          <w:rFonts w:ascii="Arial" w:hAnsi="Arial" w:cs="Arial"/>
          <w:i/>
          <w:lang w:val="en-GB"/>
        </w:rPr>
        <w:t>currently facing in handling child marriages.</w:t>
      </w:r>
      <w:r w:rsidRPr="00916EF5">
        <w:rPr>
          <w:rFonts w:ascii="Arial" w:hAnsi="Arial" w:cs="Arial"/>
          <w:lang w:val="en-GB"/>
        </w:rPr>
        <w:t xml:space="preserve">” It addressed the key drivers of GBV – harmful cultural practices and social norms (reducing incidence), and weak service provision in the referral pathway (increased protection and access to justice). </w:t>
      </w:r>
    </w:p>
    <w:p w:rsidR="00AB4170" w:rsidRDefault="00AB4170" w:rsidP="00286011">
      <w:pPr>
        <w:spacing w:after="0" w:line="240" w:lineRule="auto"/>
        <w:jc w:val="both"/>
        <w:rPr>
          <w:rFonts w:ascii="Arial" w:hAnsi="Arial" w:cs="Arial"/>
          <w:lang w:val="en-GB"/>
        </w:rPr>
      </w:pPr>
    </w:p>
    <w:p w:rsidR="00286011" w:rsidRPr="00916EF5" w:rsidRDefault="00286011" w:rsidP="00286011">
      <w:pPr>
        <w:spacing w:after="0" w:line="240" w:lineRule="auto"/>
        <w:jc w:val="both"/>
        <w:rPr>
          <w:rFonts w:ascii="Arial" w:hAnsi="Arial" w:cs="Arial"/>
          <w:lang w:val="en-GB"/>
        </w:rPr>
      </w:pPr>
      <w:r w:rsidRPr="00916EF5">
        <w:rPr>
          <w:rFonts w:ascii="Arial" w:hAnsi="Arial" w:cs="Arial"/>
          <w:lang w:val="en-GB"/>
        </w:rPr>
        <w:t xml:space="preserve">Some partners e.g. World Vision deepened their knowledge of the underlying causes and understanding of the target group through additional gender analysis studies which enhanced relevance of their work. For example, through their gender analysis of church umbrella bodies World Vision realised that not all apostolic sects are polygamists and not all are anti-hospitalization or medication or ignorant of the bible. Second they realised that some church </w:t>
      </w:r>
      <w:r w:rsidRPr="00916EF5">
        <w:rPr>
          <w:rFonts w:ascii="Arial" w:hAnsi="Arial" w:cs="Arial"/>
          <w:lang w:val="en-GB"/>
        </w:rPr>
        <w:lastRenderedPageBreak/>
        <w:t>umbrella bodies already had gender policies. This analysis helped the organisation improve appropr</w:t>
      </w:r>
      <w:r w:rsidR="00422572">
        <w:rPr>
          <w:rFonts w:ascii="Arial" w:hAnsi="Arial" w:cs="Arial"/>
          <w:lang w:val="en-GB"/>
        </w:rPr>
        <w:t>iateness of their activities</w:t>
      </w:r>
      <w:r w:rsidRPr="00916EF5">
        <w:rPr>
          <w:rFonts w:ascii="Arial" w:hAnsi="Arial" w:cs="Arial"/>
          <w:lang w:val="en-GB"/>
        </w:rPr>
        <w:t xml:space="preserve"> through redefining the problem to be addressed.  </w:t>
      </w:r>
    </w:p>
    <w:p w:rsidR="00115EA6" w:rsidRDefault="00115EA6" w:rsidP="00115EA6">
      <w:pPr>
        <w:spacing w:after="0" w:line="240" w:lineRule="auto"/>
        <w:jc w:val="both"/>
        <w:rPr>
          <w:rFonts w:ascii="Arial" w:hAnsi="Arial" w:cs="Arial"/>
          <w:b/>
          <w:lang w:val="en-GB"/>
        </w:rPr>
      </w:pPr>
    </w:p>
    <w:p w:rsidR="00115EA6" w:rsidRDefault="00115EA6" w:rsidP="00115EA6">
      <w:pPr>
        <w:spacing w:after="0" w:line="240" w:lineRule="auto"/>
        <w:jc w:val="both"/>
        <w:rPr>
          <w:rFonts w:ascii="Arial" w:hAnsi="Arial" w:cs="Arial"/>
          <w:b/>
          <w:lang w:val="en-GB"/>
        </w:rPr>
      </w:pPr>
      <w:r w:rsidRPr="00AD75BA">
        <w:rPr>
          <w:rFonts w:ascii="Arial" w:hAnsi="Arial" w:cs="Arial"/>
          <w:b/>
          <w:lang w:val="en-GB"/>
        </w:rPr>
        <w:t xml:space="preserve">Finding </w:t>
      </w:r>
      <w:r w:rsidR="00050957" w:rsidRPr="00AD75BA">
        <w:rPr>
          <w:rFonts w:ascii="Arial" w:hAnsi="Arial" w:cs="Arial"/>
          <w:b/>
          <w:lang w:val="en-GB"/>
        </w:rPr>
        <w:t>6</w:t>
      </w:r>
      <w:r w:rsidRPr="00AD75BA">
        <w:rPr>
          <w:rFonts w:ascii="Arial" w:hAnsi="Arial" w:cs="Arial"/>
          <w:b/>
          <w:lang w:val="en-GB"/>
        </w:rPr>
        <w:t>:</w:t>
      </w:r>
      <w:r w:rsidR="007F46BB">
        <w:rPr>
          <w:rFonts w:ascii="Arial" w:hAnsi="Arial" w:cs="Arial"/>
          <w:b/>
          <w:lang w:val="en-GB"/>
        </w:rPr>
        <w:t xml:space="preserve"> </w:t>
      </w:r>
      <w:r w:rsidRPr="00AD75BA">
        <w:rPr>
          <w:rFonts w:ascii="Arial" w:hAnsi="Arial" w:cs="Arial"/>
          <w:b/>
          <w:lang w:val="en-GB"/>
        </w:rPr>
        <w:t>The programme fund was flexible in approach providing opportunities for improving effectiveness</w:t>
      </w:r>
      <w:r w:rsidR="006823FC">
        <w:rPr>
          <w:rFonts w:ascii="Arial" w:hAnsi="Arial" w:cs="Arial"/>
          <w:b/>
          <w:lang w:val="en-GB"/>
        </w:rPr>
        <w:t>.</w:t>
      </w:r>
    </w:p>
    <w:p w:rsidR="00787C2E" w:rsidRDefault="00787C2E" w:rsidP="00787C2E">
      <w:pPr>
        <w:spacing w:after="0" w:line="240" w:lineRule="auto"/>
        <w:jc w:val="both"/>
        <w:rPr>
          <w:rFonts w:ascii="Arial" w:hAnsi="Arial" w:cs="Arial"/>
          <w:lang w:val="en-GB"/>
        </w:rPr>
      </w:pPr>
      <w:r>
        <w:rPr>
          <w:rFonts w:ascii="Arial" w:hAnsi="Arial" w:cs="Arial"/>
          <w:lang w:val="en-GB"/>
        </w:rPr>
        <w:t xml:space="preserve">The initial proposal planned to implement the community level component of the programme in ten districts. Responses to calls for Proposals for CSO implementing partners revealed that the budget available for this component was inadequate to provide services in the ten districts at the scale required to achieve impact. As a result, the programme was reduced to three districts while keeping the same target of 5,000 girls and young women to be reached by programme activities. As reported in the Annual report </w:t>
      </w:r>
      <w:r w:rsidR="003C0057">
        <w:rPr>
          <w:rFonts w:ascii="Arial" w:hAnsi="Arial" w:cs="Arial"/>
          <w:lang w:val="en-GB"/>
        </w:rPr>
        <w:t xml:space="preserve">for 2015 </w:t>
      </w:r>
      <w:r>
        <w:rPr>
          <w:rFonts w:ascii="Arial" w:hAnsi="Arial" w:cs="Arial"/>
          <w:lang w:val="en-GB"/>
        </w:rPr>
        <w:t>and observed in the field, this approach enables the programme to build a critical mass and concentration to influence change in programme outcomes. In doing this, the programme avoided the common pitfalls of similar programmes in Zimbabwe where programme activities have been spread thinly across a large geographic expanse undermining effectiveness</w:t>
      </w:r>
      <w:r w:rsidRPr="00916EF5">
        <w:rPr>
          <w:rFonts w:ascii="Arial" w:hAnsi="Arial" w:cs="Arial"/>
          <w:vertAlign w:val="superscript"/>
          <w:lang w:val="en-GB"/>
        </w:rPr>
        <w:footnoteReference w:id="6"/>
      </w:r>
      <w:r w:rsidRPr="00916EF5">
        <w:rPr>
          <w:rFonts w:ascii="Arial" w:hAnsi="Arial" w:cs="Arial"/>
          <w:lang w:val="en-GB"/>
        </w:rPr>
        <w:t>.</w:t>
      </w:r>
      <w:r>
        <w:rPr>
          <w:rFonts w:ascii="Arial" w:hAnsi="Arial" w:cs="Arial"/>
          <w:lang w:val="en-GB"/>
        </w:rPr>
        <w:t xml:space="preserve">  </w:t>
      </w:r>
    </w:p>
    <w:p w:rsidR="00787C2E" w:rsidRDefault="00787C2E" w:rsidP="00787C2E">
      <w:pPr>
        <w:spacing w:after="0" w:line="240" w:lineRule="auto"/>
        <w:jc w:val="both"/>
        <w:rPr>
          <w:rFonts w:ascii="Arial" w:hAnsi="Arial" w:cs="Arial"/>
          <w:lang w:val="en-GB"/>
        </w:rPr>
      </w:pPr>
    </w:p>
    <w:p w:rsidR="00115EA6" w:rsidRPr="00AB4170" w:rsidRDefault="00115EA6" w:rsidP="00115EA6">
      <w:pPr>
        <w:spacing w:after="0" w:line="240" w:lineRule="auto"/>
        <w:jc w:val="both"/>
        <w:rPr>
          <w:rFonts w:ascii="Arial" w:hAnsi="Arial" w:cs="Arial"/>
          <w:b/>
          <w:lang w:val="en-GB"/>
        </w:rPr>
      </w:pPr>
      <w:r w:rsidRPr="00916EF5">
        <w:rPr>
          <w:rFonts w:ascii="Arial" w:hAnsi="Arial" w:cs="Arial"/>
          <w:lang w:val="en-GB"/>
        </w:rPr>
        <w:t xml:space="preserve">Flexibility also enabled the programme take advantage of emerging opportunities for advancing its objectives. The work on the National Action Plan on Child Marriage is an example of such an opportunity which is providing a means of influencing the Government of Zimbabwe </w:t>
      </w:r>
      <w:r w:rsidR="000B73EB">
        <w:rPr>
          <w:rFonts w:ascii="Arial" w:hAnsi="Arial" w:cs="Arial"/>
          <w:lang w:val="en-GB"/>
        </w:rPr>
        <w:t xml:space="preserve">to </w:t>
      </w:r>
      <w:r w:rsidRPr="00916EF5">
        <w:rPr>
          <w:rFonts w:ascii="Arial" w:hAnsi="Arial" w:cs="Arial"/>
          <w:lang w:val="en-GB"/>
        </w:rPr>
        <w:t>prioritise measures to eradicate child marriages.</w:t>
      </w:r>
    </w:p>
    <w:p w:rsidR="00286011" w:rsidRDefault="00286011" w:rsidP="00286011">
      <w:pPr>
        <w:spacing w:after="0" w:line="240" w:lineRule="auto"/>
        <w:jc w:val="both"/>
        <w:rPr>
          <w:rFonts w:ascii="Arial" w:hAnsi="Arial" w:cs="Arial"/>
          <w:lang w:val="en-GB"/>
        </w:rPr>
      </w:pPr>
    </w:p>
    <w:p w:rsidR="00286011" w:rsidRPr="00115EA6" w:rsidRDefault="00115EA6" w:rsidP="00286011">
      <w:pPr>
        <w:spacing w:after="0" w:line="240" w:lineRule="auto"/>
        <w:jc w:val="both"/>
        <w:rPr>
          <w:rFonts w:ascii="Arial" w:hAnsi="Arial" w:cs="Arial"/>
          <w:b/>
          <w:lang w:val="en-GB"/>
        </w:rPr>
      </w:pPr>
      <w:r w:rsidRPr="00C81BEB">
        <w:rPr>
          <w:rFonts w:ascii="Arial" w:hAnsi="Arial" w:cs="Arial"/>
          <w:b/>
          <w:lang w:val="en-GB"/>
        </w:rPr>
        <w:t xml:space="preserve">Finding </w:t>
      </w:r>
      <w:r w:rsidR="00050957" w:rsidRPr="00C81BEB">
        <w:rPr>
          <w:rFonts w:ascii="Arial" w:hAnsi="Arial" w:cs="Arial"/>
          <w:b/>
          <w:lang w:val="en-GB"/>
        </w:rPr>
        <w:t>8</w:t>
      </w:r>
      <w:r w:rsidRPr="00C81BEB">
        <w:rPr>
          <w:rFonts w:ascii="Arial" w:hAnsi="Arial" w:cs="Arial"/>
          <w:b/>
          <w:lang w:val="en-GB"/>
        </w:rPr>
        <w:t xml:space="preserve">: </w:t>
      </w:r>
      <w:r w:rsidR="00C81BEB" w:rsidRPr="00C81BEB">
        <w:rPr>
          <w:rFonts w:ascii="Arial" w:hAnsi="Arial" w:cs="Arial"/>
          <w:b/>
          <w:lang w:val="en-GB"/>
        </w:rPr>
        <w:t>The</w:t>
      </w:r>
      <w:r w:rsidR="0026321A" w:rsidRPr="00C81BEB">
        <w:rPr>
          <w:rFonts w:ascii="Arial" w:hAnsi="Arial" w:cs="Arial"/>
          <w:b/>
          <w:lang w:val="en-GB"/>
        </w:rPr>
        <w:t xml:space="preserve"> </w:t>
      </w:r>
      <w:r w:rsidRPr="00C81BEB">
        <w:rPr>
          <w:rFonts w:ascii="Arial" w:hAnsi="Arial" w:cs="Arial"/>
          <w:b/>
          <w:lang w:val="en-GB"/>
        </w:rPr>
        <w:t>programme</w:t>
      </w:r>
      <w:r w:rsidR="0026321A" w:rsidRPr="00C81BEB">
        <w:rPr>
          <w:rFonts w:ascii="Arial" w:hAnsi="Arial" w:cs="Arial"/>
          <w:b/>
          <w:lang w:val="en-GB"/>
        </w:rPr>
        <w:t xml:space="preserve"> could have benefited from </w:t>
      </w:r>
      <w:r w:rsidRPr="00C81BEB">
        <w:rPr>
          <w:rFonts w:ascii="Arial" w:hAnsi="Arial" w:cs="Arial"/>
          <w:b/>
          <w:lang w:val="en-GB"/>
        </w:rPr>
        <w:t>an inception phase to validate the design</w:t>
      </w:r>
      <w:r w:rsidR="006823FC">
        <w:rPr>
          <w:rFonts w:ascii="Arial" w:hAnsi="Arial" w:cs="Arial"/>
          <w:b/>
          <w:lang w:val="en-GB"/>
        </w:rPr>
        <w:t>.</w:t>
      </w:r>
    </w:p>
    <w:p w:rsidR="00787C2E" w:rsidRDefault="00286011" w:rsidP="00286011">
      <w:pPr>
        <w:spacing w:after="0" w:line="240" w:lineRule="auto"/>
        <w:jc w:val="both"/>
        <w:rPr>
          <w:rFonts w:ascii="Arial" w:hAnsi="Arial" w:cs="Arial"/>
          <w:lang w:val="en-GB"/>
        </w:rPr>
      </w:pPr>
      <w:r w:rsidRPr="00916EF5">
        <w:rPr>
          <w:rFonts w:ascii="Arial" w:hAnsi="Arial" w:cs="Arial"/>
          <w:lang w:val="en-GB"/>
        </w:rPr>
        <w:t>While the programme fund remained flexible, including t</w:t>
      </w:r>
      <w:r w:rsidR="002B1724">
        <w:rPr>
          <w:rFonts w:ascii="Arial" w:hAnsi="Arial" w:cs="Arial"/>
          <w:lang w:val="en-GB"/>
        </w:rPr>
        <w:t>hree</w:t>
      </w:r>
      <w:r w:rsidRPr="00916EF5">
        <w:rPr>
          <w:rFonts w:ascii="Arial" w:hAnsi="Arial" w:cs="Arial"/>
          <w:lang w:val="en-GB"/>
        </w:rPr>
        <w:t xml:space="preserve"> revisions to the results framework (</w:t>
      </w:r>
      <w:r w:rsidR="002B1724">
        <w:rPr>
          <w:rFonts w:ascii="Arial" w:hAnsi="Arial" w:cs="Arial"/>
          <w:lang w:val="en-GB"/>
        </w:rPr>
        <w:t xml:space="preserve">2014, </w:t>
      </w:r>
      <w:r w:rsidRPr="00916EF5">
        <w:rPr>
          <w:rFonts w:ascii="Arial" w:hAnsi="Arial" w:cs="Arial"/>
          <w:lang w:val="en-GB"/>
        </w:rPr>
        <w:t xml:space="preserve">2015 and 2016) and changes or removal of some activities (e.g. abandonment of shelters), these many changes to a programme over two years may point to a need to have had  the programme design validated during its inception phase to ensure targets and activities were realistic. </w:t>
      </w:r>
    </w:p>
    <w:p w:rsidR="00787C2E" w:rsidRDefault="00787C2E" w:rsidP="00286011">
      <w:pPr>
        <w:spacing w:after="0" w:line="240" w:lineRule="auto"/>
        <w:jc w:val="both"/>
        <w:rPr>
          <w:rFonts w:ascii="Arial" w:hAnsi="Arial" w:cs="Arial"/>
          <w:lang w:val="en-GB"/>
        </w:rPr>
      </w:pPr>
    </w:p>
    <w:p w:rsidR="003C0057" w:rsidRDefault="00787C2E" w:rsidP="00286011">
      <w:pPr>
        <w:spacing w:after="0" w:line="240" w:lineRule="auto"/>
        <w:jc w:val="both"/>
        <w:rPr>
          <w:rFonts w:ascii="Arial" w:hAnsi="Arial" w:cs="Arial"/>
          <w:lang w:val="en-GB"/>
        </w:rPr>
      </w:pPr>
      <w:r>
        <w:rPr>
          <w:rFonts w:ascii="Arial" w:hAnsi="Arial" w:cs="Arial"/>
          <w:lang w:val="en-GB"/>
        </w:rPr>
        <w:t>Furthermore the</w:t>
      </w:r>
      <w:r w:rsidR="003C0057">
        <w:rPr>
          <w:rFonts w:ascii="Arial" w:hAnsi="Arial" w:cs="Arial"/>
          <w:lang w:val="en-GB"/>
        </w:rPr>
        <w:t xml:space="preserve"> programme had to establish formal partnership agreements with national partners </w:t>
      </w:r>
      <w:r>
        <w:rPr>
          <w:rFonts w:ascii="Arial" w:hAnsi="Arial" w:cs="Arial"/>
          <w:lang w:val="en-GB"/>
        </w:rPr>
        <w:t>at the national</w:t>
      </w:r>
      <w:r w:rsidR="00A473BF">
        <w:rPr>
          <w:rFonts w:ascii="Arial" w:hAnsi="Arial" w:cs="Arial"/>
          <w:lang w:val="en-GB"/>
        </w:rPr>
        <w:t xml:space="preserve"> level</w:t>
      </w:r>
      <w:r>
        <w:rPr>
          <w:rFonts w:ascii="Arial" w:hAnsi="Arial" w:cs="Arial"/>
          <w:lang w:val="en-GB"/>
        </w:rPr>
        <w:t xml:space="preserve"> (for normative work) and local level </w:t>
      </w:r>
      <w:r w:rsidR="003C0057">
        <w:rPr>
          <w:rFonts w:ascii="Arial" w:hAnsi="Arial" w:cs="Arial"/>
          <w:lang w:val="en-GB"/>
        </w:rPr>
        <w:t>(</w:t>
      </w:r>
      <w:r>
        <w:rPr>
          <w:rFonts w:ascii="Arial" w:hAnsi="Arial" w:cs="Arial"/>
          <w:lang w:val="en-GB"/>
        </w:rPr>
        <w:t>for the anti-GBV structures</w:t>
      </w:r>
      <w:r w:rsidR="003C0057">
        <w:rPr>
          <w:rFonts w:ascii="Arial" w:hAnsi="Arial" w:cs="Arial"/>
          <w:lang w:val="en-GB"/>
        </w:rPr>
        <w:t>)</w:t>
      </w:r>
      <w:r>
        <w:rPr>
          <w:rFonts w:ascii="Arial" w:hAnsi="Arial" w:cs="Arial"/>
          <w:lang w:val="en-GB"/>
        </w:rPr>
        <w:t xml:space="preserve">. </w:t>
      </w:r>
      <w:r w:rsidR="003C0057">
        <w:rPr>
          <w:rFonts w:ascii="Arial" w:hAnsi="Arial" w:cs="Arial"/>
          <w:lang w:val="en-GB"/>
        </w:rPr>
        <w:t xml:space="preserve">The process of partnership building was slow affecting implementation of activities especially in the first year. Incorporating a period for planning implementation of the programme and partnership building could have provided opportunities for improving efficiency of implementation. </w:t>
      </w:r>
    </w:p>
    <w:p w:rsidR="00585E6C" w:rsidRDefault="00585E6C" w:rsidP="00286011">
      <w:pPr>
        <w:spacing w:after="0" w:line="240" w:lineRule="auto"/>
        <w:jc w:val="both"/>
        <w:rPr>
          <w:rFonts w:ascii="Arial" w:hAnsi="Arial" w:cs="Arial"/>
          <w:b/>
          <w:highlight w:val="yellow"/>
          <w:lang w:val="en-GB"/>
        </w:rPr>
      </w:pPr>
    </w:p>
    <w:p w:rsidR="003C0057" w:rsidRPr="00862C74" w:rsidRDefault="00081EE2" w:rsidP="00286011">
      <w:pPr>
        <w:spacing w:after="0" w:line="240" w:lineRule="auto"/>
        <w:jc w:val="both"/>
        <w:rPr>
          <w:rFonts w:ascii="Arial" w:hAnsi="Arial" w:cs="Arial"/>
          <w:b/>
          <w:lang w:val="en-GB"/>
        </w:rPr>
      </w:pPr>
      <w:r w:rsidRPr="00AD75BA">
        <w:rPr>
          <w:rFonts w:ascii="Arial" w:hAnsi="Arial" w:cs="Arial"/>
          <w:b/>
          <w:lang w:val="en-GB"/>
        </w:rPr>
        <w:t xml:space="preserve">Finding </w:t>
      </w:r>
      <w:r w:rsidR="00585E6C" w:rsidRPr="00AD75BA">
        <w:rPr>
          <w:rFonts w:ascii="Arial" w:hAnsi="Arial" w:cs="Arial"/>
          <w:b/>
          <w:lang w:val="en-GB"/>
        </w:rPr>
        <w:t>9</w:t>
      </w:r>
      <w:r w:rsidRPr="00AD75BA">
        <w:rPr>
          <w:rFonts w:ascii="Arial" w:hAnsi="Arial" w:cs="Arial"/>
          <w:b/>
          <w:lang w:val="en-GB"/>
        </w:rPr>
        <w:t xml:space="preserve">: </w:t>
      </w:r>
      <w:r w:rsidR="00747C73" w:rsidRPr="00AD75BA">
        <w:rPr>
          <w:rFonts w:ascii="Arial" w:hAnsi="Arial" w:cs="Arial"/>
          <w:b/>
          <w:lang w:val="en-GB"/>
        </w:rPr>
        <w:t xml:space="preserve">The evaluation finds that </w:t>
      </w:r>
      <w:r w:rsidR="00711FD6">
        <w:rPr>
          <w:rFonts w:ascii="Arial" w:hAnsi="Arial" w:cs="Arial"/>
          <w:b/>
          <w:lang w:val="en-GB"/>
        </w:rPr>
        <w:t xml:space="preserve">targeting girls in two age groups (10-18 and 19-24) </w:t>
      </w:r>
      <w:r w:rsidR="00747C73" w:rsidRPr="00AD75BA">
        <w:rPr>
          <w:rFonts w:ascii="Arial" w:hAnsi="Arial" w:cs="Arial"/>
          <w:b/>
          <w:lang w:val="en-GB"/>
        </w:rPr>
        <w:t xml:space="preserve">was appropriate in the </w:t>
      </w:r>
      <w:r w:rsidR="00711FD6">
        <w:rPr>
          <w:rFonts w:ascii="Arial" w:hAnsi="Arial" w:cs="Arial"/>
          <w:b/>
          <w:lang w:val="en-GB"/>
        </w:rPr>
        <w:t>Zimbabwe context because the a</w:t>
      </w:r>
      <w:r w:rsidR="00747C73" w:rsidRPr="00AD75BA">
        <w:rPr>
          <w:rFonts w:ascii="Arial" w:hAnsi="Arial" w:cs="Arial"/>
          <w:b/>
          <w:lang w:val="en-GB"/>
        </w:rPr>
        <w:t xml:space="preserve">ge group 10-24 </w:t>
      </w:r>
      <w:r w:rsidR="002E5E58">
        <w:rPr>
          <w:rFonts w:ascii="Arial" w:hAnsi="Arial" w:cs="Arial"/>
          <w:b/>
          <w:lang w:val="en-GB"/>
        </w:rPr>
        <w:t>is often left ou</w:t>
      </w:r>
      <w:r w:rsidR="002B1724">
        <w:rPr>
          <w:rFonts w:ascii="Arial" w:hAnsi="Arial" w:cs="Arial"/>
          <w:b/>
          <w:lang w:val="en-GB"/>
        </w:rPr>
        <w:t>t</w:t>
      </w:r>
      <w:r w:rsidR="002E5E58">
        <w:rPr>
          <w:rFonts w:ascii="Arial" w:hAnsi="Arial" w:cs="Arial"/>
          <w:b/>
          <w:lang w:val="en-GB"/>
        </w:rPr>
        <w:t xml:space="preserve"> in programming for GBV</w:t>
      </w:r>
      <w:r w:rsidR="00747C73" w:rsidRPr="00AD75BA">
        <w:rPr>
          <w:rFonts w:ascii="Arial" w:hAnsi="Arial" w:cs="Arial"/>
          <w:b/>
          <w:lang w:val="en-GB"/>
        </w:rPr>
        <w:t>.</w:t>
      </w:r>
      <w:r w:rsidR="00747C73" w:rsidRPr="00862C74">
        <w:rPr>
          <w:rFonts w:ascii="Arial" w:hAnsi="Arial" w:cs="Arial"/>
          <w:b/>
          <w:lang w:val="en-GB"/>
        </w:rPr>
        <w:t xml:space="preserve">  </w:t>
      </w:r>
    </w:p>
    <w:p w:rsidR="00081EE2" w:rsidRDefault="00A93329" w:rsidP="00A93329">
      <w:pPr>
        <w:spacing w:after="0" w:line="240" w:lineRule="auto"/>
        <w:jc w:val="both"/>
        <w:rPr>
          <w:rFonts w:ascii="Arial" w:hAnsi="Arial" w:cs="Arial"/>
          <w:lang w:val="en-GB"/>
        </w:rPr>
      </w:pPr>
      <w:r>
        <w:rPr>
          <w:rFonts w:ascii="Arial" w:hAnsi="Arial" w:cs="Arial"/>
          <w:lang w:val="en-GB"/>
        </w:rPr>
        <w:t>T</w:t>
      </w:r>
      <w:r w:rsidR="00B940C0">
        <w:rPr>
          <w:rFonts w:ascii="Arial" w:hAnsi="Arial" w:cs="Arial"/>
          <w:lang w:val="en-GB"/>
        </w:rPr>
        <w:t xml:space="preserve">he programme addresses violence as a </w:t>
      </w:r>
      <w:r>
        <w:rPr>
          <w:rFonts w:ascii="Arial" w:hAnsi="Arial" w:cs="Arial"/>
          <w:lang w:val="en-GB"/>
        </w:rPr>
        <w:t xml:space="preserve">result of </w:t>
      </w:r>
      <w:r w:rsidR="002E5E58">
        <w:rPr>
          <w:rFonts w:ascii="Arial" w:hAnsi="Arial" w:cs="Arial"/>
          <w:lang w:val="en-GB"/>
        </w:rPr>
        <w:t>-</w:t>
      </w:r>
      <w:r>
        <w:rPr>
          <w:rFonts w:ascii="Arial" w:hAnsi="Arial" w:cs="Arial"/>
          <w:lang w:val="en-GB"/>
        </w:rPr>
        <w:t>“gender dynamics”</w:t>
      </w:r>
      <w:r w:rsidR="002E5E58">
        <w:rPr>
          <w:rFonts w:ascii="Arial" w:hAnsi="Arial" w:cs="Arial"/>
          <w:lang w:val="en-GB"/>
        </w:rPr>
        <w:t>-</w:t>
      </w:r>
      <w:r w:rsidR="00084ED9">
        <w:rPr>
          <w:rFonts w:ascii="Arial" w:hAnsi="Arial" w:cs="Arial"/>
          <w:lang w:val="en-GB"/>
        </w:rPr>
        <w:t xml:space="preserve"> or relations between male and females</w:t>
      </w:r>
      <w:r>
        <w:rPr>
          <w:rFonts w:ascii="Arial" w:hAnsi="Arial" w:cs="Arial"/>
          <w:lang w:val="en-GB"/>
        </w:rPr>
        <w:t xml:space="preserve">. </w:t>
      </w:r>
      <w:r w:rsidR="00DA6312">
        <w:rPr>
          <w:rFonts w:ascii="Arial" w:hAnsi="Arial" w:cs="Arial"/>
          <w:lang w:val="en-GB"/>
        </w:rPr>
        <w:t xml:space="preserve">Understanding and addressing the power relations between males and females that perpetuate GBV would be critical for the programme’s success. UN Women is a </w:t>
      </w:r>
      <w:r w:rsidR="007D1EE2">
        <w:rPr>
          <w:rFonts w:ascii="Arial" w:hAnsi="Arial" w:cs="Arial"/>
          <w:lang w:val="en-GB"/>
        </w:rPr>
        <w:t>specialist</w:t>
      </w:r>
      <w:r w:rsidR="00DA6312">
        <w:rPr>
          <w:rFonts w:ascii="Arial" w:hAnsi="Arial" w:cs="Arial"/>
          <w:lang w:val="en-GB"/>
        </w:rPr>
        <w:t xml:space="preserve"> in this area. Secondly, neither agency could have addressed the issues individually as they required an integration of the case management system (under child protection and led by UNICEF) and the GBV </w:t>
      </w:r>
      <w:r w:rsidR="00D177DC">
        <w:rPr>
          <w:rFonts w:ascii="Arial" w:hAnsi="Arial" w:cs="Arial"/>
          <w:lang w:val="en-GB"/>
        </w:rPr>
        <w:t xml:space="preserve">thematic area (led by the UN Women). Therefore a joint programme between the two agencies made sense and provided opportunities for enhancing work in both the case management and GBV. Of particular importance has been the work of the programme on supporting effectiveness of the referral pathway by bringing together the case management system, Victim Friendly System, and the Gender </w:t>
      </w:r>
      <w:r w:rsidR="00A473BF">
        <w:rPr>
          <w:rFonts w:ascii="Arial" w:hAnsi="Arial" w:cs="Arial"/>
          <w:lang w:val="en-GB"/>
        </w:rPr>
        <w:t xml:space="preserve">sector </w:t>
      </w:r>
      <w:r w:rsidR="00D177DC">
        <w:rPr>
          <w:rFonts w:ascii="Arial" w:hAnsi="Arial" w:cs="Arial"/>
          <w:lang w:val="en-GB"/>
        </w:rPr>
        <w:t xml:space="preserve">together through the district anti-GBV </w:t>
      </w:r>
      <w:r w:rsidR="00D177DC">
        <w:rPr>
          <w:rFonts w:ascii="Arial" w:hAnsi="Arial" w:cs="Arial"/>
          <w:lang w:val="en-GB"/>
        </w:rPr>
        <w:lastRenderedPageBreak/>
        <w:t>committees. This would have been difficult to achieve with each individual agency w</w:t>
      </w:r>
      <w:r w:rsidR="007D1EE2">
        <w:rPr>
          <w:rFonts w:ascii="Arial" w:hAnsi="Arial" w:cs="Arial"/>
          <w:lang w:val="en-GB"/>
        </w:rPr>
        <w:t>orking separately with their</w:t>
      </w:r>
      <w:r w:rsidR="00D177DC">
        <w:rPr>
          <w:rFonts w:ascii="Arial" w:hAnsi="Arial" w:cs="Arial"/>
          <w:lang w:val="en-GB"/>
        </w:rPr>
        <w:t xml:space="preserve"> </w:t>
      </w:r>
      <w:r w:rsidR="00F442B1">
        <w:rPr>
          <w:rFonts w:ascii="Arial" w:hAnsi="Arial" w:cs="Arial"/>
          <w:lang w:val="en-GB"/>
        </w:rPr>
        <w:t xml:space="preserve">individual </w:t>
      </w:r>
      <w:r w:rsidR="00D177DC">
        <w:rPr>
          <w:rFonts w:ascii="Arial" w:hAnsi="Arial" w:cs="Arial"/>
          <w:lang w:val="en-GB"/>
        </w:rPr>
        <w:t xml:space="preserve">programmes.  </w:t>
      </w:r>
    </w:p>
    <w:p w:rsidR="007D1EE2" w:rsidRDefault="007D1EE2" w:rsidP="00A93329">
      <w:pPr>
        <w:spacing w:after="0" w:line="240" w:lineRule="auto"/>
        <w:jc w:val="both"/>
        <w:rPr>
          <w:rFonts w:ascii="Arial" w:hAnsi="Arial" w:cs="Arial"/>
          <w:lang w:val="en-GB"/>
        </w:rPr>
      </w:pPr>
    </w:p>
    <w:p w:rsidR="009967E5" w:rsidRPr="00916EF5" w:rsidRDefault="00225114" w:rsidP="0027382E">
      <w:pPr>
        <w:pStyle w:val="Heading3"/>
      </w:pPr>
      <w:bookmarkStart w:id="59" w:name="_Toc462791908"/>
      <w:r>
        <w:t>Theory of Change</w:t>
      </w:r>
      <w:bookmarkEnd w:id="59"/>
    </w:p>
    <w:p w:rsidR="00AC5EEB" w:rsidRPr="00862C74" w:rsidRDefault="00115EA6" w:rsidP="00AC5EEB">
      <w:pPr>
        <w:spacing w:after="0" w:line="240" w:lineRule="auto"/>
        <w:jc w:val="both"/>
        <w:rPr>
          <w:rFonts w:ascii="Arial" w:hAnsi="Arial" w:cs="Arial"/>
          <w:b/>
          <w:lang w:val="en-GB"/>
        </w:rPr>
      </w:pPr>
      <w:bookmarkStart w:id="60" w:name="_Toc454739351"/>
      <w:r w:rsidRPr="00527672">
        <w:rPr>
          <w:rFonts w:ascii="Arial" w:hAnsi="Arial" w:cs="Arial"/>
          <w:b/>
          <w:lang w:val="en-GB"/>
        </w:rPr>
        <w:t xml:space="preserve">Finding </w:t>
      </w:r>
      <w:r w:rsidR="00585E6C" w:rsidRPr="00527672">
        <w:rPr>
          <w:rFonts w:ascii="Arial" w:hAnsi="Arial" w:cs="Arial"/>
          <w:b/>
          <w:lang w:val="en-GB"/>
        </w:rPr>
        <w:t>10</w:t>
      </w:r>
      <w:r w:rsidRPr="00527672">
        <w:rPr>
          <w:rFonts w:ascii="Arial" w:hAnsi="Arial" w:cs="Arial"/>
          <w:b/>
          <w:lang w:val="en-GB"/>
        </w:rPr>
        <w:t xml:space="preserve">: Theory of change of the programme was </w:t>
      </w:r>
      <w:r w:rsidR="00F349E9" w:rsidRPr="00527672">
        <w:rPr>
          <w:rFonts w:ascii="Arial" w:hAnsi="Arial" w:cs="Arial"/>
          <w:b/>
          <w:lang w:val="en-GB"/>
        </w:rPr>
        <w:t xml:space="preserve">largely </w:t>
      </w:r>
      <w:r w:rsidRPr="00527672">
        <w:rPr>
          <w:rFonts w:ascii="Arial" w:hAnsi="Arial" w:cs="Arial"/>
          <w:b/>
          <w:lang w:val="en-GB"/>
        </w:rPr>
        <w:t>logical</w:t>
      </w:r>
      <w:r w:rsidR="008D256C" w:rsidRPr="00527672">
        <w:rPr>
          <w:rFonts w:ascii="Arial" w:hAnsi="Arial" w:cs="Arial"/>
          <w:b/>
          <w:lang w:val="en-GB"/>
        </w:rPr>
        <w:t xml:space="preserve"> </w:t>
      </w:r>
      <w:r w:rsidR="00B017FA" w:rsidRPr="00527672">
        <w:rPr>
          <w:rFonts w:ascii="Arial" w:hAnsi="Arial" w:cs="Arial"/>
          <w:b/>
          <w:lang w:val="en-GB"/>
        </w:rPr>
        <w:t>and remained relevant during the evaluation period</w:t>
      </w:r>
      <w:r w:rsidR="00AC5EEB" w:rsidRPr="00527672">
        <w:rPr>
          <w:rFonts w:ascii="Arial" w:hAnsi="Arial" w:cs="Arial"/>
          <w:b/>
          <w:lang w:val="en-GB"/>
        </w:rPr>
        <w:t xml:space="preserve">. </w:t>
      </w:r>
      <w:r w:rsidR="00F349E9" w:rsidRPr="00527672">
        <w:rPr>
          <w:rFonts w:ascii="Arial" w:hAnsi="Arial" w:cs="Arial"/>
          <w:b/>
          <w:lang w:val="en-GB"/>
        </w:rPr>
        <w:t>S</w:t>
      </w:r>
      <w:r w:rsidR="00AC5EEB" w:rsidRPr="00527672">
        <w:rPr>
          <w:rFonts w:ascii="Arial" w:hAnsi="Arial" w:cs="Arial"/>
          <w:b/>
          <w:lang w:val="en-GB"/>
        </w:rPr>
        <w:t xml:space="preserve">ome linkages have been undermined by </w:t>
      </w:r>
      <w:r w:rsidR="00527672">
        <w:rPr>
          <w:rFonts w:ascii="Arial" w:hAnsi="Arial" w:cs="Arial"/>
          <w:b/>
          <w:lang w:val="en-GB"/>
        </w:rPr>
        <w:t>implementation of the programme and gaps in design</w:t>
      </w:r>
      <w:r w:rsidR="00527672" w:rsidRPr="00527672">
        <w:rPr>
          <w:rFonts w:ascii="Arial" w:hAnsi="Arial" w:cs="Arial"/>
          <w:b/>
          <w:lang w:val="en-GB"/>
        </w:rPr>
        <w:t>.</w:t>
      </w:r>
      <w:r w:rsidR="00527672">
        <w:rPr>
          <w:rFonts w:ascii="Arial" w:hAnsi="Arial" w:cs="Arial"/>
          <w:b/>
          <w:lang w:val="en-GB"/>
        </w:rPr>
        <w:t xml:space="preserve"> </w:t>
      </w:r>
    </w:p>
    <w:p w:rsidR="00286011" w:rsidRPr="00916EF5" w:rsidRDefault="00286011" w:rsidP="00286011">
      <w:pPr>
        <w:spacing w:after="0" w:line="240" w:lineRule="auto"/>
        <w:jc w:val="both"/>
        <w:rPr>
          <w:rFonts w:ascii="Arial" w:hAnsi="Arial" w:cs="Arial"/>
          <w:lang w:val="en-GB"/>
        </w:rPr>
      </w:pPr>
      <w:r w:rsidRPr="00916EF5">
        <w:rPr>
          <w:rFonts w:ascii="Arial" w:hAnsi="Arial" w:cs="Arial"/>
          <w:lang w:val="en-GB"/>
        </w:rPr>
        <w:t xml:space="preserve">As </w:t>
      </w:r>
      <w:r w:rsidR="0026321A">
        <w:rPr>
          <w:rFonts w:ascii="Arial" w:hAnsi="Arial" w:cs="Arial"/>
          <w:lang w:val="en-GB"/>
        </w:rPr>
        <w:t>illustrated</w:t>
      </w:r>
      <w:r w:rsidR="0026321A" w:rsidRPr="00916EF5">
        <w:rPr>
          <w:rFonts w:ascii="Arial" w:hAnsi="Arial" w:cs="Arial"/>
          <w:lang w:val="en-GB"/>
        </w:rPr>
        <w:t xml:space="preserve"> </w:t>
      </w:r>
      <w:r w:rsidRPr="00916EF5">
        <w:rPr>
          <w:rFonts w:ascii="Arial" w:hAnsi="Arial" w:cs="Arial"/>
          <w:lang w:val="en-GB"/>
        </w:rPr>
        <w:t>i</w:t>
      </w:r>
      <w:r w:rsidR="00A473BF">
        <w:rPr>
          <w:rFonts w:ascii="Arial" w:hAnsi="Arial" w:cs="Arial"/>
          <w:lang w:val="en-GB"/>
        </w:rPr>
        <w:t>n the Theory of change, Annex 3</w:t>
      </w:r>
      <w:r w:rsidRPr="00916EF5">
        <w:rPr>
          <w:rFonts w:ascii="Arial" w:hAnsi="Arial" w:cs="Arial"/>
          <w:lang w:val="en-GB"/>
        </w:rPr>
        <w:t xml:space="preserve">, the intervention logic for the programme is clear. It is premised on an appropriate justification and strong context analysis. It demonstrates the causal factors and clearly outlines the strategic fit of the programme. </w:t>
      </w:r>
      <w:r w:rsidR="00B017FA">
        <w:rPr>
          <w:rFonts w:ascii="Arial" w:hAnsi="Arial" w:cs="Arial"/>
          <w:lang w:val="en-GB"/>
        </w:rPr>
        <w:t xml:space="preserve">The operating environment of the programme has not changed significantly within the evaluation period to affect the causality linkages suggested in the Theory of Change for the programme. </w:t>
      </w:r>
    </w:p>
    <w:p w:rsidR="00286011" w:rsidRDefault="00286011" w:rsidP="00286011">
      <w:pPr>
        <w:spacing w:after="0" w:line="240" w:lineRule="auto"/>
        <w:jc w:val="both"/>
        <w:rPr>
          <w:rFonts w:ascii="Arial" w:hAnsi="Arial" w:cs="Arial"/>
          <w:lang w:val="en-GB"/>
        </w:rPr>
      </w:pPr>
    </w:p>
    <w:p w:rsidR="00145621" w:rsidRDefault="00286011" w:rsidP="00286011">
      <w:pPr>
        <w:spacing w:after="0" w:line="240" w:lineRule="auto"/>
        <w:jc w:val="both"/>
        <w:rPr>
          <w:rFonts w:ascii="Arial" w:hAnsi="Arial" w:cs="Arial"/>
          <w:lang w:val="en-GB"/>
        </w:rPr>
      </w:pPr>
      <w:r w:rsidRPr="00916EF5">
        <w:rPr>
          <w:rFonts w:ascii="Arial" w:hAnsi="Arial" w:cs="Arial"/>
          <w:lang w:val="en-GB"/>
        </w:rPr>
        <w:t xml:space="preserve">There are some considerations to improve the results logic. First, there are limited linkages between evidence from programme implementation in the three districts and the policy level work. For example, the programme could have highlighted specific cases or implications of the delays in harmonisation of legislation on the efforts to address GBV among adolescent girls and young women to enhance work on influencing reforms in legislation and policy. The Beitbridge case where stakeholders, even after case conferencing, could not find a solution to a challenge of </w:t>
      </w:r>
      <w:r w:rsidR="00A473BF">
        <w:rPr>
          <w:rFonts w:ascii="Arial" w:hAnsi="Arial" w:cs="Arial"/>
          <w:lang w:val="en-GB"/>
        </w:rPr>
        <w:t>a ma</w:t>
      </w:r>
      <w:r w:rsidRPr="00916EF5">
        <w:rPr>
          <w:rFonts w:ascii="Arial" w:hAnsi="Arial" w:cs="Arial"/>
          <w:lang w:val="en-GB"/>
        </w:rPr>
        <w:t xml:space="preserve">n impregnating girls between ages 17-18 years because they were hamstrung by the inconsistencies between the age of sexual consent in the Criminal Law and Codification Act and the new Constitution of Zimbabwe. </w:t>
      </w:r>
    </w:p>
    <w:p w:rsidR="00145621" w:rsidRDefault="00145621" w:rsidP="00286011">
      <w:pPr>
        <w:spacing w:after="0" w:line="240" w:lineRule="auto"/>
        <w:jc w:val="both"/>
        <w:rPr>
          <w:rFonts w:ascii="Arial" w:hAnsi="Arial" w:cs="Arial"/>
          <w:lang w:val="en-GB"/>
        </w:rPr>
      </w:pPr>
    </w:p>
    <w:p w:rsidR="001B3673" w:rsidRDefault="00145621" w:rsidP="00286011">
      <w:pPr>
        <w:spacing w:after="0" w:line="240" w:lineRule="auto"/>
        <w:jc w:val="both"/>
        <w:rPr>
          <w:rFonts w:ascii="Arial" w:hAnsi="Arial" w:cs="Arial"/>
          <w:lang w:val="en-GB"/>
        </w:rPr>
      </w:pPr>
      <w:r>
        <w:rPr>
          <w:rFonts w:ascii="Arial" w:hAnsi="Arial" w:cs="Arial"/>
          <w:lang w:val="en-GB"/>
        </w:rPr>
        <w:t>Second</w:t>
      </w:r>
      <w:r w:rsidR="00286011" w:rsidRPr="00916EF5">
        <w:rPr>
          <w:rFonts w:ascii="Arial" w:hAnsi="Arial" w:cs="Arial"/>
          <w:lang w:val="en-GB"/>
        </w:rPr>
        <w:t>, as discussed earlier, sequencing of behaviour change interventions after the social norms study may have compromised achievement of results because of insufficient time lag for the results chain to materialize within the programme life. This is known to implementers and in 2015 a decision was made to go ahead with the behaviour change activities</w:t>
      </w:r>
      <w:r>
        <w:rPr>
          <w:rFonts w:ascii="Arial" w:hAnsi="Arial" w:cs="Arial"/>
          <w:lang w:val="en-GB"/>
        </w:rPr>
        <w:t xml:space="preserve">. </w:t>
      </w:r>
    </w:p>
    <w:p w:rsidR="00B017FA" w:rsidRDefault="00B017FA" w:rsidP="00286011">
      <w:pPr>
        <w:spacing w:after="0" w:line="240" w:lineRule="auto"/>
        <w:jc w:val="both"/>
        <w:rPr>
          <w:rFonts w:ascii="Arial" w:hAnsi="Arial" w:cs="Arial"/>
          <w:lang w:val="en-GB"/>
        </w:rPr>
      </w:pPr>
    </w:p>
    <w:p w:rsidR="00527672" w:rsidRPr="00025016" w:rsidRDefault="00B017FA" w:rsidP="00B017FA">
      <w:pPr>
        <w:spacing w:after="0" w:line="240" w:lineRule="auto"/>
        <w:jc w:val="both"/>
        <w:rPr>
          <w:rFonts w:ascii="Arial" w:hAnsi="Arial" w:cs="Arial"/>
          <w:b/>
          <w:lang w:val="en-GB"/>
        </w:rPr>
      </w:pPr>
      <w:r w:rsidRPr="00025016">
        <w:rPr>
          <w:rFonts w:ascii="Arial" w:hAnsi="Arial" w:cs="Arial"/>
          <w:b/>
          <w:lang w:val="en-GB"/>
        </w:rPr>
        <w:t xml:space="preserve">Finding </w:t>
      </w:r>
      <w:r w:rsidR="00585E6C" w:rsidRPr="00025016">
        <w:rPr>
          <w:rFonts w:ascii="Arial" w:hAnsi="Arial" w:cs="Arial"/>
          <w:b/>
          <w:lang w:val="en-GB"/>
        </w:rPr>
        <w:t>12</w:t>
      </w:r>
      <w:r w:rsidRPr="00025016">
        <w:rPr>
          <w:rFonts w:ascii="Arial" w:hAnsi="Arial" w:cs="Arial"/>
          <w:b/>
          <w:lang w:val="en-GB"/>
        </w:rPr>
        <w:t xml:space="preserve">: </w:t>
      </w:r>
      <w:r w:rsidR="00527672" w:rsidRPr="00025016">
        <w:rPr>
          <w:rFonts w:ascii="Arial" w:hAnsi="Arial" w:cs="Arial"/>
          <w:b/>
          <w:lang w:val="en-GB"/>
        </w:rPr>
        <w:t xml:space="preserve">The programme had no specific focus on gender dynamics that influence power </w:t>
      </w:r>
      <w:r w:rsidR="00025016" w:rsidRPr="00025016">
        <w:rPr>
          <w:rFonts w:ascii="Arial" w:hAnsi="Arial" w:cs="Arial"/>
          <w:b/>
          <w:lang w:val="en-GB"/>
        </w:rPr>
        <w:t>relations</w:t>
      </w:r>
      <w:r w:rsidR="00527672" w:rsidRPr="00025016">
        <w:rPr>
          <w:rFonts w:ascii="Arial" w:hAnsi="Arial" w:cs="Arial"/>
          <w:b/>
          <w:lang w:val="en-GB"/>
        </w:rPr>
        <w:t xml:space="preserve"> and subsequently GBV in intimate partner relationships</w:t>
      </w:r>
      <w:r w:rsidR="002B1724">
        <w:rPr>
          <w:rFonts w:ascii="Arial" w:hAnsi="Arial" w:cs="Arial"/>
          <w:b/>
          <w:lang w:val="en-GB"/>
        </w:rPr>
        <w:t xml:space="preserve"> of adolescent girls</w:t>
      </w:r>
      <w:r w:rsidR="00527672" w:rsidRPr="00025016">
        <w:rPr>
          <w:rFonts w:ascii="Arial" w:hAnsi="Arial" w:cs="Arial"/>
          <w:b/>
          <w:lang w:val="en-GB"/>
        </w:rPr>
        <w:t xml:space="preserve">. </w:t>
      </w:r>
      <w:r w:rsidR="00025016">
        <w:rPr>
          <w:rFonts w:ascii="Arial" w:hAnsi="Arial" w:cs="Arial"/>
          <w:b/>
          <w:lang w:val="en-GB"/>
        </w:rPr>
        <w:t>This impedes a</w:t>
      </w:r>
      <w:r w:rsidR="00025016" w:rsidRPr="00025016">
        <w:rPr>
          <w:rFonts w:ascii="Arial" w:hAnsi="Arial" w:cs="Arial"/>
          <w:b/>
          <w:lang w:val="en-GB"/>
        </w:rPr>
        <w:t>chievement of the causality chain towards reduction of GBV occurrence</w:t>
      </w:r>
      <w:r w:rsidR="00025016">
        <w:rPr>
          <w:rFonts w:ascii="Arial" w:hAnsi="Arial" w:cs="Arial"/>
          <w:b/>
          <w:lang w:val="en-GB"/>
        </w:rPr>
        <w:t xml:space="preserve">. </w:t>
      </w:r>
      <w:r w:rsidR="00527672" w:rsidRPr="00025016">
        <w:rPr>
          <w:rFonts w:ascii="Arial" w:hAnsi="Arial" w:cs="Arial"/>
          <w:b/>
          <w:lang w:val="en-GB"/>
        </w:rPr>
        <w:t xml:space="preserve"> </w:t>
      </w:r>
    </w:p>
    <w:p w:rsidR="00025016" w:rsidRDefault="00B017FA" w:rsidP="00B017FA">
      <w:pPr>
        <w:spacing w:after="0" w:line="240" w:lineRule="auto"/>
        <w:jc w:val="both"/>
        <w:rPr>
          <w:rFonts w:ascii="Arial" w:hAnsi="Arial" w:cs="Arial"/>
          <w:lang w:val="en-GB"/>
        </w:rPr>
      </w:pPr>
      <w:r w:rsidRPr="00025016">
        <w:rPr>
          <w:rFonts w:ascii="Arial" w:hAnsi="Arial" w:cs="Arial"/>
          <w:lang w:val="en-GB"/>
        </w:rPr>
        <w:t>Inability to negotiate sexual encounters in intimate relationships was recognized as a key driver of GBV among adolescent girls and young women (NBSLEA, 2012)</w:t>
      </w:r>
      <w:r w:rsidRPr="00025016">
        <w:rPr>
          <w:rStyle w:val="FootnoteReference"/>
          <w:rFonts w:ascii="Arial" w:hAnsi="Arial" w:cs="Arial"/>
          <w:lang w:val="en-GB"/>
        </w:rPr>
        <w:footnoteReference w:id="7"/>
      </w:r>
      <w:r w:rsidRPr="00025016">
        <w:rPr>
          <w:rStyle w:val="FootnoteReference"/>
          <w:rFonts w:ascii="Arial" w:hAnsi="Arial" w:cs="Arial"/>
          <w:lang w:val="en-GB"/>
        </w:rPr>
        <w:footnoteReference w:id="8"/>
      </w:r>
      <w:r w:rsidRPr="00025016">
        <w:rPr>
          <w:rFonts w:ascii="Arial" w:hAnsi="Arial" w:cs="Arial"/>
          <w:lang w:val="en-GB"/>
        </w:rPr>
        <w:t>. To its credit the programme had planned to develop guidelines for girls’ empowerment tools</w:t>
      </w:r>
      <w:r w:rsidR="002B1724">
        <w:rPr>
          <w:rFonts w:ascii="Arial" w:hAnsi="Arial" w:cs="Arial"/>
          <w:lang w:val="en-GB"/>
        </w:rPr>
        <w:t>, informed in part by the Girls Empowerment Framework,</w:t>
      </w:r>
      <w:r w:rsidRPr="00025016">
        <w:rPr>
          <w:rFonts w:ascii="Arial" w:hAnsi="Arial" w:cs="Arial"/>
          <w:lang w:val="en-GB"/>
        </w:rPr>
        <w:t xml:space="preserve"> to be used for this purpose but was suspended pending finalization the social norms study. This was a noble idea as the empowerment tools present at the time would have done more harm therefore needed to be revised. Given: (i) the urgency of the matter and (ii) that such a results chain was unlikely to be achieved in the life of the project; and (iii) that others such as those implementing the Adolescent Sexual and Reproductive Health (ASRH) strategy were already addressing this issue (girls empowerment) through the National ASRH guidelines</w:t>
      </w:r>
      <w:r w:rsidRPr="00025016">
        <w:rPr>
          <w:rFonts w:ascii="Arial" w:hAnsi="Arial" w:cs="Arial"/>
          <w:vertAlign w:val="superscript"/>
          <w:lang w:val="en-GB"/>
        </w:rPr>
        <w:footnoteReference w:id="9"/>
      </w:r>
      <w:r w:rsidRPr="00025016">
        <w:rPr>
          <w:rFonts w:ascii="Arial" w:hAnsi="Arial" w:cs="Arial"/>
          <w:lang w:val="en-GB"/>
        </w:rPr>
        <w:t>, it could have been prudent to build on these and finalise their revisions pending completion of the social norms study.</w:t>
      </w:r>
    </w:p>
    <w:p w:rsidR="00527672" w:rsidRDefault="00527672" w:rsidP="00B017FA">
      <w:pPr>
        <w:spacing w:after="0" w:line="240" w:lineRule="auto"/>
        <w:jc w:val="both"/>
        <w:rPr>
          <w:rFonts w:ascii="Arial" w:hAnsi="Arial" w:cs="Arial"/>
          <w:lang w:val="en-GB"/>
        </w:rPr>
      </w:pPr>
    </w:p>
    <w:p w:rsidR="00527672" w:rsidRPr="00527672" w:rsidRDefault="00025016" w:rsidP="00B017FA">
      <w:pPr>
        <w:spacing w:after="0" w:line="240" w:lineRule="auto"/>
        <w:jc w:val="both"/>
        <w:rPr>
          <w:rFonts w:ascii="Arial" w:hAnsi="Arial" w:cs="Arial"/>
          <w:b/>
          <w:lang w:val="en-GB"/>
        </w:rPr>
      </w:pPr>
      <w:r w:rsidRPr="00025016">
        <w:rPr>
          <w:rFonts w:ascii="Arial" w:hAnsi="Arial" w:cs="Arial"/>
          <w:b/>
          <w:lang w:val="en-GB"/>
        </w:rPr>
        <w:lastRenderedPageBreak/>
        <w:t>Finding 13</w:t>
      </w:r>
      <w:r w:rsidR="00527672" w:rsidRPr="00025016">
        <w:rPr>
          <w:rFonts w:ascii="Arial" w:hAnsi="Arial" w:cs="Arial"/>
          <w:b/>
          <w:lang w:val="en-GB"/>
        </w:rPr>
        <w:t xml:space="preserve">: The fear of losing a livelihood source is a major contributory factor to under reporting of GBV. This </w:t>
      </w:r>
      <w:r w:rsidR="00223478">
        <w:rPr>
          <w:rFonts w:ascii="Arial" w:hAnsi="Arial" w:cs="Arial"/>
          <w:b/>
          <w:lang w:val="en-GB"/>
        </w:rPr>
        <w:t xml:space="preserve">is </w:t>
      </w:r>
      <w:r w:rsidR="00527672" w:rsidRPr="00025016">
        <w:rPr>
          <w:rFonts w:ascii="Arial" w:hAnsi="Arial" w:cs="Arial"/>
          <w:b/>
          <w:lang w:val="en-GB"/>
        </w:rPr>
        <w:t>not well recognised in the programme theory of change.</w:t>
      </w:r>
      <w:r w:rsidR="00527672" w:rsidRPr="00527672">
        <w:rPr>
          <w:rFonts w:ascii="Arial" w:hAnsi="Arial" w:cs="Arial"/>
          <w:b/>
          <w:lang w:val="en-GB"/>
        </w:rPr>
        <w:t xml:space="preserve"> </w:t>
      </w:r>
    </w:p>
    <w:p w:rsidR="00527672" w:rsidRDefault="00527672" w:rsidP="00527672">
      <w:pPr>
        <w:spacing w:after="0" w:line="240" w:lineRule="auto"/>
        <w:jc w:val="both"/>
        <w:rPr>
          <w:rFonts w:ascii="Arial" w:hAnsi="Arial" w:cs="Arial"/>
          <w:lang w:val="en-GB"/>
        </w:rPr>
      </w:pPr>
      <w:r w:rsidRPr="00025016">
        <w:rPr>
          <w:rFonts w:ascii="Arial" w:hAnsi="Arial" w:cs="Arial"/>
          <w:lang w:val="en-GB"/>
        </w:rPr>
        <w:t>The evaluation noted that there was a gap in service provision to survivors especially livelihood support. GBV survivors often found it difficult to report GBV occurrence due to fear of losing their current livelihood sources as perpetrators were in most cases close relations whom they depend on for support</w:t>
      </w:r>
      <w:r w:rsidRPr="00025016">
        <w:rPr>
          <w:rFonts w:ascii="Arial" w:hAnsi="Arial" w:cs="Arial"/>
          <w:vertAlign w:val="superscript"/>
          <w:lang w:val="en-GB"/>
        </w:rPr>
        <w:footnoteReference w:id="10"/>
      </w:r>
      <w:r w:rsidRPr="00025016">
        <w:rPr>
          <w:rFonts w:ascii="Arial" w:hAnsi="Arial" w:cs="Arial"/>
          <w:lang w:val="en-GB"/>
        </w:rPr>
        <w:t>. The potential risk of straining relations with the extended family after reporting a perpetrator who is a relative is a deterrent factor for some as they provide a social safety net. The project implementers had noted this challenge. While it is not expected for the programme to implement livelihoods activities, opportunities could have been explored to link with other livelihoods programmes government and non-governmental funded in target districts.</w:t>
      </w:r>
      <w:r w:rsidRPr="00916EF5">
        <w:rPr>
          <w:rFonts w:ascii="Arial" w:hAnsi="Arial" w:cs="Arial"/>
          <w:lang w:val="en-GB"/>
        </w:rPr>
        <w:t xml:space="preserve"> </w:t>
      </w:r>
    </w:p>
    <w:p w:rsidR="00527672" w:rsidRDefault="00527672" w:rsidP="00286011">
      <w:pPr>
        <w:spacing w:after="0" w:line="240" w:lineRule="auto"/>
        <w:jc w:val="both"/>
        <w:rPr>
          <w:rFonts w:ascii="Arial" w:hAnsi="Arial" w:cs="Arial"/>
          <w:lang w:val="en-GB"/>
        </w:rPr>
      </w:pPr>
    </w:p>
    <w:p w:rsidR="0062651B" w:rsidRDefault="0062651B" w:rsidP="0062651B">
      <w:pPr>
        <w:spacing w:after="0" w:line="240" w:lineRule="auto"/>
        <w:jc w:val="both"/>
        <w:rPr>
          <w:rFonts w:ascii="Arial" w:hAnsi="Arial" w:cs="Arial"/>
          <w:b/>
          <w:lang w:val="en-GB"/>
        </w:rPr>
      </w:pPr>
      <w:r w:rsidRPr="00AD75BA">
        <w:rPr>
          <w:rFonts w:ascii="Arial" w:hAnsi="Arial" w:cs="Arial"/>
          <w:b/>
          <w:lang w:val="en-GB"/>
        </w:rPr>
        <w:t>Finding 1</w:t>
      </w:r>
      <w:r>
        <w:rPr>
          <w:rFonts w:ascii="Arial" w:hAnsi="Arial" w:cs="Arial"/>
          <w:b/>
          <w:lang w:val="en-GB"/>
        </w:rPr>
        <w:t>4</w:t>
      </w:r>
      <w:r w:rsidRPr="00AD75BA">
        <w:rPr>
          <w:rFonts w:ascii="Arial" w:hAnsi="Arial" w:cs="Arial"/>
          <w:b/>
          <w:lang w:val="en-GB"/>
        </w:rPr>
        <w:t xml:space="preserve">: </w:t>
      </w:r>
      <w:r>
        <w:rPr>
          <w:rFonts w:ascii="Arial" w:hAnsi="Arial" w:cs="Arial"/>
          <w:b/>
          <w:lang w:val="en-GB"/>
        </w:rPr>
        <w:t xml:space="preserve">As many perpetrators of GBV especially sexual violence, are family members, some communities were fearful of reporting because imprisonment of the perpetrator would hurt relations with the extended family. </w:t>
      </w:r>
      <w:r w:rsidR="00223478">
        <w:rPr>
          <w:rFonts w:ascii="Arial" w:hAnsi="Arial" w:cs="Arial"/>
          <w:b/>
          <w:lang w:val="en-GB"/>
        </w:rPr>
        <w:t xml:space="preserve">This issue is </w:t>
      </w:r>
      <w:r>
        <w:rPr>
          <w:rFonts w:ascii="Arial" w:hAnsi="Arial" w:cs="Arial"/>
          <w:b/>
          <w:lang w:val="en-GB"/>
        </w:rPr>
        <w:t xml:space="preserve">not well articulated in the programme design and theory of change. </w:t>
      </w:r>
    </w:p>
    <w:p w:rsidR="0062651B" w:rsidRPr="00916EF5" w:rsidRDefault="0062651B" w:rsidP="0062651B">
      <w:pPr>
        <w:spacing w:after="0" w:line="240" w:lineRule="auto"/>
        <w:jc w:val="both"/>
        <w:rPr>
          <w:rFonts w:ascii="Arial" w:hAnsi="Arial" w:cs="Arial"/>
          <w:lang w:val="en-GB"/>
        </w:rPr>
      </w:pPr>
      <w:r w:rsidRPr="00916EF5">
        <w:rPr>
          <w:rFonts w:ascii="Arial" w:hAnsi="Arial" w:cs="Arial"/>
          <w:lang w:val="en-GB"/>
        </w:rPr>
        <w:t>As recognised by communities and stakeholders interviewed</w:t>
      </w:r>
      <w:r>
        <w:rPr>
          <w:rFonts w:ascii="Arial" w:hAnsi="Arial" w:cs="Arial"/>
          <w:lang w:val="en-GB"/>
        </w:rPr>
        <w:t xml:space="preserve">, </w:t>
      </w:r>
      <w:r w:rsidRPr="00916EF5">
        <w:rPr>
          <w:rFonts w:ascii="Arial" w:hAnsi="Arial" w:cs="Arial"/>
          <w:lang w:val="en-GB"/>
        </w:rPr>
        <w:t xml:space="preserve">GBV </w:t>
      </w:r>
      <w:r>
        <w:rPr>
          <w:rFonts w:ascii="Arial" w:hAnsi="Arial" w:cs="Arial"/>
          <w:lang w:val="en-GB"/>
        </w:rPr>
        <w:t xml:space="preserve">mainly </w:t>
      </w:r>
      <w:r w:rsidRPr="00916EF5">
        <w:rPr>
          <w:rFonts w:ascii="Arial" w:hAnsi="Arial" w:cs="Arial"/>
          <w:lang w:val="en-GB"/>
        </w:rPr>
        <w:t>occurs in the home. This presents a myriad of challenges for reporting, centred on avoidance of disrupting the immediate and extended family fabric</w:t>
      </w:r>
      <w:r>
        <w:rPr>
          <w:rFonts w:ascii="Arial" w:hAnsi="Arial" w:cs="Arial"/>
          <w:lang w:val="en-GB"/>
        </w:rPr>
        <w:t xml:space="preserve"> </w:t>
      </w:r>
      <w:r w:rsidRPr="00916EF5">
        <w:rPr>
          <w:rFonts w:ascii="Arial" w:hAnsi="Arial" w:cs="Arial"/>
          <w:lang w:val="en-GB"/>
        </w:rPr>
        <w:t xml:space="preserve">by not reporting the abuse. </w:t>
      </w:r>
      <w:r>
        <w:rPr>
          <w:rFonts w:ascii="Arial" w:hAnsi="Arial" w:cs="Arial"/>
          <w:lang w:val="en-GB"/>
        </w:rPr>
        <w:t xml:space="preserve">This essentially makes GBV a private matter. </w:t>
      </w:r>
      <w:r w:rsidRPr="00916EF5">
        <w:rPr>
          <w:rFonts w:ascii="Arial" w:hAnsi="Arial" w:cs="Arial"/>
          <w:lang w:val="en-GB"/>
        </w:rPr>
        <w:t>Thus while the adolescent girls and young women may know their rights there is need to provide a conducive context for th</w:t>
      </w:r>
      <w:r>
        <w:rPr>
          <w:rFonts w:ascii="Arial" w:hAnsi="Arial" w:cs="Arial"/>
          <w:lang w:val="en-GB"/>
        </w:rPr>
        <w:t xml:space="preserve">em to exercise that right. CFPs and </w:t>
      </w:r>
      <w:r w:rsidRPr="00916EF5">
        <w:rPr>
          <w:rFonts w:ascii="Arial" w:hAnsi="Arial" w:cs="Arial"/>
          <w:lang w:val="en-GB"/>
        </w:rPr>
        <w:t xml:space="preserve">Childline hotline were </w:t>
      </w:r>
      <w:r>
        <w:rPr>
          <w:rFonts w:ascii="Arial" w:hAnsi="Arial" w:cs="Arial"/>
          <w:lang w:val="en-GB"/>
        </w:rPr>
        <w:t xml:space="preserve">instruments to support reporting of GBV occurrence. </w:t>
      </w:r>
      <w:r w:rsidRPr="00916EF5">
        <w:rPr>
          <w:rFonts w:ascii="Arial" w:hAnsi="Arial" w:cs="Arial"/>
          <w:lang w:val="en-GB"/>
        </w:rPr>
        <w:t xml:space="preserve">However, communities highlighted that much more needs to be done as GBV was </w:t>
      </w:r>
      <w:r w:rsidRPr="00C16D62">
        <w:rPr>
          <w:rFonts w:ascii="Arial" w:hAnsi="Arial" w:cs="Arial"/>
          <w:lang w:val="en-GB"/>
        </w:rPr>
        <w:t xml:space="preserve">getting hidden in families due to increased knowledge of the consequences for a perpetrator. </w:t>
      </w:r>
      <w:r w:rsidRPr="00AD75BA">
        <w:rPr>
          <w:rFonts w:ascii="Arial" w:hAnsi="Arial" w:cs="Arial"/>
          <w:lang w:val="en-GB"/>
        </w:rPr>
        <w:t>Specific recommendations were to provide channels for discreet reporting, improve confidence in the justice delivery system, and improve support for livelihoods in the event a survivor is ex-communicated from the family or loses a livelihood source.</w:t>
      </w:r>
    </w:p>
    <w:p w:rsidR="0062651B" w:rsidRPr="00916EF5" w:rsidRDefault="0062651B" w:rsidP="00286011">
      <w:pPr>
        <w:spacing w:after="0" w:line="240" w:lineRule="auto"/>
        <w:jc w:val="both"/>
        <w:rPr>
          <w:rFonts w:ascii="Arial" w:hAnsi="Arial" w:cs="Arial"/>
          <w:lang w:val="en-GB"/>
        </w:rPr>
      </w:pPr>
    </w:p>
    <w:p w:rsidR="009967E5" w:rsidRPr="00916EF5" w:rsidRDefault="009967E5" w:rsidP="0027382E">
      <w:pPr>
        <w:pStyle w:val="Heading3"/>
      </w:pPr>
      <w:bookmarkStart w:id="61" w:name="_Toc462791909"/>
      <w:r w:rsidRPr="00916EF5">
        <w:t>Programme results and targets</w:t>
      </w:r>
      <w:bookmarkEnd w:id="60"/>
      <w:bookmarkEnd w:id="61"/>
    </w:p>
    <w:p w:rsidR="00280242" w:rsidRDefault="00280242" w:rsidP="00286011">
      <w:pPr>
        <w:spacing w:after="0" w:line="240" w:lineRule="auto"/>
        <w:jc w:val="both"/>
        <w:rPr>
          <w:rFonts w:ascii="Arial" w:hAnsi="Arial" w:cs="Arial"/>
          <w:b/>
          <w:highlight w:val="yellow"/>
          <w:lang w:val="en-GB"/>
        </w:rPr>
      </w:pPr>
    </w:p>
    <w:p w:rsidR="00292A30" w:rsidRDefault="00292A30" w:rsidP="00286011">
      <w:pPr>
        <w:spacing w:after="0" w:line="240" w:lineRule="auto"/>
        <w:jc w:val="both"/>
        <w:rPr>
          <w:rFonts w:ascii="Arial" w:hAnsi="Arial" w:cs="Arial"/>
          <w:b/>
          <w:lang w:val="en-GB"/>
        </w:rPr>
      </w:pPr>
      <w:r w:rsidRPr="00AD75BA">
        <w:rPr>
          <w:rFonts w:ascii="Arial" w:hAnsi="Arial" w:cs="Arial"/>
          <w:b/>
          <w:lang w:val="en-GB"/>
        </w:rPr>
        <w:t xml:space="preserve">Finding </w:t>
      </w:r>
      <w:r w:rsidR="00050957" w:rsidRPr="00AD75BA">
        <w:rPr>
          <w:rFonts w:ascii="Arial" w:hAnsi="Arial" w:cs="Arial"/>
          <w:b/>
          <w:lang w:val="en-GB"/>
        </w:rPr>
        <w:t>1</w:t>
      </w:r>
      <w:r w:rsidR="00223478">
        <w:rPr>
          <w:rFonts w:ascii="Arial" w:hAnsi="Arial" w:cs="Arial"/>
          <w:b/>
          <w:lang w:val="en-GB"/>
        </w:rPr>
        <w:t>5</w:t>
      </w:r>
      <w:r w:rsidRPr="00AD75BA">
        <w:rPr>
          <w:rFonts w:ascii="Arial" w:hAnsi="Arial" w:cs="Arial"/>
          <w:b/>
          <w:lang w:val="en-GB"/>
        </w:rPr>
        <w:t xml:space="preserve">: </w:t>
      </w:r>
      <w:r w:rsidRPr="00585E6C">
        <w:rPr>
          <w:rFonts w:ascii="Arial" w:hAnsi="Arial" w:cs="Arial"/>
          <w:b/>
          <w:lang w:val="en-GB"/>
        </w:rPr>
        <w:t xml:space="preserve">The results are measurable and targets achievable within the context </w:t>
      </w:r>
      <w:r w:rsidR="00280242" w:rsidRPr="00585E6C">
        <w:rPr>
          <w:rFonts w:ascii="Arial" w:hAnsi="Arial" w:cs="Arial"/>
          <w:b/>
          <w:lang w:val="en-GB"/>
        </w:rPr>
        <w:t xml:space="preserve">of the programme </w:t>
      </w:r>
      <w:r w:rsidRPr="009B0F0A">
        <w:rPr>
          <w:rFonts w:ascii="Arial" w:hAnsi="Arial" w:cs="Arial"/>
          <w:b/>
          <w:lang w:val="en-GB"/>
        </w:rPr>
        <w:t>(capacity of partners</w:t>
      </w:r>
      <w:r w:rsidR="00280242" w:rsidRPr="009B0F0A">
        <w:rPr>
          <w:rFonts w:ascii="Arial" w:hAnsi="Arial" w:cs="Arial"/>
          <w:b/>
          <w:lang w:val="en-GB"/>
        </w:rPr>
        <w:t xml:space="preserve"> and</w:t>
      </w:r>
      <w:r w:rsidRPr="009B0F0A">
        <w:rPr>
          <w:rFonts w:ascii="Arial" w:hAnsi="Arial" w:cs="Arial"/>
          <w:b/>
          <w:lang w:val="en-GB"/>
        </w:rPr>
        <w:t xml:space="preserve"> participating UN agencies and the activities)</w:t>
      </w:r>
      <w:r w:rsidRPr="00292A30">
        <w:rPr>
          <w:rFonts w:ascii="Arial" w:hAnsi="Arial" w:cs="Arial"/>
          <w:b/>
          <w:lang w:val="en-GB"/>
        </w:rPr>
        <w:t xml:space="preserve"> </w:t>
      </w:r>
    </w:p>
    <w:p w:rsidR="009967E5" w:rsidRPr="00916EF5" w:rsidRDefault="002B1724" w:rsidP="00286011">
      <w:pPr>
        <w:spacing w:after="0" w:line="240" w:lineRule="auto"/>
        <w:jc w:val="both"/>
        <w:rPr>
          <w:rFonts w:ascii="Arial" w:hAnsi="Arial" w:cs="Arial"/>
          <w:lang w:val="en-GB"/>
        </w:rPr>
      </w:pPr>
      <w:r w:rsidRPr="00292A30">
        <w:rPr>
          <w:rFonts w:ascii="Arial" w:hAnsi="Arial" w:cs="Arial"/>
          <w:lang w:val="en-GB"/>
        </w:rPr>
        <w:t>Results for the programme are largely realistic, within the control of the programme and achievable within the timeframe</w:t>
      </w:r>
      <w:r>
        <w:rPr>
          <w:rFonts w:ascii="Arial" w:hAnsi="Arial" w:cs="Arial"/>
          <w:lang w:val="en-GB"/>
        </w:rPr>
        <w:t>. There were several processes to refine the log frame for the programme. It</w:t>
      </w:r>
      <w:r w:rsidRPr="00916EF5">
        <w:rPr>
          <w:rFonts w:ascii="Arial" w:hAnsi="Arial" w:cs="Arial"/>
          <w:lang w:val="en-GB"/>
        </w:rPr>
        <w:t xml:space="preserve"> underwent </w:t>
      </w:r>
      <w:r>
        <w:rPr>
          <w:rFonts w:ascii="Arial" w:hAnsi="Arial" w:cs="Arial"/>
          <w:lang w:val="en-GB"/>
        </w:rPr>
        <w:t>three</w:t>
      </w:r>
      <w:r w:rsidRPr="00916EF5">
        <w:rPr>
          <w:rFonts w:ascii="Arial" w:hAnsi="Arial" w:cs="Arial"/>
          <w:lang w:val="en-GB"/>
        </w:rPr>
        <w:t xml:space="preserve"> revisions (</w:t>
      </w:r>
      <w:r>
        <w:rPr>
          <w:rFonts w:ascii="Arial" w:hAnsi="Arial" w:cs="Arial"/>
          <w:lang w:val="en-GB"/>
        </w:rPr>
        <w:t xml:space="preserve">2014, </w:t>
      </w:r>
      <w:r w:rsidRPr="00916EF5">
        <w:rPr>
          <w:rFonts w:ascii="Arial" w:hAnsi="Arial" w:cs="Arial"/>
          <w:lang w:val="en-GB"/>
        </w:rPr>
        <w:t xml:space="preserve">2015 and 2016) to refine the results and review </w:t>
      </w:r>
      <w:r>
        <w:rPr>
          <w:rFonts w:ascii="Arial" w:hAnsi="Arial" w:cs="Arial"/>
          <w:lang w:val="en-GB"/>
        </w:rPr>
        <w:t xml:space="preserve">the targets (mainly downwards). </w:t>
      </w:r>
      <w:r w:rsidRPr="00916EF5">
        <w:rPr>
          <w:rFonts w:ascii="Arial" w:hAnsi="Arial" w:cs="Arial"/>
          <w:lang w:val="en-GB"/>
        </w:rPr>
        <w:t>The revisions were based on realities encountered during implementation and not anticipated at programme design stage (absence of shelters in districts, minimum budget floor for GBV vis-a-vis economic situation of the country etc.) and pace of implementation of some activities</w:t>
      </w:r>
      <w:r w:rsidR="00E44C70" w:rsidRPr="00916EF5">
        <w:rPr>
          <w:rFonts w:ascii="Arial" w:hAnsi="Arial" w:cs="Arial"/>
          <w:lang w:val="en-GB"/>
        </w:rPr>
        <w:t xml:space="preserve">. </w:t>
      </w:r>
    </w:p>
    <w:p w:rsidR="009967E5" w:rsidRPr="00916EF5" w:rsidRDefault="009967E5" w:rsidP="0027382E">
      <w:pPr>
        <w:pStyle w:val="Heading3"/>
      </w:pPr>
      <w:bookmarkStart w:id="62" w:name="_Toc454739352"/>
      <w:bookmarkStart w:id="63" w:name="_Toc462791910"/>
      <w:r w:rsidRPr="00916EF5">
        <w:t>Appropriateness of indicators</w:t>
      </w:r>
      <w:bookmarkEnd w:id="62"/>
      <w:bookmarkEnd w:id="63"/>
    </w:p>
    <w:p w:rsidR="00C00474" w:rsidRPr="00A67927" w:rsidRDefault="00A67927" w:rsidP="009967E5">
      <w:pPr>
        <w:spacing w:after="0" w:line="240" w:lineRule="auto"/>
        <w:jc w:val="both"/>
        <w:rPr>
          <w:rFonts w:ascii="Arial" w:hAnsi="Arial" w:cs="Arial"/>
          <w:b/>
          <w:lang w:val="en-GB"/>
        </w:rPr>
      </w:pPr>
      <w:r w:rsidRPr="00025016">
        <w:rPr>
          <w:rFonts w:ascii="Arial" w:hAnsi="Arial" w:cs="Arial"/>
          <w:b/>
          <w:lang w:val="en-GB"/>
        </w:rPr>
        <w:t xml:space="preserve">Finding </w:t>
      </w:r>
      <w:r w:rsidR="00050957" w:rsidRPr="00025016">
        <w:rPr>
          <w:rFonts w:ascii="Arial" w:hAnsi="Arial" w:cs="Arial"/>
          <w:b/>
          <w:lang w:val="en-GB"/>
        </w:rPr>
        <w:t>1</w:t>
      </w:r>
      <w:r w:rsidR="00223478">
        <w:rPr>
          <w:rFonts w:ascii="Arial" w:hAnsi="Arial" w:cs="Arial"/>
          <w:b/>
          <w:lang w:val="en-GB"/>
        </w:rPr>
        <w:t>6</w:t>
      </w:r>
      <w:r w:rsidRPr="00025016">
        <w:rPr>
          <w:rFonts w:ascii="Arial" w:hAnsi="Arial" w:cs="Arial"/>
          <w:b/>
          <w:lang w:val="en-GB"/>
        </w:rPr>
        <w:t xml:space="preserve">: </w:t>
      </w:r>
      <w:r w:rsidR="00B43BA2" w:rsidRPr="00025016">
        <w:rPr>
          <w:rFonts w:ascii="Arial" w:hAnsi="Arial" w:cs="Arial"/>
          <w:b/>
          <w:lang w:val="en-GB"/>
        </w:rPr>
        <w:t>Majority of i</w:t>
      </w:r>
      <w:r w:rsidRPr="00025016">
        <w:rPr>
          <w:rFonts w:ascii="Arial" w:hAnsi="Arial" w:cs="Arial"/>
          <w:b/>
          <w:lang w:val="en-GB"/>
        </w:rPr>
        <w:t>ndicators were appropriate and measurable</w:t>
      </w:r>
      <w:r w:rsidR="00280242" w:rsidRPr="00025016">
        <w:rPr>
          <w:rFonts w:ascii="Arial" w:hAnsi="Arial" w:cs="Arial"/>
          <w:b/>
          <w:lang w:val="en-GB"/>
        </w:rPr>
        <w:t xml:space="preserve"> but</w:t>
      </w:r>
      <w:r w:rsidR="007568D7" w:rsidRPr="00025016">
        <w:rPr>
          <w:rFonts w:ascii="Arial" w:hAnsi="Arial" w:cs="Arial"/>
          <w:b/>
          <w:lang w:val="en-GB"/>
        </w:rPr>
        <w:t xml:space="preserve"> </w:t>
      </w:r>
      <w:r w:rsidR="00280242" w:rsidRPr="00025016">
        <w:rPr>
          <w:rFonts w:ascii="Arial" w:hAnsi="Arial" w:cs="Arial"/>
          <w:b/>
          <w:lang w:val="en-GB"/>
        </w:rPr>
        <w:t xml:space="preserve">a few indicators </w:t>
      </w:r>
      <w:r w:rsidR="00025016" w:rsidRPr="00025016">
        <w:rPr>
          <w:rFonts w:ascii="Arial" w:hAnsi="Arial" w:cs="Arial"/>
          <w:b/>
          <w:lang w:val="en-GB"/>
        </w:rPr>
        <w:t xml:space="preserve">(two out of 19) </w:t>
      </w:r>
      <w:r w:rsidR="00280242" w:rsidRPr="00025016">
        <w:rPr>
          <w:rFonts w:ascii="Arial" w:hAnsi="Arial" w:cs="Arial"/>
          <w:b/>
          <w:lang w:val="en-GB"/>
        </w:rPr>
        <w:t>did not have a system for collecting data to inform them</w:t>
      </w:r>
      <w:r w:rsidR="00C84C7C" w:rsidRPr="00025016">
        <w:rPr>
          <w:rFonts w:ascii="Arial" w:hAnsi="Arial" w:cs="Arial"/>
          <w:b/>
          <w:lang w:val="en-GB"/>
        </w:rPr>
        <w:t xml:space="preserve"> (give proportional of indicators)</w:t>
      </w:r>
      <w:r w:rsidR="00C84C7C">
        <w:rPr>
          <w:rFonts w:ascii="Arial" w:hAnsi="Arial" w:cs="Arial"/>
          <w:b/>
          <w:lang w:val="en-GB"/>
        </w:rPr>
        <w:t xml:space="preserve"> </w:t>
      </w:r>
    </w:p>
    <w:p w:rsidR="00280242" w:rsidRDefault="00280242" w:rsidP="00286011">
      <w:pPr>
        <w:spacing w:after="0" w:line="240" w:lineRule="auto"/>
        <w:jc w:val="both"/>
        <w:rPr>
          <w:rFonts w:ascii="Arial" w:hAnsi="Arial" w:cs="Arial"/>
          <w:lang w:val="en-GB"/>
        </w:rPr>
      </w:pPr>
      <w:r>
        <w:rPr>
          <w:rFonts w:ascii="Arial" w:hAnsi="Arial" w:cs="Arial"/>
          <w:lang w:val="en-GB"/>
        </w:rPr>
        <w:t>Almost all indicators h</w:t>
      </w:r>
      <w:r w:rsidR="00286011" w:rsidRPr="00916EF5">
        <w:rPr>
          <w:rFonts w:ascii="Arial" w:hAnsi="Arial" w:cs="Arial"/>
          <w:lang w:val="en-GB"/>
        </w:rPr>
        <w:t>ad baseline values available</w:t>
      </w:r>
      <w:r w:rsidR="00B43BA2">
        <w:rPr>
          <w:rFonts w:ascii="Arial" w:hAnsi="Arial" w:cs="Arial"/>
          <w:lang w:val="en-GB"/>
        </w:rPr>
        <w:t xml:space="preserve"> and were within the confines of the partners’ capacity to collect</w:t>
      </w:r>
      <w:r w:rsidR="00286011" w:rsidRPr="00916EF5">
        <w:rPr>
          <w:rFonts w:ascii="Arial" w:hAnsi="Arial" w:cs="Arial"/>
          <w:lang w:val="en-GB"/>
        </w:rPr>
        <w:t>.</w:t>
      </w:r>
      <w:r>
        <w:rPr>
          <w:rFonts w:ascii="Arial" w:hAnsi="Arial" w:cs="Arial"/>
          <w:lang w:val="en-GB"/>
        </w:rPr>
        <w:t xml:space="preserve"> The indicators had also undergone revisions by programme implementers to ensure they are SMART</w:t>
      </w:r>
      <w:r>
        <w:rPr>
          <w:rStyle w:val="FootnoteReference"/>
          <w:rFonts w:ascii="Arial" w:hAnsi="Arial" w:cs="Arial"/>
          <w:lang w:val="en-GB"/>
        </w:rPr>
        <w:footnoteReference w:id="11"/>
      </w:r>
      <w:r>
        <w:rPr>
          <w:rFonts w:ascii="Arial" w:hAnsi="Arial" w:cs="Arial"/>
          <w:lang w:val="en-GB"/>
        </w:rPr>
        <w:t>.</w:t>
      </w:r>
      <w:r w:rsidR="00286011" w:rsidRPr="00916EF5">
        <w:rPr>
          <w:rFonts w:ascii="Arial" w:hAnsi="Arial" w:cs="Arial"/>
          <w:lang w:val="en-GB"/>
        </w:rPr>
        <w:t xml:space="preserve">  </w:t>
      </w:r>
    </w:p>
    <w:p w:rsidR="00280242" w:rsidRDefault="00280242" w:rsidP="00286011">
      <w:pPr>
        <w:spacing w:after="0" w:line="240" w:lineRule="auto"/>
        <w:jc w:val="both"/>
        <w:rPr>
          <w:rFonts w:ascii="Arial" w:hAnsi="Arial" w:cs="Arial"/>
          <w:lang w:val="en-GB"/>
        </w:rPr>
      </w:pPr>
    </w:p>
    <w:p w:rsidR="00004E28" w:rsidRDefault="00280242" w:rsidP="00286011">
      <w:pPr>
        <w:spacing w:after="0" w:line="240" w:lineRule="auto"/>
        <w:jc w:val="both"/>
        <w:rPr>
          <w:rFonts w:ascii="Arial" w:hAnsi="Arial" w:cs="Arial"/>
          <w:lang w:val="en-GB"/>
        </w:rPr>
      </w:pPr>
      <w:r>
        <w:rPr>
          <w:rFonts w:ascii="Arial" w:hAnsi="Arial" w:cs="Arial"/>
          <w:lang w:val="en-GB"/>
        </w:rPr>
        <w:t>T</w:t>
      </w:r>
      <w:r w:rsidR="00286011" w:rsidRPr="00916EF5">
        <w:rPr>
          <w:rFonts w:ascii="Arial" w:hAnsi="Arial" w:cs="Arial"/>
          <w:lang w:val="en-GB"/>
        </w:rPr>
        <w:t>here were some challenges noted by the evaluation. First, there is no baseline, tool or system to measure indicators under Output 2.2 and 2.3</w:t>
      </w:r>
      <w:r w:rsidR="00286011" w:rsidRPr="00916EF5">
        <w:rPr>
          <w:rFonts w:ascii="Arial" w:hAnsi="Arial" w:cs="Arial"/>
          <w:vertAlign w:val="superscript"/>
          <w:lang w:val="en-GB"/>
        </w:rPr>
        <w:footnoteReference w:id="12"/>
      </w:r>
      <w:r w:rsidR="00286011" w:rsidRPr="00916EF5">
        <w:rPr>
          <w:rFonts w:ascii="Arial" w:hAnsi="Arial" w:cs="Arial"/>
          <w:lang w:val="en-GB"/>
        </w:rPr>
        <w:t xml:space="preserve">. </w:t>
      </w:r>
    </w:p>
    <w:p w:rsidR="00004E28" w:rsidRDefault="00004E28" w:rsidP="00286011">
      <w:pPr>
        <w:spacing w:after="0" w:line="240" w:lineRule="auto"/>
        <w:jc w:val="both"/>
        <w:rPr>
          <w:rFonts w:ascii="Arial" w:hAnsi="Arial" w:cs="Arial"/>
          <w:lang w:val="en-GB"/>
        </w:rPr>
      </w:pPr>
    </w:p>
    <w:p w:rsidR="00286011" w:rsidRPr="00916EF5" w:rsidRDefault="00286011" w:rsidP="00286011">
      <w:pPr>
        <w:spacing w:after="0" w:line="240" w:lineRule="auto"/>
        <w:jc w:val="both"/>
        <w:rPr>
          <w:rFonts w:ascii="Arial" w:hAnsi="Arial" w:cs="Arial"/>
          <w:lang w:val="en-GB"/>
        </w:rPr>
      </w:pPr>
      <w:r w:rsidRPr="00916EF5">
        <w:rPr>
          <w:rFonts w:ascii="Arial" w:hAnsi="Arial" w:cs="Arial"/>
          <w:lang w:val="en-GB"/>
        </w:rPr>
        <w:t xml:space="preserve">Second, some indicators are at the activity level and not </w:t>
      </w:r>
      <w:r w:rsidR="007F46BB" w:rsidRPr="00916EF5">
        <w:rPr>
          <w:rFonts w:ascii="Arial" w:hAnsi="Arial" w:cs="Arial"/>
          <w:lang w:val="en-GB"/>
        </w:rPr>
        <w:t>results</w:t>
      </w:r>
      <w:r w:rsidR="007F46BB">
        <w:rPr>
          <w:rFonts w:ascii="Arial" w:hAnsi="Arial" w:cs="Arial"/>
          <w:lang w:val="en-GB"/>
        </w:rPr>
        <w:t>,</w:t>
      </w:r>
      <w:r w:rsidRPr="00916EF5">
        <w:rPr>
          <w:rFonts w:ascii="Arial" w:hAnsi="Arial" w:cs="Arial"/>
          <w:lang w:val="en-GB"/>
        </w:rPr>
        <w:t xml:space="preserve"> therefore are not fit in a results framework:</w:t>
      </w:r>
    </w:p>
    <w:p w:rsidR="00286011" w:rsidRPr="00916EF5" w:rsidRDefault="00286011" w:rsidP="00E74B98">
      <w:pPr>
        <w:numPr>
          <w:ilvl w:val="0"/>
          <w:numId w:val="41"/>
        </w:numPr>
        <w:spacing w:after="0" w:line="240" w:lineRule="auto"/>
        <w:jc w:val="both"/>
        <w:rPr>
          <w:rFonts w:ascii="Arial" w:hAnsi="Arial" w:cs="Arial"/>
          <w:lang w:val="en-GB"/>
        </w:rPr>
      </w:pPr>
      <w:r w:rsidRPr="00916EF5">
        <w:rPr>
          <w:rFonts w:ascii="Arial" w:hAnsi="Arial" w:cs="Arial"/>
          <w:lang w:val="en-GB"/>
        </w:rPr>
        <w:t>number of girls reached with awareness raising modules; and</w:t>
      </w:r>
    </w:p>
    <w:p w:rsidR="00286011" w:rsidRPr="00916EF5" w:rsidRDefault="00286011" w:rsidP="00E74B98">
      <w:pPr>
        <w:numPr>
          <w:ilvl w:val="0"/>
          <w:numId w:val="41"/>
        </w:numPr>
        <w:spacing w:after="0" w:line="240" w:lineRule="auto"/>
        <w:jc w:val="both"/>
        <w:rPr>
          <w:rFonts w:ascii="Arial" w:hAnsi="Arial" w:cs="Arial"/>
          <w:lang w:val="en-GB"/>
        </w:rPr>
      </w:pPr>
      <w:r w:rsidRPr="00916EF5">
        <w:rPr>
          <w:rFonts w:ascii="Arial" w:hAnsi="Arial" w:cs="Arial"/>
          <w:lang w:val="en-GB"/>
        </w:rPr>
        <w:t xml:space="preserve">number of line ministries and parliament committees informed on the costs associated with implementation of the multi-sectoral protocol enabling them to advocate for increased financing for the implementation of the protocol.  </w:t>
      </w:r>
    </w:p>
    <w:p w:rsidR="00286011" w:rsidRPr="00916EF5" w:rsidRDefault="00286011" w:rsidP="00286011">
      <w:pPr>
        <w:spacing w:after="0" w:line="240" w:lineRule="auto"/>
        <w:jc w:val="both"/>
        <w:rPr>
          <w:rFonts w:ascii="Arial" w:hAnsi="Arial" w:cs="Arial"/>
          <w:lang w:val="en-GB"/>
        </w:rPr>
      </w:pPr>
    </w:p>
    <w:p w:rsidR="009967E5" w:rsidRPr="00916EF5" w:rsidRDefault="00286011" w:rsidP="00286011">
      <w:pPr>
        <w:spacing w:after="0" w:line="240" w:lineRule="auto"/>
        <w:jc w:val="both"/>
        <w:rPr>
          <w:rFonts w:ascii="Arial" w:hAnsi="Arial" w:cs="Arial"/>
          <w:lang w:val="en-GB"/>
        </w:rPr>
      </w:pPr>
      <w:r w:rsidRPr="00916EF5">
        <w:rPr>
          <w:rFonts w:ascii="Arial" w:hAnsi="Arial" w:cs="Arial"/>
          <w:lang w:val="en-GB"/>
        </w:rPr>
        <w:t>Alternative indicators are needed to measure results of these activities. In this way the programme can be steered towards realization of the anticipated results chain as envisaged in the Theory of change.</w:t>
      </w:r>
    </w:p>
    <w:p w:rsidR="009967E5" w:rsidRPr="00916EF5" w:rsidRDefault="009967E5" w:rsidP="0027382E">
      <w:pPr>
        <w:pStyle w:val="Heading3"/>
      </w:pPr>
      <w:bookmarkStart w:id="64" w:name="_Toc454739353"/>
      <w:bookmarkStart w:id="65" w:name="_Toc462791911"/>
      <w:r w:rsidRPr="00916EF5">
        <w:t>Attention to gender and human rights</w:t>
      </w:r>
      <w:bookmarkEnd w:id="64"/>
      <w:bookmarkEnd w:id="65"/>
    </w:p>
    <w:p w:rsidR="007E3543" w:rsidRPr="00B43BA2" w:rsidRDefault="00B43BA2" w:rsidP="009967E5">
      <w:pPr>
        <w:spacing w:after="0" w:line="240" w:lineRule="auto"/>
        <w:jc w:val="both"/>
        <w:rPr>
          <w:rFonts w:ascii="Arial" w:hAnsi="Arial" w:cs="Arial"/>
          <w:b/>
          <w:lang w:val="en-GB"/>
        </w:rPr>
      </w:pPr>
      <w:r w:rsidRPr="00B43BA2">
        <w:rPr>
          <w:rFonts w:ascii="Arial" w:hAnsi="Arial" w:cs="Arial"/>
          <w:b/>
          <w:lang w:val="en-GB"/>
        </w:rPr>
        <w:t>Finding</w:t>
      </w:r>
      <w:r w:rsidR="00050957">
        <w:rPr>
          <w:rFonts w:ascii="Arial" w:hAnsi="Arial" w:cs="Arial"/>
          <w:b/>
          <w:lang w:val="en-GB"/>
        </w:rPr>
        <w:t xml:space="preserve"> 1</w:t>
      </w:r>
      <w:r w:rsidR="00223478">
        <w:rPr>
          <w:rFonts w:ascii="Arial" w:hAnsi="Arial" w:cs="Arial"/>
          <w:b/>
          <w:lang w:val="en-GB"/>
        </w:rPr>
        <w:t>7</w:t>
      </w:r>
      <w:r w:rsidRPr="00B43BA2">
        <w:rPr>
          <w:rFonts w:ascii="Arial" w:hAnsi="Arial" w:cs="Arial"/>
          <w:b/>
          <w:lang w:val="en-GB"/>
        </w:rPr>
        <w:t xml:space="preserve">: Programme is firmly premised on human rights </w:t>
      </w:r>
      <w:r>
        <w:rPr>
          <w:rFonts w:ascii="Arial" w:hAnsi="Arial" w:cs="Arial"/>
          <w:b/>
          <w:lang w:val="en-GB"/>
        </w:rPr>
        <w:t>and gender</w:t>
      </w:r>
      <w:r w:rsidR="0062651B">
        <w:rPr>
          <w:rFonts w:ascii="Arial" w:hAnsi="Arial" w:cs="Arial"/>
          <w:b/>
          <w:lang w:val="en-GB"/>
        </w:rPr>
        <w:t>.</w:t>
      </w:r>
      <w:r>
        <w:rPr>
          <w:rFonts w:ascii="Arial" w:hAnsi="Arial" w:cs="Arial"/>
          <w:b/>
          <w:lang w:val="en-GB"/>
        </w:rPr>
        <w:t xml:space="preserve"> </w:t>
      </w:r>
    </w:p>
    <w:p w:rsidR="0062651B" w:rsidRDefault="0062651B" w:rsidP="00286011">
      <w:pPr>
        <w:spacing w:after="0" w:line="240" w:lineRule="auto"/>
        <w:jc w:val="both"/>
        <w:rPr>
          <w:rFonts w:ascii="Arial" w:hAnsi="Arial" w:cs="Arial"/>
          <w:b/>
          <w:lang w:val="en-GB"/>
        </w:rPr>
      </w:pPr>
    </w:p>
    <w:p w:rsidR="00B43BA2" w:rsidRDefault="00B43BA2" w:rsidP="00286011">
      <w:pPr>
        <w:spacing w:after="0" w:line="240" w:lineRule="auto"/>
        <w:jc w:val="both"/>
        <w:rPr>
          <w:rFonts w:ascii="Arial" w:hAnsi="Arial" w:cs="Arial"/>
          <w:lang w:val="en-GB"/>
        </w:rPr>
      </w:pPr>
      <w:r w:rsidRPr="00B43BA2">
        <w:rPr>
          <w:rFonts w:ascii="Arial" w:hAnsi="Arial" w:cs="Arial"/>
          <w:b/>
          <w:lang w:val="en-GB"/>
        </w:rPr>
        <w:t>Human rights</w:t>
      </w:r>
      <w:r>
        <w:rPr>
          <w:rFonts w:ascii="Arial" w:hAnsi="Arial" w:cs="Arial"/>
          <w:lang w:val="en-GB"/>
        </w:rPr>
        <w:t xml:space="preserve">: </w:t>
      </w:r>
      <w:r w:rsidR="00286011" w:rsidRPr="00916EF5">
        <w:rPr>
          <w:rFonts w:ascii="Arial" w:hAnsi="Arial" w:cs="Arial"/>
          <w:lang w:val="en-GB"/>
        </w:rPr>
        <w:t>GBV is addressed from a rights perspective. It targets rights holders and duty bearers and addresses the normative framework that supports the realization of women’s and children’s rights.</w:t>
      </w:r>
      <w:r w:rsidR="005C6807">
        <w:rPr>
          <w:rFonts w:ascii="Arial" w:hAnsi="Arial" w:cs="Arial"/>
          <w:lang w:val="en-GB"/>
        </w:rPr>
        <w:t xml:space="preserve"> The programme’s work on the revision of the Children’s Act, Child Marriages Action Plan, support for the referral system all enable the establishment of an appropriate framework that supports the right to remain free from violence or receive the necessary services when this has occurred. Addressing social and cultural norms that perpetuate GBV is also a central focus of the programme. </w:t>
      </w:r>
    </w:p>
    <w:p w:rsidR="00B43BA2" w:rsidRDefault="00B43BA2" w:rsidP="00286011">
      <w:pPr>
        <w:spacing w:after="0" w:line="240" w:lineRule="auto"/>
        <w:jc w:val="both"/>
        <w:rPr>
          <w:rFonts w:ascii="Arial" w:hAnsi="Arial" w:cs="Arial"/>
          <w:lang w:val="en-GB"/>
        </w:rPr>
      </w:pPr>
    </w:p>
    <w:p w:rsidR="00286011" w:rsidRPr="00916EF5" w:rsidRDefault="00B43BA2" w:rsidP="00286011">
      <w:pPr>
        <w:spacing w:after="0" w:line="240" w:lineRule="auto"/>
        <w:jc w:val="both"/>
        <w:rPr>
          <w:rFonts w:ascii="Arial" w:hAnsi="Arial" w:cs="Arial"/>
          <w:lang w:val="en-GB"/>
        </w:rPr>
      </w:pPr>
      <w:r w:rsidRPr="00B43BA2">
        <w:rPr>
          <w:rFonts w:ascii="Arial" w:hAnsi="Arial" w:cs="Arial"/>
          <w:b/>
          <w:lang w:val="en-GB"/>
        </w:rPr>
        <w:t>Gender:</w:t>
      </w:r>
      <w:r w:rsidR="0062651B">
        <w:rPr>
          <w:rFonts w:ascii="Arial" w:hAnsi="Arial" w:cs="Arial"/>
          <w:b/>
          <w:lang w:val="en-GB"/>
        </w:rPr>
        <w:t xml:space="preserve"> </w:t>
      </w:r>
      <w:r w:rsidR="00286011" w:rsidRPr="00916EF5">
        <w:rPr>
          <w:rFonts w:ascii="Arial" w:hAnsi="Arial" w:cs="Arial"/>
          <w:lang w:val="en-GB"/>
        </w:rPr>
        <w:t>The programme’s design is correctly underpinned by the understanding that GBV is a result of power relations between men and women and therefore both men and women need to be targeted.</w:t>
      </w:r>
      <w:r w:rsidR="0054412B" w:rsidRPr="00916EF5">
        <w:rPr>
          <w:rFonts w:ascii="Arial" w:hAnsi="Arial" w:cs="Arial"/>
          <w:lang w:val="en-GB"/>
        </w:rPr>
        <w:t xml:space="preserve">  Activities such as the “He4</w:t>
      </w:r>
      <w:r w:rsidR="00286011" w:rsidRPr="00916EF5">
        <w:rPr>
          <w:rFonts w:ascii="Arial" w:hAnsi="Arial" w:cs="Arial"/>
          <w:lang w:val="en-GB"/>
        </w:rPr>
        <w:t xml:space="preserve">She” campaign, the “men to men” dialogues and activities targeted at traditional and religious leaders who are mainly men ensure that men are a central focus of the response as main perpetrators of GBV.   </w:t>
      </w:r>
    </w:p>
    <w:p w:rsidR="00286011" w:rsidRDefault="00286011" w:rsidP="00286011">
      <w:pPr>
        <w:spacing w:after="0" w:line="240" w:lineRule="auto"/>
        <w:jc w:val="both"/>
        <w:rPr>
          <w:rFonts w:ascii="Arial" w:hAnsi="Arial" w:cs="Arial"/>
          <w:lang w:val="en-GB"/>
        </w:rPr>
      </w:pPr>
    </w:p>
    <w:p w:rsidR="009967E5" w:rsidRPr="00916EF5" w:rsidRDefault="00286011" w:rsidP="00286011">
      <w:pPr>
        <w:spacing w:after="0" w:line="240" w:lineRule="auto"/>
        <w:jc w:val="both"/>
        <w:rPr>
          <w:rFonts w:ascii="Arial" w:hAnsi="Arial" w:cs="Arial"/>
          <w:lang w:val="en-GB"/>
        </w:rPr>
      </w:pPr>
      <w:r w:rsidRPr="00916EF5">
        <w:rPr>
          <w:rFonts w:ascii="Arial" w:hAnsi="Arial" w:cs="Arial"/>
          <w:lang w:val="en-GB"/>
        </w:rPr>
        <w:t>The efforts on raising awareness rights of women and girls can be undermined by negative perceptions of rights by community gatekeepers and men. In one area of Beitbridge, it was noted a politician had denied the project discussion of rights because they were misunderstood as increasing child delinquency.  Men on the other hand, in Makoni, were of the opinion that women were now abusing these rights. Such sentiments, though still low at the moment, can escalate and undermine gains made in knowledge and achievement of behaviour change if not managed well.</w:t>
      </w:r>
    </w:p>
    <w:p w:rsidR="007E3543" w:rsidRDefault="007E3543" w:rsidP="009967E5">
      <w:pPr>
        <w:spacing w:after="0" w:line="240" w:lineRule="auto"/>
        <w:jc w:val="both"/>
        <w:rPr>
          <w:rFonts w:ascii="Arial" w:hAnsi="Arial" w:cs="Arial"/>
          <w:lang w:val="en-GB"/>
        </w:rPr>
      </w:pPr>
    </w:p>
    <w:p w:rsidR="00862C74" w:rsidRPr="00F842D5" w:rsidRDefault="00862C74" w:rsidP="00862C74">
      <w:pPr>
        <w:pStyle w:val="Heading3"/>
      </w:pPr>
      <w:bookmarkStart w:id="66" w:name="_Toc462791912"/>
      <w:r w:rsidRPr="00F842D5">
        <w:lastRenderedPageBreak/>
        <w:t>Design of the joint programme</w:t>
      </w:r>
      <w:bookmarkEnd w:id="66"/>
    </w:p>
    <w:p w:rsidR="00862C74" w:rsidRDefault="00862C74" w:rsidP="00862C74">
      <w:pPr>
        <w:spacing w:after="0" w:line="240" w:lineRule="auto"/>
        <w:jc w:val="both"/>
        <w:rPr>
          <w:rFonts w:ascii="Arial" w:hAnsi="Arial" w:cs="Arial"/>
          <w:lang w:val="en-GB"/>
        </w:rPr>
      </w:pPr>
      <w:r w:rsidRPr="00916EF5">
        <w:rPr>
          <w:rFonts w:ascii="Arial" w:hAnsi="Arial" w:cs="Arial"/>
          <w:lang w:val="en-GB"/>
        </w:rPr>
        <w:t xml:space="preserve">UNICEF was designated the Administrative Agent (AA) for the JPGBV under the pass through arrangement accountable for effective and impartial fiduciary management. The proposal document provides dual responsibility for coordination of the programme. It states, </w:t>
      </w:r>
      <w:r w:rsidRPr="00916EF5">
        <w:rPr>
          <w:rFonts w:ascii="Arial" w:hAnsi="Arial" w:cs="Arial"/>
          <w:i/>
          <w:lang w:val="en-GB"/>
        </w:rPr>
        <w:t>“UNICEF and UN Women will coordinate on a day to day basis and in collaboration with the Government (specifically, MWAGCD).</w:t>
      </w:r>
      <w:r w:rsidRPr="00131988">
        <w:rPr>
          <w:rFonts w:ascii="Arial" w:hAnsi="Arial" w:cs="Arial"/>
          <w:lang w:val="en-GB"/>
        </w:rPr>
        <w:t xml:space="preserve"> </w:t>
      </w:r>
      <w:r w:rsidRPr="00916EF5">
        <w:rPr>
          <w:rFonts w:ascii="Arial" w:hAnsi="Arial" w:cs="Arial"/>
          <w:lang w:val="en-GB"/>
        </w:rPr>
        <w:t xml:space="preserve">To facilitate jointness in programme implementation, a steering committee was put in place to </w:t>
      </w:r>
      <w:r w:rsidRPr="00916EF5">
        <w:rPr>
          <w:rFonts w:ascii="Arial" w:hAnsi="Arial" w:cs="Arial"/>
          <w:i/>
          <w:lang w:val="en-GB"/>
        </w:rPr>
        <w:t>“coordinate, oversee and monitor the implementation”</w:t>
      </w:r>
      <w:r w:rsidRPr="00916EF5">
        <w:rPr>
          <w:rFonts w:ascii="Arial" w:hAnsi="Arial" w:cs="Arial"/>
          <w:lang w:val="en-GB"/>
        </w:rPr>
        <w:t xml:space="preserve"> of the programme. Members of this structure were MWAGCD, the Danish Embassy and the two UN agencies. The Steering Committee structure was borrowed from the success of a similar structure in the joint programme between UNICEF and UNDP on the “Justice for Children” programme. </w:t>
      </w:r>
      <w:r>
        <w:rPr>
          <w:rFonts w:ascii="Arial" w:hAnsi="Arial" w:cs="Arial"/>
          <w:lang w:val="en-GB"/>
        </w:rPr>
        <w:t xml:space="preserve">The Steering Committee was guided by Terms Reference designed to clarify its purpose and responsibilities in the JPGBV. </w:t>
      </w:r>
    </w:p>
    <w:p w:rsidR="00862C74" w:rsidRDefault="00862C74" w:rsidP="00862C74">
      <w:pPr>
        <w:spacing w:after="0" w:line="240" w:lineRule="auto"/>
        <w:jc w:val="both"/>
        <w:rPr>
          <w:rFonts w:ascii="Arial" w:hAnsi="Arial" w:cs="Arial"/>
          <w:lang w:val="en-GB"/>
        </w:rPr>
      </w:pPr>
    </w:p>
    <w:p w:rsidR="00862C74" w:rsidRDefault="00862C74" w:rsidP="00862C74">
      <w:pPr>
        <w:spacing w:after="0" w:line="240" w:lineRule="auto"/>
        <w:jc w:val="both"/>
        <w:rPr>
          <w:rFonts w:ascii="Arial" w:hAnsi="Arial" w:cs="Arial"/>
          <w:lang w:val="en-GB"/>
        </w:rPr>
      </w:pPr>
      <w:r w:rsidRPr="00585E6C">
        <w:rPr>
          <w:rFonts w:ascii="Arial" w:hAnsi="Arial" w:cs="Arial"/>
          <w:lang w:val="en-GB"/>
        </w:rPr>
        <w:t>The Division of Labour adopts a mix of outcome and output sharing and output specific responsib</w:t>
      </w:r>
      <w:r w:rsidRPr="009B0F0A">
        <w:rPr>
          <w:rFonts w:ascii="Arial" w:hAnsi="Arial" w:cs="Arial"/>
          <w:lang w:val="en-GB"/>
        </w:rPr>
        <w:t xml:space="preserve">ilities between the UN agencies. </w:t>
      </w:r>
      <w:r w:rsidRPr="00AD75BA">
        <w:rPr>
          <w:rFonts w:ascii="Arial" w:hAnsi="Arial" w:cs="Arial"/>
          <w:lang w:val="en-GB"/>
        </w:rPr>
        <w:t xml:space="preserve">Table </w:t>
      </w:r>
      <w:r w:rsidR="00585E6C" w:rsidRPr="00AD75BA">
        <w:rPr>
          <w:rFonts w:ascii="Arial" w:hAnsi="Arial" w:cs="Arial"/>
          <w:lang w:val="en-GB"/>
        </w:rPr>
        <w:t>3</w:t>
      </w:r>
      <w:r w:rsidRPr="00585E6C">
        <w:rPr>
          <w:rFonts w:ascii="Arial" w:hAnsi="Arial" w:cs="Arial"/>
          <w:lang w:val="en-GB"/>
        </w:rPr>
        <w:t xml:space="preserve"> provides details of the approach to division labour in implementing the joint programme.</w:t>
      </w:r>
      <w:r>
        <w:rPr>
          <w:rFonts w:ascii="Arial" w:hAnsi="Arial" w:cs="Arial"/>
          <w:lang w:val="en-GB"/>
        </w:rPr>
        <w:t xml:space="preserve"> </w:t>
      </w:r>
    </w:p>
    <w:p w:rsidR="00862C74" w:rsidRDefault="00862C74" w:rsidP="00862C74">
      <w:pPr>
        <w:spacing w:after="0" w:line="240" w:lineRule="auto"/>
        <w:jc w:val="both"/>
        <w:rPr>
          <w:rFonts w:ascii="Arial" w:hAnsi="Arial" w:cs="Arial"/>
          <w:lang w:val="en-GB"/>
        </w:rPr>
      </w:pPr>
    </w:p>
    <w:p w:rsidR="00862C74" w:rsidRDefault="00585E6C" w:rsidP="00AD75BA">
      <w:pPr>
        <w:pStyle w:val="Caption"/>
        <w:jc w:val="both"/>
        <w:rPr>
          <w:lang w:val="en-GB"/>
        </w:rPr>
      </w:pPr>
      <w:bookmarkStart w:id="67" w:name="_Toc462791964"/>
      <w:r w:rsidRPr="00585E6C">
        <w:t xml:space="preserve">Table </w:t>
      </w:r>
      <w:r w:rsidRPr="001673AA">
        <w:fldChar w:fldCharType="begin"/>
      </w:r>
      <w:r w:rsidRPr="00AD75BA">
        <w:instrText xml:space="preserve"> SEQ Table \* ARABIC </w:instrText>
      </w:r>
      <w:r w:rsidRPr="001673AA">
        <w:fldChar w:fldCharType="separate"/>
      </w:r>
      <w:r w:rsidR="00906BC7">
        <w:rPr>
          <w:noProof/>
        </w:rPr>
        <w:t>3</w:t>
      </w:r>
      <w:r w:rsidRPr="001673AA">
        <w:fldChar w:fldCharType="end"/>
      </w:r>
      <w:r w:rsidRPr="001673AA">
        <w:t xml:space="preserve">: </w:t>
      </w:r>
      <w:r w:rsidR="00862C74" w:rsidRPr="00AD75BA">
        <w:rPr>
          <w:lang w:val="en-GB"/>
        </w:rPr>
        <w:t>Division of labour in implementing the joint programme</w:t>
      </w:r>
      <w:bookmarkEnd w:id="67"/>
    </w:p>
    <w:tbl>
      <w:tblPr>
        <w:tblStyle w:val="TableGrid"/>
        <w:tblW w:w="0" w:type="auto"/>
        <w:tblLook w:val="04A0" w:firstRow="1" w:lastRow="0" w:firstColumn="1" w:lastColumn="0" w:noHBand="0" w:noVBand="1"/>
      </w:tblPr>
      <w:tblGrid>
        <w:gridCol w:w="7985"/>
        <w:gridCol w:w="1365"/>
      </w:tblGrid>
      <w:tr w:rsidR="00862C74" w:rsidTr="00FA3073">
        <w:trPr>
          <w:tblHeader/>
        </w:trPr>
        <w:tc>
          <w:tcPr>
            <w:tcW w:w="0" w:type="auto"/>
            <w:shd w:val="clear" w:color="auto" w:fill="000000" w:themeFill="text1"/>
          </w:tcPr>
          <w:p w:rsidR="00862C74" w:rsidRDefault="00862C74" w:rsidP="00FA3073">
            <w:pPr>
              <w:pStyle w:val="NoSpacing"/>
              <w:rPr>
                <w:rFonts w:ascii="Arial" w:eastAsia="Times New Roman" w:hAnsi="Arial" w:cs="Arial"/>
                <w:lang w:val="en-GB" w:eastAsia="en-ZA"/>
              </w:rPr>
            </w:pPr>
            <w:r>
              <w:rPr>
                <w:rFonts w:ascii="Arial" w:eastAsia="Times New Roman" w:hAnsi="Arial" w:cs="Arial"/>
                <w:lang w:val="en-GB" w:eastAsia="en-ZA"/>
              </w:rPr>
              <w:t xml:space="preserve">Result </w:t>
            </w:r>
          </w:p>
        </w:tc>
        <w:tc>
          <w:tcPr>
            <w:tcW w:w="0" w:type="auto"/>
            <w:shd w:val="clear" w:color="auto" w:fill="000000" w:themeFill="text1"/>
          </w:tcPr>
          <w:p w:rsidR="00862C74" w:rsidRDefault="00862C74" w:rsidP="00FA3073">
            <w:pPr>
              <w:pStyle w:val="NoSpacing"/>
              <w:rPr>
                <w:rFonts w:ascii="Arial" w:eastAsia="Times New Roman" w:hAnsi="Arial" w:cs="Arial"/>
                <w:lang w:val="en-GB" w:eastAsia="en-ZA"/>
              </w:rPr>
            </w:pPr>
            <w:r>
              <w:rPr>
                <w:rFonts w:ascii="Arial" w:eastAsia="Times New Roman" w:hAnsi="Arial" w:cs="Arial"/>
                <w:lang w:val="en-GB" w:eastAsia="en-ZA"/>
              </w:rPr>
              <w:t>Lead</w:t>
            </w:r>
          </w:p>
        </w:tc>
      </w:tr>
      <w:tr w:rsidR="00862C74" w:rsidTr="00FA3073">
        <w:tc>
          <w:tcPr>
            <w:tcW w:w="0" w:type="auto"/>
            <w:shd w:val="clear" w:color="auto" w:fill="C00000"/>
          </w:tcPr>
          <w:p w:rsidR="00862C74" w:rsidRDefault="00862C74" w:rsidP="00FA3073">
            <w:pPr>
              <w:pStyle w:val="NoSpacing"/>
              <w:rPr>
                <w:rFonts w:ascii="Arial" w:eastAsia="Times New Roman" w:hAnsi="Arial" w:cs="Arial"/>
                <w:lang w:val="en-GB" w:eastAsia="en-ZA"/>
              </w:rPr>
            </w:pPr>
            <w:r w:rsidRPr="00606188">
              <w:rPr>
                <w:rFonts w:ascii="Arial" w:eastAsia="Times New Roman" w:hAnsi="Arial" w:cs="Arial"/>
                <w:b/>
                <w:lang w:val="en-GB" w:eastAsia="en-ZA"/>
              </w:rPr>
              <w:t>Outcome 1:</w:t>
            </w:r>
            <w:r>
              <w:rPr>
                <w:rFonts w:ascii="Arial" w:eastAsia="Times New Roman" w:hAnsi="Arial" w:cs="Arial"/>
                <w:lang w:val="en-GB" w:eastAsia="en-ZA"/>
              </w:rPr>
              <w:t xml:space="preserve"> </w:t>
            </w:r>
            <w:r w:rsidRPr="00606188">
              <w:rPr>
                <w:rFonts w:ascii="Arial" w:eastAsia="Times New Roman" w:hAnsi="Arial" w:cs="Arial"/>
                <w:lang w:val="en-GB" w:eastAsia="en-ZA"/>
              </w:rPr>
              <w:t>National normative and financial GBV framework strengthened</w:t>
            </w:r>
            <w:r>
              <w:rPr>
                <w:rFonts w:ascii="Arial" w:eastAsia="Times New Roman" w:hAnsi="Arial" w:cs="Arial"/>
                <w:lang w:val="en-GB" w:eastAsia="en-ZA"/>
              </w:rPr>
              <w:t xml:space="preserve"> </w:t>
            </w:r>
          </w:p>
        </w:tc>
        <w:tc>
          <w:tcPr>
            <w:tcW w:w="0" w:type="auto"/>
            <w:shd w:val="clear" w:color="auto" w:fill="C00000"/>
          </w:tcPr>
          <w:p w:rsidR="00862C74" w:rsidRDefault="00862C74" w:rsidP="00FA3073">
            <w:pPr>
              <w:pStyle w:val="NoSpacing"/>
              <w:rPr>
                <w:rFonts w:ascii="Arial" w:eastAsia="Times New Roman" w:hAnsi="Arial" w:cs="Arial"/>
                <w:lang w:val="en-GB" w:eastAsia="en-ZA"/>
              </w:rPr>
            </w:pPr>
            <w:r>
              <w:rPr>
                <w:rFonts w:ascii="Arial" w:eastAsia="Times New Roman" w:hAnsi="Arial" w:cs="Arial"/>
                <w:lang w:val="en-GB" w:eastAsia="en-ZA"/>
              </w:rPr>
              <w:t>UN Women and UNICEF</w:t>
            </w:r>
          </w:p>
        </w:tc>
      </w:tr>
      <w:tr w:rsidR="00862C74" w:rsidTr="00FA3073">
        <w:tc>
          <w:tcPr>
            <w:tcW w:w="0" w:type="auto"/>
          </w:tcPr>
          <w:p w:rsidR="00862C74" w:rsidRDefault="00862C74" w:rsidP="00FA3073">
            <w:pPr>
              <w:pStyle w:val="NoSpacing"/>
              <w:rPr>
                <w:rFonts w:ascii="Arial" w:eastAsia="Times New Roman" w:hAnsi="Arial" w:cs="Arial"/>
                <w:lang w:val="en-GB" w:eastAsia="en-ZA"/>
              </w:rPr>
            </w:pPr>
            <w:r w:rsidRPr="00606188">
              <w:rPr>
                <w:rFonts w:ascii="Arial" w:eastAsia="Times New Roman" w:hAnsi="Arial" w:cs="Arial"/>
                <w:b/>
                <w:lang w:val="en-GB" w:eastAsia="en-ZA"/>
              </w:rPr>
              <w:t>Output 1.1:</w:t>
            </w:r>
            <w:r>
              <w:rPr>
                <w:rFonts w:ascii="Arial" w:eastAsia="Times New Roman" w:hAnsi="Arial" w:cs="Arial"/>
                <w:lang w:val="en-GB" w:eastAsia="en-ZA"/>
              </w:rPr>
              <w:t xml:space="preserve"> </w:t>
            </w:r>
            <w:r w:rsidRPr="00606188">
              <w:rPr>
                <w:rFonts w:ascii="Arial" w:eastAsia="Times New Roman" w:hAnsi="Arial" w:cs="Arial"/>
                <w:lang w:val="en-GB" w:eastAsia="en-ZA"/>
              </w:rPr>
              <w:t xml:space="preserve">Strengthen capacity of the Ministry of Justice to align legislation with the Constitution and international commitments on women and girls.  </w:t>
            </w:r>
          </w:p>
        </w:tc>
        <w:tc>
          <w:tcPr>
            <w:tcW w:w="0" w:type="auto"/>
          </w:tcPr>
          <w:p w:rsidR="00862C74" w:rsidRDefault="00862C74" w:rsidP="00FA3073">
            <w:pPr>
              <w:pStyle w:val="NoSpacing"/>
              <w:rPr>
                <w:rFonts w:ascii="Arial" w:eastAsia="Times New Roman" w:hAnsi="Arial" w:cs="Arial"/>
                <w:lang w:val="en-GB" w:eastAsia="en-ZA"/>
              </w:rPr>
            </w:pPr>
            <w:r>
              <w:rPr>
                <w:rFonts w:ascii="Arial" w:eastAsia="Times New Roman" w:hAnsi="Arial" w:cs="Arial"/>
                <w:lang w:val="en-GB" w:eastAsia="en-ZA"/>
              </w:rPr>
              <w:t>UN Women and UNICEF</w:t>
            </w:r>
          </w:p>
        </w:tc>
      </w:tr>
      <w:tr w:rsidR="00862C74" w:rsidTr="00FA3073">
        <w:tc>
          <w:tcPr>
            <w:tcW w:w="0" w:type="auto"/>
          </w:tcPr>
          <w:p w:rsidR="00862C74" w:rsidRPr="00837952" w:rsidRDefault="00862C74" w:rsidP="00FA3073">
            <w:pPr>
              <w:pStyle w:val="NoSpacing"/>
              <w:rPr>
                <w:rFonts w:ascii="Arial" w:eastAsia="Times New Roman" w:hAnsi="Arial" w:cs="Arial"/>
                <w:i/>
                <w:lang w:val="en-GB" w:eastAsia="en-ZA"/>
              </w:rPr>
            </w:pPr>
            <w:r w:rsidRPr="00837952">
              <w:rPr>
                <w:rFonts w:ascii="Arial" w:eastAsia="Times New Roman" w:hAnsi="Arial" w:cs="Arial"/>
                <w:i/>
                <w:lang w:val="en-GB" w:eastAsia="en-ZA"/>
              </w:rPr>
              <w:t>Activity 1.1.1</w:t>
            </w:r>
            <w:r>
              <w:rPr>
                <w:rFonts w:ascii="Arial" w:eastAsia="Times New Roman" w:hAnsi="Arial" w:cs="Arial"/>
                <w:i/>
                <w:lang w:val="en-GB" w:eastAsia="en-ZA"/>
              </w:rPr>
              <w:t xml:space="preserve">: </w:t>
            </w:r>
            <w:r w:rsidRPr="00606188">
              <w:rPr>
                <w:rFonts w:ascii="Arial" w:eastAsia="Times New Roman" w:hAnsi="Arial" w:cs="Arial"/>
                <w:lang w:val="en-GB" w:eastAsia="en-ZA"/>
              </w:rPr>
              <w:t>Support Ministry of Justice and Legal Affairs to develop domestication (legislative reform) agenda, based on recommendations of recent reviews and subsequent provision of technical support to legal drafters of the Ministry of Justice and Legal Affairs to draft key legislative amendments for submission to Cabinet</w:t>
            </w:r>
          </w:p>
        </w:tc>
        <w:tc>
          <w:tcPr>
            <w:tcW w:w="0" w:type="auto"/>
          </w:tcPr>
          <w:p w:rsidR="00862C74" w:rsidRPr="00837952" w:rsidRDefault="00862C74" w:rsidP="00FA3073">
            <w:pPr>
              <w:pStyle w:val="NoSpacing"/>
              <w:rPr>
                <w:rFonts w:ascii="Arial" w:eastAsia="Times New Roman" w:hAnsi="Arial" w:cs="Arial"/>
                <w:i/>
                <w:lang w:val="en-GB" w:eastAsia="en-ZA"/>
              </w:rPr>
            </w:pPr>
            <w:r w:rsidRPr="00837952">
              <w:rPr>
                <w:rFonts w:ascii="Arial" w:eastAsia="Times New Roman" w:hAnsi="Arial" w:cs="Arial"/>
                <w:i/>
                <w:lang w:val="en-GB" w:eastAsia="en-ZA"/>
              </w:rPr>
              <w:t>UNICEF</w:t>
            </w:r>
          </w:p>
        </w:tc>
      </w:tr>
      <w:tr w:rsidR="00862C74" w:rsidTr="00FA3073">
        <w:tc>
          <w:tcPr>
            <w:tcW w:w="0" w:type="auto"/>
          </w:tcPr>
          <w:p w:rsidR="00862C74" w:rsidRPr="00837952" w:rsidRDefault="00862C74" w:rsidP="00FA3073">
            <w:pPr>
              <w:pStyle w:val="NoSpacing"/>
              <w:rPr>
                <w:rFonts w:ascii="Arial" w:eastAsia="Times New Roman" w:hAnsi="Arial" w:cs="Arial"/>
                <w:i/>
                <w:lang w:val="en-GB" w:eastAsia="en-ZA"/>
              </w:rPr>
            </w:pPr>
            <w:r w:rsidRPr="00837952">
              <w:rPr>
                <w:rFonts w:ascii="Arial" w:eastAsia="Times New Roman" w:hAnsi="Arial" w:cs="Arial"/>
                <w:i/>
                <w:lang w:val="en-GB" w:eastAsia="en-ZA"/>
              </w:rPr>
              <w:t>Activity 1.1.2</w:t>
            </w:r>
            <w:r>
              <w:rPr>
                <w:rFonts w:ascii="Arial" w:eastAsia="Times New Roman" w:hAnsi="Arial" w:cs="Arial"/>
                <w:i/>
                <w:lang w:val="en-GB" w:eastAsia="en-ZA"/>
              </w:rPr>
              <w:t xml:space="preserve">: </w:t>
            </w:r>
            <w:r w:rsidRPr="00606188">
              <w:rPr>
                <w:rFonts w:ascii="Arial" w:eastAsia="Times New Roman" w:hAnsi="Arial" w:cs="Arial"/>
                <w:lang w:val="en-GB" w:eastAsia="en-ZA"/>
              </w:rPr>
              <w:t>Conduct gender and age analysis of the Criminal Code, Criminal Procedures, and Evidence Act (CPEA) against the standards set out in the Constitution and international instruments, and support advocacy for alignment of legislation</w:t>
            </w:r>
          </w:p>
        </w:tc>
        <w:tc>
          <w:tcPr>
            <w:tcW w:w="0" w:type="auto"/>
          </w:tcPr>
          <w:p w:rsidR="00862C74" w:rsidRPr="00837952" w:rsidRDefault="00862C74" w:rsidP="00FA3073">
            <w:pPr>
              <w:pStyle w:val="NoSpacing"/>
              <w:rPr>
                <w:rFonts w:ascii="Arial" w:eastAsia="Times New Roman" w:hAnsi="Arial" w:cs="Arial"/>
                <w:i/>
                <w:lang w:val="en-GB" w:eastAsia="en-ZA"/>
              </w:rPr>
            </w:pPr>
            <w:r w:rsidRPr="00837952">
              <w:rPr>
                <w:rFonts w:ascii="Arial" w:eastAsia="Times New Roman" w:hAnsi="Arial" w:cs="Arial"/>
                <w:i/>
                <w:lang w:val="en-GB" w:eastAsia="en-ZA"/>
              </w:rPr>
              <w:t>UN Women</w:t>
            </w:r>
          </w:p>
        </w:tc>
      </w:tr>
      <w:tr w:rsidR="00862C74" w:rsidTr="00FA3073">
        <w:tc>
          <w:tcPr>
            <w:tcW w:w="0" w:type="auto"/>
          </w:tcPr>
          <w:p w:rsidR="00862C74" w:rsidRPr="00837952" w:rsidRDefault="00862C74" w:rsidP="00FA3073">
            <w:pPr>
              <w:pStyle w:val="NoSpacing"/>
              <w:rPr>
                <w:rFonts w:ascii="Arial" w:eastAsia="Times New Roman" w:hAnsi="Arial" w:cs="Arial"/>
                <w:i/>
                <w:lang w:val="en-GB" w:eastAsia="en-ZA"/>
              </w:rPr>
            </w:pPr>
            <w:r w:rsidRPr="00837952">
              <w:rPr>
                <w:rFonts w:ascii="Arial" w:eastAsia="Times New Roman" w:hAnsi="Arial" w:cs="Arial"/>
                <w:i/>
                <w:lang w:val="en-GB" w:eastAsia="en-ZA"/>
              </w:rPr>
              <w:t>Activity 1.1.3</w:t>
            </w:r>
            <w:r>
              <w:rPr>
                <w:rFonts w:ascii="Arial" w:eastAsia="Times New Roman" w:hAnsi="Arial" w:cs="Arial"/>
                <w:i/>
                <w:lang w:val="en-GB" w:eastAsia="en-ZA"/>
              </w:rPr>
              <w:t xml:space="preserve"> :</w:t>
            </w:r>
            <w:r>
              <w:t xml:space="preserve"> </w:t>
            </w:r>
            <w:r w:rsidRPr="00606188">
              <w:rPr>
                <w:rFonts w:ascii="Arial" w:eastAsia="Times New Roman" w:hAnsi="Arial" w:cs="Arial"/>
                <w:i/>
                <w:lang w:val="en-GB" w:eastAsia="en-ZA"/>
              </w:rPr>
              <w:t>Finalise Girls Empowerment Framework – print and disseminate</w:t>
            </w:r>
          </w:p>
        </w:tc>
        <w:tc>
          <w:tcPr>
            <w:tcW w:w="0" w:type="auto"/>
          </w:tcPr>
          <w:p w:rsidR="00862C74" w:rsidRPr="00837952" w:rsidRDefault="00862C74" w:rsidP="00FA3073">
            <w:pPr>
              <w:pStyle w:val="NoSpacing"/>
              <w:rPr>
                <w:rFonts w:ascii="Arial" w:eastAsia="Times New Roman" w:hAnsi="Arial" w:cs="Arial"/>
                <w:i/>
                <w:lang w:val="en-GB" w:eastAsia="en-ZA"/>
              </w:rPr>
            </w:pPr>
            <w:r w:rsidRPr="00837952">
              <w:rPr>
                <w:rFonts w:ascii="Arial" w:eastAsia="Times New Roman" w:hAnsi="Arial" w:cs="Arial"/>
                <w:i/>
                <w:lang w:val="en-GB" w:eastAsia="en-ZA"/>
              </w:rPr>
              <w:t>UNICEF</w:t>
            </w:r>
          </w:p>
        </w:tc>
      </w:tr>
      <w:tr w:rsidR="00862C74" w:rsidTr="00FA3073">
        <w:tc>
          <w:tcPr>
            <w:tcW w:w="0" w:type="auto"/>
          </w:tcPr>
          <w:p w:rsidR="00862C74" w:rsidRDefault="00862C74" w:rsidP="00FA3073">
            <w:pPr>
              <w:pStyle w:val="NoSpacing"/>
              <w:rPr>
                <w:rFonts w:ascii="Arial" w:eastAsia="Times New Roman" w:hAnsi="Arial" w:cs="Arial"/>
                <w:lang w:val="en-GB" w:eastAsia="en-ZA"/>
              </w:rPr>
            </w:pPr>
            <w:r w:rsidRPr="00606188">
              <w:rPr>
                <w:rFonts w:ascii="Arial" w:eastAsia="Times New Roman" w:hAnsi="Arial" w:cs="Arial"/>
                <w:b/>
                <w:lang w:val="en-GB" w:eastAsia="en-ZA"/>
              </w:rPr>
              <w:t>Output 1.2:</w:t>
            </w:r>
            <w:r>
              <w:rPr>
                <w:rFonts w:ascii="Arial" w:eastAsia="Times New Roman" w:hAnsi="Arial" w:cs="Arial"/>
                <w:lang w:val="en-GB" w:eastAsia="en-ZA"/>
              </w:rPr>
              <w:t xml:space="preserve"> </w:t>
            </w:r>
            <w:r w:rsidRPr="00606188">
              <w:rPr>
                <w:rFonts w:ascii="Arial" w:eastAsia="Times New Roman" w:hAnsi="Arial" w:cs="Arial"/>
                <w:lang w:val="en-GB" w:eastAsia="en-ZA"/>
              </w:rPr>
              <w:t>Enhanced knowledge-base of line-Ministries and Parliament on budgeting and advocating for implementation of the Protocol on the Multi-Sectoral Management of Sexual Abuse and Violence</w:t>
            </w:r>
          </w:p>
        </w:tc>
        <w:tc>
          <w:tcPr>
            <w:tcW w:w="0" w:type="auto"/>
          </w:tcPr>
          <w:p w:rsidR="00862C74" w:rsidRDefault="00862C74" w:rsidP="00FA3073">
            <w:pPr>
              <w:pStyle w:val="NoSpacing"/>
              <w:rPr>
                <w:rFonts w:ascii="Arial" w:eastAsia="Times New Roman" w:hAnsi="Arial" w:cs="Arial"/>
                <w:lang w:val="en-GB" w:eastAsia="en-ZA"/>
              </w:rPr>
            </w:pPr>
            <w:r>
              <w:rPr>
                <w:rFonts w:ascii="Arial" w:eastAsia="Times New Roman" w:hAnsi="Arial" w:cs="Arial"/>
                <w:lang w:val="en-GB" w:eastAsia="en-ZA"/>
              </w:rPr>
              <w:t>UNICEF</w:t>
            </w:r>
          </w:p>
        </w:tc>
      </w:tr>
      <w:tr w:rsidR="00862C74" w:rsidTr="00FA3073">
        <w:tc>
          <w:tcPr>
            <w:tcW w:w="0" w:type="auto"/>
          </w:tcPr>
          <w:p w:rsidR="00862C74" w:rsidRDefault="00862C74" w:rsidP="00FA3073">
            <w:pPr>
              <w:pStyle w:val="NoSpacing"/>
              <w:rPr>
                <w:rFonts w:ascii="Arial" w:eastAsia="Times New Roman" w:hAnsi="Arial" w:cs="Arial"/>
                <w:lang w:val="en-GB" w:eastAsia="en-ZA"/>
              </w:rPr>
            </w:pPr>
            <w:r w:rsidRPr="001F528A">
              <w:rPr>
                <w:rFonts w:ascii="Arial" w:eastAsia="Times New Roman" w:hAnsi="Arial" w:cs="Arial"/>
                <w:b/>
                <w:lang w:val="en-GB" w:eastAsia="en-ZA"/>
              </w:rPr>
              <w:t>Output 1.3:</w:t>
            </w:r>
            <w:r>
              <w:rPr>
                <w:rFonts w:ascii="Arial" w:eastAsia="Times New Roman" w:hAnsi="Arial" w:cs="Arial"/>
                <w:lang w:val="en-GB" w:eastAsia="en-ZA"/>
              </w:rPr>
              <w:t xml:space="preserve"> </w:t>
            </w:r>
            <w:r w:rsidRPr="00606188">
              <w:rPr>
                <w:rFonts w:ascii="Arial" w:eastAsia="Times New Roman" w:hAnsi="Arial" w:cs="Arial"/>
                <w:lang w:val="en-GB" w:eastAsia="en-ZA"/>
              </w:rPr>
              <w:t>Strengthened capacity of gender equality advocates to influencing zero-tolerance and increased resources for implementation of GBV commitments</w:t>
            </w:r>
          </w:p>
        </w:tc>
        <w:tc>
          <w:tcPr>
            <w:tcW w:w="0" w:type="auto"/>
          </w:tcPr>
          <w:p w:rsidR="00862C74" w:rsidRDefault="00862C74" w:rsidP="00FA3073">
            <w:pPr>
              <w:pStyle w:val="NoSpacing"/>
              <w:rPr>
                <w:rFonts w:ascii="Arial" w:eastAsia="Times New Roman" w:hAnsi="Arial" w:cs="Arial"/>
                <w:lang w:val="en-GB" w:eastAsia="en-ZA"/>
              </w:rPr>
            </w:pPr>
            <w:r>
              <w:rPr>
                <w:rFonts w:ascii="Arial" w:eastAsia="Times New Roman" w:hAnsi="Arial" w:cs="Arial"/>
                <w:lang w:val="en-GB" w:eastAsia="en-ZA"/>
              </w:rPr>
              <w:t>UN Women</w:t>
            </w:r>
          </w:p>
        </w:tc>
      </w:tr>
      <w:tr w:rsidR="00862C74" w:rsidTr="00FA3073">
        <w:tc>
          <w:tcPr>
            <w:tcW w:w="0" w:type="auto"/>
          </w:tcPr>
          <w:p w:rsidR="00862C74" w:rsidRDefault="00862C74" w:rsidP="00FA3073">
            <w:pPr>
              <w:pStyle w:val="NoSpacing"/>
              <w:rPr>
                <w:rFonts w:ascii="Arial" w:eastAsia="Times New Roman" w:hAnsi="Arial" w:cs="Arial"/>
                <w:lang w:val="en-GB" w:eastAsia="en-ZA"/>
              </w:rPr>
            </w:pPr>
            <w:r w:rsidRPr="001F528A">
              <w:rPr>
                <w:rFonts w:ascii="Arial" w:eastAsia="Times New Roman" w:hAnsi="Arial" w:cs="Arial"/>
                <w:b/>
                <w:lang w:val="en-GB" w:eastAsia="en-ZA"/>
              </w:rPr>
              <w:t>Output 1.4:</w:t>
            </w:r>
            <w:r>
              <w:rPr>
                <w:rFonts w:ascii="Arial" w:eastAsia="Times New Roman" w:hAnsi="Arial" w:cs="Arial"/>
                <w:lang w:val="en-GB" w:eastAsia="en-ZA"/>
              </w:rPr>
              <w:t xml:space="preserve"> </w:t>
            </w:r>
            <w:r w:rsidRPr="001F528A">
              <w:rPr>
                <w:rFonts w:ascii="Arial" w:eastAsia="Times New Roman" w:hAnsi="Arial" w:cs="Arial"/>
                <w:lang w:val="en-GB" w:eastAsia="en-ZA"/>
              </w:rPr>
              <w:t>Improved Leadership and capacity  of Ministry of Women Affairs, Gender and Community Development to co-ordinate e implementation of GBV commitments</w:t>
            </w:r>
          </w:p>
        </w:tc>
        <w:tc>
          <w:tcPr>
            <w:tcW w:w="0" w:type="auto"/>
          </w:tcPr>
          <w:p w:rsidR="00862C74" w:rsidRDefault="00862C74" w:rsidP="00FA3073">
            <w:pPr>
              <w:pStyle w:val="NoSpacing"/>
              <w:rPr>
                <w:rFonts w:ascii="Arial" w:eastAsia="Times New Roman" w:hAnsi="Arial" w:cs="Arial"/>
                <w:lang w:val="en-GB" w:eastAsia="en-ZA"/>
              </w:rPr>
            </w:pPr>
            <w:r>
              <w:rPr>
                <w:rFonts w:ascii="Arial" w:eastAsia="Times New Roman" w:hAnsi="Arial" w:cs="Arial"/>
                <w:lang w:val="en-GB" w:eastAsia="en-ZA"/>
              </w:rPr>
              <w:t xml:space="preserve">UN Women </w:t>
            </w:r>
          </w:p>
        </w:tc>
      </w:tr>
      <w:tr w:rsidR="00862C74" w:rsidTr="00FA3073">
        <w:tc>
          <w:tcPr>
            <w:tcW w:w="0" w:type="auto"/>
            <w:shd w:val="clear" w:color="auto" w:fill="C00000"/>
          </w:tcPr>
          <w:p w:rsidR="00862C74" w:rsidRDefault="00862C74" w:rsidP="00FA3073">
            <w:pPr>
              <w:pStyle w:val="NoSpacing"/>
              <w:rPr>
                <w:rFonts w:ascii="Arial" w:eastAsia="Times New Roman" w:hAnsi="Arial" w:cs="Arial"/>
                <w:lang w:val="en-GB" w:eastAsia="en-ZA"/>
              </w:rPr>
            </w:pPr>
            <w:r w:rsidRPr="001F528A">
              <w:rPr>
                <w:rFonts w:ascii="Arial" w:eastAsia="Times New Roman" w:hAnsi="Arial" w:cs="Arial"/>
                <w:b/>
                <w:lang w:val="en-GB" w:eastAsia="en-ZA"/>
              </w:rPr>
              <w:t>Outcome 2:</w:t>
            </w:r>
            <w:r>
              <w:rPr>
                <w:rFonts w:ascii="Arial" w:eastAsia="Times New Roman" w:hAnsi="Arial" w:cs="Arial"/>
                <w:lang w:val="en-GB" w:eastAsia="en-ZA"/>
              </w:rPr>
              <w:t xml:space="preserve"> </w:t>
            </w:r>
            <w:r w:rsidRPr="001F528A">
              <w:rPr>
                <w:rFonts w:ascii="Arial" w:eastAsia="Times New Roman" w:hAnsi="Arial" w:cs="Arial"/>
                <w:lang w:val="en-GB" w:eastAsia="en-ZA"/>
              </w:rPr>
              <w:t>Improved preventive measures for GBV</w:t>
            </w:r>
          </w:p>
        </w:tc>
        <w:tc>
          <w:tcPr>
            <w:tcW w:w="0" w:type="auto"/>
            <w:shd w:val="clear" w:color="auto" w:fill="C00000"/>
          </w:tcPr>
          <w:p w:rsidR="00862C74" w:rsidRDefault="00862C74" w:rsidP="00FA3073">
            <w:pPr>
              <w:pStyle w:val="NoSpacing"/>
              <w:rPr>
                <w:rFonts w:ascii="Arial" w:eastAsia="Times New Roman" w:hAnsi="Arial" w:cs="Arial"/>
                <w:lang w:val="en-GB" w:eastAsia="en-ZA"/>
              </w:rPr>
            </w:pPr>
            <w:r>
              <w:rPr>
                <w:rFonts w:ascii="Arial" w:eastAsia="Times New Roman" w:hAnsi="Arial" w:cs="Arial"/>
                <w:lang w:val="en-GB" w:eastAsia="en-ZA"/>
              </w:rPr>
              <w:t xml:space="preserve">UN Women and Unicef </w:t>
            </w:r>
          </w:p>
        </w:tc>
      </w:tr>
      <w:tr w:rsidR="00862C74" w:rsidTr="00FA3073">
        <w:tc>
          <w:tcPr>
            <w:tcW w:w="0" w:type="auto"/>
          </w:tcPr>
          <w:p w:rsidR="00862C74" w:rsidRDefault="00862C74" w:rsidP="00FA3073">
            <w:pPr>
              <w:pStyle w:val="NoSpacing"/>
              <w:rPr>
                <w:rFonts w:ascii="Arial" w:eastAsia="Times New Roman" w:hAnsi="Arial" w:cs="Arial"/>
                <w:lang w:val="en-GB" w:eastAsia="en-ZA"/>
              </w:rPr>
            </w:pPr>
            <w:r w:rsidRPr="001F528A">
              <w:rPr>
                <w:rFonts w:ascii="Arial" w:eastAsia="Times New Roman" w:hAnsi="Arial" w:cs="Arial"/>
                <w:b/>
                <w:lang w:val="en-GB" w:eastAsia="en-ZA"/>
              </w:rPr>
              <w:t>Output 2.1:</w:t>
            </w:r>
            <w:r>
              <w:rPr>
                <w:rFonts w:ascii="Arial" w:eastAsia="Times New Roman" w:hAnsi="Arial" w:cs="Arial"/>
                <w:lang w:val="en-GB" w:eastAsia="en-ZA"/>
              </w:rPr>
              <w:t xml:space="preserve"> </w:t>
            </w:r>
            <w:r w:rsidRPr="001476CF">
              <w:rPr>
                <w:rFonts w:ascii="Arial" w:eastAsia="Times New Roman" w:hAnsi="Arial" w:cs="Arial"/>
                <w:lang w:val="en-GB" w:eastAsia="en-ZA"/>
              </w:rPr>
              <w:t xml:space="preserve">Enhanced national evidence strategy on social norms fuelling GBV and increased knowledge on effective behaviour change interventions to inform </w:t>
            </w:r>
            <w:r w:rsidRPr="001476CF">
              <w:rPr>
                <w:rFonts w:ascii="Arial" w:eastAsia="Times New Roman" w:hAnsi="Arial" w:cs="Arial"/>
                <w:lang w:val="en-GB" w:eastAsia="en-ZA"/>
              </w:rPr>
              <w:lastRenderedPageBreak/>
              <w:t>existing and future programming on the prevention violence against women and girls</w:t>
            </w:r>
            <w:r w:rsidR="00A473BF">
              <w:rPr>
                <w:rFonts w:ascii="Arial" w:eastAsia="Times New Roman" w:hAnsi="Arial" w:cs="Arial"/>
                <w:lang w:val="en-GB" w:eastAsia="en-ZA"/>
              </w:rPr>
              <w:t>.</w:t>
            </w:r>
          </w:p>
        </w:tc>
        <w:tc>
          <w:tcPr>
            <w:tcW w:w="0" w:type="auto"/>
          </w:tcPr>
          <w:p w:rsidR="00862C74" w:rsidRDefault="00862C74" w:rsidP="00FA3073">
            <w:pPr>
              <w:pStyle w:val="NoSpacing"/>
              <w:rPr>
                <w:rFonts w:ascii="Arial" w:eastAsia="Times New Roman" w:hAnsi="Arial" w:cs="Arial"/>
                <w:lang w:val="en-GB" w:eastAsia="en-ZA"/>
              </w:rPr>
            </w:pPr>
            <w:r>
              <w:rPr>
                <w:rFonts w:ascii="Arial" w:eastAsia="Times New Roman" w:hAnsi="Arial" w:cs="Arial"/>
                <w:lang w:val="en-GB" w:eastAsia="en-ZA"/>
              </w:rPr>
              <w:lastRenderedPageBreak/>
              <w:t>UNICEF</w:t>
            </w:r>
          </w:p>
        </w:tc>
      </w:tr>
      <w:tr w:rsidR="00862C74" w:rsidTr="00FA3073">
        <w:tc>
          <w:tcPr>
            <w:tcW w:w="0" w:type="auto"/>
          </w:tcPr>
          <w:p w:rsidR="00862C74" w:rsidRPr="001476CF" w:rsidRDefault="00862C74" w:rsidP="00FA3073">
            <w:pPr>
              <w:spacing w:line="259" w:lineRule="auto"/>
              <w:rPr>
                <w:rFonts w:ascii="Calibri" w:eastAsia="Calibri" w:hAnsi="Calibri" w:cs="Arial"/>
                <w:sz w:val="18"/>
                <w:szCs w:val="18"/>
                <w:lang w:val="en-GB"/>
              </w:rPr>
            </w:pPr>
            <w:r w:rsidRPr="001F528A">
              <w:rPr>
                <w:rFonts w:ascii="Arial" w:eastAsia="Times New Roman" w:hAnsi="Arial" w:cs="Arial"/>
                <w:b/>
                <w:lang w:val="en-GB" w:eastAsia="en-ZA"/>
              </w:rPr>
              <w:t>Output 2.2:</w:t>
            </w:r>
            <w:r>
              <w:rPr>
                <w:rFonts w:ascii="Arial" w:eastAsia="Times New Roman" w:hAnsi="Arial" w:cs="Arial"/>
                <w:lang w:val="en-GB" w:eastAsia="en-ZA"/>
              </w:rPr>
              <w:t xml:space="preserve"> </w:t>
            </w:r>
            <w:r w:rsidRPr="001476CF">
              <w:rPr>
                <w:rFonts w:ascii="Arial" w:eastAsia="Times New Roman" w:hAnsi="Arial" w:cs="Arial"/>
                <w:lang w:val="en-GB" w:eastAsia="en-ZA"/>
              </w:rPr>
              <w:t>Improved knowledge amongst girls to seek services and know their rights to better protect themselves against violence in accordance with strategic area 3 Safety and Protection in the Girls and Young Women’s Empowerment Framework</w:t>
            </w:r>
          </w:p>
        </w:tc>
        <w:tc>
          <w:tcPr>
            <w:tcW w:w="0" w:type="auto"/>
          </w:tcPr>
          <w:p w:rsidR="00862C74" w:rsidRDefault="00862C74" w:rsidP="00FA3073">
            <w:pPr>
              <w:pStyle w:val="NoSpacing"/>
              <w:rPr>
                <w:rFonts w:ascii="Arial" w:eastAsia="Times New Roman" w:hAnsi="Arial" w:cs="Arial"/>
                <w:lang w:val="en-GB" w:eastAsia="en-ZA"/>
              </w:rPr>
            </w:pPr>
            <w:r>
              <w:rPr>
                <w:rFonts w:ascii="Arial" w:eastAsia="Times New Roman" w:hAnsi="Arial" w:cs="Arial"/>
                <w:lang w:val="en-GB" w:eastAsia="en-ZA"/>
              </w:rPr>
              <w:t>UNICEF</w:t>
            </w:r>
          </w:p>
        </w:tc>
      </w:tr>
      <w:tr w:rsidR="00862C74" w:rsidTr="00FA3073">
        <w:tc>
          <w:tcPr>
            <w:tcW w:w="0" w:type="auto"/>
          </w:tcPr>
          <w:p w:rsidR="00862C74" w:rsidRDefault="00862C74" w:rsidP="00FA3073">
            <w:pPr>
              <w:pStyle w:val="NoSpacing"/>
              <w:rPr>
                <w:rFonts w:ascii="Arial" w:eastAsia="Times New Roman" w:hAnsi="Arial" w:cs="Arial"/>
                <w:lang w:val="en-GB" w:eastAsia="en-ZA"/>
              </w:rPr>
            </w:pPr>
            <w:r w:rsidRPr="001F528A">
              <w:rPr>
                <w:rFonts w:ascii="Arial" w:eastAsia="Times New Roman" w:hAnsi="Arial" w:cs="Arial"/>
                <w:b/>
                <w:lang w:val="en-GB" w:eastAsia="en-ZA"/>
              </w:rPr>
              <w:t>Output 2.3:</w:t>
            </w:r>
            <w:r>
              <w:rPr>
                <w:rFonts w:ascii="Arial" w:eastAsia="Times New Roman" w:hAnsi="Arial" w:cs="Arial"/>
                <w:lang w:val="en-GB" w:eastAsia="en-ZA"/>
              </w:rPr>
              <w:t xml:space="preserve"> </w:t>
            </w:r>
            <w:r w:rsidRPr="001476CF">
              <w:rPr>
                <w:rFonts w:ascii="Arial" w:eastAsia="Times New Roman" w:hAnsi="Arial" w:cs="Arial"/>
                <w:lang w:val="en-GB" w:eastAsia="en-ZA"/>
              </w:rPr>
              <w:t>Strengthened capacities of traditional and religious leaders; men and boys to implement strategies that address negative social norms such as child marriage and forced marriages.</w:t>
            </w:r>
          </w:p>
        </w:tc>
        <w:tc>
          <w:tcPr>
            <w:tcW w:w="0" w:type="auto"/>
          </w:tcPr>
          <w:p w:rsidR="00862C74" w:rsidRDefault="00862C74" w:rsidP="00FA3073">
            <w:pPr>
              <w:pStyle w:val="NoSpacing"/>
              <w:rPr>
                <w:rFonts w:ascii="Arial" w:eastAsia="Times New Roman" w:hAnsi="Arial" w:cs="Arial"/>
                <w:lang w:val="en-GB" w:eastAsia="en-ZA"/>
              </w:rPr>
            </w:pPr>
            <w:r>
              <w:rPr>
                <w:rFonts w:ascii="Arial" w:eastAsia="Times New Roman" w:hAnsi="Arial" w:cs="Arial"/>
                <w:lang w:val="en-GB" w:eastAsia="en-ZA"/>
              </w:rPr>
              <w:t>UN Women</w:t>
            </w:r>
          </w:p>
        </w:tc>
      </w:tr>
      <w:tr w:rsidR="00862C74" w:rsidTr="00FA3073">
        <w:tc>
          <w:tcPr>
            <w:tcW w:w="0" w:type="auto"/>
            <w:shd w:val="clear" w:color="auto" w:fill="C00000"/>
          </w:tcPr>
          <w:p w:rsidR="00862C74" w:rsidRDefault="00862C74" w:rsidP="00FA3073">
            <w:pPr>
              <w:pStyle w:val="NoSpacing"/>
              <w:rPr>
                <w:rFonts w:ascii="Arial" w:eastAsia="Times New Roman" w:hAnsi="Arial" w:cs="Arial"/>
                <w:lang w:val="en-GB" w:eastAsia="en-ZA"/>
              </w:rPr>
            </w:pPr>
            <w:r w:rsidRPr="001F528A">
              <w:rPr>
                <w:rFonts w:ascii="Arial" w:eastAsia="Times New Roman" w:hAnsi="Arial" w:cs="Arial"/>
                <w:b/>
                <w:lang w:val="en-GB" w:eastAsia="en-ZA"/>
              </w:rPr>
              <w:t>Outcome 3:</w:t>
            </w:r>
            <w:r>
              <w:rPr>
                <w:rFonts w:ascii="Arial" w:eastAsia="Times New Roman" w:hAnsi="Arial" w:cs="Arial"/>
                <w:lang w:val="en-GB" w:eastAsia="en-ZA"/>
              </w:rPr>
              <w:t xml:space="preserve"> </w:t>
            </w:r>
            <w:r w:rsidRPr="001F528A">
              <w:rPr>
                <w:rFonts w:ascii="Arial" w:eastAsia="Times New Roman" w:hAnsi="Arial" w:cs="Arial"/>
                <w:lang w:val="en-GB" w:eastAsia="en-ZA"/>
              </w:rPr>
              <w:t>Strengthened service delivery for survivors  of GBV</w:t>
            </w:r>
          </w:p>
        </w:tc>
        <w:tc>
          <w:tcPr>
            <w:tcW w:w="0" w:type="auto"/>
            <w:shd w:val="clear" w:color="auto" w:fill="C00000"/>
          </w:tcPr>
          <w:p w:rsidR="00862C74" w:rsidRDefault="00862C74" w:rsidP="00FA3073">
            <w:pPr>
              <w:pStyle w:val="NoSpacing"/>
              <w:rPr>
                <w:rFonts w:ascii="Arial" w:eastAsia="Times New Roman" w:hAnsi="Arial" w:cs="Arial"/>
                <w:lang w:val="en-GB" w:eastAsia="en-ZA"/>
              </w:rPr>
            </w:pPr>
            <w:r>
              <w:rPr>
                <w:rFonts w:ascii="Arial" w:eastAsia="Times New Roman" w:hAnsi="Arial" w:cs="Arial"/>
                <w:lang w:val="en-GB" w:eastAsia="en-ZA"/>
              </w:rPr>
              <w:t>UNICEF and UN Women</w:t>
            </w:r>
          </w:p>
        </w:tc>
      </w:tr>
      <w:tr w:rsidR="00862C74" w:rsidTr="00FA3073">
        <w:tc>
          <w:tcPr>
            <w:tcW w:w="0" w:type="auto"/>
          </w:tcPr>
          <w:p w:rsidR="00862C74" w:rsidRDefault="00862C74" w:rsidP="00FA3073">
            <w:pPr>
              <w:pStyle w:val="NoSpacing"/>
              <w:rPr>
                <w:rFonts w:ascii="Arial" w:eastAsia="Times New Roman" w:hAnsi="Arial" w:cs="Arial"/>
                <w:lang w:val="en-GB" w:eastAsia="en-ZA"/>
              </w:rPr>
            </w:pPr>
            <w:r w:rsidRPr="001F528A">
              <w:rPr>
                <w:rFonts w:ascii="Arial" w:eastAsia="Times New Roman" w:hAnsi="Arial" w:cs="Arial"/>
                <w:b/>
                <w:lang w:val="en-GB" w:eastAsia="en-ZA"/>
              </w:rPr>
              <w:t>Output 3.1:</w:t>
            </w:r>
            <w:r>
              <w:rPr>
                <w:rFonts w:ascii="Arial" w:eastAsia="Times New Roman" w:hAnsi="Arial" w:cs="Arial"/>
                <w:lang w:val="en-GB" w:eastAsia="en-ZA"/>
              </w:rPr>
              <w:t xml:space="preserve"> </w:t>
            </w:r>
            <w:r w:rsidRPr="001F528A">
              <w:rPr>
                <w:rFonts w:ascii="Arial" w:eastAsia="Times New Roman" w:hAnsi="Arial" w:cs="Arial"/>
                <w:lang w:val="en-GB" w:eastAsia="en-ZA"/>
              </w:rPr>
              <w:t>Strengthen capacity of government and civil society to promote accessible survivor focused GBV services for  girls and young women</w:t>
            </w:r>
          </w:p>
        </w:tc>
        <w:tc>
          <w:tcPr>
            <w:tcW w:w="0" w:type="auto"/>
          </w:tcPr>
          <w:p w:rsidR="00862C74" w:rsidRDefault="00862C74" w:rsidP="00FA3073">
            <w:pPr>
              <w:pStyle w:val="NoSpacing"/>
              <w:rPr>
                <w:rFonts w:ascii="Arial" w:eastAsia="Times New Roman" w:hAnsi="Arial" w:cs="Arial"/>
                <w:lang w:val="en-GB" w:eastAsia="en-ZA"/>
              </w:rPr>
            </w:pPr>
            <w:r>
              <w:rPr>
                <w:rFonts w:ascii="Arial" w:eastAsia="Times New Roman" w:hAnsi="Arial" w:cs="Arial"/>
                <w:lang w:val="en-GB" w:eastAsia="en-ZA"/>
              </w:rPr>
              <w:t>UN Women and UNICEF</w:t>
            </w:r>
          </w:p>
        </w:tc>
      </w:tr>
      <w:tr w:rsidR="00862C74" w:rsidRPr="00837952" w:rsidTr="00FA3073">
        <w:tc>
          <w:tcPr>
            <w:tcW w:w="0" w:type="auto"/>
          </w:tcPr>
          <w:p w:rsidR="00862C74" w:rsidRPr="00837952" w:rsidRDefault="00862C74" w:rsidP="00FA3073">
            <w:pPr>
              <w:pStyle w:val="NoSpacing"/>
              <w:rPr>
                <w:rFonts w:ascii="Arial" w:eastAsia="Times New Roman" w:hAnsi="Arial" w:cs="Arial"/>
                <w:i/>
                <w:lang w:val="en-GB" w:eastAsia="en-ZA"/>
              </w:rPr>
            </w:pPr>
            <w:r w:rsidRPr="00837952">
              <w:rPr>
                <w:rFonts w:ascii="Arial" w:eastAsia="Times New Roman" w:hAnsi="Arial" w:cs="Arial"/>
                <w:i/>
                <w:lang w:val="en-GB" w:eastAsia="en-ZA"/>
              </w:rPr>
              <w:t>Activity 3.1.1</w:t>
            </w:r>
            <w:r>
              <w:rPr>
                <w:rFonts w:ascii="Arial" w:eastAsia="Times New Roman" w:hAnsi="Arial" w:cs="Arial"/>
                <w:i/>
                <w:lang w:val="en-GB" w:eastAsia="en-ZA"/>
              </w:rPr>
              <w:t xml:space="preserve">: </w:t>
            </w:r>
            <w:r w:rsidRPr="001476CF">
              <w:rPr>
                <w:rFonts w:ascii="Arial" w:eastAsia="Times New Roman" w:hAnsi="Arial" w:cs="Arial"/>
                <w:lang w:val="en-GB" w:eastAsia="en-ZA"/>
              </w:rPr>
              <w:t>Finalise minimum standards for clinical management of sexual abuse and support implementation by health centres (in coordination with relevant players)</w:t>
            </w:r>
          </w:p>
        </w:tc>
        <w:tc>
          <w:tcPr>
            <w:tcW w:w="0" w:type="auto"/>
          </w:tcPr>
          <w:p w:rsidR="00862C74" w:rsidRPr="00837952" w:rsidRDefault="00862C74" w:rsidP="00FA3073">
            <w:pPr>
              <w:pStyle w:val="NoSpacing"/>
              <w:rPr>
                <w:rFonts w:ascii="Arial" w:eastAsia="Times New Roman" w:hAnsi="Arial" w:cs="Arial"/>
                <w:i/>
                <w:lang w:val="en-GB" w:eastAsia="en-ZA"/>
              </w:rPr>
            </w:pPr>
            <w:r w:rsidRPr="00837952">
              <w:rPr>
                <w:rFonts w:ascii="Arial" w:eastAsia="Times New Roman" w:hAnsi="Arial" w:cs="Arial"/>
                <w:i/>
                <w:lang w:val="en-GB" w:eastAsia="en-ZA"/>
              </w:rPr>
              <w:t>UNICEF</w:t>
            </w:r>
          </w:p>
        </w:tc>
      </w:tr>
      <w:tr w:rsidR="00862C74" w:rsidRPr="00837952" w:rsidTr="00FA3073">
        <w:tc>
          <w:tcPr>
            <w:tcW w:w="0" w:type="auto"/>
          </w:tcPr>
          <w:p w:rsidR="00862C74" w:rsidRPr="00837952" w:rsidRDefault="00862C74" w:rsidP="00FA3073">
            <w:pPr>
              <w:pStyle w:val="NoSpacing"/>
              <w:rPr>
                <w:rFonts w:ascii="Arial" w:eastAsia="Times New Roman" w:hAnsi="Arial" w:cs="Arial"/>
                <w:i/>
                <w:lang w:val="en-GB" w:eastAsia="en-ZA"/>
              </w:rPr>
            </w:pPr>
            <w:r w:rsidRPr="00837952">
              <w:rPr>
                <w:rFonts w:ascii="Arial" w:eastAsia="Times New Roman" w:hAnsi="Arial" w:cs="Arial"/>
                <w:i/>
                <w:lang w:val="en-GB" w:eastAsia="en-ZA"/>
              </w:rPr>
              <w:t>Activity 3.1.2</w:t>
            </w:r>
            <w:r>
              <w:rPr>
                <w:rFonts w:ascii="Arial" w:eastAsia="Times New Roman" w:hAnsi="Arial" w:cs="Arial"/>
                <w:i/>
                <w:lang w:val="en-GB" w:eastAsia="en-ZA"/>
              </w:rPr>
              <w:t xml:space="preserve">: </w:t>
            </w:r>
            <w:r w:rsidRPr="001476CF">
              <w:rPr>
                <w:rFonts w:ascii="Arial" w:eastAsia="Times New Roman" w:hAnsi="Arial" w:cs="Arial"/>
                <w:lang w:val="en-GB" w:eastAsia="en-ZA"/>
              </w:rPr>
              <w:t>Support service providers to deliver psycho-social support and medical services for survivors of sexual and gender-based violence in 3 districts</w:t>
            </w:r>
          </w:p>
        </w:tc>
        <w:tc>
          <w:tcPr>
            <w:tcW w:w="0" w:type="auto"/>
          </w:tcPr>
          <w:p w:rsidR="00862C74" w:rsidRPr="00837952" w:rsidRDefault="00862C74" w:rsidP="00FA3073">
            <w:pPr>
              <w:pStyle w:val="NoSpacing"/>
              <w:rPr>
                <w:rFonts w:ascii="Arial" w:eastAsia="Times New Roman" w:hAnsi="Arial" w:cs="Arial"/>
                <w:i/>
                <w:lang w:val="en-GB" w:eastAsia="en-ZA"/>
              </w:rPr>
            </w:pPr>
            <w:r w:rsidRPr="00837952">
              <w:rPr>
                <w:rFonts w:ascii="Arial" w:eastAsia="Times New Roman" w:hAnsi="Arial" w:cs="Arial"/>
                <w:i/>
                <w:lang w:val="en-GB" w:eastAsia="en-ZA"/>
              </w:rPr>
              <w:t>UNICEF</w:t>
            </w:r>
          </w:p>
        </w:tc>
      </w:tr>
      <w:tr w:rsidR="00862C74" w:rsidRPr="00837952" w:rsidTr="00FA3073">
        <w:tc>
          <w:tcPr>
            <w:tcW w:w="0" w:type="auto"/>
          </w:tcPr>
          <w:p w:rsidR="00862C74" w:rsidRPr="00837952" w:rsidRDefault="00862C74" w:rsidP="00FA3073">
            <w:pPr>
              <w:pStyle w:val="NoSpacing"/>
              <w:rPr>
                <w:rFonts w:ascii="Arial" w:eastAsia="Times New Roman" w:hAnsi="Arial" w:cs="Arial"/>
                <w:i/>
                <w:lang w:val="en-GB" w:eastAsia="en-ZA"/>
              </w:rPr>
            </w:pPr>
            <w:r w:rsidRPr="00837952">
              <w:rPr>
                <w:rFonts w:ascii="Arial" w:eastAsia="Times New Roman" w:hAnsi="Arial" w:cs="Arial"/>
                <w:i/>
                <w:lang w:val="en-GB" w:eastAsia="en-ZA"/>
              </w:rPr>
              <w:t>Activity 3.1.3</w:t>
            </w:r>
            <w:r>
              <w:rPr>
                <w:rFonts w:ascii="Arial" w:eastAsia="Times New Roman" w:hAnsi="Arial" w:cs="Arial"/>
                <w:i/>
                <w:lang w:val="en-GB" w:eastAsia="en-ZA"/>
              </w:rPr>
              <w:t xml:space="preserve">: </w:t>
            </w:r>
            <w:r w:rsidRPr="001476CF">
              <w:rPr>
                <w:rFonts w:ascii="Arial" w:eastAsia="Times New Roman" w:hAnsi="Arial" w:cs="Arial"/>
                <w:lang w:val="en-GB" w:eastAsia="en-ZA"/>
              </w:rPr>
              <w:t>Support to legal aid service providers to expand legal aid services to survivors in 3 rural districts</w:t>
            </w:r>
          </w:p>
        </w:tc>
        <w:tc>
          <w:tcPr>
            <w:tcW w:w="0" w:type="auto"/>
          </w:tcPr>
          <w:p w:rsidR="00862C74" w:rsidRPr="00837952" w:rsidRDefault="00862C74" w:rsidP="00FA3073">
            <w:pPr>
              <w:pStyle w:val="NoSpacing"/>
              <w:rPr>
                <w:rFonts w:ascii="Arial" w:eastAsia="Times New Roman" w:hAnsi="Arial" w:cs="Arial"/>
                <w:i/>
                <w:lang w:val="en-GB" w:eastAsia="en-ZA"/>
              </w:rPr>
            </w:pPr>
            <w:r w:rsidRPr="00837952">
              <w:rPr>
                <w:rFonts w:ascii="Arial" w:eastAsia="Times New Roman" w:hAnsi="Arial" w:cs="Arial"/>
                <w:i/>
                <w:lang w:val="en-GB" w:eastAsia="en-ZA"/>
              </w:rPr>
              <w:t>UN Women</w:t>
            </w:r>
          </w:p>
        </w:tc>
      </w:tr>
      <w:tr w:rsidR="00862C74" w:rsidRPr="00837952" w:rsidTr="00FA3073">
        <w:tc>
          <w:tcPr>
            <w:tcW w:w="0" w:type="auto"/>
          </w:tcPr>
          <w:p w:rsidR="00862C74" w:rsidRPr="00837952" w:rsidRDefault="00862C74" w:rsidP="00FA3073">
            <w:pPr>
              <w:pStyle w:val="NoSpacing"/>
              <w:rPr>
                <w:rFonts w:ascii="Arial" w:eastAsia="Times New Roman" w:hAnsi="Arial" w:cs="Arial"/>
                <w:i/>
                <w:lang w:val="en-GB" w:eastAsia="en-ZA"/>
              </w:rPr>
            </w:pPr>
            <w:r w:rsidRPr="00837952">
              <w:rPr>
                <w:rFonts w:ascii="Arial" w:eastAsia="Times New Roman" w:hAnsi="Arial" w:cs="Arial"/>
                <w:i/>
                <w:lang w:val="en-GB" w:eastAsia="en-ZA"/>
              </w:rPr>
              <w:t>Activity 3.1.4</w:t>
            </w:r>
            <w:r>
              <w:rPr>
                <w:rFonts w:ascii="Arial" w:eastAsia="Times New Roman" w:hAnsi="Arial" w:cs="Arial"/>
                <w:i/>
                <w:lang w:val="en-GB" w:eastAsia="en-ZA"/>
              </w:rPr>
              <w:t xml:space="preserve">: </w:t>
            </w:r>
            <w:r w:rsidRPr="001476CF">
              <w:rPr>
                <w:rFonts w:ascii="Arial" w:eastAsia="Times New Roman" w:hAnsi="Arial" w:cs="Arial"/>
                <w:lang w:val="en-GB" w:eastAsia="en-ZA"/>
              </w:rPr>
              <w:t>Support capacity of government and civil society to implement the Multi-Sectoral Protocol on the Management of Sexual Abuse and Violence in 8 districts</w:t>
            </w:r>
          </w:p>
        </w:tc>
        <w:tc>
          <w:tcPr>
            <w:tcW w:w="0" w:type="auto"/>
          </w:tcPr>
          <w:p w:rsidR="00862C74" w:rsidRPr="00837952" w:rsidRDefault="00862C74" w:rsidP="00FA3073">
            <w:pPr>
              <w:pStyle w:val="NoSpacing"/>
              <w:rPr>
                <w:rFonts w:ascii="Arial" w:eastAsia="Times New Roman" w:hAnsi="Arial" w:cs="Arial"/>
                <w:i/>
                <w:lang w:val="en-GB" w:eastAsia="en-ZA"/>
              </w:rPr>
            </w:pPr>
            <w:r w:rsidRPr="00837952">
              <w:rPr>
                <w:rFonts w:ascii="Arial" w:eastAsia="Times New Roman" w:hAnsi="Arial" w:cs="Arial"/>
                <w:i/>
                <w:lang w:val="en-GB" w:eastAsia="en-ZA"/>
              </w:rPr>
              <w:t>UNICEF</w:t>
            </w:r>
          </w:p>
        </w:tc>
      </w:tr>
    </w:tbl>
    <w:p w:rsidR="00862C74" w:rsidRDefault="00862C74" w:rsidP="00862C74">
      <w:pPr>
        <w:spacing w:after="0" w:line="240" w:lineRule="auto"/>
        <w:jc w:val="both"/>
        <w:rPr>
          <w:rFonts w:ascii="Arial" w:hAnsi="Arial" w:cs="Arial"/>
          <w:lang w:val="en-GB"/>
        </w:rPr>
      </w:pPr>
    </w:p>
    <w:p w:rsidR="00862C74" w:rsidRPr="00862C74" w:rsidRDefault="00862C74" w:rsidP="00862C74">
      <w:pPr>
        <w:spacing w:after="0" w:line="240" w:lineRule="auto"/>
        <w:jc w:val="both"/>
        <w:rPr>
          <w:rFonts w:ascii="Arial" w:hAnsi="Arial" w:cs="Arial"/>
          <w:b/>
          <w:lang w:val="en-GB"/>
        </w:rPr>
      </w:pPr>
      <w:r w:rsidRPr="00862C74">
        <w:rPr>
          <w:rFonts w:ascii="Arial" w:hAnsi="Arial" w:cs="Arial"/>
          <w:b/>
          <w:lang w:val="en-GB"/>
        </w:rPr>
        <w:t xml:space="preserve">Analysis </w:t>
      </w:r>
    </w:p>
    <w:p w:rsidR="00862C74" w:rsidRDefault="00862C74" w:rsidP="00862C74">
      <w:pPr>
        <w:spacing w:after="0" w:line="240" w:lineRule="auto"/>
        <w:jc w:val="both"/>
        <w:rPr>
          <w:rFonts w:ascii="Arial" w:hAnsi="Arial" w:cs="Arial"/>
          <w:lang w:val="en-GB"/>
        </w:rPr>
      </w:pPr>
      <w:r>
        <w:rPr>
          <w:rFonts w:ascii="Arial" w:hAnsi="Arial" w:cs="Arial"/>
          <w:lang w:val="en-GB"/>
        </w:rPr>
        <w:t xml:space="preserve">There are four issues identified in the evaluation of the joint programme design: </w:t>
      </w:r>
    </w:p>
    <w:p w:rsidR="00862C74" w:rsidRDefault="00862C74" w:rsidP="00862C74">
      <w:pPr>
        <w:spacing w:after="0" w:line="240" w:lineRule="auto"/>
        <w:jc w:val="both"/>
        <w:rPr>
          <w:rFonts w:ascii="Arial" w:hAnsi="Arial" w:cs="Arial"/>
          <w:lang w:val="en-GB"/>
        </w:rPr>
      </w:pPr>
    </w:p>
    <w:p w:rsidR="00862C74" w:rsidRPr="00702EC5" w:rsidRDefault="00862C74" w:rsidP="00D04D8C">
      <w:pPr>
        <w:pStyle w:val="ListParagraph"/>
        <w:widowControl/>
        <w:numPr>
          <w:ilvl w:val="0"/>
          <w:numId w:val="69"/>
        </w:numPr>
        <w:overflowPunct/>
        <w:adjustRightInd/>
        <w:jc w:val="both"/>
        <w:rPr>
          <w:rFonts w:ascii="Arial" w:hAnsi="Arial" w:cs="Arial"/>
          <w:sz w:val="22"/>
          <w:szCs w:val="22"/>
          <w:lang w:val="en-GB"/>
        </w:rPr>
      </w:pPr>
      <w:r w:rsidRPr="00702EC5">
        <w:rPr>
          <w:rFonts w:ascii="Arial" w:hAnsi="Arial" w:cs="Arial"/>
          <w:sz w:val="22"/>
          <w:szCs w:val="22"/>
          <w:lang w:val="en-GB"/>
        </w:rPr>
        <w:t>Coordination and governance</w:t>
      </w:r>
      <w:r w:rsidR="00702EC5">
        <w:rPr>
          <w:rFonts w:ascii="Arial" w:hAnsi="Arial" w:cs="Arial"/>
          <w:sz w:val="22"/>
          <w:szCs w:val="22"/>
          <w:lang w:val="en-GB"/>
        </w:rPr>
        <w:t>;</w:t>
      </w:r>
    </w:p>
    <w:p w:rsidR="00862C74" w:rsidRPr="00702EC5" w:rsidRDefault="00862C74" w:rsidP="00D04D8C">
      <w:pPr>
        <w:pStyle w:val="ListParagraph"/>
        <w:widowControl/>
        <w:numPr>
          <w:ilvl w:val="0"/>
          <w:numId w:val="69"/>
        </w:numPr>
        <w:overflowPunct/>
        <w:adjustRightInd/>
        <w:jc w:val="both"/>
        <w:rPr>
          <w:rFonts w:ascii="Arial" w:hAnsi="Arial" w:cs="Arial"/>
          <w:sz w:val="22"/>
          <w:szCs w:val="22"/>
          <w:lang w:val="en-GB"/>
        </w:rPr>
      </w:pPr>
      <w:r w:rsidRPr="00702EC5">
        <w:rPr>
          <w:rFonts w:ascii="Arial" w:hAnsi="Arial" w:cs="Arial"/>
          <w:sz w:val="22"/>
          <w:szCs w:val="22"/>
          <w:lang w:val="en-GB"/>
        </w:rPr>
        <w:t>Division of Labour</w:t>
      </w:r>
      <w:r w:rsidR="00702EC5">
        <w:rPr>
          <w:rFonts w:ascii="Arial" w:hAnsi="Arial" w:cs="Arial"/>
          <w:sz w:val="22"/>
          <w:szCs w:val="22"/>
          <w:lang w:val="en-GB"/>
        </w:rPr>
        <w:t>;</w:t>
      </w:r>
    </w:p>
    <w:p w:rsidR="00862C74" w:rsidRPr="00702EC5" w:rsidRDefault="00862C74" w:rsidP="00D04D8C">
      <w:pPr>
        <w:pStyle w:val="ListParagraph"/>
        <w:widowControl/>
        <w:numPr>
          <w:ilvl w:val="0"/>
          <w:numId w:val="69"/>
        </w:numPr>
        <w:overflowPunct/>
        <w:adjustRightInd/>
        <w:jc w:val="both"/>
        <w:rPr>
          <w:rFonts w:ascii="Arial" w:hAnsi="Arial" w:cs="Arial"/>
          <w:sz w:val="22"/>
          <w:szCs w:val="22"/>
          <w:lang w:val="en-GB"/>
        </w:rPr>
      </w:pPr>
      <w:r w:rsidRPr="00702EC5">
        <w:rPr>
          <w:rFonts w:ascii="Arial" w:hAnsi="Arial" w:cs="Arial"/>
          <w:sz w:val="22"/>
          <w:szCs w:val="22"/>
          <w:lang w:val="en-GB"/>
        </w:rPr>
        <w:t>Operating procedures</w:t>
      </w:r>
      <w:r w:rsidR="00702EC5">
        <w:rPr>
          <w:rFonts w:ascii="Arial" w:hAnsi="Arial" w:cs="Arial"/>
          <w:sz w:val="22"/>
          <w:szCs w:val="22"/>
          <w:lang w:val="en-GB"/>
        </w:rPr>
        <w:t>; and</w:t>
      </w:r>
    </w:p>
    <w:p w:rsidR="00862C74" w:rsidRPr="00702EC5" w:rsidRDefault="00862C74" w:rsidP="00D04D8C">
      <w:pPr>
        <w:pStyle w:val="ListParagraph"/>
        <w:widowControl/>
        <w:numPr>
          <w:ilvl w:val="0"/>
          <w:numId w:val="69"/>
        </w:numPr>
        <w:overflowPunct/>
        <w:adjustRightInd/>
        <w:jc w:val="both"/>
        <w:rPr>
          <w:rFonts w:ascii="Arial" w:hAnsi="Arial" w:cs="Arial"/>
          <w:sz w:val="22"/>
          <w:szCs w:val="22"/>
          <w:lang w:val="en-GB"/>
        </w:rPr>
      </w:pPr>
      <w:r w:rsidRPr="00702EC5">
        <w:rPr>
          <w:rFonts w:ascii="Arial" w:hAnsi="Arial" w:cs="Arial"/>
          <w:sz w:val="22"/>
          <w:szCs w:val="22"/>
          <w:lang w:val="en-GB"/>
        </w:rPr>
        <w:t>Programme governance</w:t>
      </w:r>
      <w:r w:rsidR="00702EC5">
        <w:rPr>
          <w:rFonts w:ascii="Arial" w:hAnsi="Arial" w:cs="Arial"/>
          <w:sz w:val="22"/>
          <w:szCs w:val="22"/>
          <w:lang w:val="en-GB"/>
        </w:rPr>
        <w:t>.</w:t>
      </w:r>
    </w:p>
    <w:p w:rsidR="00862C74" w:rsidRDefault="00862C74" w:rsidP="00862C74">
      <w:pPr>
        <w:spacing w:after="0" w:line="240" w:lineRule="auto"/>
        <w:jc w:val="both"/>
        <w:rPr>
          <w:rFonts w:ascii="Arial" w:hAnsi="Arial" w:cs="Arial"/>
          <w:lang w:val="en-GB"/>
        </w:rPr>
      </w:pPr>
    </w:p>
    <w:p w:rsidR="00862C74" w:rsidRDefault="00862C74" w:rsidP="00862C74">
      <w:pPr>
        <w:spacing w:after="0" w:line="240" w:lineRule="auto"/>
        <w:jc w:val="both"/>
        <w:rPr>
          <w:rFonts w:ascii="Arial" w:hAnsi="Arial" w:cs="Arial"/>
          <w:lang w:val="en-GB"/>
        </w:rPr>
      </w:pPr>
      <w:r w:rsidRPr="004D0D88">
        <w:rPr>
          <w:rFonts w:ascii="Arial" w:hAnsi="Arial" w:cs="Arial"/>
          <w:b/>
          <w:lang w:val="en-GB"/>
        </w:rPr>
        <w:t>Coordination and governance</w:t>
      </w:r>
    </w:p>
    <w:p w:rsidR="00862C74" w:rsidRDefault="00862C74" w:rsidP="00862C74">
      <w:pPr>
        <w:spacing w:after="0" w:line="240" w:lineRule="auto"/>
        <w:jc w:val="both"/>
        <w:rPr>
          <w:rFonts w:ascii="Arial" w:hAnsi="Arial" w:cs="Arial"/>
          <w:lang w:val="en-GB"/>
        </w:rPr>
      </w:pPr>
      <w:r w:rsidRPr="00714C7F">
        <w:rPr>
          <w:rFonts w:ascii="Arial" w:hAnsi="Arial" w:cs="Arial"/>
          <w:b/>
          <w:lang w:val="en-GB"/>
        </w:rPr>
        <w:t xml:space="preserve">Finding </w:t>
      </w:r>
      <w:r w:rsidR="00702EC5">
        <w:rPr>
          <w:rFonts w:ascii="Arial" w:hAnsi="Arial" w:cs="Arial"/>
          <w:b/>
          <w:lang w:val="en-GB"/>
        </w:rPr>
        <w:t>18</w:t>
      </w:r>
      <w:r w:rsidRPr="00714C7F">
        <w:rPr>
          <w:rFonts w:ascii="Arial" w:hAnsi="Arial" w:cs="Arial"/>
          <w:b/>
          <w:lang w:val="en-GB"/>
        </w:rPr>
        <w:t>: From a programme design perspective</w:t>
      </w:r>
      <w:r w:rsidR="00585E6C">
        <w:rPr>
          <w:rFonts w:ascii="Arial" w:hAnsi="Arial" w:cs="Arial"/>
          <w:b/>
          <w:lang w:val="en-GB"/>
        </w:rPr>
        <w:t>,</w:t>
      </w:r>
      <w:r w:rsidRPr="00714C7F">
        <w:rPr>
          <w:rFonts w:ascii="Arial" w:hAnsi="Arial" w:cs="Arial"/>
          <w:b/>
          <w:lang w:val="en-GB"/>
        </w:rPr>
        <w:t xml:space="preserve"> there is lack of clarity on the PUNO responsible for coordination</w:t>
      </w:r>
      <w:r>
        <w:rPr>
          <w:rFonts w:ascii="Arial" w:hAnsi="Arial" w:cs="Arial"/>
          <w:b/>
          <w:lang w:val="en-GB"/>
        </w:rPr>
        <w:t xml:space="preserve"> leading to challenges of programme coordination</w:t>
      </w:r>
      <w:r w:rsidRPr="00714C7F">
        <w:rPr>
          <w:rFonts w:ascii="Arial" w:hAnsi="Arial" w:cs="Arial"/>
          <w:b/>
          <w:lang w:val="en-GB"/>
        </w:rPr>
        <w:t>.</w:t>
      </w:r>
      <w:r>
        <w:rPr>
          <w:rFonts w:ascii="Arial" w:hAnsi="Arial" w:cs="Arial"/>
          <w:lang w:val="en-GB"/>
        </w:rPr>
        <w:t xml:space="preserve"> </w:t>
      </w:r>
    </w:p>
    <w:p w:rsidR="00862C74" w:rsidRDefault="00862C74" w:rsidP="00862C74">
      <w:pPr>
        <w:spacing w:after="0" w:line="240" w:lineRule="auto"/>
        <w:jc w:val="both"/>
        <w:rPr>
          <w:rFonts w:ascii="Arial" w:hAnsi="Arial" w:cs="Arial"/>
        </w:rPr>
      </w:pPr>
      <w:r>
        <w:rPr>
          <w:rFonts w:ascii="Arial" w:hAnsi="Arial" w:cs="Arial"/>
          <w:lang w:val="en-GB"/>
        </w:rPr>
        <w:t>While the JPGBV programme docume</w:t>
      </w:r>
      <w:r w:rsidR="00ED6AAC">
        <w:rPr>
          <w:rFonts w:ascii="Arial" w:hAnsi="Arial" w:cs="Arial"/>
          <w:lang w:val="en-GB"/>
        </w:rPr>
        <w:t>nt provides for UNICEF as the administrative agent</w:t>
      </w:r>
      <w:r>
        <w:rPr>
          <w:rFonts w:ascii="Arial" w:hAnsi="Arial" w:cs="Arial"/>
          <w:lang w:val="en-GB"/>
        </w:rPr>
        <w:t xml:space="preserve">, coordination has no specific PUNO lead mentioned. </w:t>
      </w:r>
      <w:r w:rsidRPr="00286695">
        <w:rPr>
          <w:rFonts w:ascii="Arial" w:hAnsi="Arial" w:cs="Arial"/>
        </w:rPr>
        <w:t>This lack of clarity creates gaps in programme wide coordination as observed by the evaluation and elaborated in earlier sections. To address this challenge, UN agencies participating in Joint programmes are encouraged to nominate a Convening Agent (CA) accountable for coordination among participating organizations and for consolidating narrative reporting</w:t>
      </w:r>
      <w:r w:rsidRPr="00286695">
        <w:rPr>
          <w:rFonts w:ascii="Arial" w:hAnsi="Arial" w:cs="Arial"/>
          <w:vertAlign w:val="superscript"/>
        </w:rPr>
        <w:footnoteReference w:id="13"/>
      </w:r>
      <w:r w:rsidRPr="00286695">
        <w:rPr>
          <w:rFonts w:ascii="Arial" w:hAnsi="Arial" w:cs="Arial"/>
        </w:rPr>
        <w:t>.</w:t>
      </w:r>
      <w:r>
        <w:rPr>
          <w:rFonts w:ascii="Arial" w:hAnsi="Arial" w:cs="Arial"/>
        </w:rPr>
        <w:t xml:space="preserve"> </w:t>
      </w:r>
      <w:r w:rsidRPr="00286695">
        <w:rPr>
          <w:rFonts w:ascii="Arial" w:hAnsi="Arial" w:cs="Arial"/>
        </w:rPr>
        <w:t xml:space="preserve">By consolidating reports to the donor, UNICEF partly played this CA role. With the lack of a proper formalized agreement on roles and </w:t>
      </w:r>
      <w:r w:rsidRPr="00286695">
        <w:rPr>
          <w:rFonts w:ascii="Arial" w:hAnsi="Arial" w:cs="Arial"/>
        </w:rPr>
        <w:lastRenderedPageBreak/>
        <w:t>responsibilities with regards coordination – through a commonly agreed accountability framework that defines roles and results and provides a firewall for the dual responsibility of a UN agency (fund management and programme implementation) – coordination of the programme was always going to be a challenge. These issues need to be addressed in the joint programme.</w:t>
      </w:r>
    </w:p>
    <w:p w:rsidR="00862C74" w:rsidRDefault="00862C74" w:rsidP="00862C74">
      <w:pPr>
        <w:spacing w:after="0" w:line="240" w:lineRule="auto"/>
        <w:jc w:val="both"/>
        <w:rPr>
          <w:rFonts w:ascii="Arial" w:hAnsi="Arial" w:cs="Arial"/>
        </w:rPr>
      </w:pPr>
    </w:p>
    <w:p w:rsidR="00862C74" w:rsidRDefault="00862C74" w:rsidP="00862C74">
      <w:pPr>
        <w:spacing w:after="0" w:line="240" w:lineRule="auto"/>
        <w:jc w:val="both"/>
        <w:rPr>
          <w:rFonts w:ascii="Arial" w:hAnsi="Arial" w:cs="Arial"/>
          <w:b/>
          <w:lang w:val="en-GB"/>
        </w:rPr>
      </w:pPr>
      <w:r>
        <w:rPr>
          <w:rFonts w:ascii="Arial" w:hAnsi="Arial" w:cs="Arial"/>
          <w:b/>
          <w:lang w:val="en-GB"/>
        </w:rPr>
        <w:t xml:space="preserve">Finding </w:t>
      </w:r>
      <w:r w:rsidR="00702EC5">
        <w:rPr>
          <w:rFonts w:ascii="Arial" w:hAnsi="Arial" w:cs="Arial"/>
          <w:b/>
          <w:lang w:val="en-GB"/>
        </w:rPr>
        <w:t>19</w:t>
      </w:r>
      <w:r w:rsidR="000E2E2F">
        <w:rPr>
          <w:rFonts w:ascii="Arial" w:hAnsi="Arial" w:cs="Arial"/>
          <w:b/>
          <w:lang w:val="en-GB"/>
        </w:rPr>
        <w:t>: T</w:t>
      </w:r>
      <w:r w:rsidRPr="00D40D58">
        <w:rPr>
          <w:rFonts w:ascii="Arial" w:hAnsi="Arial" w:cs="Arial"/>
          <w:b/>
          <w:lang w:val="en-GB"/>
        </w:rPr>
        <w:t xml:space="preserve">he Steering committee </w:t>
      </w:r>
      <w:r w:rsidR="006D51C7">
        <w:rPr>
          <w:rFonts w:ascii="Arial" w:hAnsi="Arial" w:cs="Arial"/>
          <w:b/>
          <w:lang w:val="en-GB"/>
        </w:rPr>
        <w:t>has been</w:t>
      </w:r>
      <w:r>
        <w:rPr>
          <w:rFonts w:ascii="Arial" w:hAnsi="Arial" w:cs="Arial"/>
          <w:b/>
          <w:lang w:val="en-GB"/>
        </w:rPr>
        <w:t xml:space="preserve"> left as </w:t>
      </w:r>
      <w:r w:rsidRPr="00D40D58">
        <w:rPr>
          <w:rFonts w:ascii="Arial" w:hAnsi="Arial" w:cs="Arial"/>
          <w:b/>
          <w:lang w:val="en-GB"/>
        </w:rPr>
        <w:t xml:space="preserve">the main platform for ensuring coordination of the programme. Nonetheless, this </w:t>
      </w:r>
      <w:r w:rsidR="00585E6C">
        <w:rPr>
          <w:rFonts w:ascii="Arial" w:hAnsi="Arial" w:cs="Arial"/>
          <w:b/>
          <w:lang w:val="en-GB"/>
        </w:rPr>
        <w:t>is</w:t>
      </w:r>
      <w:r w:rsidRPr="00D40D58">
        <w:rPr>
          <w:rFonts w:ascii="Arial" w:hAnsi="Arial" w:cs="Arial"/>
          <w:b/>
          <w:lang w:val="en-GB"/>
        </w:rPr>
        <w:t xml:space="preserve"> inadequate to achieve coordination and make programme implementation joint</w:t>
      </w:r>
      <w:r w:rsidR="000E2E2F">
        <w:rPr>
          <w:rFonts w:ascii="Arial" w:hAnsi="Arial" w:cs="Arial"/>
          <w:b/>
          <w:lang w:val="en-GB"/>
        </w:rPr>
        <w:t>ly</w:t>
      </w:r>
      <w:r w:rsidRPr="00D40D58">
        <w:rPr>
          <w:rFonts w:ascii="Arial" w:hAnsi="Arial" w:cs="Arial"/>
          <w:b/>
          <w:lang w:val="en-GB"/>
        </w:rPr>
        <w:t>.</w:t>
      </w:r>
      <w:r>
        <w:rPr>
          <w:rFonts w:ascii="Arial" w:hAnsi="Arial" w:cs="Arial"/>
          <w:b/>
          <w:lang w:val="en-GB"/>
        </w:rPr>
        <w:t xml:space="preserve"> The result has been several missed opportunities to improve programme effectiveness.</w:t>
      </w:r>
      <w:r w:rsidRPr="00D40D58">
        <w:rPr>
          <w:rFonts w:ascii="Arial" w:hAnsi="Arial" w:cs="Arial"/>
          <w:b/>
          <w:lang w:val="en-GB"/>
        </w:rPr>
        <w:t xml:space="preserve"> </w:t>
      </w:r>
    </w:p>
    <w:p w:rsidR="00862C74" w:rsidRDefault="00862C74" w:rsidP="00862C74">
      <w:pPr>
        <w:spacing w:after="0" w:line="240" w:lineRule="auto"/>
        <w:jc w:val="both"/>
        <w:rPr>
          <w:rFonts w:ascii="Arial" w:hAnsi="Arial" w:cs="Arial"/>
          <w:lang w:val="en-GB"/>
        </w:rPr>
      </w:pPr>
      <w:r w:rsidRPr="001B45FB">
        <w:rPr>
          <w:rFonts w:ascii="Arial" w:hAnsi="Arial" w:cs="Arial"/>
          <w:lang w:val="en-GB"/>
        </w:rPr>
        <w:t>The Steering Committee allowed for PUNOs, MWAGCD and the donor to understand what each PUNO was doing and determine progress in activities but there was need to improve jointness in the delivery of work to leverage on each PUNO’s comparative advantage especially with CSO partners. Coordination of partners across the entire programme was adhoc and unstructured resulting in missed opportunities.</w:t>
      </w:r>
      <w:r>
        <w:rPr>
          <w:rFonts w:ascii="Arial" w:hAnsi="Arial" w:cs="Arial"/>
          <w:lang w:val="en-GB"/>
        </w:rPr>
        <w:t xml:space="preserve">  The</w:t>
      </w:r>
      <w:r w:rsidRPr="00916EF5">
        <w:rPr>
          <w:rFonts w:ascii="Arial" w:hAnsi="Arial" w:cs="Arial"/>
          <w:lang w:val="en-GB"/>
        </w:rPr>
        <w:t xml:space="preserve"> evaluation came across cases of collaborations between partners, such as on Orange Days</w:t>
      </w:r>
      <w:r w:rsidRPr="00916EF5">
        <w:rPr>
          <w:rFonts w:ascii="Arial" w:hAnsi="Arial" w:cs="Arial"/>
          <w:vertAlign w:val="superscript"/>
          <w:lang w:val="en-GB"/>
        </w:rPr>
        <w:footnoteReference w:id="14"/>
      </w:r>
      <w:r>
        <w:rPr>
          <w:rFonts w:ascii="Arial" w:hAnsi="Arial" w:cs="Arial"/>
          <w:lang w:val="en-GB"/>
        </w:rPr>
        <w:t xml:space="preserve"> or awareness visits</w:t>
      </w:r>
      <w:r w:rsidRPr="00916EF5">
        <w:rPr>
          <w:rFonts w:ascii="Arial" w:hAnsi="Arial" w:cs="Arial"/>
          <w:lang w:val="en-GB"/>
        </w:rPr>
        <w:t xml:space="preserve"> </w:t>
      </w:r>
      <w:r>
        <w:rPr>
          <w:rFonts w:ascii="Arial" w:hAnsi="Arial" w:cs="Arial"/>
          <w:lang w:val="en-GB"/>
        </w:rPr>
        <w:t xml:space="preserve">but </w:t>
      </w:r>
      <w:r w:rsidRPr="00916EF5">
        <w:rPr>
          <w:rFonts w:ascii="Arial" w:hAnsi="Arial" w:cs="Arial"/>
          <w:lang w:val="en-GB"/>
        </w:rPr>
        <w:t xml:space="preserve">these were adhoc and not systematic. Information sharing between partners was also not strong and in some cases affected some results for other partners. </w:t>
      </w:r>
      <w:r>
        <w:rPr>
          <w:rFonts w:ascii="Arial" w:hAnsi="Arial" w:cs="Arial"/>
          <w:lang w:val="en-GB"/>
        </w:rPr>
        <w:t>O</w:t>
      </w:r>
      <w:r w:rsidRPr="00916EF5">
        <w:rPr>
          <w:rFonts w:ascii="Arial" w:hAnsi="Arial" w:cs="Arial"/>
          <w:lang w:val="en-GB"/>
        </w:rPr>
        <w:t>ne partner (operating at national level) trained journalists on reporting on GBV. However, the journalists faced a dearth of stories to write. In this case the sharing of stories from the field such as the cases in Beitbridge (adult man impregnating several girls between ages 17-18 years) or elsewhere in the programme could have been important to highlight for the trained journalist enhancing effectiveness of this training.</w:t>
      </w:r>
    </w:p>
    <w:p w:rsidR="00862C74" w:rsidRDefault="00862C74" w:rsidP="00862C74">
      <w:pPr>
        <w:spacing w:after="0" w:line="240" w:lineRule="auto"/>
        <w:jc w:val="both"/>
        <w:rPr>
          <w:rFonts w:ascii="Arial" w:hAnsi="Arial" w:cs="Arial"/>
          <w:lang w:val="en-GB"/>
        </w:rPr>
      </w:pPr>
    </w:p>
    <w:p w:rsidR="00A00ECE" w:rsidRDefault="00862C74" w:rsidP="00862C74">
      <w:pPr>
        <w:spacing w:after="0" w:line="240" w:lineRule="auto"/>
        <w:jc w:val="both"/>
        <w:rPr>
          <w:rFonts w:ascii="Arial" w:hAnsi="Arial" w:cs="Arial"/>
          <w:lang w:val="en-GB"/>
        </w:rPr>
      </w:pPr>
      <w:r>
        <w:rPr>
          <w:rFonts w:ascii="Arial" w:hAnsi="Arial" w:cs="Arial"/>
          <w:lang w:val="en-GB"/>
        </w:rPr>
        <w:t xml:space="preserve">There were opportunities to harness the comparative advantages of the two UN agencies.  For example, </w:t>
      </w:r>
      <w:r w:rsidRPr="00916EF5">
        <w:rPr>
          <w:rFonts w:ascii="Arial" w:hAnsi="Arial" w:cs="Arial"/>
          <w:lang w:val="en-GB"/>
        </w:rPr>
        <w:t>the evaluation found that in areas where the UN Women funded JCT led consortium were implementing activities a community cadre, Community Focal Person (CFP), was established. This was not the case in other areas where the programme partners funded by UNICEF were working yet CFPs were recognised as an important structure that enabled identification of adolescent girls and young women who were victims of GBV (but were unable to disclose due to fear), or an avenue for discreet reporting of abuse. Given the recognised importance of this structure by community members, better coordination could have resulted in the structure being found in all project areas of the programme, with the JCT led consortium</w:t>
      </w:r>
      <w:r w:rsidRPr="00916EF5">
        <w:rPr>
          <w:rFonts w:ascii="Arial" w:hAnsi="Arial" w:cs="Arial"/>
          <w:vertAlign w:val="superscript"/>
          <w:lang w:val="en-GB"/>
        </w:rPr>
        <w:footnoteReference w:id="15"/>
      </w:r>
      <w:r w:rsidRPr="00916EF5">
        <w:rPr>
          <w:rFonts w:ascii="Arial" w:hAnsi="Arial" w:cs="Arial"/>
          <w:lang w:val="en-GB"/>
        </w:rPr>
        <w:t xml:space="preserve"> </w:t>
      </w:r>
      <w:r>
        <w:rPr>
          <w:rFonts w:ascii="Arial" w:hAnsi="Arial" w:cs="Arial"/>
          <w:lang w:val="en-GB"/>
        </w:rPr>
        <w:t xml:space="preserve">and UN Women </w:t>
      </w:r>
      <w:r w:rsidRPr="00916EF5">
        <w:rPr>
          <w:rFonts w:ascii="Arial" w:hAnsi="Arial" w:cs="Arial"/>
          <w:lang w:val="en-GB"/>
        </w:rPr>
        <w:t>providing technical assistance.</w:t>
      </w:r>
    </w:p>
    <w:p w:rsidR="00A00ECE" w:rsidRDefault="00A00ECE" w:rsidP="00862C74">
      <w:pPr>
        <w:spacing w:after="0" w:line="240" w:lineRule="auto"/>
        <w:jc w:val="both"/>
        <w:rPr>
          <w:rFonts w:ascii="Arial" w:hAnsi="Arial" w:cs="Arial"/>
          <w:lang w:val="en-GB"/>
        </w:rPr>
      </w:pPr>
    </w:p>
    <w:p w:rsidR="00A00ECE" w:rsidRPr="00631142" w:rsidRDefault="00A00ECE" w:rsidP="00A00ECE">
      <w:pPr>
        <w:spacing w:after="0" w:line="240" w:lineRule="auto"/>
        <w:jc w:val="both"/>
        <w:rPr>
          <w:rFonts w:ascii="Arial" w:hAnsi="Arial" w:cs="Arial"/>
          <w:color w:val="000000"/>
          <w:lang w:val="en-GB" w:eastAsia="en-ZA"/>
        </w:rPr>
      </w:pPr>
      <w:r w:rsidRPr="00631142">
        <w:rPr>
          <w:rFonts w:ascii="Arial" w:hAnsi="Arial" w:cs="Arial"/>
          <w:color w:val="000000"/>
          <w:lang w:val="en-GB" w:eastAsia="en-ZA"/>
        </w:rPr>
        <w:t xml:space="preserve">Nonetheless it is the evaluation’s opinion there were some missed opportunities. The bottom up link between work at the normative level and evidence from the bottom – district and community level could have improved attention to the issue of shelters. As detailed earlier, there were inconsistencies between the SOPs for shelters developed by the MWAGCD and the Children’s Act regards to mixing of children and adults in shelters. The SOPs advocate for </w:t>
      </w:r>
      <w:r w:rsidRPr="00435ED3">
        <w:rPr>
          <w:rFonts w:ascii="Arial" w:hAnsi="Arial" w:cs="Arial"/>
          <w:i/>
          <w:color w:val="000000"/>
          <w:lang w:val="en-GB" w:eastAsia="en-ZA"/>
        </w:rPr>
        <w:t>“mothers and their children”</w:t>
      </w:r>
      <w:r w:rsidRPr="00631142">
        <w:rPr>
          <w:rFonts w:ascii="Arial" w:hAnsi="Arial" w:cs="Arial"/>
          <w:color w:val="000000"/>
          <w:lang w:val="en-GB" w:eastAsia="en-ZA"/>
        </w:rPr>
        <w:t xml:space="preserve"> to be accommodated in a similar shelter while the Children’s Act prohibits mixing of adults and children.</w:t>
      </w:r>
    </w:p>
    <w:p w:rsidR="00A00ECE" w:rsidRPr="00631142" w:rsidRDefault="00A00ECE" w:rsidP="00A00ECE">
      <w:pPr>
        <w:spacing w:after="0" w:line="240" w:lineRule="auto"/>
        <w:jc w:val="both"/>
        <w:rPr>
          <w:rFonts w:ascii="Arial" w:hAnsi="Arial" w:cs="Arial"/>
          <w:color w:val="000000"/>
          <w:lang w:val="en-GB" w:eastAsia="en-ZA"/>
        </w:rPr>
      </w:pPr>
    </w:p>
    <w:p w:rsidR="00A00ECE" w:rsidRDefault="00A00ECE" w:rsidP="00A00ECE">
      <w:pPr>
        <w:spacing w:after="0" w:line="240" w:lineRule="auto"/>
        <w:ind w:left="720"/>
        <w:jc w:val="both"/>
        <w:rPr>
          <w:rFonts w:ascii="Arial" w:hAnsi="Arial" w:cs="Arial"/>
          <w:lang w:val="en-GB"/>
        </w:rPr>
      </w:pPr>
      <w:r w:rsidRPr="0004497A">
        <w:rPr>
          <w:rFonts w:ascii="Arial" w:hAnsi="Arial" w:cs="Arial"/>
          <w:i/>
          <w:lang w:val="en-GB" w:eastAsia="en-ZA"/>
        </w:rPr>
        <w:t xml:space="preserve">The target group for GBV shelters under SOPs are: Women survivors of GBV and their children. The SOP admission standard states that a woman needs to be old enough to consent to being housed in the safe house (victims/survivors above the age of 15 years of age). </w:t>
      </w:r>
      <w:r>
        <w:rPr>
          <w:rFonts w:ascii="Arial" w:hAnsi="Arial" w:cs="Arial"/>
          <w:i/>
          <w:lang w:val="en-GB" w:eastAsia="en-ZA"/>
        </w:rPr>
        <w:t xml:space="preserve">Children’s </w:t>
      </w:r>
      <w:r w:rsidRPr="0004497A">
        <w:rPr>
          <w:rFonts w:ascii="Arial" w:hAnsi="Arial" w:cs="Arial"/>
          <w:i/>
          <w:lang w:val="en-GB" w:eastAsia="en-ZA"/>
        </w:rPr>
        <w:t>Act- Placement of all girls under the age of 18 is the responsibility of DSS, and placement in institutions/shelters should only be the last resort</w:t>
      </w:r>
      <w:r w:rsidRPr="00631142">
        <w:rPr>
          <w:rFonts w:ascii="Arial" w:hAnsi="Arial" w:cs="Arial"/>
          <w:lang w:val="en-GB" w:eastAsia="en-ZA"/>
        </w:rPr>
        <w:t>.</w:t>
      </w:r>
    </w:p>
    <w:p w:rsidR="00A00ECE" w:rsidRDefault="00A00ECE" w:rsidP="00A00ECE">
      <w:pPr>
        <w:spacing w:after="0" w:line="240" w:lineRule="auto"/>
        <w:jc w:val="both"/>
        <w:rPr>
          <w:rFonts w:ascii="Arial" w:hAnsi="Arial" w:cs="Arial"/>
          <w:lang w:val="en-GB"/>
        </w:rPr>
      </w:pPr>
    </w:p>
    <w:p w:rsidR="00A00ECE" w:rsidRDefault="00A00ECE" w:rsidP="00A00ECE">
      <w:pPr>
        <w:spacing w:after="0" w:line="240" w:lineRule="auto"/>
        <w:jc w:val="both"/>
        <w:rPr>
          <w:rFonts w:ascii="Arial" w:hAnsi="Arial" w:cs="Arial"/>
          <w:lang w:val="en-GB"/>
        </w:rPr>
      </w:pPr>
    </w:p>
    <w:p w:rsidR="00862C74" w:rsidRDefault="00A00ECE" w:rsidP="00A00ECE">
      <w:pPr>
        <w:spacing w:after="0" w:line="240" w:lineRule="auto"/>
        <w:jc w:val="both"/>
        <w:rPr>
          <w:rFonts w:ascii="Arial" w:hAnsi="Arial" w:cs="Arial"/>
          <w:lang w:val="en-GB"/>
        </w:rPr>
      </w:pPr>
      <w:r w:rsidRPr="00631142">
        <w:rPr>
          <w:rFonts w:ascii="Arial" w:hAnsi="Arial" w:cs="Arial"/>
          <w:color w:val="000000"/>
          <w:lang w:val="en-GB" w:eastAsia="en-ZA"/>
        </w:rPr>
        <w:lastRenderedPageBreak/>
        <w:t xml:space="preserve">This inconsistency has proved a challenge for implementers at the district </w:t>
      </w:r>
      <w:r>
        <w:rPr>
          <w:rFonts w:ascii="Arial" w:hAnsi="Arial" w:cs="Arial"/>
          <w:color w:val="000000"/>
          <w:lang w:val="en-GB" w:eastAsia="en-ZA"/>
        </w:rPr>
        <w:t xml:space="preserve">level as they found it difficult to separate the abused mother from here children. </w:t>
      </w:r>
      <w:r w:rsidRPr="00631142">
        <w:rPr>
          <w:rFonts w:ascii="Arial" w:hAnsi="Arial" w:cs="Arial"/>
          <w:color w:val="000000"/>
          <w:lang w:val="en-GB" w:eastAsia="en-ZA"/>
        </w:rPr>
        <w:t xml:space="preserve">In Makoni the evaluators came across a case of a young woman with two children who was abused and living </w:t>
      </w:r>
      <w:r>
        <w:rPr>
          <w:rFonts w:ascii="Arial" w:hAnsi="Arial" w:cs="Arial"/>
          <w:color w:val="000000"/>
          <w:lang w:val="en-GB" w:eastAsia="en-ZA"/>
        </w:rPr>
        <w:t>on the streets of Rusape town. T</w:t>
      </w:r>
      <w:r w:rsidRPr="00631142">
        <w:rPr>
          <w:rFonts w:ascii="Arial" w:hAnsi="Arial" w:cs="Arial"/>
          <w:color w:val="000000"/>
          <w:lang w:val="en-GB" w:eastAsia="en-ZA"/>
        </w:rPr>
        <w:t>he matter came to the attention</w:t>
      </w:r>
      <w:r>
        <w:rPr>
          <w:rFonts w:ascii="Arial" w:hAnsi="Arial" w:cs="Arial"/>
          <w:color w:val="000000"/>
          <w:lang w:val="en-GB" w:eastAsia="en-ZA"/>
        </w:rPr>
        <w:t xml:space="preserve"> of the DCWPS. T</w:t>
      </w:r>
      <w:r w:rsidRPr="00631142">
        <w:rPr>
          <w:rFonts w:ascii="Arial" w:hAnsi="Arial" w:cs="Arial"/>
          <w:color w:val="000000"/>
          <w:lang w:val="en-GB" w:eastAsia="en-ZA"/>
        </w:rPr>
        <w:t>hey could find a shelter for the children at Simukai children’s Home but found it difficult for the mother as she could not mix with children in a “shelter”. Such circumstances can negatively affect reporting as well as service provision for the children. Bringing together 1) the expertise of UN Women under SOPs and UNICEF on the Children’s Act and child protection; and 2) the leadership role and convening power in the gender and child protection sectors of the two agencies,   there was an opportunity to influence revisions on the Children’s Act with regards this issue.</w:t>
      </w:r>
      <w:r w:rsidR="00862C74" w:rsidRPr="00916EF5">
        <w:rPr>
          <w:rFonts w:ascii="Arial" w:hAnsi="Arial" w:cs="Arial"/>
          <w:lang w:val="en-GB"/>
        </w:rPr>
        <w:t xml:space="preserve"> </w:t>
      </w:r>
    </w:p>
    <w:p w:rsidR="00A00ECE" w:rsidRDefault="00A00ECE" w:rsidP="00A00ECE">
      <w:pPr>
        <w:spacing w:after="0" w:line="240" w:lineRule="auto"/>
        <w:jc w:val="both"/>
        <w:rPr>
          <w:rFonts w:ascii="Arial" w:hAnsi="Arial" w:cs="Arial"/>
          <w:lang w:val="en-GB"/>
        </w:rPr>
      </w:pPr>
    </w:p>
    <w:p w:rsidR="004107DF" w:rsidRDefault="004107DF" w:rsidP="00A00ECE">
      <w:pPr>
        <w:spacing w:after="0" w:line="240" w:lineRule="auto"/>
        <w:jc w:val="both"/>
        <w:rPr>
          <w:rFonts w:ascii="Arial" w:hAnsi="Arial" w:cs="Arial"/>
          <w:color w:val="000000"/>
          <w:lang w:val="en-GB" w:eastAsia="en-ZA"/>
        </w:rPr>
      </w:pPr>
      <w:r>
        <w:rPr>
          <w:rFonts w:ascii="Arial" w:hAnsi="Arial" w:cs="Arial"/>
          <w:lang w:val="en-GB"/>
        </w:rPr>
        <w:t xml:space="preserve">Secondly, </w:t>
      </w:r>
      <w:r>
        <w:rPr>
          <w:rFonts w:ascii="Arial" w:hAnsi="Arial" w:cs="Arial"/>
          <w:color w:val="000000"/>
          <w:lang w:val="en-GB" w:eastAsia="en-ZA"/>
        </w:rPr>
        <w:t xml:space="preserve">at the beginning of the programme UN Women held an RBM training </w:t>
      </w:r>
      <w:r w:rsidR="007F46BB">
        <w:rPr>
          <w:rFonts w:ascii="Arial" w:hAnsi="Arial" w:cs="Arial"/>
          <w:color w:val="000000"/>
          <w:lang w:val="en-GB" w:eastAsia="en-ZA"/>
        </w:rPr>
        <w:t xml:space="preserve">workshop </w:t>
      </w:r>
      <w:r>
        <w:rPr>
          <w:rFonts w:ascii="Arial" w:hAnsi="Arial" w:cs="Arial"/>
          <w:color w:val="000000"/>
          <w:lang w:val="en-GB" w:eastAsia="en-ZA"/>
        </w:rPr>
        <w:t>with all its partners and developed joint implementation plans. Further two more meetings were held with all the CSOs partners contracted by UN Women and UNICEF to review progress in implementation and for further training in RBM. While this was great start for the CSO partners to work together, this practice was not followed through by creating a regular meeting platform for the CSOs to ensure continued coordination while implementing the programme in the districts.</w:t>
      </w:r>
    </w:p>
    <w:p w:rsidR="004107DF" w:rsidRDefault="004107DF" w:rsidP="00A00ECE">
      <w:pPr>
        <w:spacing w:after="0" w:line="240" w:lineRule="auto"/>
        <w:jc w:val="both"/>
        <w:rPr>
          <w:rFonts w:ascii="Arial" w:hAnsi="Arial" w:cs="Arial"/>
          <w:lang w:val="en-GB"/>
        </w:rPr>
      </w:pPr>
    </w:p>
    <w:p w:rsidR="00A00ECE" w:rsidRDefault="00A00ECE" w:rsidP="00A00ECE">
      <w:pPr>
        <w:spacing w:after="0" w:line="240" w:lineRule="auto"/>
        <w:jc w:val="both"/>
        <w:rPr>
          <w:rFonts w:ascii="Arial" w:hAnsi="Arial" w:cs="Arial"/>
          <w:lang w:val="en-GB"/>
        </w:rPr>
      </w:pPr>
      <w:r>
        <w:rPr>
          <w:rFonts w:ascii="Arial" w:hAnsi="Arial" w:cs="Arial"/>
          <w:lang w:val="en-GB"/>
        </w:rPr>
        <w:t>As the programme has progressed there has been a growing recognition among PUNOs of the need to engage each other more and explore opportunities for enhancing efficiency through use of each other’s strengths. In 2015 a joint communications and referral pathway workshop was held for all partners in the programme using UNICEF’s strength in communication for development and experience in the referral pathway.</w:t>
      </w:r>
    </w:p>
    <w:p w:rsidR="00862C74" w:rsidRDefault="00862C74" w:rsidP="00862C74">
      <w:pPr>
        <w:spacing w:after="0" w:line="240" w:lineRule="auto"/>
        <w:jc w:val="both"/>
        <w:rPr>
          <w:rFonts w:ascii="Arial" w:hAnsi="Arial" w:cs="Arial"/>
          <w:b/>
        </w:rPr>
      </w:pPr>
    </w:p>
    <w:p w:rsidR="00862C74" w:rsidRDefault="00862C74" w:rsidP="00862C74">
      <w:pPr>
        <w:spacing w:after="0" w:line="240" w:lineRule="auto"/>
        <w:jc w:val="both"/>
        <w:rPr>
          <w:rFonts w:ascii="Arial" w:hAnsi="Arial" w:cs="Arial"/>
        </w:rPr>
      </w:pPr>
      <w:r>
        <w:rPr>
          <w:rFonts w:ascii="Arial" w:hAnsi="Arial" w:cs="Arial"/>
          <w:b/>
        </w:rPr>
        <w:t>Division of labour</w:t>
      </w:r>
      <w:r>
        <w:rPr>
          <w:rFonts w:ascii="Arial" w:hAnsi="Arial" w:cs="Arial"/>
        </w:rPr>
        <w:t xml:space="preserve"> </w:t>
      </w:r>
    </w:p>
    <w:p w:rsidR="00862C74" w:rsidRPr="001B4FE1" w:rsidRDefault="00862C74" w:rsidP="00862C74">
      <w:pPr>
        <w:spacing w:after="0" w:line="240" w:lineRule="auto"/>
        <w:jc w:val="both"/>
        <w:rPr>
          <w:rFonts w:ascii="Arial" w:hAnsi="Arial" w:cs="Arial"/>
          <w:b/>
        </w:rPr>
      </w:pPr>
      <w:r>
        <w:rPr>
          <w:rFonts w:ascii="Arial" w:hAnsi="Arial" w:cs="Arial"/>
          <w:b/>
        </w:rPr>
        <w:t>Finding</w:t>
      </w:r>
      <w:r w:rsidRPr="001B4FE1">
        <w:rPr>
          <w:rFonts w:ascii="Arial" w:hAnsi="Arial" w:cs="Arial"/>
          <w:b/>
        </w:rPr>
        <w:t xml:space="preserve"> </w:t>
      </w:r>
      <w:r w:rsidR="00702EC5">
        <w:rPr>
          <w:rFonts w:ascii="Arial" w:hAnsi="Arial" w:cs="Arial"/>
          <w:b/>
        </w:rPr>
        <w:t>20</w:t>
      </w:r>
      <w:r w:rsidRPr="001B4FE1">
        <w:rPr>
          <w:rFonts w:ascii="Arial" w:hAnsi="Arial" w:cs="Arial"/>
          <w:b/>
        </w:rPr>
        <w:t xml:space="preserve">: </w:t>
      </w:r>
      <w:r>
        <w:rPr>
          <w:rFonts w:ascii="Arial" w:hAnsi="Arial" w:cs="Arial"/>
          <w:b/>
        </w:rPr>
        <w:t xml:space="preserve">Sharing of outputs though not a significant occurrence in the programme design, can lead to a focus on delivery of activities instead of results as accountability for each PUNO remains at the activity level. There is need therefore to change </w:t>
      </w:r>
      <w:r w:rsidR="000E2E2F">
        <w:rPr>
          <w:rFonts w:ascii="Arial" w:hAnsi="Arial" w:cs="Arial"/>
          <w:b/>
        </w:rPr>
        <w:t xml:space="preserve">management of </w:t>
      </w:r>
      <w:r>
        <w:rPr>
          <w:rFonts w:ascii="Arial" w:hAnsi="Arial" w:cs="Arial"/>
          <w:b/>
        </w:rPr>
        <w:t xml:space="preserve">those outputs that are co-shared. </w:t>
      </w:r>
    </w:p>
    <w:p w:rsidR="00862C74" w:rsidRDefault="00862C74" w:rsidP="00862C74">
      <w:pPr>
        <w:spacing w:after="0" w:line="240" w:lineRule="auto"/>
        <w:jc w:val="both"/>
        <w:rPr>
          <w:rFonts w:ascii="Arial" w:hAnsi="Arial" w:cs="Arial"/>
        </w:rPr>
      </w:pPr>
      <w:r w:rsidRPr="00585E6C">
        <w:rPr>
          <w:rFonts w:ascii="Arial" w:hAnsi="Arial" w:cs="Arial"/>
        </w:rPr>
        <w:t xml:space="preserve">As detailed in </w:t>
      </w:r>
      <w:r w:rsidRPr="00AD75BA">
        <w:rPr>
          <w:rFonts w:ascii="Arial" w:hAnsi="Arial" w:cs="Arial"/>
        </w:rPr>
        <w:t xml:space="preserve">Table </w:t>
      </w:r>
      <w:r w:rsidR="00585E6C" w:rsidRPr="00AD75BA">
        <w:rPr>
          <w:rFonts w:ascii="Arial" w:hAnsi="Arial" w:cs="Arial"/>
        </w:rPr>
        <w:t>3</w:t>
      </w:r>
      <w:r w:rsidRPr="00AD75BA">
        <w:rPr>
          <w:rFonts w:ascii="Arial" w:hAnsi="Arial" w:cs="Arial"/>
        </w:rPr>
        <w:t xml:space="preserve"> above</w:t>
      </w:r>
      <w:r w:rsidRPr="00585E6C">
        <w:rPr>
          <w:rFonts w:ascii="Arial" w:hAnsi="Arial" w:cs="Arial"/>
        </w:rPr>
        <w:t>, the two PUNOs shared two out of eight outputs. This is not a</w:t>
      </w:r>
      <w:r>
        <w:rPr>
          <w:rFonts w:ascii="Arial" w:hAnsi="Arial" w:cs="Arial"/>
        </w:rPr>
        <w:t xml:space="preserve"> significant problem. However, co-sharing outputs poses the risk of lowering accountability to the activity level for the PUNOs as the focus on delivering their activities and not necessarily the overall achievement of the output as no PUNO is overall responsible for it. The absence of a commonly agreed accountability framework for the PUNOs in the programme magnifies this risk. </w:t>
      </w:r>
    </w:p>
    <w:p w:rsidR="00862C74" w:rsidRDefault="00862C74" w:rsidP="00862C74">
      <w:pPr>
        <w:spacing w:after="0" w:line="240" w:lineRule="auto"/>
        <w:jc w:val="both"/>
        <w:rPr>
          <w:rFonts w:ascii="Arial" w:hAnsi="Arial" w:cs="Arial"/>
        </w:rPr>
      </w:pPr>
    </w:p>
    <w:p w:rsidR="00862C74" w:rsidRPr="00991FEE" w:rsidRDefault="00862C74" w:rsidP="00862C74">
      <w:pPr>
        <w:spacing w:after="0" w:line="240" w:lineRule="auto"/>
        <w:jc w:val="both"/>
        <w:rPr>
          <w:rFonts w:ascii="Arial" w:hAnsi="Arial" w:cs="Arial"/>
          <w:b/>
        </w:rPr>
      </w:pPr>
      <w:r w:rsidRPr="00991FEE">
        <w:rPr>
          <w:rFonts w:ascii="Arial" w:hAnsi="Arial" w:cs="Arial"/>
          <w:b/>
        </w:rPr>
        <w:t xml:space="preserve">Finding </w:t>
      </w:r>
      <w:r w:rsidR="00702EC5">
        <w:rPr>
          <w:rFonts w:ascii="Arial" w:hAnsi="Arial" w:cs="Arial"/>
          <w:b/>
        </w:rPr>
        <w:t>21</w:t>
      </w:r>
      <w:r w:rsidRPr="00991FEE">
        <w:rPr>
          <w:rFonts w:ascii="Arial" w:hAnsi="Arial" w:cs="Arial"/>
          <w:b/>
        </w:rPr>
        <w:t>: The deliberate effort by the PUNOs to operate in similar districts for the community level supported impl</w:t>
      </w:r>
      <w:r>
        <w:rPr>
          <w:rFonts w:ascii="Arial" w:hAnsi="Arial" w:cs="Arial"/>
          <w:b/>
        </w:rPr>
        <w:t>ementation of the envisaged theo</w:t>
      </w:r>
      <w:r w:rsidRPr="00991FEE">
        <w:rPr>
          <w:rFonts w:ascii="Arial" w:hAnsi="Arial" w:cs="Arial"/>
          <w:b/>
        </w:rPr>
        <w:t>ry of change as it enable</w:t>
      </w:r>
      <w:r>
        <w:rPr>
          <w:rFonts w:ascii="Arial" w:hAnsi="Arial" w:cs="Arial"/>
          <w:b/>
        </w:rPr>
        <w:t>s</w:t>
      </w:r>
      <w:r w:rsidRPr="00991FEE">
        <w:rPr>
          <w:rFonts w:ascii="Arial" w:hAnsi="Arial" w:cs="Arial"/>
          <w:b/>
        </w:rPr>
        <w:t xml:space="preserve"> them to complement their actions.  </w:t>
      </w:r>
    </w:p>
    <w:p w:rsidR="00862C74" w:rsidRDefault="00862C74" w:rsidP="00862C74">
      <w:pPr>
        <w:spacing w:after="0" w:line="240" w:lineRule="auto"/>
        <w:jc w:val="both"/>
        <w:rPr>
          <w:rFonts w:ascii="Arial" w:hAnsi="Arial" w:cs="Arial"/>
        </w:rPr>
      </w:pPr>
      <w:r w:rsidRPr="00286011">
        <w:rPr>
          <w:rFonts w:ascii="Arial" w:hAnsi="Arial" w:cs="Arial"/>
        </w:rPr>
        <w:t xml:space="preserve">Although implemented by two UN agencies, the programme was designed with activities that complemented each other to contribute to the desired objectives. This coherent design was enhanced by ensuring the division of labour did not result in the agencies implementing in different districts. For example in Makoni the evaluation observed the complimenting work of ZWLA (UN Women funded) and Childline (UNICEF funded) providing legal assistance and psychosocial support respectively to survivors of GBV. The same was observed in Beitbridge with GBV survivors identified by CFPs (established under UN Women funding) being referred to FST (UNICEF funded) for medical attention, Childline for psychosocial support and WLSA (UN Women funded) for legal aid and advice. This approach represents good practice in joint programming </w:t>
      </w:r>
      <w:r w:rsidRPr="00286011">
        <w:rPr>
          <w:rFonts w:ascii="Arial" w:hAnsi="Arial" w:cs="Arial"/>
        </w:rPr>
        <w:lastRenderedPageBreak/>
        <w:t>and is a divergence from the norm where you UN agencies tend to implement in districts where they already have established activities resulting in disjointed implementation</w:t>
      </w:r>
      <w:r w:rsidRPr="00286011">
        <w:rPr>
          <w:rFonts w:ascii="Arial" w:hAnsi="Arial" w:cs="Arial"/>
          <w:vertAlign w:val="superscript"/>
        </w:rPr>
        <w:footnoteReference w:id="16"/>
      </w:r>
      <w:r>
        <w:rPr>
          <w:rFonts w:ascii="Arial" w:hAnsi="Arial" w:cs="Arial"/>
        </w:rPr>
        <w:t>.</w:t>
      </w:r>
    </w:p>
    <w:p w:rsidR="00862C74" w:rsidRDefault="00862C74" w:rsidP="00862C74">
      <w:pPr>
        <w:spacing w:after="0" w:line="240" w:lineRule="auto"/>
        <w:jc w:val="both"/>
        <w:rPr>
          <w:rFonts w:ascii="Arial" w:hAnsi="Arial" w:cs="Arial"/>
          <w:lang w:val="en-GB"/>
        </w:rPr>
      </w:pPr>
    </w:p>
    <w:p w:rsidR="00862C74" w:rsidRPr="00991FEE" w:rsidRDefault="00862C74" w:rsidP="00862C74">
      <w:pPr>
        <w:spacing w:after="0" w:line="240" w:lineRule="auto"/>
        <w:jc w:val="both"/>
        <w:rPr>
          <w:rFonts w:ascii="Arial" w:hAnsi="Arial" w:cs="Arial"/>
          <w:b/>
          <w:lang w:val="en-GB"/>
        </w:rPr>
      </w:pPr>
      <w:r w:rsidRPr="00991FEE">
        <w:rPr>
          <w:rFonts w:ascii="Arial" w:hAnsi="Arial" w:cs="Arial"/>
          <w:b/>
          <w:lang w:val="en-GB"/>
        </w:rPr>
        <w:t>Operating procedures</w:t>
      </w:r>
    </w:p>
    <w:p w:rsidR="00862C74" w:rsidRPr="00863B1D" w:rsidRDefault="00862C74" w:rsidP="00862C74">
      <w:pPr>
        <w:spacing w:after="0" w:line="240" w:lineRule="auto"/>
        <w:jc w:val="both"/>
        <w:rPr>
          <w:rFonts w:ascii="Arial" w:hAnsi="Arial" w:cs="Arial"/>
          <w:b/>
          <w:lang w:val="en-GB"/>
        </w:rPr>
      </w:pPr>
      <w:r w:rsidRPr="00863B1D">
        <w:rPr>
          <w:rFonts w:ascii="Arial" w:hAnsi="Arial" w:cs="Arial"/>
          <w:b/>
          <w:lang w:val="en-GB"/>
        </w:rPr>
        <w:t xml:space="preserve">Finding </w:t>
      </w:r>
      <w:r w:rsidR="00702EC5">
        <w:rPr>
          <w:rFonts w:ascii="Arial" w:hAnsi="Arial" w:cs="Arial"/>
          <w:b/>
          <w:lang w:val="en-GB"/>
        </w:rPr>
        <w:t>22</w:t>
      </w:r>
      <w:r w:rsidRPr="00863B1D">
        <w:rPr>
          <w:rFonts w:ascii="Arial" w:hAnsi="Arial" w:cs="Arial"/>
          <w:b/>
          <w:lang w:val="en-GB"/>
        </w:rPr>
        <w:t>: It was important in the JPGBV to come up with operating procedures for the programme. This would harmonise implementation and financial procedures for the PUNOS as they operate with different process structures.</w:t>
      </w:r>
      <w:r>
        <w:rPr>
          <w:rFonts w:ascii="Arial" w:hAnsi="Arial" w:cs="Arial"/>
          <w:b/>
          <w:lang w:val="en-GB"/>
        </w:rPr>
        <w:t xml:space="preserve"> </w:t>
      </w:r>
    </w:p>
    <w:p w:rsidR="00862C74" w:rsidRDefault="00862C74" w:rsidP="00862C74">
      <w:pPr>
        <w:spacing w:after="0" w:line="240" w:lineRule="auto"/>
        <w:jc w:val="both"/>
        <w:rPr>
          <w:rFonts w:ascii="Arial" w:hAnsi="Arial" w:cs="Arial"/>
          <w:lang w:val="en-GB"/>
        </w:rPr>
      </w:pPr>
      <w:r>
        <w:rPr>
          <w:rFonts w:ascii="Arial" w:hAnsi="Arial" w:cs="Arial"/>
          <w:lang w:val="en-GB"/>
        </w:rPr>
        <w:t xml:space="preserve">There was no common agreed operating procedure for the joint programme. Its absence has posed challenges for the PUNOs to harmonise implementation approaches and financial reporting. For example the nominated AA uses their own systems to report to the donor which may be different to what is in use with other PUNOs posing challenges for the AA to fulfil its obligation to the donor on behalf of the PUNOs. This issue is also noted in the annual reports to the donor as they state: </w:t>
      </w:r>
    </w:p>
    <w:p w:rsidR="00862C74" w:rsidRDefault="00862C74" w:rsidP="00862C74">
      <w:pPr>
        <w:spacing w:after="0" w:line="240" w:lineRule="auto"/>
        <w:jc w:val="both"/>
        <w:rPr>
          <w:rFonts w:ascii="Arial" w:hAnsi="Arial" w:cs="Arial"/>
          <w:lang w:val="en-GB"/>
        </w:rPr>
      </w:pPr>
    </w:p>
    <w:p w:rsidR="00862C74" w:rsidRDefault="00862C74" w:rsidP="00862C74">
      <w:pPr>
        <w:spacing w:after="0" w:line="240" w:lineRule="auto"/>
        <w:ind w:left="720"/>
        <w:jc w:val="both"/>
        <w:rPr>
          <w:rFonts w:ascii="Arial" w:hAnsi="Arial" w:cs="Arial"/>
          <w:lang w:val="en-GB"/>
        </w:rPr>
      </w:pPr>
      <w:r>
        <w:rPr>
          <w:rFonts w:ascii="Arial" w:hAnsi="Arial" w:cs="Arial"/>
          <w:lang w:val="en-GB"/>
        </w:rPr>
        <w:t>“</w:t>
      </w:r>
      <w:r w:rsidRPr="00EC7DF0">
        <w:rPr>
          <w:rFonts w:ascii="Arial" w:hAnsi="Arial" w:cs="Arial"/>
          <w:lang w:val="en-GB"/>
        </w:rPr>
        <w:t>The inter-agency collaboration between UNICEF and UNWOMEN has faced challenges in respect to the operations procedures and differing mandates of the two agencies. On the operations side this has an impact on the possibility of accurate financial reporting and have raised a need for the agencies to develop and agree on a common way rather than a ‘UNICEF’ or ‘UNWOMEN’ way. This relates both strategies for programme implementation, focus areas, and reporting templates.  Lessons learned for future joint programming include a need for the participating UN agencies to develop joint procedures for the purposes of the programme, prior to programme implementation.</w:t>
      </w:r>
      <w:r>
        <w:rPr>
          <w:rFonts w:ascii="Arial" w:hAnsi="Arial" w:cs="Arial"/>
          <w:lang w:val="en-GB"/>
        </w:rPr>
        <w:t xml:space="preserve">” </w:t>
      </w:r>
      <w:r w:rsidRPr="00EC7DF0">
        <w:rPr>
          <w:rFonts w:ascii="Arial" w:hAnsi="Arial" w:cs="Arial"/>
          <w:b/>
          <w:lang w:val="en-GB"/>
        </w:rPr>
        <w:t>(Annual Report 1 April 2014 to 31 March 2015</w:t>
      </w:r>
      <w:r w:rsidR="00B450A6">
        <w:rPr>
          <w:rFonts w:ascii="Arial" w:hAnsi="Arial" w:cs="Arial"/>
          <w:b/>
          <w:lang w:val="en-GB"/>
        </w:rPr>
        <w:t xml:space="preserve"> to DANIDA in Zimbabwe</w:t>
      </w:r>
      <w:r w:rsidRPr="00EC7DF0">
        <w:rPr>
          <w:rFonts w:ascii="Arial" w:hAnsi="Arial" w:cs="Arial"/>
          <w:b/>
          <w:lang w:val="en-GB"/>
        </w:rPr>
        <w:t>)</w:t>
      </w:r>
    </w:p>
    <w:p w:rsidR="00862C74" w:rsidRDefault="00862C74" w:rsidP="00862C74">
      <w:pPr>
        <w:spacing w:after="0" w:line="240" w:lineRule="auto"/>
        <w:jc w:val="both"/>
        <w:rPr>
          <w:rFonts w:ascii="Arial" w:hAnsi="Arial" w:cs="Arial"/>
          <w:lang w:val="en-GB"/>
        </w:rPr>
      </w:pPr>
    </w:p>
    <w:p w:rsidR="00862C74" w:rsidRDefault="00862C74" w:rsidP="00862C74">
      <w:pPr>
        <w:spacing w:after="0" w:line="240" w:lineRule="auto"/>
        <w:jc w:val="both"/>
        <w:rPr>
          <w:rFonts w:ascii="Arial" w:hAnsi="Arial" w:cs="Arial"/>
          <w:lang w:val="en-GB"/>
        </w:rPr>
      </w:pPr>
      <w:r>
        <w:rPr>
          <w:rFonts w:ascii="Arial" w:hAnsi="Arial" w:cs="Arial"/>
          <w:lang w:val="en-GB"/>
        </w:rPr>
        <w:t>Operating procedures have been found to be a useful instrument to harmonise approaches and agree on reporting templates and processes to support: 1) the nominated AA in financial reporting; and 2) enhance work of the nominated coordinating agency</w:t>
      </w:r>
      <w:r>
        <w:rPr>
          <w:rStyle w:val="FootnoteReference"/>
          <w:rFonts w:cs="Arial"/>
        </w:rPr>
        <w:footnoteReference w:id="17"/>
      </w:r>
      <w:r>
        <w:rPr>
          <w:rFonts w:ascii="Arial" w:hAnsi="Arial" w:cs="Arial"/>
          <w:lang w:val="en-GB"/>
        </w:rPr>
        <w:t xml:space="preserve">.    </w:t>
      </w:r>
    </w:p>
    <w:p w:rsidR="00862C74" w:rsidRDefault="00862C74" w:rsidP="00862C74">
      <w:pPr>
        <w:spacing w:after="0" w:line="240" w:lineRule="auto"/>
        <w:jc w:val="both"/>
        <w:rPr>
          <w:rFonts w:ascii="Arial" w:hAnsi="Arial" w:cs="Arial"/>
          <w:lang w:val="en-GB"/>
        </w:rPr>
      </w:pPr>
    </w:p>
    <w:p w:rsidR="00862C74" w:rsidRPr="001C6241" w:rsidRDefault="00862C74" w:rsidP="00862C74">
      <w:pPr>
        <w:spacing w:after="0" w:line="240" w:lineRule="auto"/>
        <w:jc w:val="both"/>
        <w:rPr>
          <w:rFonts w:ascii="Arial" w:hAnsi="Arial" w:cs="Arial"/>
          <w:b/>
          <w:lang w:val="en-GB"/>
        </w:rPr>
      </w:pPr>
      <w:r w:rsidRPr="001C6241">
        <w:rPr>
          <w:rFonts w:ascii="Arial" w:hAnsi="Arial" w:cs="Arial"/>
          <w:b/>
          <w:lang w:val="en-GB"/>
        </w:rPr>
        <w:t>Programme governance</w:t>
      </w:r>
    </w:p>
    <w:p w:rsidR="00862C74" w:rsidRPr="001C6241" w:rsidRDefault="00862C74" w:rsidP="00862C74">
      <w:pPr>
        <w:spacing w:after="0" w:line="240" w:lineRule="auto"/>
        <w:jc w:val="both"/>
        <w:rPr>
          <w:rFonts w:ascii="Arial" w:hAnsi="Arial" w:cs="Arial"/>
          <w:b/>
        </w:rPr>
      </w:pPr>
      <w:r w:rsidRPr="001C6241">
        <w:rPr>
          <w:rFonts w:ascii="Arial" w:hAnsi="Arial" w:cs="Arial"/>
          <w:b/>
        </w:rPr>
        <w:t xml:space="preserve">Findings </w:t>
      </w:r>
      <w:r w:rsidR="00702EC5">
        <w:rPr>
          <w:rFonts w:ascii="Arial" w:hAnsi="Arial" w:cs="Arial"/>
          <w:b/>
        </w:rPr>
        <w:t>23</w:t>
      </w:r>
      <w:r w:rsidRPr="001C6241">
        <w:rPr>
          <w:rFonts w:ascii="Arial" w:hAnsi="Arial" w:cs="Arial"/>
          <w:b/>
        </w:rPr>
        <w:t xml:space="preserve">: Review of minutes of the Steering Committee shows important decisions were made that have improved efficiency of the programme. But the discussions were not informed by structured </w:t>
      </w:r>
      <w:r>
        <w:rPr>
          <w:rFonts w:ascii="Arial" w:hAnsi="Arial" w:cs="Arial"/>
          <w:b/>
        </w:rPr>
        <w:t>monitoring data on the</w:t>
      </w:r>
      <w:r w:rsidRPr="001C6241">
        <w:rPr>
          <w:rFonts w:ascii="Arial" w:hAnsi="Arial" w:cs="Arial"/>
          <w:b/>
        </w:rPr>
        <w:t xml:space="preserve"> programme undermining the depth of contribution of the governance structure. </w:t>
      </w:r>
    </w:p>
    <w:p w:rsidR="00862C74" w:rsidRDefault="00862C74" w:rsidP="00862C74">
      <w:pPr>
        <w:spacing w:after="0" w:line="240" w:lineRule="auto"/>
        <w:jc w:val="both"/>
        <w:rPr>
          <w:rFonts w:ascii="Arial" w:hAnsi="Arial" w:cs="Arial"/>
        </w:rPr>
      </w:pPr>
      <w:r w:rsidRPr="00BC5C84">
        <w:rPr>
          <w:rFonts w:ascii="Arial" w:hAnsi="Arial" w:cs="Arial"/>
        </w:rPr>
        <w:t>From review of minutes of the Steering Committee it is clear important decisions were made that have strengthened implementation of the program</w:t>
      </w:r>
      <w:r>
        <w:rPr>
          <w:rFonts w:ascii="Arial" w:hAnsi="Arial" w:cs="Arial"/>
        </w:rPr>
        <w:t xml:space="preserve">me e.g. review of the log frame to enhance efficiency, concentrating the programme in three districts instead of 10, removal of shelters from the funding due to envisaged low value for money of investing in the infrastructure etc. </w:t>
      </w:r>
      <w:r w:rsidRPr="00BC5C84">
        <w:rPr>
          <w:rFonts w:ascii="Arial" w:hAnsi="Arial" w:cs="Arial"/>
        </w:rPr>
        <w:t xml:space="preserve">The Steering Committee </w:t>
      </w:r>
      <w:r>
        <w:rPr>
          <w:rFonts w:ascii="Arial" w:hAnsi="Arial" w:cs="Arial"/>
        </w:rPr>
        <w:t xml:space="preserve">also </w:t>
      </w:r>
      <w:r w:rsidRPr="00BC5C84">
        <w:rPr>
          <w:rFonts w:ascii="Arial" w:hAnsi="Arial" w:cs="Arial"/>
        </w:rPr>
        <w:t>off</w:t>
      </w:r>
      <w:r>
        <w:rPr>
          <w:rFonts w:ascii="Arial" w:hAnsi="Arial" w:cs="Arial"/>
        </w:rPr>
        <w:t xml:space="preserve">ered PUNOs </w:t>
      </w:r>
      <w:r w:rsidRPr="00BC5C84">
        <w:rPr>
          <w:rFonts w:ascii="Arial" w:hAnsi="Arial" w:cs="Arial"/>
        </w:rPr>
        <w:t>another channel</w:t>
      </w:r>
      <w:r>
        <w:rPr>
          <w:rFonts w:ascii="Arial" w:hAnsi="Arial" w:cs="Arial"/>
        </w:rPr>
        <w:t>,</w:t>
      </w:r>
      <w:r w:rsidRPr="00BC5C84">
        <w:rPr>
          <w:rFonts w:ascii="Arial" w:hAnsi="Arial" w:cs="Arial"/>
        </w:rPr>
        <w:t xml:space="preserve"> apart from the quarterly and annual reports</w:t>
      </w:r>
      <w:r>
        <w:rPr>
          <w:rFonts w:ascii="Arial" w:hAnsi="Arial" w:cs="Arial"/>
        </w:rPr>
        <w:t>,</w:t>
      </w:r>
      <w:r w:rsidRPr="00BC5C84">
        <w:rPr>
          <w:rFonts w:ascii="Arial" w:hAnsi="Arial" w:cs="Arial"/>
        </w:rPr>
        <w:t xml:space="preserve"> to engage with the donor and enhance </w:t>
      </w:r>
      <w:r>
        <w:rPr>
          <w:rFonts w:ascii="Arial" w:hAnsi="Arial" w:cs="Arial"/>
        </w:rPr>
        <w:t>the donor’s oversight of</w:t>
      </w:r>
      <w:r w:rsidRPr="00BC5C84">
        <w:rPr>
          <w:rFonts w:ascii="Arial" w:hAnsi="Arial" w:cs="Arial"/>
        </w:rPr>
        <w:t xml:space="preserve"> the programme.</w:t>
      </w:r>
    </w:p>
    <w:p w:rsidR="00862C74" w:rsidRDefault="00862C74" w:rsidP="00862C74">
      <w:pPr>
        <w:spacing w:after="0" w:line="240" w:lineRule="auto"/>
        <w:jc w:val="both"/>
        <w:rPr>
          <w:rFonts w:ascii="Arial" w:hAnsi="Arial" w:cs="Arial"/>
        </w:rPr>
      </w:pPr>
    </w:p>
    <w:p w:rsidR="00862C74" w:rsidRDefault="00862C74" w:rsidP="00862C74">
      <w:pPr>
        <w:spacing w:after="0" w:line="240" w:lineRule="auto"/>
        <w:jc w:val="both"/>
        <w:rPr>
          <w:rFonts w:ascii="Arial" w:hAnsi="Arial" w:cs="Arial"/>
        </w:rPr>
      </w:pPr>
      <w:r>
        <w:rPr>
          <w:rFonts w:ascii="Arial" w:hAnsi="Arial" w:cs="Arial"/>
        </w:rPr>
        <w:t xml:space="preserve">However, as observed in the minutes of the Steering Committee meetings and discussions with PUNOs, discussions were not often informed by structured monitoring data on the programme </w:t>
      </w:r>
      <w:r>
        <w:rPr>
          <w:rFonts w:ascii="Arial" w:hAnsi="Arial" w:cs="Arial"/>
        </w:rPr>
        <w:lastRenderedPageBreak/>
        <w:t>performance. Discussions were mainly pitched at the activity level. The discussions do not shift focus even minutes of meetings in the middle or end of year.</w:t>
      </w:r>
      <w:r w:rsidR="000E2E2F">
        <w:rPr>
          <w:rFonts w:ascii="Arial" w:hAnsi="Arial" w:cs="Arial"/>
        </w:rPr>
        <w:t xml:space="preserve">  </w:t>
      </w:r>
    </w:p>
    <w:p w:rsidR="00862C74" w:rsidRPr="00916EF5" w:rsidRDefault="00862C74" w:rsidP="009967E5">
      <w:pPr>
        <w:spacing w:after="0" w:line="240" w:lineRule="auto"/>
        <w:jc w:val="both"/>
        <w:rPr>
          <w:rFonts w:ascii="Arial" w:hAnsi="Arial" w:cs="Arial"/>
          <w:lang w:val="en-GB"/>
        </w:rPr>
      </w:pPr>
    </w:p>
    <w:p w:rsidR="009967E5" w:rsidRPr="00916EF5" w:rsidRDefault="009967E5" w:rsidP="00885505">
      <w:pPr>
        <w:pStyle w:val="Heading2"/>
      </w:pPr>
      <w:bookmarkStart w:id="68" w:name="_Toc454739355"/>
      <w:bookmarkStart w:id="69" w:name="_Toc462791913"/>
      <w:r w:rsidRPr="00916EF5">
        <w:t>Efficiency</w:t>
      </w:r>
      <w:bookmarkEnd w:id="68"/>
      <w:bookmarkEnd w:id="69"/>
    </w:p>
    <w:p w:rsidR="006A02EA" w:rsidRDefault="00286011" w:rsidP="006A02EA">
      <w:pPr>
        <w:pStyle w:val="NoSpacing"/>
        <w:jc w:val="both"/>
        <w:rPr>
          <w:rFonts w:ascii="Arial" w:hAnsi="Arial" w:cs="Arial"/>
          <w:lang w:val="en-GB"/>
        </w:rPr>
      </w:pPr>
      <w:bookmarkStart w:id="70" w:name="_Toc454739356"/>
      <w:r w:rsidRPr="00916EF5">
        <w:rPr>
          <w:rFonts w:ascii="Arial" w:hAnsi="Arial" w:cs="Arial"/>
          <w:lang w:val="en-GB"/>
        </w:rPr>
        <w:t>Efficiency measures the extent to which the programme has used the least costly resources possible in order to achieve the desired results.</w:t>
      </w:r>
      <w:r w:rsidR="006A02EA">
        <w:rPr>
          <w:rFonts w:ascii="Arial" w:hAnsi="Arial" w:cs="Arial"/>
          <w:lang w:val="en-GB"/>
        </w:rPr>
        <w:t xml:space="preserve"> This section responds to the following </w:t>
      </w:r>
      <w:r w:rsidR="00042C1F">
        <w:rPr>
          <w:rFonts w:ascii="Arial" w:hAnsi="Arial" w:cs="Arial"/>
          <w:lang w:val="en-GB"/>
        </w:rPr>
        <w:t>questions as per the Terms of Reference</w:t>
      </w:r>
      <w:r w:rsidR="006A02EA">
        <w:rPr>
          <w:rFonts w:ascii="Arial" w:hAnsi="Arial" w:cs="Arial"/>
          <w:lang w:val="en-GB"/>
        </w:rPr>
        <w:t xml:space="preserve">: </w:t>
      </w:r>
    </w:p>
    <w:p w:rsidR="006A02EA" w:rsidRPr="006A02EA" w:rsidRDefault="006A02EA" w:rsidP="00D04D8C">
      <w:pPr>
        <w:pStyle w:val="NoSpacing"/>
        <w:numPr>
          <w:ilvl w:val="0"/>
          <w:numId w:val="67"/>
        </w:numPr>
        <w:jc w:val="both"/>
        <w:rPr>
          <w:rFonts w:ascii="Arial" w:hAnsi="Arial" w:cs="Arial"/>
          <w:lang w:val="en-GB"/>
        </w:rPr>
      </w:pPr>
      <w:r w:rsidRPr="006A02EA">
        <w:rPr>
          <w:rFonts w:ascii="Arial" w:hAnsi="Arial" w:cs="Arial"/>
          <w:lang w:val="en-GB"/>
        </w:rPr>
        <w:t>Has JPGE implementation strategy and execution been efficient and cost effective?</w:t>
      </w:r>
    </w:p>
    <w:p w:rsidR="006A02EA" w:rsidRPr="006A02EA" w:rsidRDefault="006A02EA" w:rsidP="00D04D8C">
      <w:pPr>
        <w:pStyle w:val="NoSpacing"/>
        <w:numPr>
          <w:ilvl w:val="0"/>
          <w:numId w:val="67"/>
        </w:numPr>
        <w:jc w:val="both"/>
        <w:rPr>
          <w:rFonts w:ascii="Arial" w:hAnsi="Arial" w:cs="Arial"/>
          <w:lang w:val="en-GB"/>
        </w:rPr>
      </w:pPr>
      <w:r w:rsidRPr="006A02EA">
        <w:rPr>
          <w:rFonts w:ascii="Arial" w:hAnsi="Arial" w:cs="Arial"/>
          <w:lang w:val="en-GB"/>
        </w:rPr>
        <w:t xml:space="preserve">Has there been an economical use of financial and human resources? Have resources (funds, human resources, time, expertise, etc.) been allocated strategically to achieve outcomes? </w:t>
      </w:r>
    </w:p>
    <w:p w:rsidR="006A02EA" w:rsidRPr="006A02EA" w:rsidRDefault="006A02EA" w:rsidP="00D04D8C">
      <w:pPr>
        <w:pStyle w:val="NoSpacing"/>
        <w:numPr>
          <w:ilvl w:val="0"/>
          <w:numId w:val="67"/>
        </w:numPr>
        <w:jc w:val="both"/>
        <w:rPr>
          <w:rFonts w:ascii="Arial" w:hAnsi="Arial" w:cs="Arial"/>
          <w:lang w:val="en-GB"/>
        </w:rPr>
      </w:pPr>
      <w:r w:rsidRPr="006A02EA">
        <w:rPr>
          <w:rFonts w:ascii="Arial" w:hAnsi="Arial" w:cs="Arial"/>
          <w:lang w:val="en-GB"/>
        </w:rPr>
        <w:t xml:space="preserve">Have resources been used efficiently? Have activities supporting the strategy been cost-effective? In general, do the results achieved justify the costs? Could the same results be attained with fewer resources? </w:t>
      </w:r>
    </w:p>
    <w:p w:rsidR="006A02EA" w:rsidRPr="006A02EA" w:rsidRDefault="006A02EA" w:rsidP="00D04D8C">
      <w:pPr>
        <w:pStyle w:val="NoSpacing"/>
        <w:numPr>
          <w:ilvl w:val="0"/>
          <w:numId w:val="67"/>
        </w:numPr>
        <w:jc w:val="both"/>
        <w:rPr>
          <w:rFonts w:ascii="Arial" w:hAnsi="Arial" w:cs="Arial"/>
          <w:lang w:val="en-GB"/>
        </w:rPr>
      </w:pPr>
      <w:r w:rsidRPr="006A02EA">
        <w:rPr>
          <w:rFonts w:ascii="Arial" w:hAnsi="Arial" w:cs="Arial"/>
          <w:lang w:val="en-GB"/>
        </w:rPr>
        <w:t>Have programme funds and activities been delivered in a timely manner?</w:t>
      </w:r>
    </w:p>
    <w:p w:rsidR="006A02EA" w:rsidRPr="00042C1F" w:rsidRDefault="006A02EA" w:rsidP="00D04D8C">
      <w:pPr>
        <w:pStyle w:val="NoSpacing"/>
        <w:numPr>
          <w:ilvl w:val="0"/>
          <w:numId w:val="67"/>
        </w:numPr>
        <w:jc w:val="both"/>
        <w:rPr>
          <w:rFonts w:ascii="Arial" w:hAnsi="Arial" w:cs="Arial"/>
          <w:lang w:val="en-GB"/>
        </w:rPr>
      </w:pPr>
      <w:r w:rsidRPr="006A02EA">
        <w:rPr>
          <w:rFonts w:ascii="Arial" w:hAnsi="Arial" w:cs="Arial"/>
          <w:lang w:val="en-GB"/>
        </w:rPr>
        <w:t>Are the monitoring and evaluation systems that JPGBV has in place helping to ensure effective and efficient programme management?</w:t>
      </w:r>
    </w:p>
    <w:p w:rsidR="009825B5" w:rsidRPr="00916EF5" w:rsidRDefault="009825B5" w:rsidP="00DC3D87">
      <w:pPr>
        <w:pStyle w:val="NoSpacing"/>
        <w:jc w:val="both"/>
        <w:rPr>
          <w:rFonts w:ascii="Arial" w:hAnsi="Arial" w:cs="Arial"/>
          <w:lang w:val="en-GB"/>
        </w:rPr>
      </w:pPr>
    </w:p>
    <w:p w:rsidR="00CE16FD" w:rsidRDefault="00370C6E" w:rsidP="00862C74">
      <w:pPr>
        <w:pStyle w:val="Heading3"/>
      </w:pPr>
      <w:bookmarkStart w:id="71" w:name="_Toc462791914"/>
      <w:r>
        <w:t>Value for Money Assessment</w:t>
      </w:r>
      <w:bookmarkEnd w:id="71"/>
      <w:r>
        <w:t xml:space="preserve"> </w:t>
      </w:r>
    </w:p>
    <w:p w:rsidR="00CE16FD" w:rsidRDefault="00370C6E" w:rsidP="00862C74">
      <w:pPr>
        <w:pStyle w:val="NoSpacing"/>
        <w:jc w:val="both"/>
        <w:rPr>
          <w:rFonts w:ascii="Arial" w:hAnsi="Arial" w:cs="Arial"/>
          <w:bCs/>
        </w:rPr>
      </w:pPr>
      <w:r w:rsidRPr="00370C6E">
        <w:rPr>
          <w:rFonts w:ascii="Arial" w:hAnsi="Arial" w:cs="Arial"/>
          <w:bCs/>
        </w:rPr>
        <w:t>Due to limited data to carry out meaningful VfM analyses for Cost Efficiency and Cost Effectiveness, it was agreed to re-focus the</w:t>
      </w:r>
      <w:r w:rsidR="008C12FE">
        <w:rPr>
          <w:rFonts w:ascii="Arial" w:hAnsi="Arial" w:cs="Arial"/>
          <w:bCs/>
        </w:rPr>
        <w:t xml:space="preserve"> </w:t>
      </w:r>
      <w:r w:rsidRPr="00370C6E">
        <w:rPr>
          <w:rFonts w:ascii="Arial" w:hAnsi="Arial" w:cs="Arial"/>
          <w:bCs/>
        </w:rPr>
        <w:t>VfM analysis to determining benchmarking for “systems-building for clinical services for victims” (i.e. how much does it cost to set up, train and finally hand over services to Government?). Considering the ultimate aim of the Service Delivery component of the JPGBV (or any UN interventions in Service Delivery) is systems strengthening through capacity building of government duty bearers and not simply direct service delivery, this economic analysis would be useful to the participating UN agencies. Such bench-marking can also guide the new Child Protection Fund II (CPF) (2016-2020) implemented by UNICEF– especially for scaling up of Child Protection Service Delivery component, and future programs that will contribute to gender based violence prevention including the Heath Development Fund.</w:t>
      </w:r>
    </w:p>
    <w:p w:rsidR="00370C6E" w:rsidRPr="00370C6E" w:rsidRDefault="00370C6E" w:rsidP="00862C74">
      <w:pPr>
        <w:pStyle w:val="NoSpacing"/>
        <w:jc w:val="both"/>
        <w:rPr>
          <w:rFonts w:ascii="Arial" w:hAnsi="Arial" w:cs="Arial"/>
          <w:bCs/>
        </w:rPr>
      </w:pPr>
    </w:p>
    <w:p w:rsidR="00CE16FD" w:rsidRDefault="00370C6E" w:rsidP="00862C74">
      <w:pPr>
        <w:pStyle w:val="NoSpacing"/>
        <w:jc w:val="both"/>
        <w:rPr>
          <w:rFonts w:ascii="Arial" w:hAnsi="Arial" w:cs="Arial"/>
          <w:bCs/>
        </w:rPr>
      </w:pPr>
      <w:r w:rsidRPr="00370C6E">
        <w:rPr>
          <w:rFonts w:ascii="Arial" w:hAnsi="Arial" w:cs="Arial"/>
          <w:bCs/>
        </w:rPr>
        <w:t>Furthermore it was also agreed to extend the f</w:t>
      </w:r>
      <w:r>
        <w:rPr>
          <w:rFonts w:ascii="Arial" w:hAnsi="Arial" w:cs="Arial"/>
          <w:bCs/>
        </w:rPr>
        <w:t xml:space="preserve">ocus of the </w:t>
      </w:r>
      <w:r w:rsidRPr="00370C6E">
        <w:rPr>
          <w:rFonts w:ascii="Arial" w:hAnsi="Arial" w:cs="Arial"/>
          <w:bCs/>
        </w:rPr>
        <w:t>VfM to an analysis of the cost efficiency and effectiveness Childline’s operations – using helpline and drop-in centre data as well as victim friendly clinics because Such information would be valuable to make a strategic decision about what, how and where to invest in a resource scarce operating environment.</w:t>
      </w:r>
    </w:p>
    <w:p w:rsidR="00370C6E" w:rsidRPr="00370C6E" w:rsidRDefault="00370C6E" w:rsidP="00862C74">
      <w:pPr>
        <w:pStyle w:val="NoSpacing"/>
        <w:jc w:val="both"/>
        <w:rPr>
          <w:rFonts w:ascii="Arial" w:hAnsi="Arial" w:cs="Arial"/>
          <w:bCs/>
        </w:rPr>
      </w:pPr>
    </w:p>
    <w:p w:rsidR="00370C6E" w:rsidRPr="00370C6E" w:rsidRDefault="00370C6E" w:rsidP="00862C74">
      <w:pPr>
        <w:pStyle w:val="NoSpacing"/>
        <w:jc w:val="both"/>
        <w:rPr>
          <w:rFonts w:ascii="Arial" w:hAnsi="Arial" w:cs="Arial"/>
          <w:bCs/>
        </w:rPr>
      </w:pPr>
      <w:r w:rsidRPr="00370C6E">
        <w:rPr>
          <w:rFonts w:ascii="Arial" w:hAnsi="Arial" w:cs="Arial"/>
          <w:bCs/>
        </w:rPr>
        <w:t xml:space="preserve">The VfM assessment, therefore, answers the following questions on VfM: </w:t>
      </w:r>
    </w:p>
    <w:p w:rsidR="00370C6E" w:rsidRPr="00370C6E" w:rsidRDefault="00370C6E" w:rsidP="00862C74">
      <w:pPr>
        <w:pStyle w:val="NoSpacing"/>
        <w:jc w:val="both"/>
        <w:rPr>
          <w:rFonts w:ascii="Arial" w:hAnsi="Arial" w:cs="Arial"/>
          <w:bCs/>
        </w:rPr>
      </w:pPr>
    </w:p>
    <w:p w:rsidR="00370C6E" w:rsidRPr="00370C6E" w:rsidRDefault="00370C6E" w:rsidP="00D04D8C">
      <w:pPr>
        <w:pStyle w:val="NoSpacing"/>
        <w:numPr>
          <w:ilvl w:val="0"/>
          <w:numId w:val="66"/>
        </w:numPr>
        <w:jc w:val="both"/>
        <w:rPr>
          <w:rFonts w:ascii="Arial" w:hAnsi="Arial" w:cs="Arial"/>
          <w:bCs/>
        </w:rPr>
      </w:pPr>
      <w:r w:rsidRPr="00370C6E">
        <w:rPr>
          <w:rFonts w:ascii="Arial" w:hAnsi="Arial" w:cs="Arial"/>
          <w:bCs/>
        </w:rPr>
        <w:t>What is the cost of setting up and annual running costs of a drop in centre and helpline services?</w:t>
      </w:r>
    </w:p>
    <w:p w:rsidR="000E2E2F" w:rsidRDefault="00370C6E" w:rsidP="00D04D8C">
      <w:pPr>
        <w:pStyle w:val="NoSpacing"/>
        <w:numPr>
          <w:ilvl w:val="0"/>
          <w:numId w:val="66"/>
        </w:numPr>
        <w:jc w:val="both"/>
        <w:rPr>
          <w:rFonts w:ascii="Arial" w:hAnsi="Arial" w:cs="Arial"/>
          <w:bCs/>
        </w:rPr>
      </w:pPr>
      <w:r w:rsidRPr="000E2E2F">
        <w:rPr>
          <w:rFonts w:ascii="Arial" w:hAnsi="Arial" w:cs="Arial"/>
          <w:bCs/>
        </w:rPr>
        <w:t>In what way does a drop</w:t>
      </w:r>
      <w:r w:rsidR="000E2E2F">
        <w:rPr>
          <w:rFonts w:ascii="Arial" w:hAnsi="Arial" w:cs="Arial"/>
          <w:bCs/>
        </w:rPr>
        <w:t>-</w:t>
      </w:r>
      <w:r w:rsidRPr="000E2E2F">
        <w:rPr>
          <w:rFonts w:ascii="Arial" w:hAnsi="Arial" w:cs="Arial"/>
          <w:bCs/>
        </w:rPr>
        <w:t>in</w:t>
      </w:r>
      <w:r w:rsidR="000E2E2F">
        <w:rPr>
          <w:rFonts w:ascii="Arial" w:hAnsi="Arial" w:cs="Arial"/>
          <w:bCs/>
        </w:rPr>
        <w:t xml:space="preserve"> </w:t>
      </w:r>
      <w:r w:rsidRPr="000E2E2F">
        <w:rPr>
          <w:rFonts w:ascii="Arial" w:hAnsi="Arial" w:cs="Arial"/>
          <w:bCs/>
        </w:rPr>
        <w:t xml:space="preserve">centre offer value for money compared to a helpline? </w:t>
      </w:r>
    </w:p>
    <w:p w:rsidR="00370C6E" w:rsidRPr="000E2E2F" w:rsidRDefault="00370C6E" w:rsidP="00D04D8C">
      <w:pPr>
        <w:pStyle w:val="NoSpacing"/>
        <w:numPr>
          <w:ilvl w:val="0"/>
          <w:numId w:val="66"/>
        </w:numPr>
        <w:jc w:val="both"/>
        <w:rPr>
          <w:rFonts w:ascii="Arial" w:hAnsi="Arial" w:cs="Arial"/>
          <w:bCs/>
        </w:rPr>
      </w:pPr>
      <w:r w:rsidRPr="000E2E2F">
        <w:rPr>
          <w:rFonts w:ascii="Arial" w:hAnsi="Arial" w:cs="Arial"/>
          <w:bCs/>
        </w:rPr>
        <w:t>What is the cost (bench marking) for setting up, building capacity and handing over clinical management services to Government? (a victim</w:t>
      </w:r>
      <w:r w:rsidR="000E2E2F">
        <w:rPr>
          <w:rFonts w:ascii="Arial" w:hAnsi="Arial" w:cs="Arial"/>
          <w:bCs/>
        </w:rPr>
        <w:t xml:space="preserve"> </w:t>
      </w:r>
      <w:r w:rsidRPr="000E2E2F">
        <w:rPr>
          <w:rFonts w:ascii="Arial" w:hAnsi="Arial" w:cs="Arial"/>
          <w:bCs/>
        </w:rPr>
        <w:t xml:space="preserve">friendly clinical management centre for survivors of sexual abuse) </w:t>
      </w:r>
    </w:p>
    <w:p w:rsidR="00370C6E" w:rsidRPr="00370C6E" w:rsidRDefault="00370C6E" w:rsidP="00862C74">
      <w:pPr>
        <w:pStyle w:val="NoSpacing"/>
        <w:jc w:val="both"/>
        <w:rPr>
          <w:rFonts w:ascii="Arial" w:hAnsi="Arial" w:cs="Arial"/>
          <w:bCs/>
          <w:lang w:val="en-ZA"/>
        </w:rPr>
      </w:pPr>
    </w:p>
    <w:p w:rsidR="00370C6E" w:rsidRPr="00370C6E" w:rsidRDefault="00370C6E" w:rsidP="00862C74">
      <w:pPr>
        <w:pStyle w:val="NoSpacing"/>
        <w:jc w:val="both"/>
        <w:rPr>
          <w:rFonts w:ascii="Arial" w:hAnsi="Arial" w:cs="Arial"/>
          <w:bCs/>
          <w:lang w:val="en-ZA"/>
        </w:rPr>
      </w:pPr>
      <w:r w:rsidRPr="00370C6E">
        <w:rPr>
          <w:rFonts w:ascii="Arial" w:hAnsi="Arial" w:cs="Arial"/>
          <w:b/>
          <w:bCs/>
          <w:lang w:val="en-ZA"/>
        </w:rPr>
        <w:t>Limitations</w:t>
      </w:r>
      <w:r w:rsidRPr="00370C6E">
        <w:rPr>
          <w:rFonts w:ascii="Arial" w:hAnsi="Arial" w:cs="Arial"/>
          <w:bCs/>
          <w:lang w:val="en-ZA"/>
        </w:rPr>
        <w:t>: The unavailability of outcome data and approaches of the help line and drop in centre undermined the team’s ability to fully answer the questions asked for the evaluation as detailed below.</w:t>
      </w:r>
    </w:p>
    <w:p w:rsidR="00370C6E" w:rsidRPr="00370C6E" w:rsidRDefault="00370C6E" w:rsidP="00862C74">
      <w:pPr>
        <w:pStyle w:val="NoSpacing"/>
        <w:jc w:val="both"/>
        <w:rPr>
          <w:rFonts w:ascii="Arial" w:hAnsi="Arial" w:cs="Arial"/>
          <w:bCs/>
          <w:lang w:val="en-ZA"/>
        </w:rPr>
      </w:pPr>
    </w:p>
    <w:p w:rsidR="00370C6E" w:rsidRPr="00370C6E" w:rsidRDefault="00370C6E" w:rsidP="00862C74">
      <w:pPr>
        <w:pStyle w:val="NoSpacing"/>
        <w:jc w:val="both"/>
        <w:rPr>
          <w:rFonts w:ascii="Arial" w:hAnsi="Arial" w:cs="Arial"/>
          <w:bCs/>
          <w:lang w:val="en-ZA"/>
        </w:rPr>
      </w:pPr>
      <w:r w:rsidRPr="00370C6E">
        <w:rPr>
          <w:rFonts w:ascii="Arial" w:hAnsi="Arial" w:cs="Arial"/>
          <w:b/>
          <w:bCs/>
          <w:lang w:val="en-ZA"/>
        </w:rPr>
        <w:lastRenderedPageBreak/>
        <w:t>It</w:t>
      </w:r>
      <w:r w:rsidRPr="00370C6E">
        <w:rPr>
          <w:rFonts w:ascii="Arial" w:hAnsi="Arial" w:cs="Arial"/>
          <w:b/>
          <w:bCs/>
        </w:rPr>
        <w:t xml:space="preserve"> may not be helpful to compare only outputs of the two models because of the double counting and the differences in approach</w:t>
      </w:r>
      <w:r w:rsidRPr="00370C6E">
        <w:rPr>
          <w:rFonts w:ascii="Arial" w:hAnsi="Arial" w:cs="Arial"/>
          <w:b/>
          <w:bCs/>
          <w:vertAlign w:val="superscript"/>
        </w:rPr>
        <w:footnoteReference w:id="18"/>
      </w:r>
      <w:r w:rsidRPr="00370C6E">
        <w:rPr>
          <w:rFonts w:ascii="Arial" w:hAnsi="Arial" w:cs="Arial"/>
          <w:b/>
          <w:bCs/>
        </w:rPr>
        <w:t>:</w:t>
      </w:r>
      <w:r w:rsidRPr="00370C6E">
        <w:rPr>
          <w:rFonts w:ascii="Arial" w:hAnsi="Arial" w:cs="Arial"/>
          <w:bCs/>
        </w:rPr>
        <w:t xml:space="preserve"> This is because some cases handled by the drop-in centres are referred from helpline. For example, the Drop-in Centre Social Worker and community volunteer counsellors also conduct follow-up home visits in their local district on reports of child abuse and neglect reported to the national 116 Helpline or via the Free Postal Service to verify the report of child abuse received. Thus, the two models are not exclusive but complementary. Secondly the helpline offers referrals and</w:t>
      </w:r>
      <w:r w:rsidR="0038314C">
        <w:rPr>
          <w:rFonts w:ascii="Arial" w:hAnsi="Arial" w:cs="Arial"/>
          <w:bCs/>
        </w:rPr>
        <w:t xml:space="preserve"> </w:t>
      </w:r>
      <w:r w:rsidRPr="00370C6E">
        <w:rPr>
          <w:rFonts w:ascii="Arial" w:hAnsi="Arial" w:cs="Arial"/>
          <w:bCs/>
        </w:rPr>
        <w:t>counselling while the drop in centre offers both of these services plus long term psychosocial support, and in some cases home visits accompanied by D</w:t>
      </w:r>
      <w:r w:rsidR="006A02EA">
        <w:rPr>
          <w:rFonts w:ascii="Arial" w:hAnsi="Arial" w:cs="Arial"/>
          <w:bCs/>
        </w:rPr>
        <w:t>epartment of Child Welfare and Protection Services (DCWPS)</w:t>
      </w:r>
      <w:r w:rsidRPr="00370C6E">
        <w:rPr>
          <w:rFonts w:ascii="Arial" w:hAnsi="Arial" w:cs="Arial"/>
          <w:bCs/>
        </w:rPr>
        <w:t xml:space="preserve"> and Victim Friendly Unit (VFU). Thus, the drop in centre, in comparison, offers much more than the counselling provided by the helpline. The approach of the drop in centre results in more holistic and specialised care due to the face to face interaction. It may be more informative to compare these at cost effectiveness level than output alone. However, this is not possible, in this case, as outcome data is not available for the two models for either the drop in centre or helpline. All indicators required for cost effectiveness require outcome level data. </w:t>
      </w:r>
    </w:p>
    <w:p w:rsidR="00370C6E" w:rsidRPr="00370C6E" w:rsidRDefault="00370C6E" w:rsidP="00862C74">
      <w:pPr>
        <w:pStyle w:val="NoSpacing"/>
        <w:jc w:val="both"/>
        <w:rPr>
          <w:rFonts w:ascii="Arial" w:hAnsi="Arial" w:cs="Arial"/>
          <w:bCs/>
          <w:lang w:val="en-ZA"/>
        </w:rPr>
      </w:pPr>
    </w:p>
    <w:p w:rsidR="00370C6E" w:rsidRPr="00370C6E" w:rsidRDefault="00370C6E" w:rsidP="00862C74">
      <w:pPr>
        <w:pStyle w:val="NoSpacing"/>
        <w:jc w:val="both"/>
        <w:rPr>
          <w:rFonts w:ascii="Arial" w:hAnsi="Arial" w:cs="Arial"/>
          <w:bCs/>
        </w:rPr>
      </w:pPr>
      <w:r w:rsidRPr="00370C6E">
        <w:rPr>
          <w:rFonts w:ascii="Arial" w:hAnsi="Arial" w:cs="Arial"/>
          <w:bCs/>
          <w:i/>
          <w:u w:val="single"/>
        </w:rPr>
        <w:t>Conclusion:</w:t>
      </w:r>
      <w:r w:rsidRPr="00370C6E">
        <w:rPr>
          <w:rFonts w:ascii="Arial" w:hAnsi="Arial" w:cs="Arial"/>
          <w:bCs/>
        </w:rPr>
        <w:t xml:space="preserve"> Value for Money was limited to an assessment of economy.</w:t>
      </w:r>
    </w:p>
    <w:p w:rsidR="00370C6E" w:rsidRDefault="00370C6E" w:rsidP="00862C74">
      <w:pPr>
        <w:pStyle w:val="NoSpacing"/>
        <w:jc w:val="both"/>
        <w:rPr>
          <w:rFonts w:ascii="Arial" w:hAnsi="Arial" w:cs="Arial"/>
          <w:bCs/>
          <w:lang w:val="en-ZA"/>
        </w:rPr>
      </w:pPr>
    </w:p>
    <w:p w:rsidR="00042C1F" w:rsidRPr="00AD75BA" w:rsidRDefault="00FA3073" w:rsidP="00862C74">
      <w:pPr>
        <w:pStyle w:val="NoSpacing"/>
        <w:jc w:val="both"/>
        <w:rPr>
          <w:rFonts w:ascii="Arial" w:hAnsi="Arial" w:cs="Arial"/>
          <w:b/>
          <w:bCs/>
          <w:lang w:val="en-ZA"/>
        </w:rPr>
      </w:pPr>
      <w:r w:rsidRPr="00AD75BA">
        <w:rPr>
          <w:rFonts w:ascii="Arial" w:hAnsi="Arial" w:cs="Arial"/>
          <w:b/>
          <w:bCs/>
          <w:lang w:val="en-ZA"/>
        </w:rPr>
        <w:t>Finding</w:t>
      </w:r>
      <w:r w:rsidR="00702EC5">
        <w:rPr>
          <w:rFonts w:ascii="Arial" w:hAnsi="Arial" w:cs="Arial"/>
          <w:b/>
          <w:bCs/>
          <w:lang w:val="en-ZA"/>
        </w:rPr>
        <w:t xml:space="preserve"> 24</w:t>
      </w:r>
      <w:r w:rsidRPr="00AD75BA">
        <w:rPr>
          <w:rFonts w:ascii="Arial" w:hAnsi="Arial" w:cs="Arial"/>
          <w:b/>
          <w:bCs/>
          <w:lang w:val="en-ZA"/>
        </w:rPr>
        <w:t xml:space="preserve">: The programme implementation presents good economy as unit costs are reasonable. </w:t>
      </w:r>
    </w:p>
    <w:p w:rsidR="00FA3073" w:rsidRDefault="00FA3073" w:rsidP="00862C74">
      <w:pPr>
        <w:pStyle w:val="NoSpacing"/>
        <w:jc w:val="both"/>
        <w:rPr>
          <w:rFonts w:ascii="Arial" w:hAnsi="Arial" w:cs="Arial"/>
          <w:bCs/>
          <w:lang w:val="en-ZA"/>
        </w:rPr>
      </w:pPr>
    </w:p>
    <w:p w:rsidR="00CE16FD" w:rsidRPr="00862C74" w:rsidRDefault="00366827" w:rsidP="00862C74">
      <w:pPr>
        <w:pStyle w:val="NoSpacing"/>
        <w:jc w:val="both"/>
        <w:rPr>
          <w:rFonts w:ascii="Arial" w:hAnsi="Arial" w:cs="Arial"/>
          <w:b/>
          <w:bCs/>
          <w:u w:val="single"/>
          <w:lang w:val="en-ZA"/>
        </w:rPr>
      </w:pPr>
      <w:r>
        <w:rPr>
          <w:rFonts w:ascii="Arial" w:hAnsi="Arial" w:cs="Arial"/>
          <w:b/>
          <w:bCs/>
          <w:u w:val="single"/>
          <w:lang w:val="en-ZA"/>
        </w:rPr>
        <w:t>Survivor</w:t>
      </w:r>
      <w:r w:rsidRPr="00862C74">
        <w:rPr>
          <w:rFonts w:ascii="Arial" w:hAnsi="Arial" w:cs="Arial"/>
          <w:b/>
          <w:bCs/>
          <w:u w:val="single"/>
          <w:lang w:val="en-ZA"/>
        </w:rPr>
        <w:t xml:space="preserve"> </w:t>
      </w:r>
      <w:r w:rsidR="008D256C" w:rsidRPr="00862C74">
        <w:rPr>
          <w:rFonts w:ascii="Arial" w:hAnsi="Arial" w:cs="Arial"/>
          <w:b/>
          <w:bCs/>
          <w:u w:val="single"/>
          <w:lang w:val="en-ZA"/>
        </w:rPr>
        <w:t>Friendly Clinics</w:t>
      </w:r>
      <w:r w:rsidR="008D256C" w:rsidRPr="00862C74">
        <w:rPr>
          <w:rFonts w:ascii="Arial" w:hAnsi="Arial" w:cs="Arial"/>
          <w:b/>
          <w:bCs/>
          <w:u w:val="single"/>
          <w:vertAlign w:val="superscript"/>
          <w:lang w:val="en-ZA"/>
        </w:rPr>
        <w:footnoteReference w:id="19"/>
      </w:r>
    </w:p>
    <w:p w:rsidR="008C12FE" w:rsidRDefault="008C12FE" w:rsidP="006A02EA">
      <w:pPr>
        <w:pStyle w:val="NoSpacing"/>
        <w:jc w:val="both"/>
        <w:rPr>
          <w:rFonts w:ascii="Arial" w:hAnsi="Arial" w:cs="Arial"/>
          <w:b/>
          <w:bCs/>
          <w:lang w:val="en-ZA"/>
        </w:rPr>
      </w:pPr>
    </w:p>
    <w:p w:rsidR="00370C6E" w:rsidRPr="00862C74" w:rsidRDefault="008D256C" w:rsidP="006A02EA">
      <w:pPr>
        <w:pStyle w:val="NoSpacing"/>
        <w:jc w:val="both"/>
        <w:rPr>
          <w:rFonts w:ascii="Arial" w:hAnsi="Arial" w:cs="Arial"/>
          <w:bCs/>
          <w:i/>
          <w:u w:val="single"/>
          <w:lang w:val="en-ZA"/>
        </w:rPr>
      </w:pPr>
      <w:r w:rsidRPr="00862C74">
        <w:rPr>
          <w:rFonts w:ascii="Arial" w:hAnsi="Arial" w:cs="Arial"/>
          <w:bCs/>
          <w:i/>
          <w:u w:val="single"/>
          <w:lang w:val="en-ZA"/>
        </w:rPr>
        <w:t>Economy</w:t>
      </w:r>
    </w:p>
    <w:p w:rsidR="00370C6E" w:rsidRPr="00370C6E" w:rsidRDefault="00370C6E" w:rsidP="006A02EA">
      <w:pPr>
        <w:pStyle w:val="NoSpacing"/>
        <w:jc w:val="both"/>
        <w:rPr>
          <w:rFonts w:ascii="Arial" w:hAnsi="Arial" w:cs="Arial"/>
          <w:bCs/>
          <w:lang w:val="en-ZA"/>
        </w:rPr>
      </w:pPr>
      <w:r w:rsidRPr="00370C6E">
        <w:rPr>
          <w:rFonts w:ascii="Arial" w:hAnsi="Arial" w:cs="Arial"/>
          <w:bCs/>
          <w:lang w:val="en-ZA"/>
        </w:rPr>
        <w:t xml:space="preserve">Ideally, the financial cost of managing a case at a </w:t>
      </w:r>
      <w:r w:rsidR="00366827">
        <w:rPr>
          <w:rFonts w:ascii="Arial" w:hAnsi="Arial" w:cs="Arial"/>
          <w:bCs/>
          <w:lang w:val="en-ZA"/>
        </w:rPr>
        <w:t xml:space="preserve">survivor </w:t>
      </w:r>
      <w:r w:rsidRPr="00370C6E">
        <w:rPr>
          <w:rFonts w:ascii="Arial" w:hAnsi="Arial" w:cs="Arial"/>
          <w:bCs/>
          <w:lang w:val="en-ZA"/>
        </w:rPr>
        <w:t xml:space="preserve">friendly clinic </w:t>
      </w:r>
      <w:r w:rsidR="00366827">
        <w:rPr>
          <w:rFonts w:ascii="Arial" w:hAnsi="Arial" w:cs="Arial"/>
          <w:bCs/>
          <w:lang w:val="en-ZA"/>
        </w:rPr>
        <w:t xml:space="preserve">managed by FST </w:t>
      </w:r>
      <w:r w:rsidRPr="00370C6E">
        <w:rPr>
          <w:rFonts w:ascii="Arial" w:hAnsi="Arial" w:cs="Arial"/>
          <w:bCs/>
          <w:lang w:val="en-ZA"/>
        </w:rPr>
        <w:t>is $207.66 and the economic cost is $285.22</w:t>
      </w:r>
      <w:r w:rsidR="00B450A6">
        <w:rPr>
          <w:rFonts w:ascii="Arial" w:hAnsi="Arial" w:cs="Arial"/>
          <w:bCs/>
          <w:lang w:val="en-ZA"/>
        </w:rPr>
        <w:t xml:space="preserve"> (See Annex 4)</w:t>
      </w:r>
      <w:r w:rsidRPr="00370C6E">
        <w:rPr>
          <w:rFonts w:ascii="Arial" w:hAnsi="Arial" w:cs="Arial"/>
          <w:bCs/>
          <w:lang w:val="en-ZA"/>
        </w:rPr>
        <w:t xml:space="preserve">. Comparing to these costs, the </w:t>
      </w:r>
      <w:r w:rsidR="00366827">
        <w:rPr>
          <w:rFonts w:ascii="Arial" w:hAnsi="Arial" w:cs="Arial"/>
          <w:bCs/>
          <w:lang w:val="en-ZA"/>
        </w:rPr>
        <w:t>FST</w:t>
      </w:r>
      <w:r w:rsidR="00366827" w:rsidRPr="00370C6E">
        <w:rPr>
          <w:rFonts w:ascii="Arial" w:hAnsi="Arial" w:cs="Arial"/>
          <w:bCs/>
          <w:lang w:val="en-ZA"/>
        </w:rPr>
        <w:t xml:space="preserve"> </w:t>
      </w:r>
      <w:r w:rsidR="00366827">
        <w:rPr>
          <w:rFonts w:ascii="Arial" w:hAnsi="Arial" w:cs="Arial"/>
          <w:bCs/>
          <w:lang w:val="en-ZA"/>
        </w:rPr>
        <w:t xml:space="preserve">survivor </w:t>
      </w:r>
      <w:r w:rsidRPr="00370C6E">
        <w:rPr>
          <w:rFonts w:ascii="Arial" w:hAnsi="Arial" w:cs="Arial"/>
          <w:bCs/>
          <w:lang w:val="en-ZA"/>
        </w:rPr>
        <w:t>friendly clinics were economic having managed each case at a financial cost of $179.82 and an economic cost of $247.24.</w:t>
      </w:r>
    </w:p>
    <w:p w:rsidR="00370C6E" w:rsidRPr="00370C6E" w:rsidRDefault="00370C6E" w:rsidP="006A02EA">
      <w:pPr>
        <w:pStyle w:val="NoSpacing"/>
        <w:jc w:val="both"/>
        <w:rPr>
          <w:rFonts w:ascii="Arial" w:hAnsi="Arial" w:cs="Arial"/>
          <w:b/>
          <w:bCs/>
          <w:lang w:val="en-ZA"/>
        </w:rPr>
      </w:pPr>
    </w:p>
    <w:p w:rsidR="00370C6E" w:rsidRPr="00862C74" w:rsidRDefault="008D256C" w:rsidP="006A02EA">
      <w:pPr>
        <w:pStyle w:val="NoSpacing"/>
        <w:jc w:val="both"/>
        <w:rPr>
          <w:rFonts w:ascii="Arial" w:hAnsi="Arial" w:cs="Arial"/>
          <w:bCs/>
          <w:i/>
          <w:u w:val="single"/>
          <w:lang w:val="en-ZA"/>
        </w:rPr>
      </w:pPr>
      <w:r w:rsidRPr="00862C74">
        <w:rPr>
          <w:rFonts w:ascii="Arial" w:hAnsi="Arial" w:cs="Arial"/>
          <w:bCs/>
          <w:i/>
          <w:u w:val="single"/>
          <w:lang w:val="en-ZA"/>
        </w:rPr>
        <w:t>Efficiency</w:t>
      </w:r>
    </w:p>
    <w:p w:rsidR="00370C6E" w:rsidRPr="00370C6E" w:rsidRDefault="00370C6E" w:rsidP="006A02EA">
      <w:pPr>
        <w:pStyle w:val="NoSpacing"/>
        <w:jc w:val="both"/>
        <w:rPr>
          <w:rFonts w:ascii="Arial" w:hAnsi="Arial" w:cs="Arial"/>
          <w:bCs/>
          <w:lang w:val="en-ZA"/>
        </w:rPr>
      </w:pPr>
      <w:r w:rsidRPr="00370C6E">
        <w:rPr>
          <w:rFonts w:ascii="Arial" w:hAnsi="Arial" w:cs="Arial"/>
          <w:bCs/>
          <w:lang w:val="en-ZA"/>
        </w:rPr>
        <w:t xml:space="preserve">The </w:t>
      </w:r>
      <w:r w:rsidR="00366827">
        <w:rPr>
          <w:rFonts w:ascii="Arial" w:hAnsi="Arial" w:cs="Arial"/>
          <w:bCs/>
          <w:lang w:val="en-ZA"/>
        </w:rPr>
        <w:t>FST</w:t>
      </w:r>
      <w:r w:rsidR="00366827" w:rsidRPr="00370C6E">
        <w:rPr>
          <w:rFonts w:ascii="Arial" w:hAnsi="Arial" w:cs="Arial"/>
          <w:bCs/>
          <w:lang w:val="en-ZA"/>
        </w:rPr>
        <w:t xml:space="preserve"> </w:t>
      </w:r>
      <w:r w:rsidR="00366827">
        <w:rPr>
          <w:rFonts w:ascii="Arial" w:hAnsi="Arial" w:cs="Arial"/>
          <w:bCs/>
          <w:lang w:val="en-ZA"/>
        </w:rPr>
        <w:t xml:space="preserve">survivor </w:t>
      </w:r>
      <w:r w:rsidRPr="00370C6E">
        <w:rPr>
          <w:rFonts w:ascii="Arial" w:hAnsi="Arial" w:cs="Arial"/>
          <w:bCs/>
          <w:lang w:val="en-ZA"/>
        </w:rPr>
        <w:t xml:space="preserve">friendly centres were cost saving to the tune of $27.84 (financial cost) $38.28 (economic cost) and thus attained cost efficiency. </w:t>
      </w:r>
    </w:p>
    <w:p w:rsidR="00370C6E" w:rsidRPr="00370C6E" w:rsidRDefault="00370C6E" w:rsidP="006A02EA">
      <w:pPr>
        <w:pStyle w:val="NoSpacing"/>
        <w:jc w:val="both"/>
        <w:rPr>
          <w:rFonts w:ascii="Arial" w:hAnsi="Arial" w:cs="Arial"/>
          <w:b/>
          <w:bCs/>
          <w:lang w:val="en-ZA"/>
        </w:rPr>
      </w:pPr>
    </w:p>
    <w:p w:rsidR="00370C6E" w:rsidRPr="00862C74" w:rsidRDefault="008D256C" w:rsidP="006A02EA">
      <w:pPr>
        <w:pStyle w:val="NoSpacing"/>
        <w:jc w:val="both"/>
        <w:rPr>
          <w:rFonts w:ascii="Arial" w:hAnsi="Arial" w:cs="Arial"/>
          <w:bCs/>
          <w:i/>
          <w:u w:val="single"/>
          <w:lang w:val="en-ZA"/>
        </w:rPr>
      </w:pPr>
      <w:r w:rsidRPr="00862C74">
        <w:rPr>
          <w:rFonts w:ascii="Arial" w:hAnsi="Arial" w:cs="Arial"/>
          <w:bCs/>
          <w:i/>
          <w:u w:val="single"/>
          <w:lang w:val="en-ZA"/>
        </w:rPr>
        <w:t>Value for money</w:t>
      </w:r>
    </w:p>
    <w:p w:rsidR="00370C6E" w:rsidRPr="00370C6E" w:rsidRDefault="00370C6E" w:rsidP="006A02EA">
      <w:pPr>
        <w:pStyle w:val="NoSpacing"/>
        <w:jc w:val="both"/>
        <w:rPr>
          <w:rFonts w:ascii="Arial" w:hAnsi="Arial" w:cs="Arial"/>
          <w:bCs/>
          <w:lang w:val="en-ZA"/>
        </w:rPr>
      </w:pPr>
      <w:r w:rsidRPr="00370C6E">
        <w:rPr>
          <w:rFonts w:ascii="Arial" w:hAnsi="Arial" w:cs="Arial"/>
          <w:bCs/>
          <w:lang w:val="en-ZA"/>
        </w:rPr>
        <w:t>Given that the victim</w:t>
      </w:r>
      <w:r w:rsidR="008C12FE">
        <w:rPr>
          <w:rFonts w:ascii="Arial" w:hAnsi="Arial" w:cs="Arial"/>
          <w:bCs/>
          <w:lang w:val="en-ZA"/>
        </w:rPr>
        <w:t xml:space="preserve"> friendly clinics</w:t>
      </w:r>
      <w:r w:rsidRPr="00370C6E">
        <w:rPr>
          <w:rFonts w:ascii="Arial" w:hAnsi="Arial" w:cs="Arial"/>
          <w:bCs/>
          <w:lang w:val="en-ZA"/>
        </w:rPr>
        <w:t xml:space="preserve"> achieved both economy and efficiency, we conclude </w:t>
      </w:r>
      <w:r w:rsidR="008C12FE">
        <w:rPr>
          <w:rFonts w:ascii="Arial" w:hAnsi="Arial" w:cs="Arial"/>
          <w:bCs/>
          <w:lang w:val="en-ZA"/>
        </w:rPr>
        <w:t>that the JPGBV</w:t>
      </w:r>
      <w:r w:rsidRPr="00370C6E">
        <w:rPr>
          <w:rFonts w:ascii="Arial" w:hAnsi="Arial" w:cs="Arial"/>
          <w:bCs/>
          <w:lang w:val="en-ZA"/>
        </w:rPr>
        <w:t xml:space="preserve"> offered </w:t>
      </w:r>
      <w:r w:rsidR="00FA3073">
        <w:rPr>
          <w:rFonts w:ascii="Arial" w:hAnsi="Arial" w:cs="Arial"/>
          <w:bCs/>
          <w:lang w:val="en-ZA"/>
        </w:rPr>
        <w:t>s</w:t>
      </w:r>
      <w:r w:rsidRPr="00370C6E">
        <w:rPr>
          <w:rFonts w:ascii="Arial" w:hAnsi="Arial" w:cs="Arial"/>
          <w:bCs/>
          <w:lang w:val="en-ZA"/>
        </w:rPr>
        <w:t>trong V</w:t>
      </w:r>
      <w:r w:rsidR="00FA3073">
        <w:rPr>
          <w:rFonts w:ascii="Arial" w:hAnsi="Arial" w:cs="Arial"/>
          <w:bCs/>
          <w:lang w:val="en-ZA"/>
        </w:rPr>
        <w:t xml:space="preserve">fM </w:t>
      </w:r>
      <w:r w:rsidR="008C12FE">
        <w:rPr>
          <w:rFonts w:ascii="Arial" w:hAnsi="Arial" w:cs="Arial"/>
          <w:bCs/>
          <w:lang w:val="en-ZA"/>
        </w:rPr>
        <w:t>in this respect</w:t>
      </w:r>
      <w:r w:rsidRPr="00370C6E">
        <w:rPr>
          <w:rFonts w:ascii="Arial" w:hAnsi="Arial" w:cs="Arial"/>
          <w:bCs/>
          <w:lang w:val="en-ZA"/>
        </w:rPr>
        <w:t>.</w:t>
      </w:r>
    </w:p>
    <w:p w:rsidR="00370C6E" w:rsidRPr="00370C6E" w:rsidRDefault="00370C6E" w:rsidP="006A02EA">
      <w:pPr>
        <w:pStyle w:val="NoSpacing"/>
        <w:jc w:val="both"/>
        <w:rPr>
          <w:rFonts w:ascii="Arial" w:hAnsi="Arial" w:cs="Arial"/>
          <w:bCs/>
          <w:lang w:val="en-ZA"/>
        </w:rPr>
      </w:pPr>
    </w:p>
    <w:p w:rsidR="00370C6E" w:rsidRPr="00862C74" w:rsidRDefault="00370C6E" w:rsidP="006A02EA">
      <w:pPr>
        <w:pStyle w:val="NoSpacing"/>
        <w:jc w:val="both"/>
        <w:rPr>
          <w:rFonts w:ascii="Arial" w:hAnsi="Arial" w:cs="Arial"/>
          <w:bCs/>
          <w:i/>
          <w:u w:val="single"/>
          <w:lang w:val="en-ZA"/>
        </w:rPr>
      </w:pPr>
      <w:r w:rsidRPr="00862C74">
        <w:rPr>
          <w:rFonts w:ascii="Arial" w:hAnsi="Arial" w:cs="Arial"/>
          <w:bCs/>
          <w:i/>
          <w:u w:val="single"/>
          <w:lang w:val="en-ZA"/>
        </w:rPr>
        <w:t>Benchmarking Cost from government perspective: Setup and annual running costs</w:t>
      </w:r>
    </w:p>
    <w:p w:rsidR="00370C6E" w:rsidRPr="00370C6E" w:rsidRDefault="00370C6E" w:rsidP="006A02EA">
      <w:pPr>
        <w:pStyle w:val="NoSpacing"/>
        <w:jc w:val="both"/>
        <w:rPr>
          <w:rFonts w:ascii="Arial" w:hAnsi="Arial" w:cs="Arial"/>
          <w:bCs/>
          <w:lang w:val="en-ZA"/>
        </w:rPr>
      </w:pPr>
      <w:r w:rsidRPr="00370C6E">
        <w:rPr>
          <w:rFonts w:ascii="Arial" w:hAnsi="Arial" w:cs="Arial"/>
          <w:bCs/>
          <w:lang w:val="en-ZA"/>
        </w:rPr>
        <w:t>It would cost between $46,510.00 and $64,510.00 to setup child friendly clinic in a refurbished a four to six roomed structure with basic equipment, furniture and adequately trained staff.  It would cost the government $7,477.00 in medical and psychosocial support; $27,573.00 in labour costs; and $4894.50 for administration support summing up to $42,544.50 annual financial costs.</w:t>
      </w:r>
    </w:p>
    <w:p w:rsidR="00370C6E" w:rsidRPr="00370C6E" w:rsidRDefault="00370C6E" w:rsidP="006A02EA">
      <w:pPr>
        <w:pStyle w:val="NoSpacing"/>
        <w:jc w:val="both"/>
        <w:rPr>
          <w:rFonts w:ascii="Arial" w:hAnsi="Arial" w:cs="Arial"/>
          <w:bCs/>
          <w:lang w:val="en-ZA"/>
        </w:rPr>
      </w:pPr>
    </w:p>
    <w:p w:rsidR="00CE16FD" w:rsidRPr="00862C74" w:rsidRDefault="008D256C" w:rsidP="00862C74">
      <w:pPr>
        <w:pStyle w:val="NoSpacing"/>
        <w:jc w:val="both"/>
        <w:rPr>
          <w:rFonts w:ascii="Arial" w:hAnsi="Arial" w:cs="Arial"/>
          <w:b/>
          <w:bCs/>
          <w:u w:val="single"/>
          <w:lang w:val="en-ZA"/>
        </w:rPr>
      </w:pPr>
      <w:r w:rsidRPr="00862C74">
        <w:rPr>
          <w:rFonts w:ascii="Arial" w:hAnsi="Arial" w:cs="Arial"/>
          <w:b/>
          <w:bCs/>
          <w:u w:val="single"/>
          <w:lang w:val="en-ZA"/>
        </w:rPr>
        <w:t xml:space="preserve">Helpline </w:t>
      </w:r>
      <w:r w:rsidRPr="00862C74">
        <w:rPr>
          <w:rFonts w:ascii="Arial" w:hAnsi="Arial" w:cs="Arial"/>
          <w:b/>
          <w:bCs/>
          <w:u w:val="single"/>
          <w:vertAlign w:val="superscript"/>
          <w:lang w:val="en-ZA"/>
        </w:rPr>
        <w:footnoteReference w:id="20"/>
      </w:r>
    </w:p>
    <w:p w:rsidR="009B0F0A" w:rsidRPr="00AD75BA" w:rsidRDefault="00370C6E" w:rsidP="00862C74">
      <w:pPr>
        <w:pStyle w:val="NoSpacing"/>
        <w:jc w:val="both"/>
        <w:rPr>
          <w:rFonts w:ascii="Arial" w:hAnsi="Arial" w:cs="Arial"/>
          <w:bCs/>
          <w:i/>
          <w:u w:val="single"/>
          <w:lang w:val="en-ZA"/>
        </w:rPr>
      </w:pPr>
      <w:r w:rsidRPr="00AD75BA">
        <w:rPr>
          <w:rFonts w:ascii="Arial" w:hAnsi="Arial" w:cs="Arial"/>
          <w:bCs/>
          <w:i/>
          <w:u w:val="single"/>
          <w:lang w:val="en-ZA"/>
        </w:rPr>
        <w:lastRenderedPageBreak/>
        <w:t>Set up cost for future benchmarking</w:t>
      </w:r>
    </w:p>
    <w:p w:rsidR="00370C6E" w:rsidRDefault="009B0F0A" w:rsidP="00862C74">
      <w:pPr>
        <w:pStyle w:val="NoSpacing"/>
        <w:jc w:val="both"/>
        <w:rPr>
          <w:rFonts w:ascii="Arial" w:hAnsi="Arial" w:cs="Arial"/>
          <w:bCs/>
          <w:lang w:val="en-ZA"/>
        </w:rPr>
      </w:pPr>
      <w:r w:rsidRPr="00AD75BA">
        <w:rPr>
          <w:rFonts w:ascii="Arial" w:hAnsi="Arial" w:cs="Arial"/>
          <w:bCs/>
          <w:lang w:val="en-ZA"/>
        </w:rPr>
        <w:t>It costs $271, 755.00 to set up a basic helpline centre operated by staff indicated in</w:t>
      </w:r>
      <w:r w:rsidRPr="009B0F0A">
        <w:rPr>
          <w:rFonts w:ascii="Arial" w:hAnsi="Arial" w:cs="Arial"/>
          <w:bCs/>
          <w:lang w:val="en-ZA"/>
        </w:rPr>
        <w:t xml:space="preserve"> </w:t>
      </w:r>
      <w:r>
        <w:rPr>
          <w:rFonts w:ascii="Arial" w:hAnsi="Arial" w:cs="Arial"/>
          <w:bCs/>
          <w:lang w:val="en-ZA"/>
        </w:rPr>
        <w:t xml:space="preserve">Annex </w:t>
      </w:r>
      <w:r w:rsidR="00B450A6">
        <w:rPr>
          <w:rFonts w:ascii="Arial" w:hAnsi="Arial" w:cs="Arial"/>
          <w:bCs/>
          <w:lang w:val="en-ZA"/>
        </w:rPr>
        <w:t>5</w:t>
      </w:r>
      <w:r>
        <w:rPr>
          <w:rFonts w:ascii="Arial" w:hAnsi="Arial" w:cs="Arial"/>
          <w:bCs/>
          <w:lang w:val="en-ZA"/>
        </w:rPr>
        <w:t xml:space="preserve">. </w:t>
      </w:r>
    </w:p>
    <w:p w:rsidR="009B0F0A" w:rsidRDefault="009B0F0A" w:rsidP="00862C74">
      <w:pPr>
        <w:pStyle w:val="NoSpacing"/>
        <w:jc w:val="both"/>
        <w:rPr>
          <w:rFonts w:ascii="Arial" w:hAnsi="Arial" w:cs="Arial"/>
          <w:bCs/>
          <w:lang w:val="en-ZA"/>
        </w:rPr>
      </w:pPr>
    </w:p>
    <w:p w:rsidR="009B0F0A" w:rsidRPr="00AD75BA" w:rsidRDefault="009B0F0A" w:rsidP="009B0F0A">
      <w:pPr>
        <w:spacing w:after="0"/>
        <w:jc w:val="both"/>
        <w:rPr>
          <w:rFonts w:ascii="Arial" w:hAnsi="Arial" w:cs="Arial"/>
          <w:bCs/>
          <w:i/>
          <w:u w:val="single"/>
          <w:lang w:val="en-ZA"/>
        </w:rPr>
      </w:pPr>
      <w:r w:rsidRPr="00AD75BA">
        <w:rPr>
          <w:rFonts w:ascii="Arial" w:hAnsi="Arial" w:cs="Arial"/>
          <w:bCs/>
          <w:i/>
          <w:u w:val="single"/>
          <w:lang w:val="en-ZA"/>
        </w:rPr>
        <w:t>Economy Benchmark</w:t>
      </w:r>
    </w:p>
    <w:p w:rsidR="009B0F0A" w:rsidRPr="00AD75BA" w:rsidRDefault="009B0F0A" w:rsidP="009B0F0A">
      <w:pPr>
        <w:spacing w:after="0"/>
        <w:jc w:val="both"/>
        <w:rPr>
          <w:rFonts w:ascii="Arial" w:hAnsi="Arial" w:cs="Arial"/>
          <w:bCs/>
          <w:lang w:val="en-ZA"/>
        </w:rPr>
      </w:pPr>
      <w:r w:rsidRPr="00AD75BA">
        <w:rPr>
          <w:rFonts w:ascii="Arial" w:hAnsi="Arial" w:cs="Arial"/>
          <w:bCs/>
          <w:lang w:val="en-ZA"/>
        </w:rPr>
        <w:t xml:space="preserve">The annual running cost of a helpline is $0.28 </w:t>
      </w:r>
      <w:r w:rsidR="00C816B4">
        <w:rPr>
          <w:rFonts w:ascii="Arial" w:hAnsi="Arial" w:cs="Arial"/>
          <w:bCs/>
          <w:lang w:val="en-ZA"/>
        </w:rPr>
        <w:t xml:space="preserve">per child reached </w:t>
      </w:r>
      <w:r w:rsidRPr="00AD75BA">
        <w:rPr>
          <w:rFonts w:ascii="Arial" w:hAnsi="Arial" w:cs="Arial"/>
          <w:bCs/>
          <w:lang w:val="en-ZA"/>
        </w:rPr>
        <w:t xml:space="preserve">which increases to $0.37 </w:t>
      </w:r>
      <w:r w:rsidR="00C816B4">
        <w:rPr>
          <w:rFonts w:ascii="Arial" w:hAnsi="Arial" w:cs="Arial"/>
          <w:bCs/>
          <w:lang w:val="en-ZA"/>
        </w:rPr>
        <w:t xml:space="preserve">per child reached </w:t>
      </w:r>
      <w:r w:rsidRPr="00AD75BA">
        <w:rPr>
          <w:rFonts w:ascii="Arial" w:hAnsi="Arial" w:cs="Arial"/>
          <w:bCs/>
          <w:lang w:val="en-ZA"/>
        </w:rPr>
        <w:t>when capital costs are spread annually. When considering cases managed as output, it costs $16.50 per case managed (financial) and $21.89 economic cost per case managed</w:t>
      </w:r>
      <w:r w:rsidR="00B450A6">
        <w:rPr>
          <w:rFonts w:ascii="Arial" w:hAnsi="Arial" w:cs="Arial"/>
          <w:bCs/>
          <w:lang w:val="en-ZA"/>
        </w:rPr>
        <w:t xml:space="preserve"> (See Annex 5)</w:t>
      </w:r>
      <w:r w:rsidRPr="00AD75BA">
        <w:rPr>
          <w:rFonts w:ascii="Arial" w:hAnsi="Arial" w:cs="Arial"/>
          <w:bCs/>
          <w:lang w:val="en-ZA"/>
        </w:rPr>
        <w:t>.</w:t>
      </w:r>
    </w:p>
    <w:p w:rsidR="009B0F0A" w:rsidRPr="009B0F0A" w:rsidRDefault="009B0F0A" w:rsidP="009B0F0A">
      <w:pPr>
        <w:spacing w:after="0"/>
        <w:jc w:val="both"/>
        <w:rPr>
          <w:rFonts w:ascii="Arial" w:hAnsi="Arial" w:cs="Arial"/>
          <w:bCs/>
          <w:lang w:val="en-ZA"/>
        </w:rPr>
      </w:pPr>
    </w:p>
    <w:p w:rsidR="009B0F0A" w:rsidRPr="009B0F0A" w:rsidRDefault="009B0F0A" w:rsidP="009B0F0A">
      <w:pPr>
        <w:spacing w:line="256" w:lineRule="auto"/>
        <w:jc w:val="both"/>
        <w:rPr>
          <w:rFonts w:ascii="Arial" w:hAnsi="Arial" w:cs="Arial"/>
          <w:b/>
          <w:bCs/>
          <w:lang w:val="en-ZA"/>
        </w:rPr>
      </w:pPr>
      <w:r w:rsidRPr="009B0F0A">
        <w:rPr>
          <w:rFonts w:ascii="Arial" w:hAnsi="Arial" w:cs="Arial"/>
          <w:b/>
          <w:bCs/>
          <w:lang w:val="en-ZA"/>
        </w:rPr>
        <w:t>Drop in Centres</w:t>
      </w:r>
      <w:r>
        <w:rPr>
          <w:rStyle w:val="FootnoteReference"/>
          <w:rFonts w:ascii="Arial" w:hAnsi="Arial" w:cs="Arial"/>
          <w:b/>
          <w:bCs/>
          <w:lang w:val="en-ZA"/>
        </w:rPr>
        <w:footnoteReference w:id="21"/>
      </w:r>
    </w:p>
    <w:p w:rsidR="009B0F0A" w:rsidRPr="00AD75BA" w:rsidRDefault="009B0F0A" w:rsidP="009B0F0A">
      <w:pPr>
        <w:spacing w:after="0"/>
        <w:jc w:val="both"/>
        <w:rPr>
          <w:rFonts w:ascii="Arial" w:hAnsi="Arial" w:cs="Arial"/>
          <w:bCs/>
          <w:i/>
          <w:u w:val="single"/>
          <w:lang w:val="en-ZA"/>
        </w:rPr>
      </w:pPr>
      <w:r w:rsidRPr="00AD75BA">
        <w:rPr>
          <w:rFonts w:ascii="Arial" w:hAnsi="Arial" w:cs="Arial"/>
          <w:bCs/>
          <w:i/>
          <w:u w:val="single"/>
          <w:lang w:val="en-ZA"/>
        </w:rPr>
        <w:t>Set up cost</w:t>
      </w:r>
    </w:p>
    <w:p w:rsidR="009B0F0A" w:rsidRPr="009B0F0A" w:rsidRDefault="009B0F0A" w:rsidP="009B0F0A">
      <w:pPr>
        <w:spacing w:after="0"/>
        <w:jc w:val="both"/>
        <w:rPr>
          <w:rFonts w:ascii="Arial" w:hAnsi="Arial" w:cs="Arial"/>
          <w:bCs/>
          <w:lang w:val="en-ZA"/>
        </w:rPr>
      </w:pPr>
      <w:r w:rsidRPr="009B0F0A">
        <w:rPr>
          <w:rFonts w:ascii="Arial" w:hAnsi="Arial" w:cs="Arial"/>
          <w:bCs/>
          <w:lang w:val="en-ZA"/>
        </w:rPr>
        <w:t>It costs $80,040.00 to set up a drop in centre and $19,543.40 per year when spread over its useful life</w:t>
      </w:r>
      <w:r w:rsidR="00B450A6">
        <w:rPr>
          <w:rFonts w:ascii="Arial" w:hAnsi="Arial" w:cs="Arial"/>
          <w:bCs/>
          <w:lang w:val="en-ZA"/>
        </w:rPr>
        <w:t xml:space="preserve"> (See Annex 5)</w:t>
      </w:r>
      <w:r w:rsidRPr="009B0F0A">
        <w:rPr>
          <w:rFonts w:ascii="Arial" w:hAnsi="Arial" w:cs="Arial"/>
          <w:bCs/>
          <w:lang w:val="en-ZA"/>
        </w:rPr>
        <w:t>.</w:t>
      </w:r>
      <w:r w:rsidR="00B450A6">
        <w:rPr>
          <w:rFonts w:ascii="Arial" w:hAnsi="Arial" w:cs="Arial"/>
          <w:bCs/>
          <w:lang w:val="en-ZA"/>
        </w:rPr>
        <w:t xml:space="preserve"> </w:t>
      </w:r>
    </w:p>
    <w:p w:rsidR="009B0F0A" w:rsidRPr="009B0F0A" w:rsidRDefault="009B0F0A" w:rsidP="009B0F0A">
      <w:pPr>
        <w:spacing w:after="0"/>
        <w:jc w:val="both"/>
        <w:rPr>
          <w:rFonts w:ascii="Arial" w:hAnsi="Arial" w:cs="Arial"/>
          <w:bCs/>
          <w:lang w:val="en-ZA"/>
        </w:rPr>
      </w:pPr>
    </w:p>
    <w:p w:rsidR="009B0F0A" w:rsidRPr="00AD75BA" w:rsidRDefault="009B0F0A" w:rsidP="009B0F0A">
      <w:pPr>
        <w:spacing w:after="0"/>
        <w:jc w:val="both"/>
        <w:rPr>
          <w:rFonts w:ascii="Arial" w:hAnsi="Arial" w:cs="Arial"/>
          <w:bCs/>
          <w:i/>
          <w:u w:val="single"/>
          <w:lang w:val="en-ZA"/>
        </w:rPr>
      </w:pPr>
      <w:r w:rsidRPr="00AD75BA">
        <w:rPr>
          <w:rFonts w:ascii="Arial" w:hAnsi="Arial" w:cs="Arial"/>
          <w:bCs/>
          <w:i/>
          <w:u w:val="single"/>
          <w:lang w:val="en-ZA"/>
        </w:rPr>
        <w:t>Economy</w:t>
      </w:r>
    </w:p>
    <w:p w:rsidR="009B0F0A" w:rsidRPr="009B0F0A" w:rsidRDefault="009B0F0A" w:rsidP="009B0F0A">
      <w:pPr>
        <w:spacing w:after="0"/>
        <w:jc w:val="both"/>
        <w:rPr>
          <w:rFonts w:ascii="Arial" w:hAnsi="Arial" w:cs="Arial"/>
          <w:bCs/>
          <w:lang w:val="en-ZA"/>
        </w:rPr>
      </w:pPr>
      <w:r w:rsidRPr="009B0F0A">
        <w:rPr>
          <w:rFonts w:ascii="Arial" w:hAnsi="Arial" w:cs="Arial"/>
          <w:bCs/>
          <w:lang w:val="en-ZA"/>
        </w:rPr>
        <w:t>Ideally, the financial cost of managing a case is $153.53 and the economic cost is $347.39. The JPGBV sites where economic having managed each case at an economic cost of $165.19</w:t>
      </w:r>
      <w:r w:rsidR="00B450A6">
        <w:rPr>
          <w:rFonts w:ascii="Arial" w:hAnsi="Arial" w:cs="Arial"/>
          <w:bCs/>
          <w:lang w:val="en-ZA"/>
        </w:rPr>
        <w:t xml:space="preserve"> (See Annex 5)</w:t>
      </w:r>
      <w:r w:rsidRPr="009B0F0A">
        <w:rPr>
          <w:rFonts w:ascii="Arial" w:hAnsi="Arial" w:cs="Arial"/>
          <w:bCs/>
          <w:lang w:val="en-ZA"/>
        </w:rPr>
        <w:t>.</w:t>
      </w:r>
    </w:p>
    <w:p w:rsidR="009B0F0A" w:rsidRPr="009B0F0A" w:rsidRDefault="009B0F0A" w:rsidP="009B0F0A">
      <w:pPr>
        <w:spacing w:after="0"/>
        <w:jc w:val="both"/>
        <w:rPr>
          <w:rFonts w:ascii="Arial" w:hAnsi="Arial" w:cs="Arial"/>
          <w:bCs/>
          <w:lang w:val="en-ZA"/>
        </w:rPr>
      </w:pPr>
    </w:p>
    <w:p w:rsidR="009B0F0A" w:rsidRPr="00AD75BA" w:rsidRDefault="009B0F0A" w:rsidP="009B0F0A">
      <w:pPr>
        <w:spacing w:after="0"/>
        <w:jc w:val="both"/>
        <w:rPr>
          <w:rFonts w:ascii="Arial" w:hAnsi="Arial" w:cs="Arial"/>
          <w:bCs/>
          <w:i/>
          <w:u w:val="single"/>
          <w:lang w:val="en-ZA"/>
        </w:rPr>
      </w:pPr>
      <w:r w:rsidRPr="00AD75BA">
        <w:rPr>
          <w:rFonts w:ascii="Arial" w:hAnsi="Arial" w:cs="Arial"/>
          <w:bCs/>
          <w:i/>
          <w:u w:val="single"/>
          <w:lang w:val="en-ZA"/>
        </w:rPr>
        <w:t>Efficiency</w:t>
      </w:r>
    </w:p>
    <w:p w:rsidR="009B0F0A" w:rsidRPr="009B0F0A" w:rsidRDefault="009B0F0A" w:rsidP="009B0F0A">
      <w:pPr>
        <w:spacing w:after="0"/>
        <w:jc w:val="both"/>
        <w:rPr>
          <w:rFonts w:ascii="Arial" w:hAnsi="Arial" w:cs="Arial"/>
          <w:bCs/>
          <w:lang w:val="en-ZA"/>
        </w:rPr>
      </w:pPr>
      <w:r w:rsidRPr="009B0F0A">
        <w:rPr>
          <w:rFonts w:ascii="Arial" w:hAnsi="Arial" w:cs="Arial"/>
          <w:bCs/>
          <w:lang w:val="en-ZA"/>
        </w:rPr>
        <w:t>Having managed cases at an economic cost of $165.19 against the ideal cost $347.39, the JPGBV drop in centres were cost efficient</w:t>
      </w:r>
      <w:r w:rsidR="00B450A6">
        <w:rPr>
          <w:rFonts w:ascii="Arial" w:hAnsi="Arial" w:cs="Arial"/>
          <w:bCs/>
          <w:lang w:val="en-ZA"/>
        </w:rPr>
        <w:t xml:space="preserve"> (see Annex 5)</w:t>
      </w:r>
      <w:r w:rsidRPr="009B0F0A">
        <w:rPr>
          <w:rFonts w:ascii="Arial" w:hAnsi="Arial" w:cs="Arial"/>
          <w:bCs/>
          <w:lang w:val="en-ZA"/>
        </w:rPr>
        <w:t xml:space="preserve">. </w:t>
      </w:r>
    </w:p>
    <w:p w:rsidR="009B0F0A" w:rsidRPr="009B0F0A" w:rsidRDefault="009B0F0A" w:rsidP="009B0F0A">
      <w:pPr>
        <w:spacing w:after="0"/>
        <w:jc w:val="both"/>
        <w:rPr>
          <w:rFonts w:ascii="Arial" w:hAnsi="Arial" w:cs="Arial"/>
          <w:bCs/>
          <w:lang w:val="en-ZA"/>
        </w:rPr>
      </w:pPr>
    </w:p>
    <w:p w:rsidR="009B0F0A" w:rsidRPr="00AD75BA" w:rsidRDefault="009B0F0A" w:rsidP="009B0F0A">
      <w:pPr>
        <w:spacing w:after="0"/>
        <w:jc w:val="both"/>
        <w:rPr>
          <w:rFonts w:ascii="Arial" w:hAnsi="Arial" w:cs="Arial"/>
          <w:bCs/>
          <w:i/>
          <w:u w:val="single"/>
          <w:lang w:val="en-ZA"/>
        </w:rPr>
      </w:pPr>
      <w:r w:rsidRPr="00AD75BA">
        <w:rPr>
          <w:rFonts w:ascii="Arial" w:hAnsi="Arial" w:cs="Arial"/>
          <w:bCs/>
          <w:i/>
          <w:u w:val="single"/>
          <w:lang w:val="en-ZA"/>
        </w:rPr>
        <w:t>Value for money</w:t>
      </w:r>
    </w:p>
    <w:p w:rsidR="009B0F0A" w:rsidRDefault="009B0F0A" w:rsidP="009B0F0A">
      <w:pPr>
        <w:pStyle w:val="NoSpacing"/>
        <w:jc w:val="both"/>
        <w:rPr>
          <w:rFonts w:ascii="Arial" w:hAnsi="Arial" w:cs="Arial"/>
          <w:bCs/>
          <w:lang w:val="en-ZA"/>
        </w:rPr>
      </w:pPr>
      <w:r w:rsidRPr="009B0F0A">
        <w:rPr>
          <w:rFonts w:ascii="Arial" w:hAnsi="Arial" w:cs="Arial"/>
          <w:bCs/>
          <w:lang w:val="en-ZA"/>
        </w:rPr>
        <w:t>Given that the drop in centres achieved both economy and efficiency, we conclude that the JPGBV drop</w:t>
      </w:r>
      <w:r w:rsidR="00C816B4">
        <w:rPr>
          <w:rFonts w:ascii="Arial" w:hAnsi="Arial" w:cs="Arial"/>
          <w:bCs/>
          <w:lang w:val="en-ZA"/>
        </w:rPr>
        <w:t>-</w:t>
      </w:r>
      <w:r w:rsidRPr="009B0F0A">
        <w:rPr>
          <w:rFonts w:ascii="Arial" w:hAnsi="Arial" w:cs="Arial"/>
          <w:bCs/>
          <w:lang w:val="en-ZA"/>
        </w:rPr>
        <w:t xml:space="preserve">in centre project offered Strong Value for Money (see </w:t>
      </w:r>
      <w:r w:rsidR="00B450A6">
        <w:rPr>
          <w:rFonts w:ascii="Arial" w:hAnsi="Arial" w:cs="Arial"/>
          <w:bCs/>
          <w:lang w:val="en-ZA"/>
        </w:rPr>
        <w:t>Annex</w:t>
      </w:r>
      <w:r w:rsidRPr="009B0F0A">
        <w:rPr>
          <w:rFonts w:ascii="Arial" w:hAnsi="Arial" w:cs="Arial"/>
          <w:bCs/>
          <w:lang w:val="en-ZA"/>
        </w:rPr>
        <w:t xml:space="preserve"> </w:t>
      </w:r>
      <w:r w:rsidR="00B450A6">
        <w:rPr>
          <w:rFonts w:ascii="Arial" w:hAnsi="Arial" w:cs="Arial"/>
          <w:bCs/>
          <w:lang w:val="en-ZA"/>
        </w:rPr>
        <w:t>5</w:t>
      </w:r>
      <w:r w:rsidRPr="009B0F0A">
        <w:rPr>
          <w:rFonts w:ascii="Arial" w:hAnsi="Arial" w:cs="Arial"/>
          <w:bCs/>
          <w:lang w:val="en-ZA"/>
        </w:rPr>
        <w:t xml:space="preserve"> for VfM strength diagnosis).</w:t>
      </w:r>
    </w:p>
    <w:p w:rsidR="006A02EA" w:rsidRDefault="006A02EA" w:rsidP="00862C74">
      <w:pPr>
        <w:pStyle w:val="NoSpacing"/>
        <w:jc w:val="both"/>
      </w:pPr>
    </w:p>
    <w:p w:rsidR="006C1F9E" w:rsidRPr="00862C74" w:rsidRDefault="006A02EA" w:rsidP="00862C74">
      <w:pPr>
        <w:pStyle w:val="NoSpacing"/>
        <w:jc w:val="both"/>
        <w:rPr>
          <w:b/>
          <w:i/>
        </w:rPr>
      </w:pPr>
      <w:r w:rsidRPr="00862C74">
        <w:rPr>
          <w:rFonts w:ascii="Arial" w:hAnsi="Arial" w:cs="Arial"/>
          <w:b/>
          <w:lang w:val="en-GB"/>
        </w:rPr>
        <w:t>Other partners in the JPGBV</w:t>
      </w:r>
    </w:p>
    <w:p w:rsidR="006C1F9E" w:rsidRPr="00916EF5" w:rsidDel="009E20BA" w:rsidRDefault="006C1F9E" w:rsidP="006A02EA">
      <w:pPr>
        <w:pStyle w:val="NoSpacing"/>
        <w:jc w:val="both"/>
        <w:rPr>
          <w:rFonts w:ascii="Arial" w:hAnsi="Arial" w:cs="Arial"/>
          <w:lang w:val="en-GB"/>
        </w:rPr>
      </w:pPr>
      <w:r w:rsidRPr="00AD75BA">
        <w:rPr>
          <w:rFonts w:ascii="Arial" w:hAnsi="Arial" w:cs="Arial"/>
          <w:lang w:val="en-GB"/>
        </w:rPr>
        <w:t xml:space="preserve">Table </w:t>
      </w:r>
      <w:r w:rsidR="009B0F0A" w:rsidRPr="00AD75BA">
        <w:rPr>
          <w:rFonts w:ascii="Arial" w:hAnsi="Arial" w:cs="Arial"/>
          <w:lang w:val="en-GB"/>
        </w:rPr>
        <w:t>4</w:t>
      </w:r>
      <w:r w:rsidRPr="009B0F0A">
        <w:rPr>
          <w:rFonts w:ascii="Arial" w:hAnsi="Arial" w:cs="Arial"/>
          <w:lang w:val="en-GB"/>
        </w:rPr>
        <w:t xml:space="preserve"> shows cost per beneficiary reached whilst table 5 highlights equity in coverage. Cost per beneficiary was obtained by dividing total beneficiaries into total expenditure. To determine cost</w:t>
      </w:r>
      <w:r w:rsidRPr="001673AA">
        <w:rPr>
          <w:rFonts w:ascii="Arial" w:hAnsi="Arial" w:cs="Arial"/>
          <w:lang w:val="en-GB"/>
        </w:rPr>
        <w:t xml:space="preserve"> effectiveness, unit costs from comparable projects highlighted under </w:t>
      </w:r>
      <w:r w:rsidRPr="00AD75BA">
        <w:rPr>
          <w:rFonts w:ascii="Arial" w:hAnsi="Arial" w:cs="Arial"/>
          <w:lang w:val="en-GB"/>
        </w:rPr>
        <w:t xml:space="preserve">Table </w:t>
      </w:r>
      <w:r w:rsidR="009B0F0A" w:rsidRPr="00AD75BA">
        <w:rPr>
          <w:rFonts w:ascii="Arial" w:hAnsi="Arial" w:cs="Arial"/>
          <w:lang w:val="en-GB"/>
        </w:rPr>
        <w:t>4</w:t>
      </w:r>
      <w:r w:rsidRPr="00AD75BA">
        <w:rPr>
          <w:rFonts w:ascii="Arial" w:hAnsi="Arial" w:cs="Arial"/>
          <w:lang w:val="en-GB"/>
        </w:rPr>
        <w:t xml:space="preserve"> are used as</w:t>
      </w:r>
      <w:r w:rsidR="009B0F0A" w:rsidRPr="00AD75BA">
        <w:rPr>
          <w:rFonts w:ascii="Arial" w:hAnsi="Arial" w:cs="Arial"/>
          <w:lang w:val="en-GB"/>
        </w:rPr>
        <w:t xml:space="preserve"> benchmarking.</w:t>
      </w:r>
      <w:r w:rsidRPr="00916EF5">
        <w:rPr>
          <w:rFonts w:ascii="Arial" w:hAnsi="Arial" w:cs="Arial"/>
          <w:lang w:val="en-GB"/>
        </w:rPr>
        <w:t xml:space="preserve"> </w:t>
      </w:r>
    </w:p>
    <w:p w:rsidR="006C1F9E" w:rsidRPr="00916EF5" w:rsidRDefault="006C1F9E" w:rsidP="006A02EA">
      <w:pPr>
        <w:pStyle w:val="NoSpacing"/>
        <w:jc w:val="both"/>
        <w:rPr>
          <w:rFonts w:ascii="Arial" w:hAnsi="Arial" w:cs="Arial"/>
          <w:lang w:val="en-GB"/>
        </w:rPr>
      </w:pPr>
    </w:p>
    <w:p w:rsidR="006C1F9E" w:rsidRDefault="006C1F9E" w:rsidP="006A02EA">
      <w:pPr>
        <w:pStyle w:val="NoSpacing"/>
        <w:jc w:val="both"/>
        <w:rPr>
          <w:rFonts w:ascii="Arial" w:hAnsi="Arial" w:cs="Arial"/>
          <w:lang w:val="en-GB"/>
        </w:rPr>
      </w:pPr>
      <w:r w:rsidRPr="00916EF5">
        <w:rPr>
          <w:rFonts w:ascii="Arial" w:hAnsi="Arial" w:cs="Arial"/>
          <w:lang w:val="en-GB"/>
        </w:rPr>
        <w:t xml:space="preserve">Through community outreach, meetings and Facebook, SAYWHAT reached 9368 beneficiaries, 51% of whom were females. The project was </w:t>
      </w:r>
      <w:r>
        <w:rPr>
          <w:rFonts w:ascii="Arial" w:hAnsi="Arial" w:cs="Arial"/>
          <w:lang w:val="en-GB"/>
        </w:rPr>
        <w:t>economic</w:t>
      </w:r>
      <w:r w:rsidRPr="00916EF5">
        <w:rPr>
          <w:rFonts w:ascii="Arial" w:hAnsi="Arial" w:cs="Arial"/>
          <w:lang w:val="en-GB"/>
        </w:rPr>
        <w:t xml:space="preserve"> with a cost per beneficiary of $10.66. World Vision reached 28871 with 50%female coverage. Cost per beneficiary was $4.98.which </w:t>
      </w:r>
      <w:r>
        <w:rPr>
          <w:rFonts w:ascii="Arial" w:hAnsi="Arial" w:cs="Arial"/>
          <w:lang w:val="en-GB"/>
        </w:rPr>
        <w:t>also represents good economy</w:t>
      </w:r>
      <w:r w:rsidR="0055538E">
        <w:rPr>
          <w:rFonts w:ascii="Arial" w:hAnsi="Arial" w:cs="Arial"/>
          <w:lang w:val="en-GB"/>
        </w:rPr>
        <w:t>.</w:t>
      </w:r>
    </w:p>
    <w:p w:rsidR="006C1F9E" w:rsidRPr="00916EF5" w:rsidRDefault="006C1F9E" w:rsidP="006A02EA">
      <w:pPr>
        <w:pStyle w:val="NoSpacing"/>
        <w:jc w:val="both"/>
        <w:rPr>
          <w:rFonts w:ascii="Arial" w:hAnsi="Arial" w:cs="Arial"/>
          <w:lang w:val="en-GB"/>
        </w:rPr>
      </w:pPr>
      <w:r w:rsidRPr="00916EF5">
        <w:rPr>
          <w:rFonts w:ascii="Arial" w:hAnsi="Arial" w:cs="Arial"/>
          <w:lang w:val="en-GB"/>
        </w:rPr>
        <w:t xml:space="preserve">. </w:t>
      </w:r>
    </w:p>
    <w:p w:rsidR="006C1F9E" w:rsidRPr="00916EF5" w:rsidRDefault="006C1F9E" w:rsidP="006C1F9E">
      <w:pPr>
        <w:pStyle w:val="Caption"/>
        <w:jc w:val="both"/>
        <w:rPr>
          <w:lang w:val="en-GB"/>
        </w:rPr>
      </w:pPr>
      <w:bookmarkStart w:id="72" w:name="_Toc462791965"/>
      <w:r w:rsidRPr="00916EF5">
        <w:rPr>
          <w:lang w:val="en-GB"/>
        </w:rPr>
        <w:lastRenderedPageBreak/>
        <w:t xml:space="preserve">Table </w:t>
      </w:r>
      <w:r w:rsidRPr="00916EF5">
        <w:rPr>
          <w:lang w:val="en-GB"/>
        </w:rPr>
        <w:fldChar w:fldCharType="begin"/>
      </w:r>
      <w:r w:rsidRPr="00916EF5">
        <w:rPr>
          <w:lang w:val="en-GB"/>
        </w:rPr>
        <w:instrText xml:space="preserve"> SEQ Table \* ARABIC </w:instrText>
      </w:r>
      <w:r w:rsidRPr="00916EF5">
        <w:rPr>
          <w:lang w:val="en-GB"/>
        </w:rPr>
        <w:fldChar w:fldCharType="separate"/>
      </w:r>
      <w:r w:rsidR="00906BC7">
        <w:rPr>
          <w:noProof/>
          <w:lang w:val="en-GB"/>
        </w:rPr>
        <w:t>4</w:t>
      </w:r>
      <w:r w:rsidRPr="00916EF5">
        <w:rPr>
          <w:lang w:val="en-GB"/>
        </w:rPr>
        <w:fldChar w:fldCharType="end"/>
      </w:r>
      <w:r w:rsidRPr="00916EF5">
        <w:rPr>
          <w:lang w:val="en-GB"/>
        </w:rPr>
        <w:t xml:space="preserve">: </w:t>
      </w:r>
      <w:r>
        <w:rPr>
          <w:lang w:val="en-GB"/>
        </w:rPr>
        <w:t>Economy assessment</w:t>
      </w:r>
      <w:bookmarkEnd w:id="72"/>
      <w:r>
        <w:rPr>
          <w:lang w:val="en-GB"/>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4"/>
        <w:gridCol w:w="1849"/>
        <w:gridCol w:w="1783"/>
        <w:gridCol w:w="1403"/>
        <w:gridCol w:w="2711"/>
      </w:tblGrid>
      <w:tr w:rsidR="006C1F9E" w:rsidRPr="00916EF5" w:rsidTr="006E1A5E">
        <w:trPr>
          <w:tblHeader/>
        </w:trPr>
        <w:tc>
          <w:tcPr>
            <w:tcW w:w="1638" w:type="dxa"/>
            <w:tcBorders>
              <w:top w:val="single" w:sz="4" w:space="0" w:color="auto"/>
              <w:bottom w:val="single" w:sz="4" w:space="0" w:color="auto"/>
            </w:tcBorders>
            <w:shd w:val="clear" w:color="auto" w:fill="000000" w:themeFill="text1"/>
          </w:tcPr>
          <w:p w:rsidR="006C1F9E" w:rsidRPr="00916EF5" w:rsidRDefault="006C1F9E" w:rsidP="006E1A5E">
            <w:pPr>
              <w:pStyle w:val="NoSpacing"/>
              <w:jc w:val="center"/>
              <w:rPr>
                <w:rFonts w:ascii="Arial" w:hAnsi="Arial" w:cs="Arial"/>
                <w:lang w:val="en-GB"/>
              </w:rPr>
            </w:pPr>
            <w:r w:rsidRPr="00916EF5">
              <w:rPr>
                <w:rFonts w:ascii="Arial" w:hAnsi="Arial" w:cs="Arial"/>
                <w:lang w:val="en-GB"/>
              </w:rPr>
              <w:t>Partner</w:t>
            </w:r>
          </w:p>
        </w:tc>
        <w:tc>
          <w:tcPr>
            <w:tcW w:w="1890" w:type="dxa"/>
            <w:tcBorders>
              <w:top w:val="single" w:sz="4" w:space="0" w:color="auto"/>
              <w:bottom w:val="single" w:sz="4" w:space="0" w:color="auto"/>
            </w:tcBorders>
            <w:shd w:val="clear" w:color="auto" w:fill="000000" w:themeFill="text1"/>
          </w:tcPr>
          <w:p w:rsidR="006C1F9E" w:rsidRPr="00916EF5" w:rsidRDefault="006C1F9E" w:rsidP="006E1A5E">
            <w:pPr>
              <w:pStyle w:val="NoSpacing"/>
              <w:jc w:val="center"/>
              <w:rPr>
                <w:rFonts w:ascii="Arial" w:hAnsi="Arial" w:cs="Arial"/>
                <w:lang w:val="en-GB"/>
              </w:rPr>
            </w:pPr>
            <w:r w:rsidRPr="00916EF5">
              <w:rPr>
                <w:rFonts w:ascii="Arial" w:hAnsi="Arial" w:cs="Arial"/>
                <w:lang w:val="en-GB"/>
              </w:rPr>
              <w:t>Cost per beneficiary, US$</w:t>
            </w:r>
          </w:p>
        </w:tc>
        <w:tc>
          <w:tcPr>
            <w:tcW w:w="1800" w:type="dxa"/>
            <w:tcBorders>
              <w:top w:val="single" w:sz="4" w:space="0" w:color="auto"/>
              <w:bottom w:val="single" w:sz="4" w:space="0" w:color="auto"/>
            </w:tcBorders>
            <w:shd w:val="clear" w:color="auto" w:fill="000000" w:themeFill="text1"/>
          </w:tcPr>
          <w:p w:rsidR="006C1F9E" w:rsidRPr="00916EF5" w:rsidRDefault="006C1F9E" w:rsidP="006E1A5E">
            <w:pPr>
              <w:pStyle w:val="NoSpacing"/>
              <w:jc w:val="center"/>
              <w:rPr>
                <w:rFonts w:ascii="Arial" w:hAnsi="Arial" w:cs="Arial"/>
                <w:lang w:val="en-GB"/>
              </w:rPr>
            </w:pPr>
            <w:r w:rsidRPr="00916EF5">
              <w:rPr>
                <w:rFonts w:ascii="Arial" w:hAnsi="Arial" w:cs="Arial"/>
                <w:lang w:val="en-GB"/>
              </w:rPr>
              <w:t>Comparison unit cost</w:t>
            </w:r>
          </w:p>
        </w:tc>
        <w:tc>
          <w:tcPr>
            <w:tcW w:w="1440" w:type="dxa"/>
            <w:tcBorders>
              <w:top w:val="single" w:sz="4" w:space="0" w:color="auto"/>
              <w:bottom w:val="single" w:sz="4" w:space="0" w:color="auto"/>
            </w:tcBorders>
            <w:shd w:val="clear" w:color="auto" w:fill="000000" w:themeFill="text1"/>
          </w:tcPr>
          <w:p w:rsidR="006C1F9E" w:rsidRPr="00916EF5" w:rsidRDefault="006C1F9E" w:rsidP="006E1A5E">
            <w:pPr>
              <w:pStyle w:val="NoSpacing"/>
              <w:jc w:val="center"/>
              <w:rPr>
                <w:rFonts w:ascii="Arial" w:hAnsi="Arial" w:cs="Arial"/>
                <w:lang w:val="en-GB"/>
              </w:rPr>
            </w:pPr>
            <w:r w:rsidRPr="00916EF5">
              <w:rPr>
                <w:rFonts w:ascii="Arial" w:hAnsi="Arial" w:cs="Arial"/>
                <w:lang w:val="en-GB"/>
              </w:rPr>
              <w:t>Unit cost, US$</w:t>
            </w:r>
          </w:p>
        </w:tc>
        <w:tc>
          <w:tcPr>
            <w:tcW w:w="2808" w:type="dxa"/>
            <w:tcBorders>
              <w:top w:val="single" w:sz="4" w:space="0" w:color="auto"/>
              <w:bottom w:val="single" w:sz="4" w:space="0" w:color="auto"/>
            </w:tcBorders>
            <w:shd w:val="clear" w:color="auto" w:fill="000000" w:themeFill="text1"/>
          </w:tcPr>
          <w:p w:rsidR="006C1F9E" w:rsidRPr="00916EF5" w:rsidRDefault="006C1F9E" w:rsidP="006E1A5E">
            <w:pPr>
              <w:pStyle w:val="NoSpacing"/>
              <w:jc w:val="center"/>
              <w:rPr>
                <w:rFonts w:ascii="Arial" w:hAnsi="Arial" w:cs="Arial"/>
                <w:lang w:val="en-GB"/>
              </w:rPr>
            </w:pPr>
            <w:r w:rsidRPr="00916EF5">
              <w:rPr>
                <w:rFonts w:ascii="Arial" w:hAnsi="Arial" w:cs="Arial"/>
                <w:lang w:val="en-GB"/>
              </w:rPr>
              <w:t>Cost effectiveness</w:t>
            </w:r>
          </w:p>
        </w:tc>
      </w:tr>
      <w:tr w:rsidR="006C1F9E" w:rsidRPr="00916EF5" w:rsidTr="006E1A5E">
        <w:tc>
          <w:tcPr>
            <w:tcW w:w="1638" w:type="dxa"/>
          </w:tcPr>
          <w:p w:rsidR="006C1F9E" w:rsidRPr="00916EF5" w:rsidRDefault="006C1F9E" w:rsidP="006E1A5E">
            <w:pPr>
              <w:pStyle w:val="NoSpacing"/>
              <w:rPr>
                <w:rFonts w:ascii="Arial" w:hAnsi="Arial" w:cs="Arial"/>
                <w:lang w:val="en-GB"/>
              </w:rPr>
            </w:pPr>
            <w:r w:rsidRPr="00916EF5">
              <w:rPr>
                <w:rFonts w:ascii="Arial" w:hAnsi="Arial" w:cs="Arial"/>
                <w:lang w:val="en-GB"/>
              </w:rPr>
              <w:t>World Vision</w:t>
            </w:r>
          </w:p>
        </w:tc>
        <w:tc>
          <w:tcPr>
            <w:tcW w:w="1890" w:type="dxa"/>
          </w:tcPr>
          <w:p w:rsidR="006C1F9E" w:rsidRPr="00916EF5" w:rsidRDefault="006C1F9E" w:rsidP="006E1A5E">
            <w:pPr>
              <w:pStyle w:val="NoSpacing"/>
              <w:jc w:val="center"/>
              <w:rPr>
                <w:rFonts w:ascii="Arial" w:hAnsi="Arial" w:cs="Arial"/>
                <w:lang w:val="en-GB"/>
              </w:rPr>
            </w:pPr>
            <w:r w:rsidRPr="00916EF5">
              <w:rPr>
                <w:rFonts w:ascii="Arial" w:hAnsi="Arial" w:cs="Arial"/>
                <w:lang w:val="en-GB"/>
              </w:rPr>
              <w:t>4.98</w:t>
            </w:r>
          </w:p>
        </w:tc>
        <w:tc>
          <w:tcPr>
            <w:tcW w:w="1800" w:type="dxa"/>
          </w:tcPr>
          <w:p w:rsidR="006C1F9E" w:rsidRPr="00916EF5" w:rsidRDefault="006C1F9E" w:rsidP="006E1A5E">
            <w:pPr>
              <w:pStyle w:val="NoSpacing"/>
              <w:jc w:val="center"/>
              <w:rPr>
                <w:rFonts w:ascii="Arial" w:hAnsi="Arial" w:cs="Arial"/>
                <w:lang w:val="en-GB"/>
              </w:rPr>
            </w:pPr>
            <w:r w:rsidRPr="00916EF5">
              <w:rPr>
                <w:rFonts w:ascii="Arial" w:hAnsi="Arial" w:cs="Arial"/>
                <w:lang w:val="en-GB"/>
              </w:rPr>
              <w:t>MOHCC/NAC National Unit Cost Matrix</w:t>
            </w:r>
          </w:p>
        </w:tc>
        <w:tc>
          <w:tcPr>
            <w:tcW w:w="1440" w:type="dxa"/>
          </w:tcPr>
          <w:p w:rsidR="006C1F9E" w:rsidRPr="00916EF5" w:rsidRDefault="006C1F9E" w:rsidP="006E1A5E">
            <w:pPr>
              <w:pStyle w:val="NoSpacing"/>
              <w:jc w:val="center"/>
              <w:rPr>
                <w:rFonts w:ascii="Arial" w:hAnsi="Arial" w:cs="Arial"/>
                <w:vertAlign w:val="superscript"/>
                <w:lang w:val="en-GB"/>
              </w:rPr>
            </w:pPr>
            <w:r w:rsidRPr="00916EF5">
              <w:rPr>
                <w:rFonts w:ascii="Arial" w:hAnsi="Arial" w:cs="Arial"/>
                <w:lang w:val="en-GB"/>
              </w:rPr>
              <w:t>8.30</w:t>
            </w:r>
            <w:r w:rsidRPr="00916EF5">
              <w:rPr>
                <w:rFonts w:ascii="Arial" w:hAnsi="Arial" w:cs="Arial"/>
                <w:vertAlign w:val="superscript"/>
                <w:lang w:val="en-GB"/>
              </w:rPr>
              <w:t>+</w:t>
            </w:r>
          </w:p>
        </w:tc>
        <w:tc>
          <w:tcPr>
            <w:tcW w:w="2808" w:type="dxa"/>
          </w:tcPr>
          <w:p w:rsidR="006C1F9E" w:rsidRPr="00916EF5" w:rsidRDefault="006C1F9E" w:rsidP="006E1A5E">
            <w:pPr>
              <w:pStyle w:val="NoSpacing"/>
              <w:jc w:val="center"/>
              <w:rPr>
                <w:rFonts w:ascii="Arial" w:hAnsi="Arial" w:cs="Arial"/>
                <w:lang w:val="en-GB"/>
              </w:rPr>
            </w:pPr>
            <w:r w:rsidRPr="00916EF5">
              <w:rPr>
                <w:rFonts w:ascii="Arial" w:hAnsi="Arial" w:cs="Arial"/>
                <w:lang w:val="en-GB"/>
              </w:rPr>
              <w:t>Cost effective</w:t>
            </w:r>
          </w:p>
        </w:tc>
      </w:tr>
      <w:tr w:rsidR="006C1F9E" w:rsidRPr="00916EF5" w:rsidTr="006E1A5E">
        <w:tc>
          <w:tcPr>
            <w:tcW w:w="1638" w:type="dxa"/>
          </w:tcPr>
          <w:p w:rsidR="006C1F9E" w:rsidRPr="00916EF5" w:rsidRDefault="006C1F9E" w:rsidP="006E1A5E">
            <w:pPr>
              <w:pStyle w:val="NoSpacing"/>
              <w:rPr>
                <w:rFonts w:ascii="Arial" w:hAnsi="Arial" w:cs="Arial"/>
                <w:lang w:val="en-GB"/>
              </w:rPr>
            </w:pPr>
            <w:r w:rsidRPr="00916EF5">
              <w:rPr>
                <w:rFonts w:ascii="Arial" w:hAnsi="Arial" w:cs="Arial"/>
                <w:lang w:val="en-GB"/>
              </w:rPr>
              <w:t>SAYWHAT</w:t>
            </w:r>
          </w:p>
        </w:tc>
        <w:tc>
          <w:tcPr>
            <w:tcW w:w="1890" w:type="dxa"/>
          </w:tcPr>
          <w:p w:rsidR="006C1F9E" w:rsidRPr="00916EF5" w:rsidRDefault="006C1F9E" w:rsidP="006E1A5E">
            <w:pPr>
              <w:pStyle w:val="NoSpacing"/>
              <w:jc w:val="center"/>
              <w:rPr>
                <w:rFonts w:ascii="Arial" w:hAnsi="Arial" w:cs="Arial"/>
                <w:lang w:val="en-GB"/>
              </w:rPr>
            </w:pPr>
            <w:r w:rsidRPr="00916EF5">
              <w:rPr>
                <w:rFonts w:ascii="Arial" w:hAnsi="Arial" w:cs="Arial"/>
                <w:lang w:val="en-GB"/>
              </w:rPr>
              <w:t>10.66</w:t>
            </w:r>
          </w:p>
        </w:tc>
        <w:tc>
          <w:tcPr>
            <w:tcW w:w="1800" w:type="dxa"/>
          </w:tcPr>
          <w:p w:rsidR="006C1F9E" w:rsidRPr="00916EF5" w:rsidRDefault="006C1F9E" w:rsidP="006E1A5E">
            <w:pPr>
              <w:pStyle w:val="NoSpacing"/>
              <w:jc w:val="center"/>
              <w:rPr>
                <w:rFonts w:ascii="Arial" w:hAnsi="Arial" w:cs="Arial"/>
                <w:lang w:val="en-GB"/>
              </w:rPr>
            </w:pPr>
            <w:r w:rsidRPr="00916EF5">
              <w:rPr>
                <w:rFonts w:ascii="Arial" w:hAnsi="Arial" w:cs="Arial"/>
                <w:lang w:val="en-GB"/>
              </w:rPr>
              <w:t>UNFPA</w:t>
            </w:r>
          </w:p>
        </w:tc>
        <w:tc>
          <w:tcPr>
            <w:tcW w:w="1440" w:type="dxa"/>
          </w:tcPr>
          <w:p w:rsidR="006C1F9E" w:rsidRPr="00916EF5" w:rsidRDefault="006C1F9E" w:rsidP="006E1A5E">
            <w:pPr>
              <w:pStyle w:val="NoSpacing"/>
              <w:jc w:val="center"/>
              <w:rPr>
                <w:rFonts w:ascii="Arial" w:hAnsi="Arial" w:cs="Arial"/>
                <w:lang w:val="en-GB"/>
              </w:rPr>
            </w:pPr>
            <w:r w:rsidRPr="00916EF5">
              <w:rPr>
                <w:rFonts w:ascii="Arial" w:hAnsi="Arial" w:cs="Arial"/>
                <w:lang w:val="en-GB"/>
              </w:rPr>
              <w:t>23.43**</w:t>
            </w:r>
          </w:p>
        </w:tc>
        <w:tc>
          <w:tcPr>
            <w:tcW w:w="2808" w:type="dxa"/>
          </w:tcPr>
          <w:p w:rsidR="006C1F9E" w:rsidRPr="00916EF5" w:rsidRDefault="006C1F9E" w:rsidP="006E1A5E">
            <w:pPr>
              <w:pStyle w:val="NoSpacing"/>
              <w:jc w:val="center"/>
              <w:rPr>
                <w:rFonts w:ascii="Arial" w:hAnsi="Arial" w:cs="Arial"/>
                <w:lang w:val="en-GB"/>
              </w:rPr>
            </w:pPr>
            <w:r w:rsidRPr="00916EF5">
              <w:rPr>
                <w:rFonts w:ascii="Arial" w:hAnsi="Arial" w:cs="Arial"/>
                <w:lang w:val="en-GB"/>
              </w:rPr>
              <w:t>Cost effective</w:t>
            </w:r>
          </w:p>
        </w:tc>
      </w:tr>
      <w:tr w:rsidR="006C1F9E" w:rsidRPr="00916EF5" w:rsidTr="006E1A5E">
        <w:tc>
          <w:tcPr>
            <w:tcW w:w="1638" w:type="dxa"/>
            <w:tcBorders>
              <w:bottom w:val="single" w:sz="4" w:space="0" w:color="auto"/>
            </w:tcBorders>
          </w:tcPr>
          <w:p w:rsidR="006C1F9E" w:rsidRPr="00916EF5" w:rsidRDefault="006C1F9E" w:rsidP="006E1A5E">
            <w:pPr>
              <w:pStyle w:val="NoSpacing"/>
              <w:rPr>
                <w:rFonts w:ascii="Arial" w:hAnsi="Arial" w:cs="Arial"/>
                <w:lang w:val="en-GB"/>
              </w:rPr>
            </w:pPr>
            <w:r w:rsidRPr="00916EF5">
              <w:rPr>
                <w:rFonts w:ascii="Arial" w:hAnsi="Arial" w:cs="Arial"/>
                <w:lang w:val="en-GB"/>
              </w:rPr>
              <w:t>Justice for Children</w:t>
            </w:r>
          </w:p>
        </w:tc>
        <w:tc>
          <w:tcPr>
            <w:tcW w:w="1890" w:type="dxa"/>
            <w:tcBorders>
              <w:bottom w:val="single" w:sz="4" w:space="0" w:color="auto"/>
            </w:tcBorders>
          </w:tcPr>
          <w:p w:rsidR="006C1F9E" w:rsidRPr="00916EF5" w:rsidRDefault="0055538E" w:rsidP="006E1A5E">
            <w:pPr>
              <w:pStyle w:val="NoSpacing"/>
              <w:jc w:val="center"/>
              <w:rPr>
                <w:rFonts w:ascii="Arial" w:hAnsi="Arial" w:cs="Arial"/>
                <w:lang w:val="en-GB"/>
              </w:rPr>
            </w:pPr>
            <w:r>
              <w:rPr>
                <w:rFonts w:ascii="Arial" w:hAnsi="Arial" w:cs="Arial"/>
                <w:lang w:val="en-GB"/>
              </w:rPr>
              <w:t>25.25</w:t>
            </w:r>
          </w:p>
        </w:tc>
        <w:tc>
          <w:tcPr>
            <w:tcW w:w="1800" w:type="dxa"/>
            <w:tcBorders>
              <w:bottom w:val="single" w:sz="4" w:space="0" w:color="auto"/>
            </w:tcBorders>
          </w:tcPr>
          <w:p w:rsidR="006C1F9E" w:rsidRPr="00916EF5" w:rsidRDefault="006C1F9E" w:rsidP="006E1A5E">
            <w:pPr>
              <w:pStyle w:val="NoSpacing"/>
              <w:jc w:val="center"/>
              <w:rPr>
                <w:rFonts w:ascii="Arial" w:hAnsi="Arial" w:cs="Arial"/>
                <w:lang w:val="en-GB"/>
              </w:rPr>
            </w:pPr>
          </w:p>
        </w:tc>
        <w:tc>
          <w:tcPr>
            <w:tcW w:w="1440" w:type="dxa"/>
            <w:tcBorders>
              <w:bottom w:val="single" w:sz="4" w:space="0" w:color="auto"/>
            </w:tcBorders>
          </w:tcPr>
          <w:p w:rsidR="006C1F9E" w:rsidRPr="00916EF5" w:rsidRDefault="006C1F9E" w:rsidP="006E1A5E">
            <w:pPr>
              <w:pStyle w:val="NoSpacing"/>
              <w:jc w:val="center"/>
              <w:rPr>
                <w:rFonts w:ascii="Arial" w:hAnsi="Arial" w:cs="Arial"/>
                <w:lang w:val="en-GB"/>
              </w:rPr>
            </w:pPr>
          </w:p>
        </w:tc>
        <w:tc>
          <w:tcPr>
            <w:tcW w:w="2808" w:type="dxa"/>
            <w:tcBorders>
              <w:bottom w:val="single" w:sz="4" w:space="0" w:color="auto"/>
            </w:tcBorders>
          </w:tcPr>
          <w:p w:rsidR="006C1F9E" w:rsidRPr="00916EF5" w:rsidRDefault="006C1F9E" w:rsidP="006E1A5E">
            <w:pPr>
              <w:pStyle w:val="NoSpacing"/>
              <w:jc w:val="center"/>
              <w:rPr>
                <w:rFonts w:ascii="Arial" w:hAnsi="Arial" w:cs="Arial"/>
                <w:lang w:val="en-GB"/>
              </w:rPr>
            </w:pPr>
          </w:p>
        </w:tc>
      </w:tr>
    </w:tbl>
    <w:p w:rsidR="006C1F9E" w:rsidRPr="00916EF5" w:rsidRDefault="006C1F9E" w:rsidP="006C1F9E">
      <w:pPr>
        <w:pStyle w:val="NoSpacing"/>
        <w:jc w:val="both"/>
        <w:rPr>
          <w:rFonts w:ascii="Arial" w:hAnsi="Arial" w:cs="Arial"/>
          <w:lang w:val="en-GB"/>
        </w:rPr>
      </w:pPr>
      <w:r w:rsidRPr="00916EF5">
        <w:rPr>
          <w:rFonts w:ascii="Arial" w:hAnsi="Arial" w:cs="Arial"/>
          <w:lang w:val="en-GB"/>
        </w:rPr>
        <w:t xml:space="preserve"> ***UNFPA ASRH program cost of reaching out of school youths</w:t>
      </w:r>
    </w:p>
    <w:p w:rsidR="006C1F9E" w:rsidRPr="00916EF5" w:rsidRDefault="006C1F9E" w:rsidP="006C1F9E">
      <w:pPr>
        <w:pStyle w:val="NoSpacing"/>
        <w:jc w:val="both"/>
        <w:rPr>
          <w:rFonts w:ascii="Arial" w:hAnsi="Arial" w:cs="Arial"/>
          <w:lang w:val="en-GB"/>
        </w:rPr>
      </w:pPr>
      <w:r w:rsidRPr="00916EF5">
        <w:rPr>
          <w:rFonts w:ascii="Arial" w:hAnsi="Arial" w:cs="Arial"/>
          <w:vertAlign w:val="superscript"/>
          <w:lang w:val="en-GB"/>
        </w:rPr>
        <w:t>+</w:t>
      </w:r>
      <w:r w:rsidRPr="00916EF5">
        <w:rPr>
          <w:rFonts w:ascii="Arial" w:hAnsi="Arial" w:cs="Arial"/>
          <w:lang w:val="en-GB"/>
        </w:rPr>
        <w:t>Cost includes community mobilisation and cost of reaching a person by media</w:t>
      </w:r>
    </w:p>
    <w:p w:rsidR="006C1F9E" w:rsidRPr="00370C6E" w:rsidRDefault="006C1F9E" w:rsidP="00370C6E">
      <w:pPr>
        <w:pStyle w:val="NoSpacing"/>
        <w:rPr>
          <w:rFonts w:ascii="Arial" w:hAnsi="Arial" w:cs="Arial"/>
          <w:bCs/>
          <w:lang w:val="en-ZA"/>
        </w:rPr>
      </w:pPr>
    </w:p>
    <w:p w:rsidR="009967E5" w:rsidRPr="00916EF5" w:rsidRDefault="009967E5" w:rsidP="0027382E">
      <w:pPr>
        <w:pStyle w:val="Heading3"/>
      </w:pPr>
      <w:bookmarkStart w:id="73" w:name="_Toc454739357"/>
      <w:bookmarkStart w:id="74" w:name="_Toc462791915"/>
      <w:bookmarkEnd w:id="70"/>
      <w:r w:rsidRPr="00916EF5">
        <w:t>Timeliness in delivery</w:t>
      </w:r>
      <w:bookmarkEnd w:id="73"/>
      <w:bookmarkEnd w:id="74"/>
    </w:p>
    <w:p w:rsidR="007E3543" w:rsidRPr="00862C74" w:rsidRDefault="008D256C" w:rsidP="00ED2ACF">
      <w:pPr>
        <w:spacing w:after="0" w:line="240" w:lineRule="auto"/>
        <w:jc w:val="both"/>
        <w:rPr>
          <w:rFonts w:ascii="Arial" w:hAnsi="Arial" w:cs="Arial"/>
          <w:b/>
          <w:lang w:val="en-GB"/>
        </w:rPr>
      </w:pPr>
      <w:r w:rsidRPr="00862C74">
        <w:rPr>
          <w:rFonts w:ascii="Arial" w:hAnsi="Arial" w:cs="Arial"/>
          <w:b/>
          <w:lang w:val="en-GB"/>
        </w:rPr>
        <w:t xml:space="preserve">Finding </w:t>
      </w:r>
      <w:r w:rsidR="00223870">
        <w:rPr>
          <w:rFonts w:ascii="Arial" w:hAnsi="Arial" w:cs="Arial"/>
          <w:b/>
          <w:lang w:val="en-GB"/>
        </w:rPr>
        <w:t>25</w:t>
      </w:r>
      <w:r w:rsidRPr="00862C74">
        <w:rPr>
          <w:rFonts w:ascii="Arial" w:hAnsi="Arial" w:cs="Arial"/>
          <w:b/>
          <w:lang w:val="en-GB"/>
        </w:rPr>
        <w:t xml:space="preserve">: Programme </w:t>
      </w:r>
      <w:r w:rsidR="00C9106F">
        <w:rPr>
          <w:rFonts w:ascii="Arial" w:hAnsi="Arial" w:cs="Arial"/>
          <w:b/>
          <w:lang w:val="en-GB"/>
        </w:rPr>
        <w:t>delivery rates were significantly lower t</w:t>
      </w:r>
      <w:r w:rsidRPr="00862C74">
        <w:rPr>
          <w:rFonts w:ascii="Arial" w:hAnsi="Arial" w:cs="Arial"/>
          <w:b/>
          <w:lang w:val="en-GB"/>
        </w:rPr>
        <w:t xml:space="preserve">han planned and undermined by significant delays in implementation activities due to </w:t>
      </w:r>
      <w:r w:rsidR="00324E07">
        <w:rPr>
          <w:rFonts w:ascii="Arial" w:hAnsi="Arial" w:cs="Arial"/>
          <w:b/>
          <w:lang w:val="en-GB"/>
        </w:rPr>
        <w:t xml:space="preserve">the </w:t>
      </w:r>
      <w:r w:rsidRPr="00862C74">
        <w:rPr>
          <w:rFonts w:ascii="Arial" w:hAnsi="Arial" w:cs="Arial"/>
          <w:b/>
          <w:lang w:val="en-GB"/>
        </w:rPr>
        <w:t>multi</w:t>
      </w:r>
      <w:r w:rsidR="00324E07">
        <w:rPr>
          <w:rFonts w:ascii="Arial" w:hAnsi="Arial" w:cs="Arial"/>
          <w:b/>
          <w:lang w:val="en-GB"/>
        </w:rPr>
        <w:t>-</w:t>
      </w:r>
      <w:r w:rsidRPr="00862C74">
        <w:rPr>
          <w:rFonts w:ascii="Arial" w:hAnsi="Arial" w:cs="Arial"/>
          <w:b/>
          <w:lang w:val="en-GB"/>
        </w:rPr>
        <w:t xml:space="preserve">stakeholder nature of some activities and delays in disbursement of funds </w:t>
      </w:r>
      <w:r w:rsidR="00324E07">
        <w:rPr>
          <w:rFonts w:ascii="Arial" w:hAnsi="Arial" w:cs="Arial"/>
          <w:b/>
          <w:lang w:val="en-GB"/>
        </w:rPr>
        <w:t xml:space="preserve">to </w:t>
      </w:r>
      <w:r w:rsidRPr="00862C74">
        <w:rPr>
          <w:rFonts w:ascii="Arial" w:hAnsi="Arial" w:cs="Arial"/>
          <w:b/>
          <w:lang w:val="en-GB"/>
        </w:rPr>
        <w:t xml:space="preserve">CSO partners </w:t>
      </w:r>
    </w:p>
    <w:p w:rsidR="00AC2831" w:rsidRDefault="008D256C" w:rsidP="0027760B">
      <w:pPr>
        <w:spacing w:after="0" w:line="240" w:lineRule="auto"/>
        <w:jc w:val="both"/>
        <w:rPr>
          <w:rFonts w:ascii="Arial" w:hAnsi="Arial" w:cs="Arial"/>
          <w:lang w:val="en-GB"/>
        </w:rPr>
      </w:pPr>
      <w:r w:rsidRPr="00AD75BA">
        <w:rPr>
          <w:rFonts w:ascii="Arial" w:hAnsi="Arial" w:cs="Arial"/>
          <w:lang w:val="en-GB"/>
        </w:rPr>
        <w:t xml:space="preserve">Table </w:t>
      </w:r>
      <w:r w:rsidR="001673AA" w:rsidRPr="00AD75BA">
        <w:rPr>
          <w:rFonts w:ascii="Arial" w:hAnsi="Arial" w:cs="Arial"/>
          <w:lang w:val="en-GB"/>
        </w:rPr>
        <w:t>5</w:t>
      </w:r>
      <w:r w:rsidR="00C05645" w:rsidRPr="001673AA">
        <w:rPr>
          <w:rFonts w:ascii="Arial" w:hAnsi="Arial" w:cs="Arial"/>
          <w:lang w:val="en-GB"/>
        </w:rPr>
        <w:t xml:space="preserve"> provides financial expenditure as of </w:t>
      </w:r>
      <w:r w:rsidR="00534C35">
        <w:rPr>
          <w:rFonts w:ascii="Arial" w:hAnsi="Arial" w:cs="Arial"/>
          <w:lang w:val="en-GB"/>
        </w:rPr>
        <w:t>31 December 2015</w:t>
      </w:r>
      <w:r w:rsidR="00C05645" w:rsidRPr="001673AA">
        <w:rPr>
          <w:rFonts w:ascii="Arial" w:hAnsi="Arial" w:cs="Arial"/>
          <w:lang w:val="en-GB"/>
        </w:rPr>
        <w:t xml:space="preserve">. After </w:t>
      </w:r>
      <w:r w:rsidR="00534C35">
        <w:rPr>
          <w:rFonts w:ascii="Arial" w:hAnsi="Arial" w:cs="Arial"/>
          <w:lang w:val="en-GB"/>
        </w:rPr>
        <w:t>75</w:t>
      </w:r>
      <w:r w:rsidR="00C05645" w:rsidRPr="001673AA">
        <w:rPr>
          <w:rFonts w:ascii="Arial" w:hAnsi="Arial" w:cs="Arial"/>
          <w:lang w:val="en-GB"/>
        </w:rPr>
        <w:t>% of the planned</w:t>
      </w:r>
      <w:r w:rsidR="00C05645">
        <w:rPr>
          <w:rFonts w:ascii="Arial" w:hAnsi="Arial" w:cs="Arial"/>
          <w:lang w:val="en-GB"/>
        </w:rPr>
        <w:t xml:space="preserve"> implementation period had been </w:t>
      </w:r>
      <w:r w:rsidR="00324E07">
        <w:rPr>
          <w:rFonts w:ascii="Arial" w:hAnsi="Arial" w:cs="Arial"/>
          <w:lang w:val="en-GB"/>
        </w:rPr>
        <w:t xml:space="preserve">forgone, expenditure stood at </w:t>
      </w:r>
      <w:r w:rsidR="002C5A28">
        <w:rPr>
          <w:rFonts w:ascii="Arial" w:hAnsi="Arial" w:cs="Arial"/>
          <w:lang w:val="en-GB"/>
        </w:rPr>
        <w:t>5</w:t>
      </w:r>
      <w:r w:rsidR="00534C35">
        <w:rPr>
          <w:rFonts w:ascii="Arial" w:hAnsi="Arial" w:cs="Arial"/>
          <w:lang w:val="en-GB"/>
        </w:rPr>
        <w:t>6</w:t>
      </w:r>
      <w:r w:rsidR="002C5A28">
        <w:rPr>
          <w:rFonts w:ascii="Arial" w:hAnsi="Arial" w:cs="Arial"/>
          <w:lang w:val="en-GB"/>
        </w:rPr>
        <w:t>.</w:t>
      </w:r>
      <w:r w:rsidR="00534C35">
        <w:rPr>
          <w:rFonts w:ascii="Arial" w:hAnsi="Arial" w:cs="Arial"/>
          <w:lang w:val="en-GB"/>
        </w:rPr>
        <w:t>18</w:t>
      </w:r>
      <w:r w:rsidR="00324E07">
        <w:rPr>
          <w:rFonts w:ascii="Arial" w:hAnsi="Arial" w:cs="Arial"/>
          <w:lang w:val="en-GB"/>
        </w:rPr>
        <w:t xml:space="preserve">% of planned budget. This discrepancy is a cause of concern as a significant portion of the budget remained to be utilised when the programme was entering </w:t>
      </w:r>
      <w:r w:rsidR="004E3426">
        <w:rPr>
          <w:rFonts w:ascii="Arial" w:hAnsi="Arial" w:cs="Arial"/>
          <w:lang w:val="en-GB"/>
        </w:rPr>
        <w:t>its</w:t>
      </w:r>
      <w:r w:rsidR="00324E07">
        <w:rPr>
          <w:rFonts w:ascii="Arial" w:hAnsi="Arial" w:cs="Arial"/>
          <w:lang w:val="en-GB"/>
        </w:rPr>
        <w:t xml:space="preserve"> exit phase</w:t>
      </w:r>
      <w:r w:rsidR="004E3426">
        <w:rPr>
          <w:rFonts w:ascii="Arial" w:hAnsi="Arial" w:cs="Arial"/>
          <w:lang w:val="en-GB"/>
        </w:rPr>
        <w:t xml:space="preserve">. </w:t>
      </w:r>
      <w:r w:rsidR="00AC2831">
        <w:rPr>
          <w:rFonts w:ascii="Arial" w:hAnsi="Arial" w:cs="Arial"/>
          <w:lang w:val="en-GB"/>
        </w:rPr>
        <w:t xml:space="preserve">Among the Outcomes, implementation of Outcomes 1 and 2 </w:t>
      </w:r>
      <w:r w:rsidR="00324E07">
        <w:rPr>
          <w:rFonts w:ascii="Arial" w:hAnsi="Arial" w:cs="Arial"/>
          <w:lang w:val="en-GB"/>
        </w:rPr>
        <w:t>lagged behind the most</w:t>
      </w:r>
      <w:r w:rsidR="00AC2831">
        <w:rPr>
          <w:rFonts w:ascii="Arial" w:hAnsi="Arial" w:cs="Arial"/>
          <w:lang w:val="en-GB"/>
        </w:rPr>
        <w:t xml:space="preserve"> </w:t>
      </w:r>
      <w:r w:rsidR="002C5A28">
        <w:rPr>
          <w:rFonts w:ascii="Arial" w:hAnsi="Arial" w:cs="Arial"/>
          <w:lang w:val="en-GB"/>
        </w:rPr>
        <w:t>with only 47.50</w:t>
      </w:r>
      <w:r w:rsidR="00324E07">
        <w:rPr>
          <w:rFonts w:ascii="Arial" w:hAnsi="Arial" w:cs="Arial"/>
          <w:lang w:val="en-GB"/>
        </w:rPr>
        <w:t>% of the funds utilised.</w:t>
      </w:r>
      <w:r w:rsidR="00560D00">
        <w:rPr>
          <w:rFonts w:ascii="Arial" w:hAnsi="Arial" w:cs="Arial"/>
          <w:lang w:val="en-GB"/>
        </w:rPr>
        <w:t xml:space="preserve"> Delivery rates under Outcome 1 were undermined by the non-achievement of delivery of target activities</w:t>
      </w:r>
      <w:r w:rsidR="008B046A">
        <w:rPr>
          <w:rFonts w:ascii="Arial" w:hAnsi="Arial" w:cs="Arial"/>
          <w:lang w:val="en-GB"/>
        </w:rPr>
        <w:t xml:space="preserve"> </w:t>
      </w:r>
      <w:r w:rsidR="00560D00">
        <w:rPr>
          <w:rFonts w:ascii="Arial" w:hAnsi="Arial" w:cs="Arial"/>
          <w:lang w:val="en-GB"/>
        </w:rPr>
        <w:t>under</w:t>
      </w:r>
      <w:r w:rsidR="008B046A">
        <w:rPr>
          <w:rFonts w:ascii="Arial" w:hAnsi="Arial" w:cs="Arial"/>
          <w:lang w:val="en-GB"/>
        </w:rPr>
        <w:t xml:space="preserve"> </w:t>
      </w:r>
      <w:r w:rsidR="00560D00">
        <w:rPr>
          <w:rFonts w:ascii="Arial" w:hAnsi="Arial" w:cs="Arial"/>
          <w:lang w:val="en-GB"/>
        </w:rPr>
        <w:t>Output 1.2</w:t>
      </w:r>
      <w:r w:rsidR="00560D00">
        <w:rPr>
          <w:rStyle w:val="FootnoteReference"/>
          <w:rFonts w:ascii="Arial" w:hAnsi="Arial" w:cs="Arial"/>
          <w:lang w:val="en-GB"/>
        </w:rPr>
        <w:footnoteReference w:id="22"/>
      </w:r>
      <w:r w:rsidR="00560D00">
        <w:rPr>
          <w:rFonts w:ascii="Arial" w:hAnsi="Arial" w:cs="Arial"/>
          <w:lang w:val="en-GB"/>
        </w:rPr>
        <w:t xml:space="preserve">, </w:t>
      </w:r>
      <w:r w:rsidR="008B046A">
        <w:rPr>
          <w:rFonts w:ascii="Arial" w:hAnsi="Arial" w:cs="Arial"/>
          <w:lang w:val="en-GB"/>
        </w:rPr>
        <w:t>and Output 1.4</w:t>
      </w:r>
      <w:r w:rsidR="008B046A">
        <w:rPr>
          <w:rStyle w:val="FootnoteReference"/>
          <w:rFonts w:ascii="Arial" w:hAnsi="Arial" w:cs="Arial"/>
          <w:lang w:val="en-GB"/>
        </w:rPr>
        <w:footnoteReference w:id="23"/>
      </w:r>
      <w:r w:rsidR="008B046A">
        <w:rPr>
          <w:rFonts w:ascii="Arial" w:hAnsi="Arial" w:cs="Arial"/>
          <w:lang w:val="en-GB"/>
        </w:rPr>
        <w:t xml:space="preserve">.  </w:t>
      </w:r>
    </w:p>
    <w:p w:rsidR="00AC2831" w:rsidRDefault="00AC2831" w:rsidP="0027760B">
      <w:pPr>
        <w:spacing w:after="0" w:line="240" w:lineRule="auto"/>
        <w:jc w:val="both"/>
        <w:rPr>
          <w:rFonts w:ascii="Arial" w:hAnsi="Arial" w:cs="Arial"/>
          <w:lang w:val="en-GB"/>
        </w:rPr>
      </w:pPr>
    </w:p>
    <w:p w:rsidR="004E3426" w:rsidRPr="00855A79" w:rsidRDefault="008D256C" w:rsidP="0027760B">
      <w:pPr>
        <w:spacing w:after="0" w:line="240" w:lineRule="auto"/>
        <w:jc w:val="both"/>
        <w:rPr>
          <w:rFonts w:ascii="Arial" w:hAnsi="Arial" w:cs="Arial"/>
          <w:lang w:val="en-GB"/>
        </w:rPr>
      </w:pPr>
      <w:r w:rsidRPr="00862C74">
        <w:rPr>
          <w:rFonts w:ascii="Arial" w:hAnsi="Arial" w:cs="Arial"/>
          <w:lang w:val="en-GB"/>
        </w:rPr>
        <w:t>Outcome 2 delivery rate</w:t>
      </w:r>
      <w:r w:rsidR="0038314C">
        <w:rPr>
          <w:rFonts w:ascii="Arial" w:hAnsi="Arial" w:cs="Arial"/>
          <w:lang w:val="en-GB"/>
        </w:rPr>
        <w:t>s</w:t>
      </w:r>
      <w:r w:rsidRPr="00862C74">
        <w:rPr>
          <w:rFonts w:ascii="Arial" w:hAnsi="Arial" w:cs="Arial"/>
          <w:lang w:val="en-GB"/>
        </w:rPr>
        <w:t xml:space="preserve"> w</w:t>
      </w:r>
      <w:r w:rsidR="0038314C">
        <w:rPr>
          <w:rFonts w:ascii="Arial" w:hAnsi="Arial" w:cs="Arial"/>
          <w:lang w:val="en-GB"/>
        </w:rPr>
        <w:t>ere</w:t>
      </w:r>
      <w:r w:rsidRPr="00862C74">
        <w:rPr>
          <w:rFonts w:ascii="Arial" w:hAnsi="Arial" w:cs="Arial"/>
          <w:lang w:val="en-GB"/>
        </w:rPr>
        <w:t xml:space="preserve"> significantly affected by the long delays in the social norms study which in turn undermined the development of social norms strategy. </w:t>
      </w:r>
      <w:r w:rsidR="004E3426" w:rsidRPr="00855A79">
        <w:rPr>
          <w:rFonts w:ascii="Arial" w:hAnsi="Arial" w:cs="Arial"/>
          <w:lang w:val="en-GB"/>
        </w:rPr>
        <w:t xml:space="preserve">The study </w:t>
      </w:r>
      <w:r w:rsidRPr="00862C74">
        <w:rPr>
          <w:rFonts w:ascii="Arial" w:hAnsi="Arial" w:cs="Arial"/>
          <w:lang w:val="en-GB"/>
        </w:rPr>
        <w:t xml:space="preserve">is </w:t>
      </w:r>
      <w:r w:rsidR="004E3426" w:rsidRPr="00855A79">
        <w:rPr>
          <w:rFonts w:ascii="Arial" w:hAnsi="Arial" w:cs="Arial"/>
          <w:lang w:val="en-GB"/>
        </w:rPr>
        <w:t>coordinated through a</w:t>
      </w:r>
      <w:r w:rsidR="002C5A28" w:rsidRPr="00855A79">
        <w:rPr>
          <w:rFonts w:ascii="Arial" w:hAnsi="Arial" w:cs="Arial"/>
          <w:lang w:val="en-GB"/>
        </w:rPr>
        <w:t>n</w:t>
      </w:r>
      <w:r w:rsidR="005A71FA">
        <w:rPr>
          <w:rFonts w:ascii="Arial" w:hAnsi="Arial" w:cs="Arial"/>
          <w:lang w:val="en-GB"/>
        </w:rPr>
        <w:t xml:space="preserve"> inter-ministerial committee whose leadership has changed hands between MWAGCD and later the </w:t>
      </w:r>
      <w:r w:rsidR="001767BA" w:rsidRPr="001767BA">
        <w:rPr>
          <w:rFonts w:ascii="Arial" w:hAnsi="Arial" w:cs="Arial"/>
          <w:lang w:val="en-GB"/>
        </w:rPr>
        <w:t>MoPSLSW</w:t>
      </w:r>
      <w:r w:rsidR="005A71FA">
        <w:rPr>
          <w:rFonts w:ascii="Arial" w:hAnsi="Arial" w:cs="Arial"/>
          <w:lang w:val="en-GB"/>
        </w:rPr>
        <w:t xml:space="preserve">. The study was planned to be completed in the first year but was still to be completed at the time of the evaluation. Its delay has also had a ripple effect on other sequential activities such as the development of a social norms strategy which is yet to be started as it awaits the findings of the study.  </w:t>
      </w:r>
    </w:p>
    <w:p w:rsidR="004E3426" w:rsidRPr="00855A79" w:rsidRDefault="004E3426" w:rsidP="0027760B">
      <w:pPr>
        <w:spacing w:after="0" w:line="240" w:lineRule="auto"/>
        <w:jc w:val="both"/>
        <w:rPr>
          <w:rFonts w:ascii="Arial" w:hAnsi="Arial" w:cs="Arial"/>
          <w:lang w:val="en-GB"/>
        </w:rPr>
      </w:pPr>
    </w:p>
    <w:p w:rsidR="00F32D9E" w:rsidRDefault="005A71FA" w:rsidP="00207536">
      <w:pPr>
        <w:pStyle w:val="NoSpacing"/>
        <w:jc w:val="both"/>
        <w:rPr>
          <w:rFonts w:ascii="Arial" w:hAnsi="Arial" w:cs="Arial"/>
          <w:lang w:val="en-GB"/>
        </w:rPr>
      </w:pPr>
      <w:r>
        <w:rPr>
          <w:rFonts w:ascii="Arial" w:hAnsi="Arial" w:cs="Arial"/>
          <w:lang w:val="en-GB"/>
        </w:rPr>
        <w:t>Outcome 3, implemented mainly through CSO partners, shows significant expenditure rate (71.75%) when compared to the other two Outcomes. This is also supported by the analysis of partner expenditure rates for the same outcome which averaged 95.58%</w:t>
      </w:r>
      <w:r w:rsidR="001673AA">
        <w:rPr>
          <w:rFonts w:ascii="Arial" w:hAnsi="Arial" w:cs="Arial"/>
          <w:lang w:val="en-GB"/>
        </w:rPr>
        <w:t xml:space="preserve"> (See Table 6)</w:t>
      </w:r>
      <w:r>
        <w:rPr>
          <w:rFonts w:ascii="Arial" w:hAnsi="Arial" w:cs="Arial"/>
          <w:lang w:val="en-GB"/>
        </w:rPr>
        <w:t>. While the delivery rates were significantly high for partners, there were issues with timely disbursements that affected timely and quality implementation. Discussions with partners showed disbursements were delayed by up to three months into the implementation period.  If start-up and closure are taken into consideration, CSO partners had an average of four to five months to implement activities in their annual PCA grants. This becomes insufficient to achieve transformational objectives. For example, awareness activities aimed at changing knowledge and attitudes require time to nurture the results. In the projects visited single visits to communities were made in the rush to complete the targeted activities in the short period left for implementation before liquidation and request for the next tranche. This is negatively affecting achievement of results.</w:t>
      </w:r>
    </w:p>
    <w:p w:rsidR="00F32D9E" w:rsidRDefault="00F32D9E" w:rsidP="00207536">
      <w:pPr>
        <w:pStyle w:val="NoSpacing"/>
        <w:jc w:val="both"/>
        <w:rPr>
          <w:rFonts w:ascii="Arial" w:hAnsi="Arial" w:cs="Arial"/>
          <w:lang w:val="en-GB"/>
        </w:rPr>
      </w:pPr>
    </w:p>
    <w:p w:rsidR="00207536" w:rsidRPr="00916EF5" w:rsidRDefault="00D26123" w:rsidP="00207536">
      <w:pPr>
        <w:pStyle w:val="NoSpacing"/>
        <w:jc w:val="both"/>
        <w:rPr>
          <w:rFonts w:ascii="Arial" w:hAnsi="Arial" w:cs="Arial"/>
          <w:lang w:val="en-GB"/>
        </w:rPr>
      </w:pPr>
      <w:r w:rsidRPr="00916EF5">
        <w:rPr>
          <w:rFonts w:ascii="Arial" w:hAnsi="Arial" w:cs="Arial"/>
          <w:lang w:val="en-GB"/>
        </w:rPr>
        <w:t xml:space="preserve">Delays in disbursements are inherent in UN agencies due to the process of signing cooperation agreements and assessment of fiduciary risk. Assessments of organisational capacity have indeed provided safeguards against fiduciary risk with one CSO partner strengthening their financial management systems as a result of these processes. For, UNICEF specifically the signing of PCAs coincided with global changes in cooperation agreements which slowed the contracting process of CSOs. </w:t>
      </w:r>
    </w:p>
    <w:p w:rsidR="00207536" w:rsidRDefault="00207536" w:rsidP="00207536">
      <w:pPr>
        <w:pStyle w:val="NoSpacing"/>
        <w:rPr>
          <w:rFonts w:ascii="Arial" w:hAnsi="Arial" w:cs="Arial"/>
          <w:lang w:val="en-GB"/>
        </w:rPr>
      </w:pPr>
    </w:p>
    <w:p w:rsidR="00CE16FD" w:rsidRDefault="005C156E" w:rsidP="00862C74">
      <w:pPr>
        <w:pStyle w:val="NoSpacing"/>
        <w:jc w:val="both"/>
        <w:rPr>
          <w:rFonts w:ascii="Arial" w:hAnsi="Arial" w:cs="Arial"/>
          <w:lang w:val="en-GB"/>
        </w:rPr>
      </w:pPr>
      <w:r w:rsidRPr="00916EF5">
        <w:rPr>
          <w:rFonts w:ascii="Arial" w:hAnsi="Arial" w:cs="Arial"/>
          <w:lang w:val="en-GB"/>
        </w:rPr>
        <w:t>Larger upfront disbursements and longer periods of implementation per round of disbursement (e.g. six months) between liquidations were suggested as helpful to offset the delays in disbursements. The delays in implementation also increased the costs of implementation as overheads costs increase for similar activities. Some partners received cost extensions for overheads to implement activities in their original PCA.</w:t>
      </w:r>
    </w:p>
    <w:p w:rsidR="00204B58" w:rsidRDefault="00204B58" w:rsidP="005C156E">
      <w:pPr>
        <w:spacing w:after="0" w:line="240" w:lineRule="auto"/>
        <w:jc w:val="both"/>
        <w:rPr>
          <w:rFonts w:ascii="Arial" w:hAnsi="Arial" w:cs="Arial"/>
          <w:lang w:val="en-GB"/>
        </w:rPr>
      </w:pPr>
    </w:p>
    <w:p w:rsidR="005C156E" w:rsidRDefault="001673AA" w:rsidP="00AD75BA">
      <w:pPr>
        <w:pStyle w:val="Caption"/>
        <w:jc w:val="both"/>
        <w:rPr>
          <w:lang w:val="en-GB"/>
        </w:rPr>
      </w:pPr>
      <w:bookmarkStart w:id="75" w:name="_Toc462791966"/>
      <w:r>
        <w:t xml:space="preserve">Table </w:t>
      </w:r>
      <w:r>
        <w:fldChar w:fldCharType="begin"/>
      </w:r>
      <w:r>
        <w:instrText xml:space="preserve"> SEQ Table \* ARABIC </w:instrText>
      </w:r>
      <w:r>
        <w:fldChar w:fldCharType="separate"/>
      </w:r>
      <w:r w:rsidR="00906BC7">
        <w:rPr>
          <w:noProof/>
        </w:rPr>
        <w:t>5</w:t>
      </w:r>
      <w:r>
        <w:fldChar w:fldCharType="end"/>
      </w:r>
      <w:r>
        <w:t xml:space="preserve">: </w:t>
      </w:r>
      <w:r>
        <w:rPr>
          <w:lang w:val="en-GB"/>
        </w:rPr>
        <w:t>Programme delivery rates</w:t>
      </w:r>
      <w:bookmarkEnd w:id="75"/>
      <w:r w:rsidR="005C156E">
        <w:rPr>
          <w:lang w:val="en-GB"/>
        </w:rPr>
        <w:t xml:space="preserve">  </w:t>
      </w:r>
    </w:p>
    <w:tbl>
      <w:tblPr>
        <w:tblStyle w:val="TableGrid"/>
        <w:tblW w:w="9576" w:type="dxa"/>
        <w:tblLook w:val="04A0" w:firstRow="1" w:lastRow="0" w:firstColumn="1" w:lastColumn="0" w:noHBand="0" w:noVBand="1"/>
      </w:tblPr>
      <w:tblGrid>
        <w:gridCol w:w="4902"/>
        <w:gridCol w:w="1596"/>
        <w:gridCol w:w="103"/>
        <w:gridCol w:w="1720"/>
        <w:gridCol w:w="1255"/>
      </w:tblGrid>
      <w:tr w:rsidR="002355EE" w:rsidRPr="00F422AF" w:rsidTr="002355EE">
        <w:trPr>
          <w:trHeight w:val="270"/>
        </w:trPr>
        <w:tc>
          <w:tcPr>
            <w:tcW w:w="4902" w:type="dxa"/>
            <w:shd w:val="clear" w:color="auto" w:fill="000000" w:themeFill="text1"/>
            <w:hideMark/>
          </w:tcPr>
          <w:p w:rsidR="002355EE" w:rsidRPr="00F422AF" w:rsidRDefault="002355EE" w:rsidP="002355EE">
            <w:pPr>
              <w:pStyle w:val="NoSpacing"/>
              <w:rPr>
                <w:rFonts w:ascii="Arial" w:eastAsia="Times New Roman" w:hAnsi="Arial" w:cs="Arial"/>
                <w:color w:val="FFFFFF" w:themeColor="background1"/>
              </w:rPr>
            </w:pPr>
            <w:r w:rsidRPr="00F422AF">
              <w:rPr>
                <w:rFonts w:ascii="Arial" w:eastAsia="Times New Roman" w:hAnsi="Arial" w:cs="Arial"/>
                <w:color w:val="FFFFFF" w:themeColor="background1"/>
              </w:rPr>
              <w:t> </w:t>
            </w:r>
          </w:p>
        </w:tc>
        <w:tc>
          <w:tcPr>
            <w:tcW w:w="1596" w:type="dxa"/>
            <w:shd w:val="clear" w:color="auto" w:fill="000000" w:themeFill="text1"/>
            <w:hideMark/>
          </w:tcPr>
          <w:p w:rsidR="002355EE" w:rsidRPr="00F422AF" w:rsidRDefault="002355EE" w:rsidP="00F422AF">
            <w:pPr>
              <w:pStyle w:val="NoSpacing"/>
              <w:jc w:val="center"/>
              <w:rPr>
                <w:rFonts w:ascii="Arial" w:eastAsia="Times New Roman" w:hAnsi="Arial" w:cs="Arial"/>
                <w:color w:val="FFFFFF" w:themeColor="background1"/>
                <w:u w:val="single"/>
              </w:rPr>
            </w:pPr>
            <w:r w:rsidRPr="00F422AF">
              <w:rPr>
                <w:rFonts w:ascii="Arial" w:eastAsia="Times New Roman" w:hAnsi="Arial" w:cs="Arial"/>
                <w:color w:val="FFFFFF" w:themeColor="background1"/>
                <w:u w:val="single"/>
              </w:rPr>
              <w:t>Planned</w:t>
            </w:r>
          </w:p>
        </w:tc>
        <w:tc>
          <w:tcPr>
            <w:tcW w:w="1823" w:type="dxa"/>
            <w:gridSpan w:val="2"/>
            <w:shd w:val="clear" w:color="auto" w:fill="000000" w:themeFill="text1"/>
            <w:hideMark/>
          </w:tcPr>
          <w:p w:rsidR="002355EE" w:rsidRPr="00F422AF" w:rsidRDefault="002355EE" w:rsidP="00F422AF">
            <w:pPr>
              <w:pStyle w:val="NoSpacing"/>
              <w:jc w:val="center"/>
              <w:rPr>
                <w:rFonts w:ascii="Arial" w:eastAsia="Times New Roman" w:hAnsi="Arial" w:cs="Arial"/>
                <w:color w:val="FFFFFF" w:themeColor="background1"/>
                <w:u w:val="single"/>
              </w:rPr>
            </w:pPr>
            <w:bookmarkStart w:id="76" w:name="RANGE!C1"/>
            <w:r w:rsidRPr="00F422AF">
              <w:rPr>
                <w:rFonts w:ascii="Arial" w:eastAsia="Times New Roman" w:hAnsi="Arial" w:cs="Arial"/>
                <w:color w:val="FFFFFF" w:themeColor="background1"/>
                <w:u w:val="single"/>
              </w:rPr>
              <w:t>Funds Utilized (in USD)</w:t>
            </w:r>
            <w:bookmarkEnd w:id="76"/>
          </w:p>
        </w:tc>
        <w:tc>
          <w:tcPr>
            <w:tcW w:w="1255" w:type="dxa"/>
            <w:shd w:val="clear" w:color="auto" w:fill="000000" w:themeFill="text1"/>
            <w:hideMark/>
          </w:tcPr>
          <w:p w:rsidR="002355EE" w:rsidRPr="00F422AF" w:rsidRDefault="002355EE" w:rsidP="00F422AF">
            <w:pPr>
              <w:pStyle w:val="NoSpacing"/>
              <w:jc w:val="center"/>
              <w:rPr>
                <w:rFonts w:ascii="Arial" w:eastAsia="Times New Roman" w:hAnsi="Arial" w:cs="Arial"/>
                <w:color w:val="FFFFFF" w:themeColor="background1"/>
                <w:u w:val="single"/>
              </w:rPr>
            </w:pPr>
            <w:r w:rsidRPr="00F422AF">
              <w:rPr>
                <w:rFonts w:ascii="Arial" w:eastAsia="Times New Roman" w:hAnsi="Arial" w:cs="Arial"/>
                <w:color w:val="FFFFFF" w:themeColor="background1"/>
                <w:u w:val="single"/>
              </w:rPr>
              <w:t>% utilisation</w:t>
            </w:r>
          </w:p>
        </w:tc>
      </w:tr>
      <w:tr w:rsidR="002355EE" w:rsidRPr="00F422AF" w:rsidTr="002355EE">
        <w:trPr>
          <w:trHeight w:val="270"/>
        </w:trPr>
        <w:tc>
          <w:tcPr>
            <w:tcW w:w="4902" w:type="dxa"/>
            <w:hideMark/>
          </w:tcPr>
          <w:p w:rsidR="002355EE" w:rsidRPr="00F422AF" w:rsidRDefault="002355EE" w:rsidP="00F422AF">
            <w:pPr>
              <w:pStyle w:val="NoSpacing"/>
              <w:rPr>
                <w:rFonts w:ascii="Arial" w:eastAsia="Times New Roman" w:hAnsi="Arial" w:cs="Arial"/>
              </w:rPr>
            </w:pPr>
            <w:r w:rsidRPr="00F422AF">
              <w:rPr>
                <w:rFonts w:ascii="Arial" w:eastAsia="Times New Roman" w:hAnsi="Arial" w:cs="Arial"/>
              </w:rPr>
              <w:t xml:space="preserve">National normative and financial GBV framework strengthened </w:t>
            </w:r>
          </w:p>
        </w:tc>
        <w:tc>
          <w:tcPr>
            <w:tcW w:w="1699" w:type="dxa"/>
            <w:gridSpan w:val="2"/>
            <w:hideMark/>
          </w:tcPr>
          <w:p w:rsidR="002355EE" w:rsidRPr="00F422AF" w:rsidRDefault="002355EE" w:rsidP="00F422AF">
            <w:pPr>
              <w:pStyle w:val="NoSpacing"/>
              <w:jc w:val="center"/>
              <w:rPr>
                <w:rFonts w:ascii="Arial" w:eastAsia="Times New Roman" w:hAnsi="Arial" w:cs="Arial"/>
              </w:rPr>
            </w:pPr>
            <w:r w:rsidRPr="00F422AF">
              <w:rPr>
                <w:rFonts w:ascii="Arial" w:eastAsia="Times New Roman" w:hAnsi="Arial" w:cs="Arial"/>
              </w:rPr>
              <w:t>540,730.00</w:t>
            </w:r>
          </w:p>
        </w:tc>
        <w:tc>
          <w:tcPr>
            <w:tcW w:w="1720" w:type="dxa"/>
            <w:hideMark/>
          </w:tcPr>
          <w:p w:rsidR="002355EE" w:rsidRPr="00F422AF" w:rsidRDefault="002355EE" w:rsidP="00F422AF">
            <w:pPr>
              <w:pStyle w:val="NoSpacing"/>
              <w:jc w:val="center"/>
              <w:rPr>
                <w:rFonts w:ascii="Arial" w:eastAsia="Times New Roman" w:hAnsi="Arial" w:cs="Arial"/>
              </w:rPr>
            </w:pPr>
            <w:r w:rsidRPr="00F422AF">
              <w:rPr>
                <w:rFonts w:ascii="Arial" w:eastAsia="Times New Roman" w:hAnsi="Arial" w:cs="Arial"/>
              </w:rPr>
              <w:t>451,368.36</w:t>
            </w:r>
          </w:p>
        </w:tc>
        <w:tc>
          <w:tcPr>
            <w:tcW w:w="1255" w:type="dxa"/>
            <w:hideMark/>
          </w:tcPr>
          <w:p w:rsidR="002355EE" w:rsidRPr="00F422AF" w:rsidRDefault="002355EE" w:rsidP="00F422AF">
            <w:pPr>
              <w:pStyle w:val="NoSpacing"/>
              <w:jc w:val="center"/>
              <w:rPr>
                <w:rFonts w:ascii="Arial" w:eastAsia="Times New Roman" w:hAnsi="Arial" w:cs="Arial"/>
              </w:rPr>
            </w:pPr>
            <w:r w:rsidRPr="00F422AF">
              <w:rPr>
                <w:rFonts w:ascii="Arial" w:eastAsia="Times New Roman" w:hAnsi="Arial" w:cs="Arial"/>
              </w:rPr>
              <w:t>83.47%</w:t>
            </w:r>
          </w:p>
        </w:tc>
      </w:tr>
      <w:tr w:rsidR="002355EE" w:rsidRPr="00F422AF" w:rsidTr="002355EE">
        <w:trPr>
          <w:trHeight w:val="270"/>
        </w:trPr>
        <w:tc>
          <w:tcPr>
            <w:tcW w:w="4902" w:type="dxa"/>
            <w:hideMark/>
          </w:tcPr>
          <w:p w:rsidR="002355EE" w:rsidRPr="00F422AF" w:rsidRDefault="002355EE" w:rsidP="00F422AF">
            <w:pPr>
              <w:pStyle w:val="NoSpacing"/>
              <w:rPr>
                <w:rFonts w:ascii="Arial" w:eastAsia="Times New Roman" w:hAnsi="Arial" w:cs="Arial"/>
              </w:rPr>
            </w:pPr>
            <w:r w:rsidRPr="00F422AF">
              <w:rPr>
                <w:rFonts w:ascii="Arial" w:eastAsia="Times New Roman" w:hAnsi="Arial" w:cs="Arial"/>
              </w:rPr>
              <w:t>Improved primary preventive measures for GBV</w:t>
            </w:r>
          </w:p>
        </w:tc>
        <w:tc>
          <w:tcPr>
            <w:tcW w:w="1699" w:type="dxa"/>
            <w:gridSpan w:val="2"/>
            <w:hideMark/>
          </w:tcPr>
          <w:p w:rsidR="002355EE" w:rsidRPr="00F422AF" w:rsidRDefault="002355EE" w:rsidP="00F422AF">
            <w:pPr>
              <w:pStyle w:val="NoSpacing"/>
              <w:jc w:val="center"/>
              <w:rPr>
                <w:rFonts w:ascii="Arial" w:eastAsia="Times New Roman" w:hAnsi="Arial" w:cs="Arial"/>
              </w:rPr>
            </w:pPr>
            <w:r w:rsidRPr="00F422AF">
              <w:rPr>
                <w:rFonts w:ascii="Arial" w:eastAsia="Times New Roman" w:hAnsi="Arial" w:cs="Arial"/>
              </w:rPr>
              <w:t>1,671,348.00</w:t>
            </w:r>
          </w:p>
        </w:tc>
        <w:tc>
          <w:tcPr>
            <w:tcW w:w="1720" w:type="dxa"/>
            <w:hideMark/>
          </w:tcPr>
          <w:p w:rsidR="002355EE" w:rsidRPr="00F422AF" w:rsidRDefault="002355EE" w:rsidP="00F422AF">
            <w:pPr>
              <w:pStyle w:val="NoSpacing"/>
              <w:jc w:val="center"/>
              <w:rPr>
                <w:rFonts w:ascii="Arial" w:eastAsia="Times New Roman" w:hAnsi="Arial" w:cs="Arial"/>
              </w:rPr>
            </w:pPr>
            <w:r w:rsidRPr="00F422AF">
              <w:rPr>
                <w:rFonts w:ascii="Arial" w:eastAsia="Times New Roman" w:hAnsi="Arial" w:cs="Arial"/>
              </w:rPr>
              <w:t>709,926.26</w:t>
            </w:r>
          </w:p>
        </w:tc>
        <w:tc>
          <w:tcPr>
            <w:tcW w:w="1255" w:type="dxa"/>
            <w:hideMark/>
          </w:tcPr>
          <w:p w:rsidR="002355EE" w:rsidRPr="00F422AF" w:rsidRDefault="002355EE" w:rsidP="00F422AF">
            <w:pPr>
              <w:pStyle w:val="NoSpacing"/>
              <w:jc w:val="center"/>
              <w:rPr>
                <w:rFonts w:ascii="Arial" w:eastAsia="Times New Roman" w:hAnsi="Arial" w:cs="Arial"/>
              </w:rPr>
            </w:pPr>
            <w:r w:rsidRPr="00F422AF">
              <w:rPr>
                <w:rFonts w:ascii="Arial" w:eastAsia="Times New Roman" w:hAnsi="Arial" w:cs="Arial"/>
              </w:rPr>
              <w:t>42.48%</w:t>
            </w:r>
          </w:p>
        </w:tc>
      </w:tr>
      <w:tr w:rsidR="002355EE" w:rsidRPr="00F422AF" w:rsidTr="002355EE">
        <w:trPr>
          <w:trHeight w:val="270"/>
        </w:trPr>
        <w:tc>
          <w:tcPr>
            <w:tcW w:w="4902" w:type="dxa"/>
            <w:hideMark/>
          </w:tcPr>
          <w:p w:rsidR="002355EE" w:rsidRPr="00F422AF" w:rsidRDefault="002355EE" w:rsidP="00F422AF">
            <w:pPr>
              <w:pStyle w:val="NoSpacing"/>
              <w:rPr>
                <w:rFonts w:ascii="Arial" w:eastAsia="Times New Roman" w:hAnsi="Arial" w:cs="Arial"/>
              </w:rPr>
            </w:pPr>
            <w:r w:rsidRPr="00F422AF">
              <w:rPr>
                <w:rFonts w:ascii="Arial" w:eastAsia="Times New Roman" w:hAnsi="Arial" w:cs="Arial"/>
              </w:rPr>
              <w:t>Improved services delivery for prevention and protection of GBV</w:t>
            </w:r>
          </w:p>
        </w:tc>
        <w:tc>
          <w:tcPr>
            <w:tcW w:w="1699" w:type="dxa"/>
            <w:gridSpan w:val="2"/>
            <w:hideMark/>
          </w:tcPr>
          <w:p w:rsidR="002355EE" w:rsidRPr="00F422AF" w:rsidRDefault="002355EE" w:rsidP="00F422AF">
            <w:pPr>
              <w:pStyle w:val="NoSpacing"/>
              <w:jc w:val="center"/>
              <w:rPr>
                <w:rFonts w:ascii="Arial" w:eastAsia="Times New Roman" w:hAnsi="Arial" w:cs="Arial"/>
              </w:rPr>
            </w:pPr>
            <w:r w:rsidRPr="00F422AF">
              <w:rPr>
                <w:rFonts w:ascii="Arial" w:eastAsia="Times New Roman" w:hAnsi="Arial" w:cs="Arial"/>
              </w:rPr>
              <w:t>1,769,663.00</w:t>
            </w:r>
          </w:p>
        </w:tc>
        <w:tc>
          <w:tcPr>
            <w:tcW w:w="1720" w:type="dxa"/>
            <w:hideMark/>
          </w:tcPr>
          <w:p w:rsidR="002355EE" w:rsidRPr="00F422AF" w:rsidRDefault="002355EE" w:rsidP="00F422AF">
            <w:pPr>
              <w:pStyle w:val="NoSpacing"/>
              <w:jc w:val="center"/>
              <w:rPr>
                <w:rFonts w:ascii="Arial" w:eastAsia="Times New Roman" w:hAnsi="Arial" w:cs="Arial"/>
              </w:rPr>
            </w:pPr>
            <w:r w:rsidRPr="00F422AF">
              <w:rPr>
                <w:rFonts w:ascii="Arial" w:eastAsia="Times New Roman" w:hAnsi="Arial" w:cs="Arial"/>
              </w:rPr>
              <w:t>1,255,082.75</w:t>
            </w:r>
          </w:p>
        </w:tc>
        <w:tc>
          <w:tcPr>
            <w:tcW w:w="1255" w:type="dxa"/>
            <w:hideMark/>
          </w:tcPr>
          <w:p w:rsidR="002355EE" w:rsidRPr="00F422AF" w:rsidRDefault="002355EE" w:rsidP="00F422AF">
            <w:pPr>
              <w:pStyle w:val="NoSpacing"/>
              <w:jc w:val="center"/>
              <w:rPr>
                <w:rFonts w:ascii="Arial" w:eastAsia="Times New Roman" w:hAnsi="Arial" w:cs="Arial"/>
              </w:rPr>
            </w:pPr>
            <w:r w:rsidRPr="00F422AF">
              <w:rPr>
                <w:rFonts w:ascii="Arial" w:eastAsia="Times New Roman" w:hAnsi="Arial" w:cs="Arial"/>
              </w:rPr>
              <w:t>70.92%</w:t>
            </w:r>
          </w:p>
        </w:tc>
      </w:tr>
      <w:tr w:rsidR="002355EE" w:rsidRPr="00F422AF" w:rsidTr="002355EE">
        <w:trPr>
          <w:trHeight w:val="270"/>
        </w:trPr>
        <w:tc>
          <w:tcPr>
            <w:tcW w:w="4902" w:type="dxa"/>
            <w:hideMark/>
          </w:tcPr>
          <w:p w:rsidR="002355EE" w:rsidRPr="00F422AF" w:rsidRDefault="002355EE" w:rsidP="00F422AF">
            <w:pPr>
              <w:pStyle w:val="NoSpacing"/>
              <w:rPr>
                <w:rFonts w:ascii="Arial" w:eastAsia="Times New Roman" w:hAnsi="Arial" w:cs="Arial"/>
              </w:rPr>
            </w:pPr>
            <w:r w:rsidRPr="00F422AF">
              <w:rPr>
                <w:rFonts w:ascii="Arial" w:eastAsia="Times New Roman" w:hAnsi="Arial" w:cs="Arial"/>
              </w:rPr>
              <w:t>Operational research</w:t>
            </w:r>
          </w:p>
        </w:tc>
        <w:tc>
          <w:tcPr>
            <w:tcW w:w="1699" w:type="dxa"/>
            <w:gridSpan w:val="2"/>
            <w:hideMark/>
          </w:tcPr>
          <w:p w:rsidR="002355EE" w:rsidRPr="00F422AF" w:rsidRDefault="002355EE" w:rsidP="00F422AF">
            <w:pPr>
              <w:pStyle w:val="NoSpacing"/>
              <w:jc w:val="center"/>
              <w:rPr>
                <w:rFonts w:ascii="Arial" w:eastAsia="Times New Roman" w:hAnsi="Arial" w:cs="Arial"/>
              </w:rPr>
            </w:pPr>
            <w:r w:rsidRPr="00F422AF">
              <w:rPr>
                <w:rFonts w:ascii="Arial" w:eastAsia="Times New Roman" w:hAnsi="Arial" w:cs="Arial"/>
              </w:rPr>
              <w:t>98,315.00</w:t>
            </w:r>
          </w:p>
        </w:tc>
        <w:tc>
          <w:tcPr>
            <w:tcW w:w="1720" w:type="dxa"/>
            <w:hideMark/>
          </w:tcPr>
          <w:p w:rsidR="002355EE" w:rsidRPr="00F422AF" w:rsidRDefault="002355EE" w:rsidP="00F422AF">
            <w:pPr>
              <w:pStyle w:val="NoSpacing"/>
              <w:jc w:val="center"/>
              <w:rPr>
                <w:rFonts w:ascii="Arial" w:eastAsia="Times New Roman" w:hAnsi="Arial" w:cs="Arial"/>
              </w:rPr>
            </w:pPr>
            <w:r w:rsidRPr="00F422AF">
              <w:rPr>
                <w:rFonts w:ascii="Arial" w:eastAsia="Times New Roman" w:hAnsi="Arial" w:cs="Arial"/>
              </w:rPr>
              <w:t>-</w:t>
            </w:r>
          </w:p>
        </w:tc>
        <w:tc>
          <w:tcPr>
            <w:tcW w:w="1255" w:type="dxa"/>
            <w:hideMark/>
          </w:tcPr>
          <w:p w:rsidR="002355EE" w:rsidRPr="00F422AF" w:rsidRDefault="002355EE" w:rsidP="00F422AF">
            <w:pPr>
              <w:pStyle w:val="NoSpacing"/>
              <w:jc w:val="center"/>
              <w:rPr>
                <w:rFonts w:ascii="Arial" w:eastAsia="Times New Roman" w:hAnsi="Arial" w:cs="Arial"/>
              </w:rPr>
            </w:pPr>
            <w:r w:rsidRPr="00F422AF">
              <w:rPr>
                <w:rFonts w:ascii="Arial" w:eastAsia="Times New Roman" w:hAnsi="Arial" w:cs="Arial"/>
              </w:rPr>
              <w:t>0.00%</w:t>
            </w:r>
          </w:p>
        </w:tc>
      </w:tr>
      <w:tr w:rsidR="002355EE" w:rsidRPr="00F422AF" w:rsidTr="002355EE">
        <w:trPr>
          <w:trHeight w:val="270"/>
        </w:trPr>
        <w:tc>
          <w:tcPr>
            <w:tcW w:w="4902" w:type="dxa"/>
            <w:hideMark/>
          </w:tcPr>
          <w:p w:rsidR="002355EE" w:rsidRPr="00F422AF" w:rsidRDefault="002355EE" w:rsidP="00F422AF">
            <w:pPr>
              <w:pStyle w:val="NoSpacing"/>
              <w:rPr>
                <w:rFonts w:ascii="Arial" w:eastAsia="Times New Roman" w:hAnsi="Arial" w:cs="Arial"/>
              </w:rPr>
            </w:pPr>
            <w:r w:rsidRPr="00F422AF">
              <w:rPr>
                <w:rFonts w:ascii="Arial" w:eastAsia="Times New Roman" w:hAnsi="Arial" w:cs="Arial"/>
              </w:rPr>
              <w:t xml:space="preserve">Monitoring and Evaluation </w:t>
            </w:r>
          </w:p>
        </w:tc>
        <w:tc>
          <w:tcPr>
            <w:tcW w:w="1699" w:type="dxa"/>
            <w:gridSpan w:val="2"/>
            <w:hideMark/>
          </w:tcPr>
          <w:p w:rsidR="002355EE" w:rsidRPr="00F422AF" w:rsidRDefault="002355EE" w:rsidP="00F422AF">
            <w:pPr>
              <w:pStyle w:val="NoSpacing"/>
              <w:jc w:val="center"/>
              <w:rPr>
                <w:rFonts w:ascii="Arial" w:eastAsia="Times New Roman" w:hAnsi="Arial" w:cs="Arial"/>
              </w:rPr>
            </w:pPr>
            <w:r w:rsidRPr="00F422AF">
              <w:rPr>
                <w:rFonts w:ascii="Arial" w:eastAsia="Times New Roman" w:hAnsi="Arial" w:cs="Arial"/>
              </w:rPr>
              <w:t>344,101.00</w:t>
            </w:r>
          </w:p>
        </w:tc>
        <w:tc>
          <w:tcPr>
            <w:tcW w:w="1720" w:type="dxa"/>
            <w:hideMark/>
          </w:tcPr>
          <w:p w:rsidR="002355EE" w:rsidRPr="00F422AF" w:rsidRDefault="002355EE" w:rsidP="00F422AF">
            <w:pPr>
              <w:pStyle w:val="NoSpacing"/>
              <w:jc w:val="center"/>
              <w:rPr>
                <w:rFonts w:ascii="Arial" w:eastAsia="Times New Roman" w:hAnsi="Arial" w:cs="Arial"/>
              </w:rPr>
            </w:pPr>
            <w:r w:rsidRPr="00F422AF">
              <w:rPr>
                <w:rFonts w:ascii="Arial" w:eastAsia="Times New Roman" w:hAnsi="Arial" w:cs="Arial"/>
              </w:rPr>
              <w:t>73,090.85</w:t>
            </w:r>
          </w:p>
        </w:tc>
        <w:tc>
          <w:tcPr>
            <w:tcW w:w="1255" w:type="dxa"/>
            <w:hideMark/>
          </w:tcPr>
          <w:p w:rsidR="002355EE" w:rsidRPr="00F422AF" w:rsidRDefault="002355EE" w:rsidP="00F422AF">
            <w:pPr>
              <w:pStyle w:val="NoSpacing"/>
              <w:jc w:val="center"/>
              <w:rPr>
                <w:rFonts w:ascii="Arial" w:eastAsia="Times New Roman" w:hAnsi="Arial" w:cs="Arial"/>
              </w:rPr>
            </w:pPr>
            <w:r w:rsidRPr="00F422AF">
              <w:rPr>
                <w:rFonts w:ascii="Arial" w:eastAsia="Times New Roman" w:hAnsi="Arial" w:cs="Arial"/>
              </w:rPr>
              <w:t>21.24%</w:t>
            </w:r>
          </w:p>
        </w:tc>
      </w:tr>
      <w:tr w:rsidR="002355EE" w:rsidRPr="00F422AF" w:rsidTr="002355EE">
        <w:trPr>
          <w:trHeight w:val="270"/>
        </w:trPr>
        <w:tc>
          <w:tcPr>
            <w:tcW w:w="4902" w:type="dxa"/>
            <w:hideMark/>
          </w:tcPr>
          <w:p w:rsidR="002355EE" w:rsidRPr="00F422AF" w:rsidRDefault="002355EE" w:rsidP="00F422AF">
            <w:pPr>
              <w:pStyle w:val="NoSpacing"/>
              <w:rPr>
                <w:rFonts w:ascii="Arial" w:eastAsia="Times New Roman" w:hAnsi="Arial" w:cs="Arial"/>
              </w:rPr>
            </w:pPr>
            <w:r w:rsidRPr="00F422AF">
              <w:rPr>
                <w:rFonts w:ascii="Arial" w:eastAsia="Times New Roman" w:hAnsi="Arial" w:cs="Arial"/>
              </w:rPr>
              <w:t>In-direct costs (in-country and HQ recovery costs)</w:t>
            </w:r>
          </w:p>
        </w:tc>
        <w:tc>
          <w:tcPr>
            <w:tcW w:w="1699" w:type="dxa"/>
            <w:gridSpan w:val="2"/>
            <w:hideMark/>
          </w:tcPr>
          <w:p w:rsidR="002355EE" w:rsidRPr="00F422AF" w:rsidRDefault="002355EE" w:rsidP="00F422AF">
            <w:pPr>
              <w:pStyle w:val="NoSpacing"/>
              <w:jc w:val="center"/>
              <w:rPr>
                <w:rFonts w:ascii="Arial" w:eastAsia="Times New Roman" w:hAnsi="Arial" w:cs="Arial"/>
              </w:rPr>
            </w:pPr>
            <w:r w:rsidRPr="00F422AF">
              <w:rPr>
                <w:rFonts w:ascii="Arial" w:eastAsia="Times New Roman" w:hAnsi="Arial" w:cs="Arial"/>
              </w:rPr>
              <w:t>442,416.00</w:t>
            </w:r>
          </w:p>
        </w:tc>
        <w:tc>
          <w:tcPr>
            <w:tcW w:w="1720" w:type="dxa"/>
            <w:hideMark/>
          </w:tcPr>
          <w:p w:rsidR="002355EE" w:rsidRPr="00F422AF" w:rsidRDefault="002355EE" w:rsidP="00F422AF">
            <w:pPr>
              <w:pStyle w:val="NoSpacing"/>
              <w:jc w:val="center"/>
              <w:rPr>
                <w:rFonts w:ascii="Arial" w:eastAsia="Times New Roman" w:hAnsi="Arial" w:cs="Arial"/>
              </w:rPr>
            </w:pPr>
            <w:r w:rsidRPr="00F422AF">
              <w:rPr>
                <w:rFonts w:ascii="Arial" w:eastAsia="Times New Roman" w:hAnsi="Arial" w:cs="Arial"/>
              </w:rPr>
              <w:t>272,416.00</w:t>
            </w:r>
          </w:p>
        </w:tc>
        <w:tc>
          <w:tcPr>
            <w:tcW w:w="1255" w:type="dxa"/>
            <w:hideMark/>
          </w:tcPr>
          <w:p w:rsidR="002355EE" w:rsidRPr="00F422AF" w:rsidRDefault="002355EE" w:rsidP="00F422AF">
            <w:pPr>
              <w:pStyle w:val="NoSpacing"/>
              <w:jc w:val="center"/>
              <w:rPr>
                <w:rFonts w:ascii="Arial" w:eastAsia="Times New Roman" w:hAnsi="Arial" w:cs="Arial"/>
              </w:rPr>
            </w:pPr>
            <w:r w:rsidRPr="00F422AF">
              <w:rPr>
                <w:rFonts w:ascii="Arial" w:eastAsia="Times New Roman" w:hAnsi="Arial" w:cs="Arial"/>
              </w:rPr>
              <w:t>61.57%</w:t>
            </w:r>
          </w:p>
        </w:tc>
      </w:tr>
      <w:tr w:rsidR="002355EE" w:rsidRPr="00F422AF" w:rsidTr="002355EE">
        <w:trPr>
          <w:trHeight w:val="270"/>
        </w:trPr>
        <w:tc>
          <w:tcPr>
            <w:tcW w:w="4902" w:type="dxa"/>
            <w:hideMark/>
          </w:tcPr>
          <w:p w:rsidR="002355EE" w:rsidRPr="00F422AF" w:rsidRDefault="002355EE" w:rsidP="00F422AF">
            <w:pPr>
              <w:pStyle w:val="NoSpacing"/>
              <w:rPr>
                <w:rFonts w:ascii="Arial" w:eastAsia="Times New Roman" w:hAnsi="Arial" w:cs="Arial"/>
              </w:rPr>
            </w:pPr>
            <w:r w:rsidRPr="00F422AF">
              <w:rPr>
                <w:rFonts w:ascii="Arial" w:eastAsia="Times New Roman" w:hAnsi="Arial" w:cs="Arial"/>
              </w:rPr>
              <w:t>Administration agent fee (1%)</w:t>
            </w:r>
          </w:p>
        </w:tc>
        <w:tc>
          <w:tcPr>
            <w:tcW w:w="1699" w:type="dxa"/>
            <w:gridSpan w:val="2"/>
            <w:hideMark/>
          </w:tcPr>
          <w:p w:rsidR="002355EE" w:rsidRPr="00F422AF" w:rsidRDefault="002355EE" w:rsidP="00F422AF">
            <w:pPr>
              <w:pStyle w:val="NoSpacing"/>
              <w:jc w:val="center"/>
              <w:rPr>
                <w:rFonts w:ascii="Arial" w:eastAsia="Times New Roman" w:hAnsi="Arial" w:cs="Arial"/>
              </w:rPr>
            </w:pPr>
            <w:r w:rsidRPr="00F422AF">
              <w:rPr>
                <w:rFonts w:ascii="Arial" w:eastAsia="Times New Roman" w:hAnsi="Arial" w:cs="Arial"/>
              </w:rPr>
              <w:t>49,157.00</w:t>
            </w:r>
          </w:p>
        </w:tc>
        <w:tc>
          <w:tcPr>
            <w:tcW w:w="1720" w:type="dxa"/>
            <w:hideMark/>
          </w:tcPr>
          <w:p w:rsidR="002355EE" w:rsidRPr="00F422AF" w:rsidRDefault="002355EE" w:rsidP="00F422AF">
            <w:pPr>
              <w:pStyle w:val="NoSpacing"/>
              <w:jc w:val="center"/>
              <w:rPr>
                <w:rFonts w:ascii="Arial" w:eastAsia="Times New Roman" w:hAnsi="Arial" w:cs="Arial"/>
              </w:rPr>
            </w:pPr>
            <w:r w:rsidRPr="00F422AF">
              <w:rPr>
                <w:rFonts w:ascii="Arial" w:eastAsia="Times New Roman" w:hAnsi="Arial" w:cs="Arial"/>
              </w:rPr>
              <w:t>-</w:t>
            </w:r>
          </w:p>
        </w:tc>
        <w:tc>
          <w:tcPr>
            <w:tcW w:w="1255" w:type="dxa"/>
            <w:hideMark/>
          </w:tcPr>
          <w:p w:rsidR="002355EE" w:rsidRPr="00F422AF" w:rsidRDefault="002355EE" w:rsidP="00F422AF">
            <w:pPr>
              <w:pStyle w:val="NoSpacing"/>
              <w:jc w:val="center"/>
              <w:rPr>
                <w:rFonts w:ascii="Arial" w:eastAsia="Times New Roman" w:hAnsi="Arial" w:cs="Arial"/>
              </w:rPr>
            </w:pPr>
            <w:r w:rsidRPr="00F422AF">
              <w:rPr>
                <w:rFonts w:ascii="Arial" w:eastAsia="Times New Roman" w:hAnsi="Arial" w:cs="Arial"/>
              </w:rPr>
              <w:t>0.00%</w:t>
            </w:r>
          </w:p>
        </w:tc>
      </w:tr>
      <w:tr w:rsidR="002355EE" w:rsidRPr="00F422AF" w:rsidTr="002355EE">
        <w:trPr>
          <w:trHeight w:val="270"/>
        </w:trPr>
        <w:tc>
          <w:tcPr>
            <w:tcW w:w="4902" w:type="dxa"/>
            <w:hideMark/>
          </w:tcPr>
          <w:p w:rsidR="002355EE" w:rsidRPr="00F422AF" w:rsidRDefault="002355EE" w:rsidP="00F422AF">
            <w:pPr>
              <w:pStyle w:val="NoSpacing"/>
              <w:rPr>
                <w:rFonts w:ascii="Arial" w:eastAsia="Times New Roman" w:hAnsi="Arial" w:cs="Arial"/>
              </w:rPr>
            </w:pPr>
            <w:r w:rsidRPr="00F422AF">
              <w:rPr>
                <w:rFonts w:ascii="Arial" w:eastAsia="Times New Roman" w:hAnsi="Arial" w:cs="Arial"/>
              </w:rPr>
              <w:t>Total Utilized</w:t>
            </w:r>
          </w:p>
        </w:tc>
        <w:tc>
          <w:tcPr>
            <w:tcW w:w="1699" w:type="dxa"/>
            <w:gridSpan w:val="2"/>
            <w:hideMark/>
          </w:tcPr>
          <w:p w:rsidR="002355EE" w:rsidRPr="00F422AF" w:rsidRDefault="002355EE" w:rsidP="00F422AF">
            <w:pPr>
              <w:pStyle w:val="NoSpacing"/>
              <w:jc w:val="center"/>
              <w:rPr>
                <w:rFonts w:ascii="Arial" w:eastAsia="Times New Roman" w:hAnsi="Arial" w:cs="Arial"/>
              </w:rPr>
            </w:pPr>
            <w:r w:rsidRPr="00F422AF">
              <w:rPr>
                <w:rFonts w:ascii="Arial" w:eastAsia="Times New Roman" w:hAnsi="Arial" w:cs="Arial"/>
              </w:rPr>
              <w:t>4,915,730.00</w:t>
            </w:r>
          </w:p>
        </w:tc>
        <w:tc>
          <w:tcPr>
            <w:tcW w:w="1720" w:type="dxa"/>
            <w:hideMark/>
          </w:tcPr>
          <w:p w:rsidR="002355EE" w:rsidRPr="00F422AF" w:rsidRDefault="002355EE" w:rsidP="00F422AF">
            <w:pPr>
              <w:pStyle w:val="NoSpacing"/>
              <w:jc w:val="center"/>
              <w:rPr>
                <w:rFonts w:ascii="Arial" w:eastAsia="Times New Roman" w:hAnsi="Arial" w:cs="Arial"/>
              </w:rPr>
            </w:pPr>
            <w:r w:rsidRPr="00F422AF">
              <w:rPr>
                <w:rFonts w:ascii="Arial" w:eastAsia="Times New Roman" w:hAnsi="Arial" w:cs="Arial"/>
              </w:rPr>
              <w:t>2,761,884.22</w:t>
            </w:r>
          </w:p>
        </w:tc>
        <w:tc>
          <w:tcPr>
            <w:tcW w:w="1255" w:type="dxa"/>
            <w:hideMark/>
          </w:tcPr>
          <w:p w:rsidR="002355EE" w:rsidRPr="00F422AF" w:rsidRDefault="002355EE" w:rsidP="00F422AF">
            <w:pPr>
              <w:pStyle w:val="NoSpacing"/>
              <w:jc w:val="center"/>
              <w:rPr>
                <w:rFonts w:ascii="Arial" w:eastAsia="Times New Roman" w:hAnsi="Arial" w:cs="Arial"/>
              </w:rPr>
            </w:pPr>
            <w:r w:rsidRPr="00F422AF">
              <w:rPr>
                <w:rFonts w:ascii="Arial" w:eastAsia="Times New Roman" w:hAnsi="Arial" w:cs="Arial"/>
              </w:rPr>
              <w:t>56.18%</w:t>
            </w:r>
          </w:p>
        </w:tc>
      </w:tr>
    </w:tbl>
    <w:p w:rsidR="005C156E" w:rsidRPr="00916EF5" w:rsidRDefault="005C156E" w:rsidP="00F422AF">
      <w:pPr>
        <w:pStyle w:val="NoSpacing"/>
        <w:rPr>
          <w:rFonts w:ascii="Arial" w:hAnsi="Arial" w:cs="Arial"/>
          <w:lang w:val="en-GB"/>
        </w:rPr>
      </w:pPr>
      <w:r w:rsidRPr="00E5570A">
        <w:rPr>
          <w:rFonts w:ascii="Arial" w:hAnsi="Arial" w:cs="Arial"/>
          <w:i/>
          <w:sz w:val="18"/>
          <w:szCs w:val="18"/>
          <w:lang w:val="en-GB"/>
        </w:rPr>
        <w:t>S</w:t>
      </w:r>
      <w:r>
        <w:rPr>
          <w:rFonts w:ascii="Arial" w:hAnsi="Arial" w:cs="Arial"/>
          <w:i/>
          <w:sz w:val="18"/>
          <w:szCs w:val="18"/>
          <w:lang w:val="en-GB"/>
        </w:rPr>
        <w:t xml:space="preserve">ource: JPGBV </w:t>
      </w:r>
      <w:r w:rsidR="002355EE">
        <w:rPr>
          <w:rFonts w:ascii="Arial" w:hAnsi="Arial" w:cs="Arial"/>
          <w:i/>
          <w:sz w:val="18"/>
          <w:szCs w:val="18"/>
          <w:lang w:val="en-GB"/>
        </w:rPr>
        <w:t xml:space="preserve">Quarterly Reports to Steering Committee </w:t>
      </w:r>
      <w:r>
        <w:rPr>
          <w:rFonts w:ascii="Arial" w:hAnsi="Arial" w:cs="Arial"/>
          <w:i/>
          <w:sz w:val="18"/>
          <w:szCs w:val="18"/>
          <w:lang w:val="en-GB"/>
        </w:rPr>
        <w:t>(</w:t>
      </w:r>
      <w:r w:rsidRPr="005C156E">
        <w:rPr>
          <w:rFonts w:ascii="Arial" w:hAnsi="Arial" w:cs="Arial"/>
          <w:i/>
          <w:sz w:val="18"/>
          <w:szCs w:val="18"/>
          <w:lang w:val="en-GB"/>
        </w:rPr>
        <w:t xml:space="preserve">1st </w:t>
      </w:r>
      <w:r w:rsidR="002355EE">
        <w:rPr>
          <w:rFonts w:ascii="Arial" w:hAnsi="Arial" w:cs="Arial"/>
          <w:i/>
          <w:sz w:val="18"/>
          <w:szCs w:val="18"/>
          <w:lang w:val="en-GB"/>
        </w:rPr>
        <w:t>October</w:t>
      </w:r>
      <w:r w:rsidRPr="005C156E">
        <w:rPr>
          <w:rFonts w:ascii="Arial" w:hAnsi="Arial" w:cs="Arial"/>
          <w:i/>
          <w:sz w:val="18"/>
          <w:szCs w:val="18"/>
          <w:lang w:val="en-GB"/>
        </w:rPr>
        <w:t xml:space="preserve"> 2015 to 31st </w:t>
      </w:r>
      <w:r w:rsidR="002355EE">
        <w:rPr>
          <w:rFonts w:ascii="Arial" w:hAnsi="Arial" w:cs="Arial"/>
          <w:i/>
          <w:sz w:val="18"/>
          <w:szCs w:val="18"/>
          <w:lang w:val="en-GB"/>
        </w:rPr>
        <w:t xml:space="preserve">December </w:t>
      </w:r>
      <w:r w:rsidRPr="005C156E">
        <w:rPr>
          <w:rFonts w:ascii="Arial" w:hAnsi="Arial" w:cs="Arial"/>
          <w:i/>
          <w:sz w:val="18"/>
          <w:szCs w:val="18"/>
          <w:lang w:val="en-GB"/>
        </w:rPr>
        <w:t>201</w:t>
      </w:r>
      <w:r w:rsidR="002355EE">
        <w:rPr>
          <w:rFonts w:ascii="Arial" w:hAnsi="Arial" w:cs="Arial"/>
          <w:i/>
          <w:sz w:val="18"/>
          <w:szCs w:val="18"/>
          <w:lang w:val="en-GB"/>
        </w:rPr>
        <w:t>5</w:t>
      </w:r>
      <w:r w:rsidRPr="00E5570A">
        <w:rPr>
          <w:rFonts w:ascii="Arial" w:hAnsi="Arial" w:cs="Arial"/>
          <w:i/>
          <w:sz w:val="18"/>
          <w:szCs w:val="18"/>
          <w:lang w:val="en-GB"/>
        </w:rPr>
        <w:t>)</w:t>
      </w:r>
      <w:r w:rsidR="002355EE">
        <w:rPr>
          <w:rFonts w:ascii="Arial" w:hAnsi="Arial" w:cs="Arial"/>
          <w:i/>
          <w:sz w:val="18"/>
          <w:szCs w:val="18"/>
          <w:lang w:val="en-GB"/>
        </w:rPr>
        <w:t>. Report provides cumulative expenditure for the period since inception</w:t>
      </w:r>
      <w:r w:rsidR="001565DE">
        <w:rPr>
          <w:rFonts w:ascii="Arial" w:hAnsi="Arial" w:cs="Arial"/>
          <w:i/>
          <w:sz w:val="18"/>
          <w:szCs w:val="18"/>
          <w:lang w:val="en-GB"/>
        </w:rPr>
        <w:t xml:space="preserve"> to 31 December 2015</w:t>
      </w:r>
      <w:r w:rsidR="002355EE">
        <w:rPr>
          <w:rFonts w:ascii="Arial" w:hAnsi="Arial" w:cs="Arial"/>
          <w:i/>
          <w:sz w:val="18"/>
          <w:szCs w:val="18"/>
          <w:lang w:val="en-GB"/>
        </w:rPr>
        <w:t xml:space="preserve">. </w:t>
      </w:r>
    </w:p>
    <w:p w:rsidR="005C156E" w:rsidRDefault="005C156E" w:rsidP="00207536">
      <w:pPr>
        <w:pStyle w:val="NoSpacing"/>
        <w:rPr>
          <w:rFonts w:ascii="Arial" w:hAnsi="Arial" w:cs="Arial"/>
          <w:lang w:val="en-GB"/>
        </w:rPr>
      </w:pPr>
    </w:p>
    <w:p w:rsidR="005C156E" w:rsidRPr="00916EF5" w:rsidRDefault="005C156E" w:rsidP="00207536">
      <w:pPr>
        <w:pStyle w:val="NoSpacing"/>
        <w:rPr>
          <w:rFonts w:ascii="Arial" w:hAnsi="Arial" w:cs="Arial"/>
          <w:lang w:val="en-GB"/>
        </w:rPr>
      </w:pPr>
    </w:p>
    <w:p w:rsidR="00207536" w:rsidRPr="00916EF5" w:rsidRDefault="00207536" w:rsidP="00207536">
      <w:pPr>
        <w:pStyle w:val="Caption"/>
        <w:rPr>
          <w:lang w:val="en-GB"/>
        </w:rPr>
      </w:pPr>
      <w:bookmarkStart w:id="77" w:name="_Toc462791967"/>
      <w:r w:rsidRPr="00916EF5">
        <w:rPr>
          <w:lang w:val="en-GB"/>
        </w:rPr>
        <w:t xml:space="preserve">Table </w:t>
      </w:r>
      <w:r w:rsidR="008D256C" w:rsidRPr="00916EF5">
        <w:rPr>
          <w:lang w:val="en-GB"/>
        </w:rPr>
        <w:fldChar w:fldCharType="begin"/>
      </w:r>
      <w:r w:rsidRPr="00916EF5">
        <w:rPr>
          <w:lang w:val="en-GB"/>
        </w:rPr>
        <w:instrText xml:space="preserve"> SEQ Table \* ARABIC </w:instrText>
      </w:r>
      <w:r w:rsidR="008D256C" w:rsidRPr="00916EF5">
        <w:rPr>
          <w:lang w:val="en-GB"/>
        </w:rPr>
        <w:fldChar w:fldCharType="separate"/>
      </w:r>
      <w:r w:rsidR="00906BC7">
        <w:rPr>
          <w:noProof/>
          <w:lang w:val="en-GB"/>
        </w:rPr>
        <w:t>6</w:t>
      </w:r>
      <w:r w:rsidR="008D256C" w:rsidRPr="00916EF5">
        <w:rPr>
          <w:lang w:val="en-GB"/>
        </w:rPr>
        <w:fldChar w:fldCharType="end"/>
      </w:r>
      <w:r w:rsidRPr="00916EF5">
        <w:rPr>
          <w:lang w:val="en-GB"/>
        </w:rPr>
        <w:t xml:space="preserve">: </w:t>
      </w:r>
      <w:r w:rsidR="001673AA">
        <w:rPr>
          <w:lang w:val="en-GB"/>
        </w:rPr>
        <w:t>Partner delivery rates</w:t>
      </w:r>
      <w:bookmarkEnd w:id="77"/>
      <w:r w:rsidR="001673AA">
        <w:rPr>
          <w:lang w:val="en-GB"/>
        </w:rPr>
        <w:t xml:space="preserve"> </w:t>
      </w:r>
    </w:p>
    <w:tbl>
      <w:tblPr>
        <w:tblStyle w:val="TableGrid"/>
        <w:tblW w:w="0" w:type="auto"/>
        <w:tblLook w:val="04A0" w:firstRow="1" w:lastRow="0" w:firstColumn="1" w:lastColumn="0" w:noHBand="0" w:noVBand="1"/>
      </w:tblPr>
      <w:tblGrid>
        <w:gridCol w:w="2600"/>
        <w:gridCol w:w="1840"/>
        <w:gridCol w:w="2080"/>
        <w:gridCol w:w="1011"/>
      </w:tblGrid>
      <w:tr w:rsidR="00C5208B" w:rsidRPr="00C5208B" w:rsidTr="00C5208B">
        <w:trPr>
          <w:trHeight w:val="570"/>
        </w:trPr>
        <w:tc>
          <w:tcPr>
            <w:tcW w:w="2600" w:type="dxa"/>
            <w:shd w:val="clear" w:color="auto" w:fill="000000" w:themeFill="text1"/>
            <w:hideMark/>
          </w:tcPr>
          <w:p w:rsidR="00CE16FD" w:rsidRPr="00862C74" w:rsidRDefault="008D256C" w:rsidP="00862C74">
            <w:pPr>
              <w:jc w:val="both"/>
              <w:rPr>
                <w:rFonts w:ascii="Arial" w:hAnsi="Arial" w:cs="Arial"/>
                <w:lang w:val="en-GB"/>
              </w:rPr>
            </w:pPr>
            <w:r w:rsidRPr="00862C74">
              <w:rPr>
                <w:rFonts w:ascii="Arial" w:hAnsi="Arial" w:cs="Arial"/>
                <w:lang w:val="en-GB"/>
              </w:rPr>
              <w:t xml:space="preserve">Partner </w:t>
            </w:r>
          </w:p>
        </w:tc>
        <w:tc>
          <w:tcPr>
            <w:tcW w:w="1840" w:type="dxa"/>
            <w:shd w:val="clear" w:color="auto" w:fill="000000" w:themeFill="text1"/>
            <w:hideMark/>
          </w:tcPr>
          <w:p w:rsidR="00CE16FD" w:rsidRPr="00862C74" w:rsidRDefault="008D256C" w:rsidP="00862C74">
            <w:pPr>
              <w:jc w:val="center"/>
              <w:rPr>
                <w:rFonts w:ascii="Arial" w:hAnsi="Arial" w:cs="Arial"/>
                <w:lang w:val="en-GB"/>
              </w:rPr>
            </w:pPr>
            <w:r w:rsidRPr="00862C74">
              <w:rPr>
                <w:rFonts w:ascii="Arial" w:hAnsi="Arial" w:cs="Arial"/>
                <w:lang w:val="en-GB"/>
              </w:rPr>
              <w:t>Budget, US$</w:t>
            </w:r>
          </w:p>
        </w:tc>
        <w:tc>
          <w:tcPr>
            <w:tcW w:w="2080" w:type="dxa"/>
            <w:shd w:val="clear" w:color="auto" w:fill="000000" w:themeFill="text1"/>
            <w:hideMark/>
          </w:tcPr>
          <w:p w:rsidR="00CE16FD" w:rsidRPr="00862C74" w:rsidRDefault="008D256C" w:rsidP="00862C74">
            <w:pPr>
              <w:jc w:val="center"/>
              <w:rPr>
                <w:rFonts w:ascii="Arial" w:hAnsi="Arial" w:cs="Arial"/>
                <w:lang w:val="en-GB"/>
              </w:rPr>
            </w:pPr>
            <w:r w:rsidRPr="00862C74">
              <w:rPr>
                <w:rFonts w:ascii="Arial" w:hAnsi="Arial" w:cs="Arial"/>
                <w:lang w:val="en-GB"/>
              </w:rPr>
              <w:t>Expenditure</w:t>
            </w:r>
          </w:p>
        </w:tc>
        <w:tc>
          <w:tcPr>
            <w:tcW w:w="960" w:type="dxa"/>
            <w:shd w:val="clear" w:color="auto" w:fill="000000" w:themeFill="text1"/>
            <w:hideMark/>
          </w:tcPr>
          <w:p w:rsidR="00CE16FD" w:rsidRPr="00862C74" w:rsidRDefault="008D256C" w:rsidP="00862C74">
            <w:pPr>
              <w:jc w:val="center"/>
              <w:rPr>
                <w:rFonts w:ascii="Arial" w:hAnsi="Arial" w:cs="Arial"/>
                <w:lang w:val="en-GB"/>
              </w:rPr>
            </w:pPr>
            <w:r w:rsidRPr="00862C74">
              <w:rPr>
                <w:rFonts w:ascii="Arial" w:hAnsi="Arial" w:cs="Arial"/>
                <w:lang w:val="en-GB"/>
              </w:rPr>
              <w:t>Delivery rate (%)</w:t>
            </w:r>
          </w:p>
        </w:tc>
      </w:tr>
      <w:tr w:rsidR="00C5208B" w:rsidRPr="00C5208B" w:rsidTr="00C5208B">
        <w:trPr>
          <w:trHeight w:val="300"/>
        </w:trPr>
        <w:tc>
          <w:tcPr>
            <w:tcW w:w="2600" w:type="dxa"/>
            <w:hideMark/>
          </w:tcPr>
          <w:p w:rsidR="00CE16FD" w:rsidRPr="00862C74" w:rsidRDefault="008D256C" w:rsidP="00862C74">
            <w:pPr>
              <w:jc w:val="both"/>
              <w:rPr>
                <w:rFonts w:ascii="Arial" w:hAnsi="Arial" w:cs="Arial"/>
                <w:lang w:val="en-GB"/>
              </w:rPr>
            </w:pPr>
            <w:r w:rsidRPr="00862C74">
              <w:rPr>
                <w:rFonts w:ascii="Arial" w:hAnsi="Arial" w:cs="Arial"/>
                <w:lang w:val="en-GB"/>
              </w:rPr>
              <w:t>FST</w:t>
            </w:r>
          </w:p>
        </w:tc>
        <w:tc>
          <w:tcPr>
            <w:tcW w:w="1840" w:type="dxa"/>
            <w:hideMark/>
          </w:tcPr>
          <w:p w:rsidR="00CE16FD" w:rsidRPr="00862C74" w:rsidRDefault="008D256C" w:rsidP="00862C74">
            <w:pPr>
              <w:jc w:val="center"/>
              <w:rPr>
                <w:rFonts w:ascii="Arial" w:hAnsi="Arial" w:cs="Arial"/>
                <w:lang w:val="en-GB"/>
              </w:rPr>
            </w:pPr>
            <w:r w:rsidRPr="00862C74">
              <w:rPr>
                <w:rFonts w:ascii="Arial" w:hAnsi="Arial" w:cs="Arial"/>
                <w:lang w:val="en-GB"/>
              </w:rPr>
              <w:t>245,230.00</w:t>
            </w:r>
          </w:p>
        </w:tc>
        <w:tc>
          <w:tcPr>
            <w:tcW w:w="2080" w:type="dxa"/>
            <w:hideMark/>
          </w:tcPr>
          <w:p w:rsidR="00CE16FD" w:rsidRPr="00862C74" w:rsidRDefault="008D256C" w:rsidP="00862C74">
            <w:pPr>
              <w:jc w:val="center"/>
              <w:rPr>
                <w:rFonts w:ascii="Arial" w:hAnsi="Arial" w:cs="Arial"/>
                <w:lang w:val="en-GB"/>
              </w:rPr>
            </w:pPr>
            <w:r w:rsidRPr="00862C74">
              <w:rPr>
                <w:rFonts w:ascii="Arial" w:hAnsi="Arial" w:cs="Arial"/>
                <w:lang w:val="en-GB"/>
              </w:rPr>
              <w:t>245,230.00</w:t>
            </w:r>
          </w:p>
        </w:tc>
        <w:tc>
          <w:tcPr>
            <w:tcW w:w="960" w:type="dxa"/>
            <w:hideMark/>
          </w:tcPr>
          <w:p w:rsidR="00CE16FD" w:rsidRPr="00862C74" w:rsidRDefault="008D256C" w:rsidP="00862C74">
            <w:pPr>
              <w:jc w:val="center"/>
              <w:rPr>
                <w:rFonts w:ascii="Arial" w:hAnsi="Arial" w:cs="Arial"/>
                <w:lang w:val="en-GB"/>
              </w:rPr>
            </w:pPr>
            <w:r w:rsidRPr="00862C74">
              <w:rPr>
                <w:rFonts w:ascii="Arial" w:hAnsi="Arial" w:cs="Arial"/>
                <w:lang w:val="en-GB"/>
              </w:rPr>
              <w:t>100.0%</w:t>
            </w:r>
          </w:p>
        </w:tc>
      </w:tr>
      <w:tr w:rsidR="00C5208B" w:rsidRPr="00C5208B" w:rsidTr="00C5208B">
        <w:trPr>
          <w:trHeight w:val="300"/>
        </w:trPr>
        <w:tc>
          <w:tcPr>
            <w:tcW w:w="2600" w:type="dxa"/>
            <w:hideMark/>
          </w:tcPr>
          <w:p w:rsidR="00CE16FD" w:rsidRPr="00862C74" w:rsidRDefault="008D256C" w:rsidP="00862C74">
            <w:pPr>
              <w:jc w:val="both"/>
              <w:rPr>
                <w:rFonts w:ascii="Arial" w:hAnsi="Arial" w:cs="Arial"/>
                <w:lang w:val="en-GB"/>
              </w:rPr>
            </w:pPr>
            <w:r w:rsidRPr="00862C74">
              <w:rPr>
                <w:rFonts w:ascii="Arial" w:hAnsi="Arial" w:cs="Arial"/>
                <w:lang w:val="en-GB"/>
              </w:rPr>
              <w:t>Childline</w:t>
            </w:r>
          </w:p>
        </w:tc>
        <w:tc>
          <w:tcPr>
            <w:tcW w:w="1840" w:type="dxa"/>
            <w:hideMark/>
          </w:tcPr>
          <w:p w:rsidR="00CE16FD" w:rsidRPr="00862C74" w:rsidRDefault="008D256C" w:rsidP="00862C74">
            <w:pPr>
              <w:jc w:val="center"/>
              <w:rPr>
                <w:rFonts w:ascii="Arial" w:hAnsi="Arial" w:cs="Arial"/>
                <w:lang w:val="en-GB"/>
              </w:rPr>
            </w:pPr>
            <w:r w:rsidRPr="00862C74">
              <w:rPr>
                <w:rFonts w:ascii="Arial" w:hAnsi="Arial" w:cs="Arial"/>
                <w:lang w:val="en-GB"/>
              </w:rPr>
              <w:t>367,024.00</w:t>
            </w:r>
          </w:p>
        </w:tc>
        <w:tc>
          <w:tcPr>
            <w:tcW w:w="2080" w:type="dxa"/>
            <w:hideMark/>
          </w:tcPr>
          <w:p w:rsidR="00CE16FD" w:rsidRPr="00862C74" w:rsidRDefault="008D256C" w:rsidP="00862C74">
            <w:pPr>
              <w:jc w:val="center"/>
              <w:rPr>
                <w:rFonts w:ascii="Arial" w:hAnsi="Arial" w:cs="Arial"/>
                <w:lang w:val="en-GB"/>
              </w:rPr>
            </w:pPr>
            <w:r w:rsidRPr="00862C74">
              <w:rPr>
                <w:rFonts w:ascii="Arial" w:hAnsi="Arial" w:cs="Arial"/>
                <w:lang w:val="en-GB"/>
              </w:rPr>
              <w:t>321,986.01</w:t>
            </w:r>
          </w:p>
        </w:tc>
        <w:tc>
          <w:tcPr>
            <w:tcW w:w="960" w:type="dxa"/>
            <w:hideMark/>
          </w:tcPr>
          <w:p w:rsidR="00CE16FD" w:rsidRPr="00862C74" w:rsidRDefault="008D256C" w:rsidP="00862C74">
            <w:pPr>
              <w:jc w:val="center"/>
              <w:rPr>
                <w:rFonts w:ascii="Arial" w:hAnsi="Arial" w:cs="Arial"/>
                <w:lang w:val="en-GB"/>
              </w:rPr>
            </w:pPr>
            <w:r w:rsidRPr="00862C74">
              <w:rPr>
                <w:rFonts w:ascii="Arial" w:hAnsi="Arial" w:cs="Arial"/>
                <w:lang w:val="en-GB"/>
              </w:rPr>
              <w:t>87.7%</w:t>
            </w:r>
          </w:p>
        </w:tc>
      </w:tr>
      <w:tr w:rsidR="00C5208B" w:rsidRPr="00C5208B" w:rsidTr="00C5208B">
        <w:trPr>
          <w:trHeight w:val="300"/>
        </w:trPr>
        <w:tc>
          <w:tcPr>
            <w:tcW w:w="2600" w:type="dxa"/>
            <w:hideMark/>
          </w:tcPr>
          <w:p w:rsidR="00CE16FD" w:rsidRPr="00862C74" w:rsidRDefault="008D256C" w:rsidP="00862C74">
            <w:pPr>
              <w:jc w:val="both"/>
              <w:rPr>
                <w:rFonts w:ascii="Arial" w:hAnsi="Arial" w:cs="Arial"/>
                <w:lang w:val="en-GB"/>
              </w:rPr>
            </w:pPr>
            <w:r w:rsidRPr="00862C74">
              <w:rPr>
                <w:rFonts w:ascii="Arial" w:hAnsi="Arial" w:cs="Arial"/>
                <w:lang w:val="en-GB"/>
              </w:rPr>
              <w:t>Women’s Trust</w:t>
            </w:r>
          </w:p>
        </w:tc>
        <w:tc>
          <w:tcPr>
            <w:tcW w:w="1840" w:type="dxa"/>
            <w:hideMark/>
          </w:tcPr>
          <w:p w:rsidR="00CE16FD" w:rsidRPr="00862C74" w:rsidRDefault="008D256C" w:rsidP="00862C74">
            <w:pPr>
              <w:jc w:val="center"/>
              <w:rPr>
                <w:rFonts w:ascii="Arial" w:hAnsi="Arial" w:cs="Arial"/>
                <w:lang w:val="en-GB"/>
              </w:rPr>
            </w:pPr>
            <w:r w:rsidRPr="00862C74">
              <w:rPr>
                <w:rFonts w:ascii="Arial" w:hAnsi="Arial" w:cs="Arial"/>
                <w:lang w:val="en-GB"/>
              </w:rPr>
              <w:t>110,258.00</w:t>
            </w:r>
          </w:p>
        </w:tc>
        <w:tc>
          <w:tcPr>
            <w:tcW w:w="2080" w:type="dxa"/>
            <w:hideMark/>
          </w:tcPr>
          <w:p w:rsidR="00CE16FD" w:rsidRPr="00862C74" w:rsidRDefault="008D256C" w:rsidP="00862C74">
            <w:pPr>
              <w:jc w:val="center"/>
              <w:rPr>
                <w:rFonts w:ascii="Arial" w:hAnsi="Arial" w:cs="Arial"/>
                <w:lang w:val="en-GB"/>
              </w:rPr>
            </w:pPr>
            <w:r w:rsidRPr="00862C74">
              <w:rPr>
                <w:rFonts w:ascii="Arial" w:hAnsi="Arial" w:cs="Arial"/>
                <w:lang w:val="en-GB"/>
              </w:rPr>
              <w:t>92,068.00</w:t>
            </w:r>
          </w:p>
        </w:tc>
        <w:tc>
          <w:tcPr>
            <w:tcW w:w="960" w:type="dxa"/>
            <w:hideMark/>
          </w:tcPr>
          <w:p w:rsidR="00CE16FD" w:rsidRPr="00862C74" w:rsidRDefault="008D256C" w:rsidP="00862C74">
            <w:pPr>
              <w:jc w:val="center"/>
              <w:rPr>
                <w:rFonts w:ascii="Arial" w:hAnsi="Arial" w:cs="Arial"/>
                <w:lang w:val="en-GB"/>
              </w:rPr>
            </w:pPr>
            <w:r w:rsidRPr="00862C74">
              <w:rPr>
                <w:rFonts w:ascii="Arial" w:hAnsi="Arial" w:cs="Arial"/>
                <w:lang w:val="en-GB"/>
              </w:rPr>
              <w:t>83.5%</w:t>
            </w:r>
          </w:p>
        </w:tc>
      </w:tr>
      <w:tr w:rsidR="00C5208B" w:rsidRPr="00C5208B" w:rsidTr="00C5208B">
        <w:trPr>
          <w:trHeight w:val="300"/>
        </w:trPr>
        <w:tc>
          <w:tcPr>
            <w:tcW w:w="2600" w:type="dxa"/>
            <w:hideMark/>
          </w:tcPr>
          <w:p w:rsidR="00CE16FD" w:rsidRPr="00862C74" w:rsidRDefault="008D256C" w:rsidP="00862C74">
            <w:pPr>
              <w:jc w:val="both"/>
              <w:rPr>
                <w:rFonts w:ascii="Arial" w:hAnsi="Arial" w:cs="Arial"/>
                <w:lang w:val="en-GB"/>
              </w:rPr>
            </w:pPr>
            <w:r w:rsidRPr="00862C74">
              <w:rPr>
                <w:rFonts w:ascii="Arial" w:hAnsi="Arial" w:cs="Arial"/>
                <w:lang w:val="en-GB"/>
              </w:rPr>
              <w:t>Musasa</w:t>
            </w:r>
          </w:p>
        </w:tc>
        <w:tc>
          <w:tcPr>
            <w:tcW w:w="1840" w:type="dxa"/>
            <w:hideMark/>
          </w:tcPr>
          <w:p w:rsidR="00CE16FD" w:rsidRPr="00862C74" w:rsidRDefault="008D256C" w:rsidP="00862C74">
            <w:pPr>
              <w:jc w:val="center"/>
              <w:rPr>
                <w:rFonts w:ascii="Arial" w:hAnsi="Arial" w:cs="Arial"/>
                <w:lang w:val="en-GB"/>
              </w:rPr>
            </w:pPr>
            <w:r w:rsidRPr="00862C74">
              <w:rPr>
                <w:rFonts w:ascii="Arial" w:hAnsi="Arial" w:cs="Arial"/>
                <w:lang w:val="en-GB"/>
              </w:rPr>
              <w:t>361,805.20</w:t>
            </w:r>
          </w:p>
        </w:tc>
        <w:tc>
          <w:tcPr>
            <w:tcW w:w="2080" w:type="dxa"/>
            <w:hideMark/>
          </w:tcPr>
          <w:p w:rsidR="00CE16FD" w:rsidRPr="00862C74" w:rsidRDefault="008D256C" w:rsidP="00862C74">
            <w:pPr>
              <w:jc w:val="center"/>
              <w:rPr>
                <w:rFonts w:ascii="Arial" w:hAnsi="Arial" w:cs="Arial"/>
                <w:lang w:val="en-GB"/>
              </w:rPr>
            </w:pPr>
            <w:r w:rsidRPr="00862C74">
              <w:rPr>
                <w:rFonts w:ascii="Arial" w:hAnsi="Arial" w:cs="Arial"/>
                <w:lang w:val="en-GB"/>
              </w:rPr>
              <w:t>361,805.20</w:t>
            </w:r>
          </w:p>
        </w:tc>
        <w:tc>
          <w:tcPr>
            <w:tcW w:w="960" w:type="dxa"/>
            <w:hideMark/>
          </w:tcPr>
          <w:p w:rsidR="00CE16FD" w:rsidRPr="00862C74" w:rsidRDefault="008D256C" w:rsidP="00862C74">
            <w:pPr>
              <w:jc w:val="center"/>
              <w:rPr>
                <w:rFonts w:ascii="Arial" w:hAnsi="Arial" w:cs="Arial"/>
                <w:lang w:val="en-GB"/>
              </w:rPr>
            </w:pPr>
            <w:r w:rsidRPr="00862C74">
              <w:rPr>
                <w:rFonts w:ascii="Arial" w:hAnsi="Arial" w:cs="Arial"/>
                <w:lang w:val="en-GB"/>
              </w:rPr>
              <w:t>100.0%</w:t>
            </w:r>
          </w:p>
        </w:tc>
      </w:tr>
      <w:tr w:rsidR="00C5208B" w:rsidRPr="00C5208B" w:rsidTr="00C5208B">
        <w:trPr>
          <w:trHeight w:val="300"/>
        </w:trPr>
        <w:tc>
          <w:tcPr>
            <w:tcW w:w="2600" w:type="dxa"/>
            <w:hideMark/>
          </w:tcPr>
          <w:p w:rsidR="00CE16FD" w:rsidRPr="00862C74" w:rsidRDefault="008D256C" w:rsidP="00862C74">
            <w:pPr>
              <w:jc w:val="both"/>
              <w:rPr>
                <w:rFonts w:ascii="Arial" w:hAnsi="Arial" w:cs="Arial"/>
                <w:lang w:val="en-GB"/>
              </w:rPr>
            </w:pPr>
            <w:r w:rsidRPr="00862C74">
              <w:rPr>
                <w:rFonts w:ascii="Arial" w:hAnsi="Arial" w:cs="Arial"/>
                <w:lang w:val="en-GB"/>
              </w:rPr>
              <w:t>World Vision</w:t>
            </w:r>
          </w:p>
        </w:tc>
        <w:tc>
          <w:tcPr>
            <w:tcW w:w="1840" w:type="dxa"/>
            <w:hideMark/>
          </w:tcPr>
          <w:p w:rsidR="00CE16FD" w:rsidRPr="00862C74" w:rsidRDefault="008D256C" w:rsidP="00862C74">
            <w:pPr>
              <w:jc w:val="center"/>
              <w:rPr>
                <w:rFonts w:ascii="Arial" w:hAnsi="Arial" w:cs="Arial"/>
                <w:lang w:val="en-GB"/>
              </w:rPr>
            </w:pPr>
            <w:r w:rsidRPr="00862C74">
              <w:rPr>
                <w:rFonts w:ascii="Arial" w:hAnsi="Arial" w:cs="Arial"/>
                <w:lang w:val="en-GB"/>
              </w:rPr>
              <w:t>149,926.00</w:t>
            </w:r>
          </w:p>
        </w:tc>
        <w:tc>
          <w:tcPr>
            <w:tcW w:w="2080" w:type="dxa"/>
            <w:hideMark/>
          </w:tcPr>
          <w:p w:rsidR="00CE16FD" w:rsidRPr="00862C74" w:rsidRDefault="008D256C" w:rsidP="00862C74">
            <w:pPr>
              <w:jc w:val="center"/>
              <w:rPr>
                <w:rFonts w:ascii="Arial" w:hAnsi="Arial" w:cs="Arial"/>
                <w:lang w:val="en-GB"/>
              </w:rPr>
            </w:pPr>
            <w:r w:rsidRPr="00862C74">
              <w:rPr>
                <w:rFonts w:ascii="Arial" w:hAnsi="Arial" w:cs="Arial"/>
                <w:lang w:val="en-GB"/>
              </w:rPr>
              <w:t>143,635.00</w:t>
            </w:r>
          </w:p>
        </w:tc>
        <w:tc>
          <w:tcPr>
            <w:tcW w:w="960" w:type="dxa"/>
            <w:hideMark/>
          </w:tcPr>
          <w:p w:rsidR="00CE16FD" w:rsidRPr="00862C74" w:rsidRDefault="008D256C" w:rsidP="00862C74">
            <w:pPr>
              <w:jc w:val="center"/>
              <w:rPr>
                <w:rFonts w:ascii="Arial" w:hAnsi="Arial" w:cs="Arial"/>
                <w:lang w:val="en-GB"/>
              </w:rPr>
            </w:pPr>
            <w:r w:rsidRPr="00862C74">
              <w:rPr>
                <w:rFonts w:ascii="Arial" w:hAnsi="Arial" w:cs="Arial"/>
                <w:lang w:val="en-GB"/>
              </w:rPr>
              <w:t>95.8%</w:t>
            </w:r>
          </w:p>
        </w:tc>
      </w:tr>
      <w:tr w:rsidR="00C5208B" w:rsidRPr="00C5208B" w:rsidTr="00C5208B">
        <w:trPr>
          <w:trHeight w:val="300"/>
        </w:trPr>
        <w:tc>
          <w:tcPr>
            <w:tcW w:w="2600" w:type="dxa"/>
            <w:hideMark/>
          </w:tcPr>
          <w:p w:rsidR="00CE16FD" w:rsidRPr="00862C74" w:rsidRDefault="008D256C" w:rsidP="00862C74">
            <w:pPr>
              <w:jc w:val="both"/>
              <w:rPr>
                <w:rFonts w:ascii="Arial" w:hAnsi="Arial" w:cs="Arial"/>
                <w:lang w:val="en-GB"/>
              </w:rPr>
            </w:pPr>
            <w:r w:rsidRPr="00862C74">
              <w:rPr>
                <w:rFonts w:ascii="Arial" w:hAnsi="Arial" w:cs="Arial"/>
                <w:lang w:val="en-GB"/>
              </w:rPr>
              <w:t>SAYWHAT</w:t>
            </w:r>
          </w:p>
        </w:tc>
        <w:tc>
          <w:tcPr>
            <w:tcW w:w="1840" w:type="dxa"/>
            <w:hideMark/>
          </w:tcPr>
          <w:p w:rsidR="00CE16FD" w:rsidRPr="00862C74" w:rsidRDefault="008D256C" w:rsidP="00862C74">
            <w:pPr>
              <w:jc w:val="center"/>
              <w:rPr>
                <w:rFonts w:ascii="Arial" w:hAnsi="Arial" w:cs="Arial"/>
                <w:lang w:val="en-GB"/>
              </w:rPr>
            </w:pPr>
            <w:r w:rsidRPr="00862C74">
              <w:rPr>
                <w:rFonts w:ascii="Arial" w:hAnsi="Arial" w:cs="Arial"/>
                <w:lang w:val="en-GB"/>
              </w:rPr>
              <w:t>99,900.00</w:t>
            </w:r>
          </w:p>
        </w:tc>
        <w:tc>
          <w:tcPr>
            <w:tcW w:w="2080" w:type="dxa"/>
            <w:hideMark/>
          </w:tcPr>
          <w:p w:rsidR="00CE16FD" w:rsidRPr="00862C74" w:rsidRDefault="008D256C" w:rsidP="00862C74">
            <w:pPr>
              <w:jc w:val="center"/>
              <w:rPr>
                <w:rFonts w:ascii="Arial" w:hAnsi="Arial" w:cs="Arial"/>
                <w:lang w:val="en-GB"/>
              </w:rPr>
            </w:pPr>
            <w:r w:rsidRPr="00862C74">
              <w:rPr>
                <w:rFonts w:ascii="Arial" w:hAnsi="Arial" w:cs="Arial"/>
                <w:lang w:val="en-GB"/>
              </w:rPr>
              <w:t>99,900.00</w:t>
            </w:r>
          </w:p>
        </w:tc>
        <w:tc>
          <w:tcPr>
            <w:tcW w:w="960" w:type="dxa"/>
            <w:hideMark/>
          </w:tcPr>
          <w:p w:rsidR="00CE16FD" w:rsidRPr="00862C74" w:rsidRDefault="008D256C" w:rsidP="00862C74">
            <w:pPr>
              <w:jc w:val="center"/>
              <w:rPr>
                <w:rFonts w:ascii="Arial" w:hAnsi="Arial" w:cs="Arial"/>
                <w:lang w:val="en-GB"/>
              </w:rPr>
            </w:pPr>
            <w:r w:rsidRPr="00862C74">
              <w:rPr>
                <w:rFonts w:ascii="Arial" w:hAnsi="Arial" w:cs="Arial"/>
                <w:lang w:val="en-GB"/>
              </w:rPr>
              <w:t>100.0%</w:t>
            </w:r>
          </w:p>
        </w:tc>
      </w:tr>
      <w:tr w:rsidR="00C5208B" w:rsidRPr="00C5208B" w:rsidTr="00C5208B">
        <w:trPr>
          <w:trHeight w:val="300"/>
        </w:trPr>
        <w:tc>
          <w:tcPr>
            <w:tcW w:w="2600" w:type="dxa"/>
            <w:hideMark/>
          </w:tcPr>
          <w:p w:rsidR="00CE16FD" w:rsidRPr="00862C74" w:rsidRDefault="008D256C" w:rsidP="00862C74">
            <w:pPr>
              <w:jc w:val="both"/>
              <w:rPr>
                <w:rFonts w:ascii="Arial" w:hAnsi="Arial" w:cs="Arial"/>
                <w:lang w:val="en-GB"/>
              </w:rPr>
            </w:pPr>
            <w:r w:rsidRPr="00862C74">
              <w:rPr>
                <w:rFonts w:ascii="Arial" w:hAnsi="Arial" w:cs="Arial"/>
                <w:lang w:val="en-GB"/>
              </w:rPr>
              <w:t>Justice for Children</w:t>
            </w:r>
          </w:p>
        </w:tc>
        <w:tc>
          <w:tcPr>
            <w:tcW w:w="1840" w:type="dxa"/>
            <w:hideMark/>
          </w:tcPr>
          <w:p w:rsidR="00CE16FD" w:rsidRPr="00862C74" w:rsidRDefault="008D256C" w:rsidP="00862C74">
            <w:pPr>
              <w:jc w:val="center"/>
              <w:rPr>
                <w:rFonts w:ascii="Arial" w:hAnsi="Arial" w:cs="Arial"/>
                <w:lang w:val="en-GB"/>
              </w:rPr>
            </w:pPr>
            <w:r w:rsidRPr="00862C74">
              <w:rPr>
                <w:rFonts w:ascii="Arial" w:hAnsi="Arial" w:cs="Arial"/>
                <w:lang w:val="en-GB"/>
              </w:rPr>
              <w:t>164,579.00</w:t>
            </w:r>
          </w:p>
        </w:tc>
        <w:tc>
          <w:tcPr>
            <w:tcW w:w="2080" w:type="dxa"/>
            <w:hideMark/>
          </w:tcPr>
          <w:p w:rsidR="00CE16FD" w:rsidRPr="00862C74" w:rsidRDefault="008D256C" w:rsidP="00862C74">
            <w:pPr>
              <w:jc w:val="center"/>
              <w:rPr>
                <w:rFonts w:ascii="Arial" w:hAnsi="Arial" w:cs="Arial"/>
                <w:lang w:val="en-GB"/>
              </w:rPr>
            </w:pPr>
            <w:r w:rsidRPr="00862C74">
              <w:rPr>
                <w:rFonts w:ascii="Arial" w:hAnsi="Arial" w:cs="Arial"/>
                <w:lang w:val="en-GB"/>
              </w:rPr>
              <w:t>152,898.00</w:t>
            </w:r>
          </w:p>
        </w:tc>
        <w:tc>
          <w:tcPr>
            <w:tcW w:w="960" w:type="dxa"/>
            <w:hideMark/>
          </w:tcPr>
          <w:p w:rsidR="00CE16FD" w:rsidRPr="00862C74" w:rsidRDefault="008D256C" w:rsidP="00862C74">
            <w:pPr>
              <w:jc w:val="center"/>
              <w:rPr>
                <w:rFonts w:ascii="Arial" w:hAnsi="Arial" w:cs="Arial"/>
                <w:lang w:val="en-GB"/>
              </w:rPr>
            </w:pPr>
            <w:r w:rsidRPr="00862C74">
              <w:rPr>
                <w:rFonts w:ascii="Arial" w:hAnsi="Arial" w:cs="Arial"/>
                <w:lang w:val="en-GB"/>
              </w:rPr>
              <w:t>92.9%</w:t>
            </w:r>
          </w:p>
        </w:tc>
      </w:tr>
      <w:tr w:rsidR="00C5208B" w:rsidRPr="00C5208B" w:rsidTr="00C5208B">
        <w:trPr>
          <w:trHeight w:val="300"/>
        </w:trPr>
        <w:tc>
          <w:tcPr>
            <w:tcW w:w="2600" w:type="dxa"/>
            <w:hideMark/>
          </w:tcPr>
          <w:p w:rsidR="00CE16FD" w:rsidRPr="00862C74" w:rsidRDefault="008D256C" w:rsidP="00862C74">
            <w:pPr>
              <w:jc w:val="both"/>
              <w:rPr>
                <w:rFonts w:ascii="Arial" w:hAnsi="Arial" w:cs="Arial"/>
                <w:b/>
                <w:lang w:val="en-GB"/>
              </w:rPr>
            </w:pPr>
            <w:r w:rsidRPr="00862C74">
              <w:rPr>
                <w:rFonts w:ascii="Arial" w:hAnsi="Arial" w:cs="Arial"/>
                <w:b/>
                <w:lang w:val="en-GB"/>
              </w:rPr>
              <w:t>Total</w:t>
            </w:r>
          </w:p>
        </w:tc>
        <w:tc>
          <w:tcPr>
            <w:tcW w:w="1840" w:type="dxa"/>
            <w:hideMark/>
          </w:tcPr>
          <w:p w:rsidR="00CE16FD" w:rsidRPr="00862C74" w:rsidRDefault="008D256C" w:rsidP="00862C74">
            <w:pPr>
              <w:jc w:val="center"/>
              <w:rPr>
                <w:rFonts w:ascii="Arial" w:hAnsi="Arial" w:cs="Arial"/>
                <w:b/>
                <w:lang w:val="en-GB"/>
              </w:rPr>
            </w:pPr>
            <w:r w:rsidRPr="00862C74">
              <w:rPr>
                <w:rFonts w:ascii="Arial" w:hAnsi="Arial" w:cs="Arial"/>
                <w:b/>
                <w:lang w:val="en-GB"/>
              </w:rPr>
              <w:t>1,498,722.20</w:t>
            </w:r>
          </w:p>
        </w:tc>
        <w:tc>
          <w:tcPr>
            <w:tcW w:w="2080" w:type="dxa"/>
            <w:hideMark/>
          </w:tcPr>
          <w:p w:rsidR="00CE16FD" w:rsidRPr="00862C74" w:rsidRDefault="008D256C" w:rsidP="00862C74">
            <w:pPr>
              <w:jc w:val="center"/>
              <w:rPr>
                <w:rFonts w:ascii="Arial" w:hAnsi="Arial" w:cs="Arial"/>
                <w:b/>
                <w:lang w:val="en-GB"/>
              </w:rPr>
            </w:pPr>
            <w:r w:rsidRPr="00862C74">
              <w:rPr>
                <w:rFonts w:ascii="Arial" w:hAnsi="Arial" w:cs="Arial"/>
                <w:b/>
                <w:lang w:val="en-GB"/>
              </w:rPr>
              <w:t>1,417,522.21</w:t>
            </w:r>
          </w:p>
        </w:tc>
        <w:tc>
          <w:tcPr>
            <w:tcW w:w="960" w:type="dxa"/>
            <w:hideMark/>
          </w:tcPr>
          <w:p w:rsidR="00CE16FD" w:rsidRPr="00862C74" w:rsidRDefault="008D256C" w:rsidP="00862C74">
            <w:pPr>
              <w:jc w:val="center"/>
              <w:rPr>
                <w:rFonts w:ascii="Arial" w:hAnsi="Arial" w:cs="Arial"/>
                <w:b/>
                <w:lang w:val="en-GB"/>
              </w:rPr>
            </w:pPr>
            <w:r w:rsidRPr="00862C74">
              <w:rPr>
                <w:rFonts w:ascii="Arial" w:hAnsi="Arial" w:cs="Arial"/>
                <w:b/>
                <w:lang w:val="en-GB"/>
              </w:rPr>
              <w:t>94.6%</w:t>
            </w:r>
          </w:p>
        </w:tc>
      </w:tr>
    </w:tbl>
    <w:p w:rsidR="00207536" w:rsidRPr="00916EF5" w:rsidRDefault="00207536" w:rsidP="00207536">
      <w:pPr>
        <w:pStyle w:val="NoSpacing"/>
        <w:rPr>
          <w:rFonts w:ascii="Arial" w:hAnsi="Arial" w:cs="Arial"/>
          <w:sz w:val="18"/>
          <w:szCs w:val="18"/>
          <w:lang w:val="en-GB"/>
        </w:rPr>
      </w:pPr>
      <w:r w:rsidRPr="00916EF5">
        <w:rPr>
          <w:rFonts w:ascii="Arial" w:hAnsi="Arial" w:cs="Arial"/>
          <w:sz w:val="18"/>
          <w:szCs w:val="18"/>
          <w:lang w:val="en-GB"/>
        </w:rPr>
        <w:t>*Budget Expenditure 2014-December 2015</w:t>
      </w:r>
    </w:p>
    <w:p w:rsidR="00C05645" w:rsidRDefault="00C05645" w:rsidP="0027760B">
      <w:pPr>
        <w:spacing w:after="0" w:line="240" w:lineRule="auto"/>
        <w:jc w:val="both"/>
        <w:rPr>
          <w:rFonts w:ascii="Arial" w:hAnsi="Arial" w:cs="Arial"/>
          <w:lang w:val="en-GB"/>
        </w:rPr>
      </w:pPr>
    </w:p>
    <w:p w:rsidR="00E5570A" w:rsidRDefault="00E5570A" w:rsidP="0027760B">
      <w:pPr>
        <w:spacing w:after="0" w:line="240" w:lineRule="auto"/>
        <w:jc w:val="both"/>
        <w:rPr>
          <w:rFonts w:ascii="Arial" w:hAnsi="Arial" w:cs="Arial"/>
          <w:lang w:val="en-GB"/>
        </w:rPr>
      </w:pPr>
      <w:r>
        <w:rPr>
          <w:rFonts w:ascii="Arial" w:hAnsi="Arial" w:cs="Arial"/>
          <w:lang w:val="en-GB"/>
        </w:rPr>
        <w:t xml:space="preserve">As a result of the delays in expenditure the programme </w:t>
      </w:r>
      <w:r w:rsidR="00C9106F">
        <w:rPr>
          <w:rFonts w:ascii="Arial" w:hAnsi="Arial" w:cs="Arial"/>
          <w:lang w:val="en-GB"/>
        </w:rPr>
        <w:t xml:space="preserve">has received a no-cost extension until </w:t>
      </w:r>
      <w:r>
        <w:rPr>
          <w:rFonts w:ascii="Arial" w:hAnsi="Arial" w:cs="Arial"/>
          <w:lang w:val="en-GB"/>
        </w:rPr>
        <w:t xml:space="preserve">October 2016. </w:t>
      </w:r>
    </w:p>
    <w:p w:rsidR="00CE16FD" w:rsidRDefault="00FA622B" w:rsidP="00862C74">
      <w:pPr>
        <w:pStyle w:val="Heading3"/>
      </w:pPr>
      <w:bookmarkStart w:id="78" w:name="_Toc462791916"/>
      <w:r>
        <w:lastRenderedPageBreak/>
        <w:t>Human resources for the programme</w:t>
      </w:r>
      <w:bookmarkEnd w:id="78"/>
    </w:p>
    <w:p w:rsidR="001673AA" w:rsidRPr="00AD75BA" w:rsidRDefault="00223870" w:rsidP="0027760B">
      <w:pPr>
        <w:spacing w:after="0" w:line="240" w:lineRule="auto"/>
        <w:jc w:val="both"/>
        <w:rPr>
          <w:rFonts w:ascii="Arial" w:hAnsi="Arial" w:cs="Arial"/>
          <w:b/>
          <w:lang w:val="en-GB"/>
        </w:rPr>
      </w:pPr>
      <w:r>
        <w:rPr>
          <w:rFonts w:ascii="Arial" w:hAnsi="Arial" w:cs="Arial"/>
          <w:b/>
          <w:lang w:val="en-GB"/>
        </w:rPr>
        <w:t>Finding 26</w:t>
      </w:r>
      <w:r w:rsidR="001673AA" w:rsidRPr="00AD75BA">
        <w:rPr>
          <w:rFonts w:ascii="Arial" w:hAnsi="Arial" w:cs="Arial"/>
          <w:b/>
          <w:lang w:val="en-GB"/>
        </w:rPr>
        <w:t xml:space="preserve">: Judging from the </w:t>
      </w:r>
      <w:r w:rsidR="005B0208" w:rsidRPr="00AD75BA">
        <w:rPr>
          <w:rFonts w:ascii="Arial" w:hAnsi="Arial" w:cs="Arial"/>
          <w:b/>
          <w:lang w:val="en-GB"/>
        </w:rPr>
        <w:t xml:space="preserve">human resources allocated to the programme and those financed by the programme the programme management is adequately staffed. However, the distribution of input and the streamlining coordination need to be clarified to ensure the available resources are used more efficiently for the programme. </w:t>
      </w:r>
    </w:p>
    <w:p w:rsidR="00602DB4" w:rsidRPr="00223870" w:rsidRDefault="00D301B2" w:rsidP="0027760B">
      <w:pPr>
        <w:spacing w:after="0" w:line="240" w:lineRule="auto"/>
        <w:jc w:val="both"/>
        <w:rPr>
          <w:rFonts w:ascii="Arial" w:hAnsi="Arial" w:cs="Arial"/>
          <w:lang w:val="en-GB"/>
        </w:rPr>
      </w:pPr>
      <w:r w:rsidRPr="00223870">
        <w:rPr>
          <w:rFonts w:ascii="Arial" w:hAnsi="Arial" w:cs="Arial"/>
          <w:lang w:val="en-GB"/>
        </w:rPr>
        <w:t xml:space="preserve">In general the amount of time allocated to the programme by different staff increased with age of the programme. The different approaches were taken by the two agencies to provide human resources to support implementation of the programme. Human resources allocated to the programme by UNICEF were financed from other lines of funding than the JPGBV while majority of UN Women staff were fully financed by the programme (EVAW Specialist and the UN Volunteer). These different approaches reflect the size and the capacity of the two organisations and in particular how the JPGBV has been able to support capacity within UN Women as a new agency. The programme also received contribution funding for a coordinator of the joint programme from Norway for six months in 2014 and </w:t>
      </w:r>
      <w:r>
        <w:rPr>
          <w:rFonts w:ascii="Arial" w:hAnsi="Arial" w:cs="Arial"/>
          <w:lang w:val="en-GB"/>
        </w:rPr>
        <w:t>until July</w:t>
      </w:r>
      <w:r w:rsidRPr="00223870">
        <w:rPr>
          <w:rFonts w:ascii="Arial" w:hAnsi="Arial" w:cs="Arial"/>
          <w:lang w:val="en-GB"/>
        </w:rPr>
        <w:t xml:space="preserve"> 2015. The coordinator </w:t>
      </w:r>
      <w:r>
        <w:rPr>
          <w:rFonts w:ascii="Arial" w:hAnsi="Arial" w:cs="Arial"/>
          <w:lang w:val="en-GB"/>
        </w:rPr>
        <w:t>was</w:t>
      </w:r>
      <w:r w:rsidRPr="00223870">
        <w:rPr>
          <w:rFonts w:ascii="Arial" w:hAnsi="Arial" w:cs="Arial"/>
          <w:lang w:val="en-GB"/>
        </w:rPr>
        <w:t xml:space="preserve"> housed in UN Women.</w:t>
      </w:r>
    </w:p>
    <w:p w:rsidR="005E7E32" w:rsidRPr="00223870" w:rsidRDefault="005E7E32" w:rsidP="0027760B">
      <w:pPr>
        <w:spacing w:after="0" w:line="240" w:lineRule="auto"/>
        <w:jc w:val="both"/>
        <w:rPr>
          <w:rFonts w:ascii="Arial" w:hAnsi="Arial" w:cs="Arial"/>
          <w:lang w:val="en-GB"/>
        </w:rPr>
      </w:pPr>
    </w:p>
    <w:p w:rsidR="001B2D91" w:rsidRPr="00223870" w:rsidRDefault="00D301B2" w:rsidP="0027760B">
      <w:pPr>
        <w:spacing w:after="0" w:line="240" w:lineRule="auto"/>
        <w:jc w:val="both"/>
        <w:rPr>
          <w:rFonts w:ascii="Arial" w:hAnsi="Arial" w:cs="Arial"/>
          <w:lang w:val="en-GB"/>
        </w:rPr>
      </w:pPr>
      <w:r>
        <w:rPr>
          <w:rFonts w:ascii="Arial" w:hAnsi="Arial" w:cs="Arial"/>
          <w:lang w:val="en-GB"/>
        </w:rPr>
        <w:t xml:space="preserve">Senior staff, from both agencies, </w:t>
      </w:r>
      <w:r w:rsidR="001B2D91" w:rsidRPr="00223870">
        <w:rPr>
          <w:rFonts w:ascii="Arial" w:hAnsi="Arial" w:cs="Arial"/>
          <w:lang w:val="en-GB"/>
        </w:rPr>
        <w:t xml:space="preserve">also contributed time for oversight of the programme with core funding from agencies demonstrating the high level commitment for its delivery. </w:t>
      </w:r>
    </w:p>
    <w:p w:rsidR="001B2D91" w:rsidRPr="00223870" w:rsidRDefault="001B2D91" w:rsidP="0027760B">
      <w:pPr>
        <w:spacing w:after="0" w:line="240" w:lineRule="auto"/>
        <w:jc w:val="both"/>
        <w:rPr>
          <w:rFonts w:ascii="Arial" w:hAnsi="Arial" w:cs="Arial"/>
          <w:lang w:val="en-GB"/>
        </w:rPr>
      </w:pPr>
    </w:p>
    <w:p w:rsidR="00054DE7" w:rsidRDefault="001B2D91" w:rsidP="0027760B">
      <w:pPr>
        <w:spacing w:after="0" w:line="240" w:lineRule="auto"/>
        <w:jc w:val="both"/>
        <w:rPr>
          <w:rFonts w:ascii="Arial" w:hAnsi="Arial" w:cs="Arial"/>
          <w:lang w:val="en-GB"/>
        </w:rPr>
      </w:pPr>
      <w:r w:rsidRPr="00223870">
        <w:rPr>
          <w:rFonts w:ascii="Arial" w:hAnsi="Arial" w:cs="Arial"/>
          <w:lang w:val="en-GB"/>
        </w:rPr>
        <w:t xml:space="preserve">Overall, the analysis of human resources </w:t>
      </w:r>
      <w:r w:rsidR="007C40B8" w:rsidRPr="00223870">
        <w:rPr>
          <w:rFonts w:ascii="Arial" w:hAnsi="Arial" w:cs="Arial"/>
          <w:lang w:val="en-GB"/>
        </w:rPr>
        <w:t xml:space="preserve">raises questions on the right structure to deliver a joint programme. </w:t>
      </w:r>
      <w:r w:rsidRPr="00223870">
        <w:rPr>
          <w:rFonts w:ascii="Arial" w:hAnsi="Arial" w:cs="Arial"/>
          <w:lang w:val="en-GB"/>
        </w:rPr>
        <w:t xml:space="preserve">One of the issues, given the need to bring the programme implementation “together”, </w:t>
      </w:r>
      <w:r w:rsidR="00223870" w:rsidRPr="00223870">
        <w:rPr>
          <w:rFonts w:ascii="Arial" w:hAnsi="Arial" w:cs="Arial"/>
          <w:lang w:val="en-GB"/>
        </w:rPr>
        <w:t>could have been</w:t>
      </w:r>
      <w:r w:rsidRPr="00223870">
        <w:rPr>
          <w:rFonts w:ascii="Arial" w:hAnsi="Arial" w:cs="Arial"/>
          <w:lang w:val="en-GB"/>
        </w:rPr>
        <w:t xml:space="preserve"> a programme unit structure to ensure its coordination.</w:t>
      </w:r>
      <w:r>
        <w:rPr>
          <w:rFonts w:ascii="Arial" w:hAnsi="Arial" w:cs="Arial"/>
          <w:lang w:val="en-GB"/>
        </w:rPr>
        <w:t xml:space="preserve"> </w:t>
      </w:r>
      <w:r w:rsidR="005C7368">
        <w:rPr>
          <w:rFonts w:ascii="Arial" w:hAnsi="Arial" w:cs="Arial"/>
          <w:lang w:val="en-GB"/>
        </w:rPr>
        <w:t xml:space="preserve">Without this structure coordination of the activities of the two agencies becomes a challenge as each agency will be focused on delivering on its activities. </w:t>
      </w:r>
      <w:r>
        <w:rPr>
          <w:rFonts w:ascii="Arial" w:hAnsi="Arial" w:cs="Arial"/>
          <w:lang w:val="en-GB"/>
        </w:rPr>
        <w:t xml:space="preserve">  </w:t>
      </w:r>
      <w:r w:rsidR="007C40B8">
        <w:rPr>
          <w:rFonts w:ascii="Arial" w:hAnsi="Arial" w:cs="Arial"/>
          <w:lang w:val="en-GB"/>
        </w:rPr>
        <w:t xml:space="preserve"> </w:t>
      </w:r>
    </w:p>
    <w:p w:rsidR="00F96A27" w:rsidRDefault="00F96A27" w:rsidP="0027760B">
      <w:pPr>
        <w:spacing w:after="0" w:line="240" w:lineRule="auto"/>
        <w:jc w:val="both"/>
        <w:rPr>
          <w:rFonts w:ascii="Arial" w:hAnsi="Arial" w:cs="Arial"/>
          <w:lang w:val="en-GB"/>
        </w:rPr>
      </w:pPr>
    </w:p>
    <w:p w:rsidR="00865D76" w:rsidRPr="00916EF5" w:rsidRDefault="00865D76" w:rsidP="00862C74">
      <w:pPr>
        <w:pStyle w:val="Heading3"/>
      </w:pPr>
      <w:bookmarkStart w:id="79" w:name="_Toc462791917"/>
      <w:r w:rsidRPr="00916EF5">
        <w:t>Monitoring programme results and performance</w:t>
      </w:r>
      <w:bookmarkEnd w:id="79"/>
    </w:p>
    <w:p w:rsidR="00865D76" w:rsidRPr="00577123" w:rsidRDefault="00865D76" w:rsidP="00865D76">
      <w:pPr>
        <w:spacing w:after="0" w:line="240" w:lineRule="auto"/>
        <w:jc w:val="both"/>
        <w:rPr>
          <w:rFonts w:ascii="Arial" w:hAnsi="Arial" w:cs="Arial"/>
          <w:b/>
          <w:lang w:val="en-GB"/>
        </w:rPr>
      </w:pPr>
      <w:r w:rsidRPr="00AD75BA">
        <w:rPr>
          <w:rFonts w:ascii="Arial" w:hAnsi="Arial" w:cs="Arial"/>
          <w:b/>
          <w:lang w:val="en-GB"/>
        </w:rPr>
        <w:t xml:space="preserve">Finding </w:t>
      </w:r>
      <w:r w:rsidR="00223870">
        <w:rPr>
          <w:rFonts w:ascii="Arial" w:hAnsi="Arial" w:cs="Arial"/>
          <w:b/>
          <w:lang w:val="en-GB"/>
        </w:rPr>
        <w:t>27</w:t>
      </w:r>
      <w:r w:rsidRPr="00AD75BA">
        <w:rPr>
          <w:rFonts w:ascii="Arial" w:hAnsi="Arial" w:cs="Arial"/>
          <w:b/>
          <w:lang w:val="en-GB"/>
        </w:rPr>
        <w:t xml:space="preserve">: </w:t>
      </w:r>
      <w:r w:rsidR="00182C36" w:rsidRPr="00AD75BA">
        <w:rPr>
          <w:rFonts w:ascii="Arial" w:hAnsi="Arial" w:cs="Arial"/>
          <w:b/>
          <w:lang w:val="en-GB"/>
        </w:rPr>
        <w:t>Although a joint Results Framework was developed by the PUNOs, each PUNO monitored their own activities using existing tools and approaches in the agencies. This has undermined joint</w:t>
      </w:r>
      <w:r w:rsidR="0009582A">
        <w:rPr>
          <w:rFonts w:ascii="Arial" w:hAnsi="Arial" w:cs="Arial"/>
          <w:b/>
          <w:lang w:val="en-GB"/>
        </w:rPr>
        <w:t xml:space="preserve"> action</w:t>
      </w:r>
      <w:r w:rsidR="00182C36" w:rsidRPr="00AD75BA">
        <w:rPr>
          <w:rFonts w:ascii="Arial" w:hAnsi="Arial" w:cs="Arial"/>
          <w:b/>
          <w:lang w:val="en-GB"/>
        </w:rPr>
        <w:t xml:space="preserve"> in programme implementation and quality even among programme partners. The monitoring </w:t>
      </w:r>
      <w:r w:rsidR="00182C36">
        <w:rPr>
          <w:rFonts w:ascii="Arial" w:hAnsi="Arial" w:cs="Arial"/>
          <w:b/>
          <w:lang w:val="en-GB"/>
        </w:rPr>
        <w:t>system</w:t>
      </w:r>
      <w:r w:rsidR="00182C36" w:rsidRPr="00AD75BA">
        <w:rPr>
          <w:rFonts w:ascii="Arial" w:hAnsi="Arial" w:cs="Arial"/>
          <w:b/>
          <w:lang w:val="en-GB"/>
        </w:rPr>
        <w:t xml:space="preserve"> adopted for the joint programme was not consistent with the requirements of the joint programming modality</w:t>
      </w:r>
      <w:r w:rsidR="00182C36">
        <w:rPr>
          <w:rFonts w:ascii="Arial" w:hAnsi="Arial" w:cs="Arial"/>
          <w:b/>
          <w:lang w:val="en-GB"/>
        </w:rPr>
        <w:t xml:space="preserve"> (joint tools, joint monitoring visits etc</w:t>
      </w:r>
      <w:r w:rsidR="0009582A">
        <w:rPr>
          <w:rFonts w:ascii="Arial" w:hAnsi="Arial" w:cs="Arial"/>
          <w:b/>
          <w:lang w:val="en-GB"/>
        </w:rPr>
        <w:t>.</w:t>
      </w:r>
      <w:r w:rsidR="00182C36">
        <w:rPr>
          <w:rFonts w:ascii="Arial" w:hAnsi="Arial" w:cs="Arial"/>
          <w:b/>
          <w:lang w:val="en-GB"/>
        </w:rPr>
        <w:t>)</w:t>
      </w:r>
      <w:r w:rsidR="00182C36" w:rsidRPr="00E16DFC">
        <w:rPr>
          <w:rFonts w:ascii="Arial" w:hAnsi="Arial" w:cs="Arial"/>
          <w:b/>
          <w:lang w:val="en-GB"/>
        </w:rPr>
        <w:t>. The monitoring of systems build</w:t>
      </w:r>
      <w:r w:rsidR="00182C36" w:rsidRPr="00D4348C">
        <w:rPr>
          <w:rFonts w:ascii="Arial" w:hAnsi="Arial" w:cs="Arial"/>
          <w:b/>
          <w:lang w:val="en-GB"/>
        </w:rPr>
        <w:t xml:space="preserve">ing, </w:t>
      </w:r>
      <w:r w:rsidR="00182C36" w:rsidRPr="001E4359">
        <w:rPr>
          <w:rFonts w:ascii="Arial" w:hAnsi="Arial" w:cs="Arial"/>
          <w:b/>
          <w:lang w:val="en-GB"/>
        </w:rPr>
        <w:t xml:space="preserve">an important focus of the programme to build </w:t>
      </w:r>
      <w:r w:rsidR="0038314C" w:rsidRPr="001E4359">
        <w:rPr>
          <w:rFonts w:ascii="Arial" w:hAnsi="Arial" w:cs="Arial"/>
          <w:b/>
          <w:lang w:val="en-GB"/>
        </w:rPr>
        <w:t xml:space="preserve">sustainability </w:t>
      </w:r>
      <w:r w:rsidR="0038314C">
        <w:rPr>
          <w:rFonts w:ascii="Arial" w:hAnsi="Arial" w:cs="Arial"/>
          <w:b/>
          <w:lang w:val="en-GB"/>
        </w:rPr>
        <w:t>was</w:t>
      </w:r>
      <w:r w:rsidR="00182C36">
        <w:rPr>
          <w:rFonts w:ascii="Arial" w:hAnsi="Arial" w:cs="Arial"/>
          <w:b/>
          <w:lang w:val="en-GB"/>
        </w:rPr>
        <w:t xml:space="preserve"> limited</w:t>
      </w:r>
      <w:r w:rsidR="00182C36" w:rsidRPr="001E4359">
        <w:rPr>
          <w:rFonts w:ascii="Arial" w:hAnsi="Arial" w:cs="Arial"/>
          <w:b/>
          <w:lang w:val="en-GB"/>
        </w:rPr>
        <w:t>.</w:t>
      </w:r>
    </w:p>
    <w:p w:rsidR="00865D76" w:rsidRDefault="00865D76" w:rsidP="00865D76">
      <w:pPr>
        <w:spacing w:after="0" w:line="240" w:lineRule="auto"/>
        <w:jc w:val="both"/>
        <w:rPr>
          <w:rFonts w:ascii="Arial" w:hAnsi="Arial" w:cs="Arial"/>
          <w:lang w:val="en-GB"/>
        </w:rPr>
      </w:pPr>
    </w:p>
    <w:p w:rsidR="00865D76" w:rsidRDefault="00182C36" w:rsidP="00865D76">
      <w:pPr>
        <w:spacing w:after="0" w:line="240" w:lineRule="auto"/>
        <w:jc w:val="both"/>
        <w:rPr>
          <w:rFonts w:ascii="Arial" w:hAnsi="Arial" w:cs="Arial"/>
          <w:lang w:val="en-GB"/>
        </w:rPr>
      </w:pPr>
      <w:r>
        <w:rPr>
          <w:rFonts w:ascii="Arial" w:hAnsi="Arial" w:cs="Arial"/>
          <w:lang w:val="en-GB"/>
        </w:rPr>
        <w:t xml:space="preserve">The monitoring system includes a joint Results Framework, joint tools and templates for monitoring as well as the conducting of joint monitoring visits. In the JPGBV, </w:t>
      </w:r>
      <w:r w:rsidR="00865D76">
        <w:rPr>
          <w:rFonts w:ascii="Arial" w:hAnsi="Arial" w:cs="Arial"/>
          <w:lang w:val="en-GB"/>
        </w:rPr>
        <w:t xml:space="preserve">each PUNO monitors its activities under the joint programme separately and using pre-existing tools and approaches within the agency. UNICEF uses its existing “promising quality tool” to assess the quality of services offered by its civil society partners and wellbeing of children. Quarterly monitoring visits to project sites are undertaken. Partners hold quarterly meetings to discuss progress and allows for cross-partner learning. Since late 2015, joint monitoring visits were conducted with partners to emphasise the interconnectedness of activities being implemented by the partners under UNICEF. UN Women on the other hand conducts quarterly monitoring visits to its project sites and partners and undertakes joint monitoring visits with the MWAGCD. </w:t>
      </w:r>
      <w:r>
        <w:rPr>
          <w:rFonts w:ascii="Arial" w:hAnsi="Arial" w:cs="Arial"/>
          <w:lang w:val="en-GB"/>
        </w:rPr>
        <w:t>Further partners submit quarterly narrative progress reports against the log frame targets and indicators.</w:t>
      </w:r>
    </w:p>
    <w:p w:rsidR="00865D76" w:rsidRDefault="00865D76" w:rsidP="00865D76">
      <w:pPr>
        <w:spacing w:after="0" w:line="240" w:lineRule="auto"/>
        <w:jc w:val="both"/>
        <w:rPr>
          <w:rFonts w:ascii="Arial" w:hAnsi="Arial" w:cs="Arial"/>
          <w:lang w:val="en-GB"/>
        </w:rPr>
      </w:pPr>
    </w:p>
    <w:p w:rsidR="00865D76" w:rsidRDefault="00865D76" w:rsidP="00865D76">
      <w:pPr>
        <w:spacing w:after="0" w:line="240" w:lineRule="auto"/>
        <w:jc w:val="both"/>
        <w:rPr>
          <w:rFonts w:ascii="Arial" w:hAnsi="Arial" w:cs="Arial"/>
          <w:lang w:val="en-GB"/>
        </w:rPr>
      </w:pPr>
      <w:r>
        <w:rPr>
          <w:rFonts w:ascii="Arial" w:hAnsi="Arial" w:cs="Arial"/>
          <w:lang w:val="en-GB"/>
        </w:rPr>
        <w:t xml:space="preserve">Joint monitoring has been weak in the programme. This is an issue that the PUNOs </w:t>
      </w:r>
      <w:r w:rsidR="0009582A">
        <w:rPr>
          <w:rFonts w:ascii="Arial" w:hAnsi="Arial" w:cs="Arial"/>
          <w:lang w:val="en-GB"/>
        </w:rPr>
        <w:t xml:space="preserve">acknowledged </w:t>
      </w:r>
      <w:r>
        <w:rPr>
          <w:rFonts w:ascii="Arial" w:hAnsi="Arial" w:cs="Arial"/>
          <w:lang w:val="en-GB"/>
        </w:rPr>
        <w:t>and in late 2015, a joint monitoring visit was conducted</w:t>
      </w:r>
      <w:r w:rsidR="00441640">
        <w:rPr>
          <w:rFonts w:ascii="Arial" w:hAnsi="Arial" w:cs="Arial"/>
          <w:lang w:val="en-GB"/>
        </w:rPr>
        <w:t xml:space="preserve"> t</w:t>
      </w:r>
      <w:r w:rsidR="0009582A">
        <w:rPr>
          <w:rFonts w:ascii="Arial" w:hAnsi="Arial" w:cs="Arial"/>
          <w:lang w:val="en-GB"/>
        </w:rPr>
        <w:t xml:space="preserve">o address this issue. </w:t>
      </w:r>
    </w:p>
    <w:p w:rsidR="00865D76" w:rsidRDefault="00865D76" w:rsidP="00865D76">
      <w:pPr>
        <w:spacing w:after="0" w:line="240" w:lineRule="auto"/>
        <w:jc w:val="both"/>
        <w:rPr>
          <w:rFonts w:ascii="Arial" w:hAnsi="Arial" w:cs="Arial"/>
          <w:lang w:val="en-GB"/>
        </w:rPr>
      </w:pPr>
    </w:p>
    <w:p w:rsidR="00865D76" w:rsidRDefault="00865D76" w:rsidP="00865D76">
      <w:pPr>
        <w:spacing w:after="0" w:line="240" w:lineRule="auto"/>
        <w:jc w:val="both"/>
        <w:rPr>
          <w:rFonts w:ascii="Arial" w:hAnsi="Arial" w:cs="Arial"/>
          <w:lang w:val="en-GB"/>
        </w:rPr>
      </w:pPr>
      <w:r>
        <w:rPr>
          <w:rFonts w:ascii="Arial" w:hAnsi="Arial" w:cs="Arial"/>
          <w:lang w:val="en-GB"/>
        </w:rPr>
        <w:lastRenderedPageBreak/>
        <w:t xml:space="preserve">Analysis of the M&amp;E system above shows that the current M&amp;E framework being used for the JPGBV has gaps that need to be addressed to ensure the conduct of monitoring, review and learning is programme wide not confined in each PUNO. In this regard the JPGBV could definitely benefit from a harmonised M&amp;E framework </w:t>
      </w:r>
      <w:r w:rsidRPr="00916EF5">
        <w:rPr>
          <w:rFonts w:ascii="Arial" w:hAnsi="Arial" w:cs="Arial"/>
          <w:lang w:val="en-GB"/>
        </w:rPr>
        <w:t xml:space="preserve">that provides the tools, guidelines, timeframe and type (joint and individual) for conducting monitoring visits, templates for the individual and joint monitoring by the agencies and monitoring data and its disaggregation to inform discussions in the Steering Committee. </w:t>
      </w:r>
      <w:r>
        <w:rPr>
          <w:rFonts w:ascii="Arial" w:hAnsi="Arial" w:cs="Arial"/>
          <w:lang w:val="en-GB"/>
        </w:rPr>
        <w:t xml:space="preserve">This framework would build on the existing tools and approaches used by the PUNOs ensuring programme wide standardised monitoring. Each PUNO had element in their M&amp;E that could benefit the other the programme as well. The Promising quality tool could be used programme wide, the partner coordination meetings could have been held for all partners in the programme,  and the joint monitoring visits with the MWAGCD could be also conducted by all PUNOs.  </w:t>
      </w:r>
    </w:p>
    <w:p w:rsidR="00865D76" w:rsidRDefault="00865D76" w:rsidP="00865D76">
      <w:pPr>
        <w:spacing w:after="0" w:line="240" w:lineRule="auto"/>
        <w:jc w:val="both"/>
        <w:rPr>
          <w:rFonts w:ascii="Arial" w:hAnsi="Arial" w:cs="Arial"/>
          <w:lang w:val="en-GB"/>
        </w:rPr>
      </w:pPr>
    </w:p>
    <w:p w:rsidR="00865D76" w:rsidRDefault="00865D76" w:rsidP="00865D76">
      <w:pPr>
        <w:spacing w:after="0" w:line="240" w:lineRule="auto"/>
        <w:jc w:val="both"/>
        <w:rPr>
          <w:rFonts w:ascii="Arial" w:hAnsi="Arial" w:cs="Arial"/>
          <w:lang w:val="en-GB"/>
        </w:rPr>
      </w:pPr>
      <w:r>
        <w:rPr>
          <w:rFonts w:ascii="Arial" w:hAnsi="Arial" w:cs="Arial"/>
          <w:lang w:val="en-GB"/>
        </w:rPr>
        <w:t>Because of the lack of this</w:t>
      </w:r>
      <w:r w:rsidRPr="00916EF5">
        <w:rPr>
          <w:rFonts w:ascii="Arial" w:hAnsi="Arial" w:cs="Arial"/>
          <w:lang w:val="en-GB"/>
        </w:rPr>
        <w:t xml:space="preserve"> framework</w:t>
      </w:r>
      <w:r w:rsidR="00F173ED">
        <w:rPr>
          <w:rFonts w:ascii="Arial" w:hAnsi="Arial" w:cs="Arial"/>
          <w:lang w:val="en-GB"/>
        </w:rPr>
        <w:t>,</w:t>
      </w:r>
      <w:r w:rsidRPr="00916EF5">
        <w:rPr>
          <w:rFonts w:ascii="Arial" w:hAnsi="Arial" w:cs="Arial"/>
          <w:lang w:val="en-GB"/>
        </w:rPr>
        <w:t xml:space="preserve"> monitoring visits by the individual partners were seen as disempowering</w:t>
      </w:r>
      <w:r w:rsidR="00905B0A">
        <w:rPr>
          <w:rFonts w:ascii="Arial" w:hAnsi="Arial" w:cs="Arial"/>
          <w:lang w:val="en-GB"/>
        </w:rPr>
        <w:t xml:space="preserve"> and demotivating</w:t>
      </w:r>
      <w:r w:rsidRPr="00916EF5">
        <w:rPr>
          <w:rFonts w:ascii="Arial" w:hAnsi="Arial" w:cs="Arial"/>
          <w:lang w:val="en-GB"/>
        </w:rPr>
        <w:t xml:space="preserve"> by some DDOs where they would hear from </w:t>
      </w:r>
      <w:r w:rsidR="00F173ED">
        <w:rPr>
          <w:rFonts w:ascii="Arial" w:hAnsi="Arial" w:cs="Arial"/>
          <w:lang w:val="en-GB"/>
        </w:rPr>
        <w:t xml:space="preserve">civil society partners in their district </w:t>
      </w:r>
      <w:r w:rsidRPr="00916EF5">
        <w:rPr>
          <w:rFonts w:ascii="Arial" w:hAnsi="Arial" w:cs="Arial"/>
          <w:lang w:val="en-GB"/>
        </w:rPr>
        <w:t>of a visit conducted by a UN agency in the JPGBV</w:t>
      </w:r>
      <w:r w:rsidR="00F173ED">
        <w:rPr>
          <w:rFonts w:ascii="Arial" w:hAnsi="Arial" w:cs="Arial"/>
          <w:lang w:val="en-GB"/>
        </w:rPr>
        <w:t xml:space="preserve"> without the agency visiting them as the lead of the JPGBV activities in the district</w:t>
      </w:r>
      <w:r w:rsidRPr="00916EF5">
        <w:rPr>
          <w:rFonts w:ascii="Arial" w:hAnsi="Arial" w:cs="Arial"/>
          <w:lang w:val="en-GB"/>
        </w:rPr>
        <w:t xml:space="preserve">. This approach, harmonized M&amp;E framework, is important because joint programmes remove mandates boundaries and entail agencies having to work with non-traditional partners. The limited number of joint monitoring visits (donor, MWAGCD (head office) and the UN agencies) to verify reports provided by the UN agencies may also be a symptom of this lack of a harmonized M&amp;E framework. </w:t>
      </w:r>
    </w:p>
    <w:p w:rsidR="00865D76" w:rsidRDefault="00865D76" w:rsidP="00865D76">
      <w:pPr>
        <w:spacing w:after="0" w:line="240" w:lineRule="auto"/>
        <w:jc w:val="both"/>
        <w:rPr>
          <w:rFonts w:ascii="Arial" w:hAnsi="Arial" w:cs="Arial"/>
          <w:lang w:val="en-GB"/>
        </w:rPr>
      </w:pPr>
    </w:p>
    <w:p w:rsidR="00865D76" w:rsidRDefault="00865D76" w:rsidP="00865D76">
      <w:pPr>
        <w:spacing w:after="0" w:line="240" w:lineRule="auto"/>
        <w:jc w:val="both"/>
        <w:rPr>
          <w:rFonts w:ascii="Arial" w:hAnsi="Arial" w:cs="Arial"/>
          <w:lang w:val="en-GB"/>
        </w:rPr>
      </w:pPr>
      <w:r w:rsidRPr="00916EF5">
        <w:rPr>
          <w:rFonts w:ascii="Arial" w:hAnsi="Arial" w:cs="Arial"/>
          <w:lang w:val="en-GB"/>
        </w:rPr>
        <w:t xml:space="preserve">A review of all the Steering Committee minutes </w:t>
      </w:r>
      <w:r w:rsidR="00F173ED">
        <w:rPr>
          <w:rFonts w:ascii="Arial" w:hAnsi="Arial" w:cs="Arial"/>
          <w:lang w:val="en-GB"/>
        </w:rPr>
        <w:t xml:space="preserve">for the evaluation period </w:t>
      </w:r>
      <w:r w:rsidRPr="00916EF5">
        <w:rPr>
          <w:rFonts w:ascii="Arial" w:hAnsi="Arial" w:cs="Arial"/>
          <w:lang w:val="en-GB"/>
        </w:rPr>
        <w:t xml:space="preserve">shows that monitoring data was not used in </w:t>
      </w:r>
      <w:r>
        <w:rPr>
          <w:rFonts w:ascii="Arial" w:hAnsi="Arial" w:cs="Arial"/>
          <w:lang w:val="en-GB"/>
        </w:rPr>
        <w:t>-</w:t>
      </w:r>
      <w:r w:rsidRPr="00916EF5">
        <w:rPr>
          <w:rFonts w:ascii="Arial" w:hAnsi="Arial" w:cs="Arial"/>
          <w:lang w:val="en-GB"/>
        </w:rPr>
        <w:t>a structured way to inform decisions in the meetings. This can be a consequence of the lack of a harmonized M&amp;E framework as well.</w:t>
      </w:r>
    </w:p>
    <w:p w:rsidR="00865D76" w:rsidRDefault="00865D76" w:rsidP="00865D76">
      <w:pPr>
        <w:spacing w:after="0" w:line="240" w:lineRule="auto"/>
        <w:jc w:val="both"/>
        <w:rPr>
          <w:rFonts w:ascii="Arial" w:hAnsi="Arial" w:cs="Arial"/>
          <w:lang w:val="en-GB"/>
        </w:rPr>
      </w:pPr>
    </w:p>
    <w:p w:rsidR="00865D76" w:rsidRDefault="00865D76" w:rsidP="00865D76">
      <w:pPr>
        <w:spacing w:after="0" w:line="240" w:lineRule="auto"/>
        <w:jc w:val="both"/>
        <w:rPr>
          <w:rFonts w:ascii="Arial" w:hAnsi="Arial" w:cs="Arial"/>
          <w:lang w:val="en-GB"/>
        </w:rPr>
      </w:pPr>
      <w:r w:rsidRPr="00916EF5">
        <w:rPr>
          <w:rFonts w:ascii="Arial" w:hAnsi="Arial" w:cs="Arial"/>
          <w:lang w:val="en-GB"/>
        </w:rPr>
        <w:t>The programme evaluation also shows limited documentation of the many changes and stories that could influence “up-stream” work observed during the consultation phase of the evaluation. The case of the man in Beitbridge highlighted earlier, the success story of the nurse in Mtetengwe village, Beitbridge and the challenges they face (see section 4.5), and in-roads made by World Vision in Union of Development of the Apostolic and Zionist Churches Africa (UDACIZA)</w:t>
      </w:r>
      <w:r w:rsidRPr="00916EF5">
        <w:rPr>
          <w:rFonts w:ascii="Arial" w:hAnsi="Arial" w:cs="Arial"/>
          <w:lang w:val="en-GB"/>
        </w:rPr>
        <w:footnoteReference w:id="24"/>
      </w:r>
      <w:r w:rsidRPr="00916EF5">
        <w:rPr>
          <w:rFonts w:ascii="Arial" w:hAnsi="Arial" w:cs="Arial"/>
          <w:lang w:val="en-GB"/>
        </w:rPr>
        <w:t xml:space="preserve"> using the channels of Hope method to recognize GBV and the negative effects of child marriages. A meeting with traditional leaders in Makoni showed some of the interesting work being done by some traditional leaders – where they take advantage of food aid distribution to spread the message on GBV because both men and women will be present.</w:t>
      </w:r>
    </w:p>
    <w:p w:rsidR="00865D76" w:rsidRDefault="00865D76" w:rsidP="00865D76">
      <w:pPr>
        <w:spacing w:after="0" w:line="240" w:lineRule="auto"/>
        <w:jc w:val="both"/>
        <w:rPr>
          <w:rFonts w:ascii="Arial" w:hAnsi="Arial" w:cs="Arial"/>
          <w:lang w:val="en-GB"/>
        </w:rPr>
      </w:pPr>
    </w:p>
    <w:p w:rsidR="00865D76" w:rsidRDefault="00865D76" w:rsidP="00865D76">
      <w:pPr>
        <w:spacing w:after="0" w:line="240" w:lineRule="auto"/>
        <w:jc w:val="both"/>
        <w:rPr>
          <w:rFonts w:ascii="Arial" w:hAnsi="Arial" w:cs="Arial"/>
          <w:lang w:val="en-GB"/>
        </w:rPr>
      </w:pPr>
      <w:r>
        <w:rPr>
          <w:rFonts w:ascii="Arial" w:hAnsi="Arial" w:cs="Arial"/>
          <w:lang w:val="en-GB"/>
        </w:rPr>
        <w:t xml:space="preserve">One critical intervention approach of the JPGBV was systems building and capacity building to ensure sustainability of the results. While there are indicators that measure capacity building, systems strengthening is not reflected in the indicators and resultantly there is very little </w:t>
      </w:r>
      <w:r w:rsidR="001674E6">
        <w:rPr>
          <w:rFonts w:ascii="Arial" w:hAnsi="Arial" w:cs="Arial"/>
          <w:lang w:val="en-GB"/>
        </w:rPr>
        <w:t xml:space="preserve">systematic reporting </w:t>
      </w:r>
      <w:r>
        <w:rPr>
          <w:rFonts w:ascii="Arial" w:hAnsi="Arial" w:cs="Arial"/>
          <w:lang w:val="en-GB"/>
        </w:rPr>
        <w:t xml:space="preserve">on the status of systems building. </w:t>
      </w:r>
      <w:r w:rsidR="001674E6">
        <w:rPr>
          <w:rFonts w:ascii="Arial" w:hAnsi="Arial" w:cs="Arial"/>
          <w:lang w:val="en-GB"/>
        </w:rPr>
        <w:t>For example, one of the anti-GBV committee (from Makoni) has provided annual GBV status in their district for 2014 and 2015 in while Beitbridge and Bindura are still to do so. Further, there is</w:t>
      </w:r>
      <w:r>
        <w:rPr>
          <w:rFonts w:ascii="Arial" w:hAnsi="Arial" w:cs="Arial"/>
          <w:lang w:val="en-GB"/>
        </w:rPr>
        <w:t xml:space="preserve"> no reporting on their functionality in terms of activities they are conducting and achievements. Thus there is lack of clarity on the extent to which these platforms are now able to continue activities on their own in the three districts. It would be important to conduct a learning exercise in the three districts understand the factors that enhance and undermine functionality of the anti-GBV structures to 1) build an appropriate exit plan; and 2) inform roll out to the additional five districts.</w:t>
      </w:r>
    </w:p>
    <w:p w:rsidR="00855A79" w:rsidRPr="00916EF5" w:rsidRDefault="00602DB4" w:rsidP="00855A79">
      <w:pPr>
        <w:pStyle w:val="Heading3"/>
      </w:pPr>
      <w:r>
        <w:lastRenderedPageBreak/>
        <w:t xml:space="preserve"> </w:t>
      </w:r>
      <w:r w:rsidR="00425598">
        <w:t xml:space="preserve">  </w:t>
      </w:r>
      <w:bookmarkStart w:id="80" w:name="_Toc462791918"/>
      <w:r w:rsidR="00855A79" w:rsidRPr="00916EF5">
        <w:t>Measures taken during planning and implementation to ensure resources are efficiently used</w:t>
      </w:r>
      <w:bookmarkEnd w:id="80"/>
    </w:p>
    <w:p w:rsidR="00C87F59" w:rsidRDefault="00E24FF1" w:rsidP="00855A79">
      <w:pPr>
        <w:spacing w:after="0" w:line="240" w:lineRule="auto"/>
        <w:jc w:val="both"/>
        <w:rPr>
          <w:rFonts w:ascii="Arial" w:hAnsi="Arial" w:cs="Arial"/>
          <w:lang w:val="en-GB"/>
        </w:rPr>
      </w:pPr>
      <w:r w:rsidRPr="00AD75BA">
        <w:rPr>
          <w:rFonts w:ascii="Arial" w:hAnsi="Arial" w:cs="Arial"/>
          <w:b/>
          <w:lang w:val="en-GB"/>
        </w:rPr>
        <w:t xml:space="preserve">Finding </w:t>
      </w:r>
      <w:r w:rsidR="00223870">
        <w:rPr>
          <w:rFonts w:ascii="Arial" w:hAnsi="Arial" w:cs="Arial"/>
          <w:b/>
          <w:lang w:val="en-GB"/>
        </w:rPr>
        <w:t>28</w:t>
      </w:r>
      <w:r w:rsidR="00855A79" w:rsidRPr="00AD75BA">
        <w:rPr>
          <w:rFonts w:ascii="Arial" w:hAnsi="Arial" w:cs="Arial"/>
          <w:b/>
          <w:lang w:val="en-GB"/>
        </w:rPr>
        <w:t xml:space="preserve">: </w:t>
      </w:r>
      <w:r w:rsidR="00C87F59">
        <w:rPr>
          <w:rFonts w:ascii="Arial" w:hAnsi="Arial" w:cs="Arial"/>
          <w:b/>
          <w:lang w:val="en-GB"/>
        </w:rPr>
        <w:t xml:space="preserve">Fiduciary risk management is strong in the programme underpinned by UN fiduciary management systems. However, some of the provisions, such as annual PCAs for CSO partners are not ideal for the nature of results intended by the programme at the community level. This may be undermining efficient use of resources. </w:t>
      </w:r>
    </w:p>
    <w:p w:rsidR="00855A79" w:rsidRDefault="00855A79" w:rsidP="00855A79">
      <w:pPr>
        <w:spacing w:after="0" w:line="240" w:lineRule="auto"/>
        <w:jc w:val="both"/>
        <w:rPr>
          <w:rFonts w:ascii="Arial" w:hAnsi="Arial" w:cs="Arial"/>
          <w:lang w:val="en-GB"/>
        </w:rPr>
      </w:pPr>
      <w:r w:rsidRPr="00916EF5">
        <w:rPr>
          <w:rFonts w:ascii="Arial" w:hAnsi="Arial" w:cs="Arial"/>
          <w:lang w:val="en-GB"/>
        </w:rPr>
        <w:t xml:space="preserve">UN agencies have strong fiduciary risk management systems which include financial audits and partner capacity assessments before contracting and disbursements are made. This ensures funding is used for the intended purposes. The reporting framework and structures (quarterly reports and the Steering Committee) improved efficiency in use of financial resources. Several decisions were made from this framework including the cancellation of one PCA because of issues on capacity to deliver, the removal of the activity on conducting an exchange visit to Kenya to using knowledge already inherent in the agencies to implement the safe shelter. </w:t>
      </w:r>
    </w:p>
    <w:p w:rsidR="00855A79" w:rsidRDefault="00855A79" w:rsidP="00855A79">
      <w:pPr>
        <w:spacing w:after="0" w:line="240" w:lineRule="auto"/>
        <w:jc w:val="both"/>
        <w:rPr>
          <w:rFonts w:ascii="Arial" w:hAnsi="Arial" w:cs="Arial"/>
          <w:lang w:val="en-GB"/>
        </w:rPr>
      </w:pPr>
    </w:p>
    <w:p w:rsidR="003C5EA9" w:rsidRDefault="00F144D5" w:rsidP="00C87F59">
      <w:pPr>
        <w:spacing w:after="0" w:line="240" w:lineRule="auto"/>
        <w:jc w:val="both"/>
        <w:rPr>
          <w:rFonts w:ascii="Arial" w:hAnsi="Arial" w:cs="Arial"/>
          <w:lang w:val="en-GB"/>
        </w:rPr>
      </w:pPr>
      <w:r w:rsidRPr="00916EF5">
        <w:rPr>
          <w:rFonts w:ascii="Arial" w:hAnsi="Arial" w:cs="Arial"/>
          <w:lang w:val="en-GB"/>
        </w:rPr>
        <w:t xml:space="preserve">It is standard practice that UN agencies </w:t>
      </w:r>
      <w:r>
        <w:rPr>
          <w:rFonts w:ascii="Arial" w:hAnsi="Arial" w:cs="Arial"/>
          <w:lang w:val="en-GB"/>
        </w:rPr>
        <w:t xml:space="preserve">to offer </w:t>
      </w:r>
      <w:r w:rsidRPr="00916EF5">
        <w:rPr>
          <w:rFonts w:ascii="Arial" w:hAnsi="Arial" w:cs="Arial"/>
          <w:lang w:val="en-GB"/>
        </w:rPr>
        <w:t>Partner Cooperation Agreements (PCAs)</w:t>
      </w:r>
      <w:r>
        <w:rPr>
          <w:rFonts w:ascii="Arial" w:hAnsi="Arial" w:cs="Arial"/>
          <w:lang w:val="en-GB"/>
        </w:rPr>
        <w:t xml:space="preserve"> on annual basis</w:t>
      </w:r>
      <w:r w:rsidRPr="00916EF5">
        <w:rPr>
          <w:rFonts w:ascii="Arial" w:hAnsi="Arial" w:cs="Arial"/>
          <w:lang w:val="en-GB"/>
        </w:rPr>
        <w:t>. In the context of the JPGBV these annual grants were not ideal given the transformational objectives of some partners – changing knowledge and attitudes. One year grants negatively affect planning the sequence of transformational activities which ideally require multi-year programming. For example, some partners who had PCAs for year one were not sure whether the programme will continue. Pro</w:t>
      </w:r>
      <w:r>
        <w:rPr>
          <w:rFonts w:ascii="Arial" w:hAnsi="Arial" w:cs="Arial"/>
          <w:lang w:val="en-GB"/>
        </w:rPr>
        <w:t>cesses</w:t>
      </w:r>
      <w:r w:rsidRPr="00916EF5">
        <w:rPr>
          <w:rFonts w:ascii="Arial" w:hAnsi="Arial" w:cs="Arial"/>
          <w:lang w:val="en-GB"/>
        </w:rPr>
        <w:t xml:space="preserve"> of second year funding had not </w:t>
      </w:r>
      <w:r>
        <w:rPr>
          <w:rFonts w:ascii="Arial" w:hAnsi="Arial" w:cs="Arial"/>
          <w:lang w:val="en-GB"/>
        </w:rPr>
        <w:t>been completed</w:t>
      </w:r>
      <w:r w:rsidRPr="00916EF5">
        <w:rPr>
          <w:rFonts w:ascii="Arial" w:hAnsi="Arial" w:cs="Arial"/>
          <w:lang w:val="en-GB"/>
        </w:rPr>
        <w:t xml:space="preserve"> at the time of the evaluation. The UN agencies partly addressed this structural challenge through contracting partners with on-going work in some of the three districts e.g. Childline, FST and World Vision but was difficult to achieve for some activities e.g. legal aid assistance which was not present in two of the districts (Beitbridge and Makoni).</w:t>
      </w:r>
      <w:r w:rsidR="00C87F59" w:rsidRPr="00916EF5">
        <w:rPr>
          <w:rFonts w:ascii="Arial" w:hAnsi="Arial" w:cs="Arial"/>
          <w:lang w:val="en-GB"/>
        </w:rPr>
        <w:t xml:space="preserve"> </w:t>
      </w:r>
    </w:p>
    <w:p w:rsidR="003C5EA9" w:rsidRDefault="003C5EA9" w:rsidP="00C87F59">
      <w:pPr>
        <w:spacing w:after="0" w:line="240" w:lineRule="auto"/>
        <w:jc w:val="both"/>
        <w:rPr>
          <w:rFonts w:ascii="Arial" w:hAnsi="Arial" w:cs="Arial"/>
          <w:lang w:val="en-GB"/>
        </w:rPr>
      </w:pPr>
    </w:p>
    <w:p w:rsidR="00C87F59" w:rsidRDefault="00223870" w:rsidP="00C87F59">
      <w:pPr>
        <w:spacing w:after="0" w:line="240" w:lineRule="auto"/>
        <w:jc w:val="both"/>
        <w:rPr>
          <w:rFonts w:ascii="Arial" w:hAnsi="Arial" w:cs="Arial"/>
          <w:lang w:val="en-GB"/>
        </w:rPr>
      </w:pPr>
      <w:r w:rsidRPr="00223870">
        <w:rPr>
          <w:rFonts w:ascii="Arial" w:hAnsi="Arial" w:cs="Arial"/>
          <w:lang w:val="en-GB"/>
        </w:rPr>
        <w:t xml:space="preserve">It is important to note that since 2015, UNICEF globally, has shifted from providing PCAs annually to multi-year contracting because of this challenge. </w:t>
      </w:r>
    </w:p>
    <w:p w:rsidR="00C87F59" w:rsidRDefault="00C87F59" w:rsidP="00855A79">
      <w:pPr>
        <w:spacing w:after="0" w:line="240" w:lineRule="auto"/>
        <w:jc w:val="both"/>
        <w:rPr>
          <w:rFonts w:ascii="Arial" w:hAnsi="Arial" w:cs="Arial"/>
          <w:lang w:val="en-GB"/>
        </w:rPr>
      </w:pPr>
    </w:p>
    <w:p w:rsidR="00C87F59" w:rsidRPr="00AD75BA" w:rsidRDefault="00D4348C" w:rsidP="00855A79">
      <w:pPr>
        <w:spacing w:after="0" w:line="240" w:lineRule="auto"/>
        <w:jc w:val="both"/>
        <w:rPr>
          <w:rFonts w:ascii="Arial" w:hAnsi="Arial" w:cs="Arial"/>
          <w:b/>
          <w:lang w:val="en-GB"/>
        </w:rPr>
      </w:pPr>
      <w:r w:rsidRPr="00D4348C">
        <w:rPr>
          <w:rFonts w:ascii="Arial" w:hAnsi="Arial" w:cs="Arial"/>
          <w:b/>
          <w:lang w:val="en-GB"/>
        </w:rPr>
        <w:t xml:space="preserve">Finding </w:t>
      </w:r>
      <w:r w:rsidR="008E024F">
        <w:rPr>
          <w:rFonts w:ascii="Arial" w:hAnsi="Arial" w:cs="Arial"/>
          <w:b/>
          <w:lang w:val="en-GB"/>
        </w:rPr>
        <w:t>29</w:t>
      </w:r>
      <w:r w:rsidR="00C87F59" w:rsidRPr="00AD75BA">
        <w:rPr>
          <w:rFonts w:ascii="Arial" w:hAnsi="Arial" w:cs="Arial"/>
          <w:b/>
          <w:lang w:val="en-GB"/>
        </w:rPr>
        <w:t xml:space="preserve">: </w:t>
      </w:r>
      <w:r w:rsidR="003C5EA9">
        <w:rPr>
          <w:rFonts w:ascii="Arial" w:hAnsi="Arial" w:cs="Arial"/>
          <w:b/>
          <w:lang w:val="en-GB"/>
        </w:rPr>
        <w:t>The</w:t>
      </w:r>
      <w:r w:rsidR="00C41E5F" w:rsidRPr="00AD75BA">
        <w:rPr>
          <w:rFonts w:ascii="Arial" w:hAnsi="Arial" w:cs="Arial"/>
          <w:b/>
          <w:lang w:val="en-GB"/>
        </w:rPr>
        <w:t xml:space="preserve"> JPGBV PUNOs have adopted approaches that </w:t>
      </w:r>
      <w:r w:rsidR="00FC396B">
        <w:rPr>
          <w:rFonts w:ascii="Arial" w:hAnsi="Arial" w:cs="Arial"/>
          <w:b/>
          <w:lang w:val="en-GB"/>
        </w:rPr>
        <w:t xml:space="preserve">are </w:t>
      </w:r>
      <w:r w:rsidR="00C41E5F" w:rsidRPr="00AD75BA">
        <w:rPr>
          <w:rFonts w:ascii="Arial" w:hAnsi="Arial" w:cs="Arial"/>
          <w:b/>
          <w:lang w:val="en-GB"/>
        </w:rPr>
        <w:t xml:space="preserve">providing gains in efficiency of resource use. </w:t>
      </w:r>
    </w:p>
    <w:p w:rsidR="00855A79" w:rsidRPr="00916EF5" w:rsidRDefault="00855A79" w:rsidP="00855A79">
      <w:pPr>
        <w:spacing w:after="0" w:line="240" w:lineRule="auto"/>
        <w:jc w:val="both"/>
        <w:rPr>
          <w:rFonts w:ascii="Arial" w:hAnsi="Arial" w:cs="Arial"/>
          <w:lang w:val="en-GB"/>
        </w:rPr>
      </w:pPr>
      <w:r w:rsidRPr="00916EF5">
        <w:rPr>
          <w:rFonts w:ascii="Arial" w:hAnsi="Arial" w:cs="Arial"/>
          <w:lang w:val="en-GB"/>
        </w:rPr>
        <w:t>Majority of the partners contracted for the programme by the two UN agencies were resident in the districts enabling close supervision of activities and less project establishment costs. Joint workshops such as that on communication for development helped reduce duplication and therefore improved efficient use of resources.</w:t>
      </w:r>
      <w:r w:rsidR="00C41E5F">
        <w:rPr>
          <w:rFonts w:ascii="Arial" w:hAnsi="Arial" w:cs="Arial"/>
          <w:lang w:val="en-GB"/>
        </w:rPr>
        <w:t xml:space="preserve"> Only one has been held so far and these may need to continue. </w:t>
      </w:r>
    </w:p>
    <w:p w:rsidR="00855A79" w:rsidRPr="00916EF5" w:rsidRDefault="00855A79" w:rsidP="00855A79">
      <w:pPr>
        <w:spacing w:after="0" w:line="240" w:lineRule="auto"/>
        <w:jc w:val="both"/>
        <w:rPr>
          <w:rFonts w:ascii="Arial" w:hAnsi="Arial" w:cs="Arial"/>
          <w:lang w:val="en-GB"/>
        </w:rPr>
      </w:pPr>
    </w:p>
    <w:p w:rsidR="0026659C" w:rsidRPr="00916EF5" w:rsidRDefault="00855A79" w:rsidP="00855A79">
      <w:pPr>
        <w:spacing w:after="0" w:line="240" w:lineRule="auto"/>
        <w:jc w:val="both"/>
        <w:rPr>
          <w:rFonts w:ascii="Arial" w:hAnsi="Arial" w:cs="Arial"/>
          <w:lang w:val="en-GB"/>
        </w:rPr>
      </w:pPr>
      <w:r w:rsidRPr="00916EF5">
        <w:rPr>
          <w:rFonts w:ascii="Arial" w:hAnsi="Arial" w:cs="Arial"/>
          <w:lang w:val="en-GB"/>
        </w:rPr>
        <w:t xml:space="preserve">Quarterly monitoring visits were conducted by the individual UN agencies to oversee implementation of their activities and provide technical advice. As one partner said, </w:t>
      </w:r>
      <w:r w:rsidRPr="00916EF5">
        <w:rPr>
          <w:rFonts w:ascii="Arial" w:hAnsi="Arial" w:cs="Arial"/>
          <w:i/>
          <w:lang w:val="en-GB"/>
        </w:rPr>
        <w:t>“the visit by UN Women helped us to change the way we were implementing some activities to make them more effective.”</w:t>
      </w:r>
      <w:r w:rsidR="00CB3403" w:rsidRPr="00CB3403">
        <w:t xml:space="preserve"> </w:t>
      </w:r>
    </w:p>
    <w:p w:rsidR="00C41E5F" w:rsidRPr="00916EF5" w:rsidRDefault="00C41E5F" w:rsidP="00C41E5F">
      <w:pPr>
        <w:spacing w:after="0" w:line="240" w:lineRule="auto"/>
        <w:jc w:val="both"/>
        <w:rPr>
          <w:rFonts w:ascii="Arial" w:hAnsi="Arial" w:cs="Arial"/>
          <w:lang w:val="en-GB"/>
        </w:rPr>
      </w:pPr>
    </w:p>
    <w:p w:rsidR="00C41E5F" w:rsidRDefault="00C41E5F" w:rsidP="00C41E5F">
      <w:pPr>
        <w:spacing w:after="0" w:line="240" w:lineRule="auto"/>
        <w:jc w:val="both"/>
        <w:rPr>
          <w:rFonts w:ascii="Arial" w:hAnsi="Arial" w:cs="Arial"/>
          <w:lang w:val="en-GB"/>
        </w:rPr>
      </w:pPr>
      <w:r w:rsidRPr="00916EF5">
        <w:rPr>
          <w:rFonts w:ascii="Arial" w:hAnsi="Arial" w:cs="Arial"/>
          <w:lang w:val="en-GB"/>
        </w:rPr>
        <w:t>In instances the programme built on on-going initiatives that reduced cost of implementation and improved achievement of results. For example, the JPGBV complimented initiative on development of the National Action Plan for Ending Child Marriage by providing resources for the undertaking of consultations with stakeholders and communities to inform its development while UNFPA (the UN agency leading this initiative) funded other components of the process.</w:t>
      </w:r>
    </w:p>
    <w:p w:rsidR="00C41E5F" w:rsidRDefault="00C41E5F" w:rsidP="00C41E5F">
      <w:pPr>
        <w:spacing w:after="0" w:line="240" w:lineRule="auto"/>
        <w:jc w:val="both"/>
        <w:rPr>
          <w:rFonts w:ascii="Arial" w:hAnsi="Arial" w:cs="Arial"/>
          <w:lang w:val="en-GB"/>
        </w:rPr>
      </w:pPr>
    </w:p>
    <w:p w:rsidR="00855A79" w:rsidRDefault="00C41E5F" w:rsidP="00855A79">
      <w:pPr>
        <w:spacing w:after="0" w:line="240" w:lineRule="auto"/>
        <w:jc w:val="both"/>
        <w:rPr>
          <w:rFonts w:ascii="Arial" w:hAnsi="Arial" w:cs="Arial"/>
          <w:lang w:val="en-GB"/>
        </w:rPr>
      </w:pPr>
      <w:r>
        <w:rPr>
          <w:rFonts w:ascii="Arial" w:hAnsi="Arial" w:cs="Arial"/>
          <w:lang w:val="en-GB"/>
        </w:rPr>
        <w:t xml:space="preserve">Another, example is the partnership formed between the Centre for Applied Legal Research (CALR) and UNICEF to support review of the Children’s Act in accordance with the recommendations made through the legislative review carried out through the JPGBV and </w:t>
      </w:r>
      <w:r>
        <w:rPr>
          <w:rFonts w:ascii="Arial" w:hAnsi="Arial" w:cs="Arial"/>
          <w:lang w:val="en-GB"/>
        </w:rPr>
        <w:lastRenderedPageBreak/>
        <w:t xml:space="preserve">alignment to the Constitution. CALR was already supporting MoJLPA to align the Children’s Act with the Constitution with support from the European Commission (EC). The joining of forces allowed UNICEF to build on the momentum and willingness to reform already created by CALR to ensure recommendations </w:t>
      </w:r>
      <w:r w:rsidRPr="00696B55">
        <w:rPr>
          <w:rFonts w:ascii="Arial" w:hAnsi="Arial" w:cs="Arial"/>
          <w:lang w:val="en-GB"/>
        </w:rPr>
        <w:t>such as increase in age of marriage, and age of consent can be reflected</w:t>
      </w:r>
      <w:r>
        <w:rPr>
          <w:rFonts w:ascii="Arial" w:hAnsi="Arial" w:cs="Arial"/>
          <w:lang w:val="en-GB"/>
        </w:rPr>
        <w:t xml:space="preserve"> are included in the amendment. The partnership also resulted in UNICEF and CALR cost sharing the process with overall cost gains to the JPGBV. </w:t>
      </w:r>
    </w:p>
    <w:p w:rsidR="0026659C" w:rsidRDefault="0026659C" w:rsidP="009967E5">
      <w:pPr>
        <w:spacing w:after="0" w:line="240" w:lineRule="auto"/>
        <w:jc w:val="both"/>
        <w:rPr>
          <w:rFonts w:ascii="Arial" w:hAnsi="Arial" w:cs="Arial"/>
          <w:highlight w:val="yellow"/>
          <w:lang w:val="en-GB"/>
        </w:rPr>
      </w:pPr>
    </w:p>
    <w:p w:rsidR="0026659C" w:rsidRPr="00AD75BA" w:rsidRDefault="00D4348C" w:rsidP="009967E5">
      <w:pPr>
        <w:spacing w:after="0" w:line="240" w:lineRule="auto"/>
        <w:jc w:val="both"/>
        <w:rPr>
          <w:rFonts w:ascii="Arial" w:hAnsi="Arial" w:cs="Arial"/>
          <w:b/>
          <w:lang w:val="en-GB"/>
        </w:rPr>
      </w:pPr>
      <w:r w:rsidRPr="00D4348C">
        <w:rPr>
          <w:rFonts w:ascii="Arial" w:hAnsi="Arial" w:cs="Arial"/>
          <w:b/>
          <w:lang w:val="en-GB"/>
        </w:rPr>
        <w:t xml:space="preserve">Finding </w:t>
      </w:r>
      <w:r w:rsidR="008E024F">
        <w:rPr>
          <w:rFonts w:ascii="Arial" w:hAnsi="Arial" w:cs="Arial"/>
          <w:b/>
          <w:lang w:val="en-GB"/>
        </w:rPr>
        <w:t>30</w:t>
      </w:r>
      <w:r w:rsidR="0026659C" w:rsidRPr="00AD75BA">
        <w:rPr>
          <w:rFonts w:ascii="Arial" w:hAnsi="Arial" w:cs="Arial"/>
          <w:b/>
          <w:lang w:val="en-GB"/>
        </w:rPr>
        <w:t xml:space="preserve">: </w:t>
      </w:r>
      <w:r w:rsidR="00F144D5">
        <w:rPr>
          <w:rFonts w:ascii="Arial" w:hAnsi="Arial" w:cs="Arial"/>
          <w:b/>
          <w:lang w:val="en-GB"/>
        </w:rPr>
        <w:t xml:space="preserve">The role </w:t>
      </w:r>
      <w:r w:rsidR="00F144D5" w:rsidRPr="00AD75BA">
        <w:rPr>
          <w:rFonts w:ascii="Arial" w:hAnsi="Arial" w:cs="Arial"/>
          <w:b/>
          <w:lang w:val="en-GB"/>
        </w:rPr>
        <w:t xml:space="preserve">of </w:t>
      </w:r>
      <w:r w:rsidR="00F144D5">
        <w:rPr>
          <w:rFonts w:ascii="Arial" w:hAnsi="Arial" w:cs="Arial"/>
          <w:b/>
          <w:lang w:val="en-GB"/>
        </w:rPr>
        <w:t xml:space="preserve">UN </w:t>
      </w:r>
      <w:r w:rsidR="0038314C" w:rsidRPr="00AD75BA">
        <w:rPr>
          <w:rFonts w:ascii="Arial" w:hAnsi="Arial" w:cs="Arial"/>
          <w:b/>
          <w:lang w:val="en-GB"/>
        </w:rPr>
        <w:t>staff contributed</w:t>
      </w:r>
      <w:r w:rsidR="00F144D5" w:rsidRPr="00AD75BA">
        <w:rPr>
          <w:rFonts w:ascii="Arial" w:hAnsi="Arial" w:cs="Arial"/>
          <w:b/>
          <w:lang w:val="en-GB"/>
        </w:rPr>
        <w:t xml:space="preserve"> to lowering costs (to the programme) for management demonstrating the efficiency gains of contracting UN agencies.</w:t>
      </w:r>
      <w:r w:rsidR="0026659C" w:rsidRPr="00AD75BA">
        <w:rPr>
          <w:rFonts w:ascii="Arial" w:hAnsi="Arial" w:cs="Arial"/>
          <w:b/>
          <w:lang w:val="en-GB"/>
        </w:rPr>
        <w:t xml:space="preserve"> </w:t>
      </w:r>
    </w:p>
    <w:p w:rsidR="00400BE1" w:rsidRDefault="00F144D5" w:rsidP="009967E5">
      <w:pPr>
        <w:spacing w:after="0" w:line="240" w:lineRule="auto"/>
        <w:jc w:val="both"/>
        <w:rPr>
          <w:rFonts w:ascii="Arial" w:hAnsi="Arial" w:cs="Arial"/>
          <w:lang w:val="en-GB"/>
        </w:rPr>
      </w:pPr>
      <w:r w:rsidRPr="008E024F">
        <w:rPr>
          <w:rFonts w:ascii="Arial" w:hAnsi="Arial" w:cs="Arial"/>
          <w:lang w:val="en-GB"/>
        </w:rPr>
        <w:t xml:space="preserve">The programme management costs can be lowered because UN </w:t>
      </w:r>
      <w:r w:rsidR="0038314C">
        <w:rPr>
          <w:rFonts w:ascii="Arial" w:hAnsi="Arial" w:cs="Arial"/>
          <w:lang w:val="en-GB"/>
        </w:rPr>
        <w:t xml:space="preserve">organisations </w:t>
      </w:r>
      <w:r w:rsidRPr="008E024F">
        <w:rPr>
          <w:rFonts w:ascii="Arial" w:hAnsi="Arial" w:cs="Arial"/>
          <w:lang w:val="en-GB"/>
        </w:rPr>
        <w:t xml:space="preserve">have large pool of human resources that can be mobilised. For example </w:t>
      </w:r>
      <w:r>
        <w:rPr>
          <w:rFonts w:ascii="Arial" w:hAnsi="Arial" w:cs="Arial"/>
          <w:lang w:val="en-GB"/>
        </w:rPr>
        <w:t xml:space="preserve">both </w:t>
      </w:r>
      <w:r w:rsidRPr="008E024F">
        <w:rPr>
          <w:rFonts w:ascii="Arial" w:hAnsi="Arial" w:cs="Arial"/>
          <w:lang w:val="en-GB"/>
        </w:rPr>
        <w:t xml:space="preserve">UNICEF </w:t>
      </w:r>
      <w:r>
        <w:rPr>
          <w:rFonts w:ascii="Arial" w:hAnsi="Arial" w:cs="Arial"/>
          <w:lang w:val="en-GB"/>
        </w:rPr>
        <w:t xml:space="preserve">and UN Women </w:t>
      </w:r>
      <w:r w:rsidRPr="008E024F">
        <w:rPr>
          <w:rFonts w:ascii="Arial" w:hAnsi="Arial" w:cs="Arial"/>
          <w:lang w:val="en-GB"/>
        </w:rPr>
        <w:t>finance</w:t>
      </w:r>
      <w:r>
        <w:rPr>
          <w:rFonts w:ascii="Arial" w:hAnsi="Arial" w:cs="Arial"/>
          <w:lang w:val="en-GB"/>
        </w:rPr>
        <w:t>d some of the</w:t>
      </w:r>
      <w:r w:rsidRPr="008E024F">
        <w:rPr>
          <w:rFonts w:ascii="Arial" w:hAnsi="Arial" w:cs="Arial"/>
          <w:lang w:val="en-GB"/>
        </w:rPr>
        <w:t xml:space="preserve"> staffing for the programme from other means overall reducing costs of implementation to the programme.</w:t>
      </w:r>
      <w:r w:rsidR="008E024F" w:rsidRPr="008E024F">
        <w:rPr>
          <w:rFonts w:ascii="Arial" w:hAnsi="Arial" w:cs="Arial"/>
          <w:lang w:val="en-GB"/>
        </w:rPr>
        <w:t xml:space="preserve"> </w:t>
      </w:r>
    </w:p>
    <w:p w:rsidR="00400BE1" w:rsidRPr="00916EF5" w:rsidRDefault="00400BE1" w:rsidP="00400BE1">
      <w:pPr>
        <w:pStyle w:val="Heading3"/>
      </w:pPr>
      <w:bookmarkStart w:id="81" w:name="_Toc454739360"/>
      <w:bookmarkStart w:id="82" w:name="_Toc460833146"/>
      <w:bookmarkStart w:id="83" w:name="_Toc462791919"/>
      <w:r w:rsidRPr="00916EF5">
        <w:t>Joint Programming modality and gender equality and women’s empowerment results</w:t>
      </w:r>
      <w:bookmarkEnd w:id="81"/>
      <w:bookmarkEnd w:id="82"/>
      <w:bookmarkEnd w:id="83"/>
    </w:p>
    <w:p w:rsidR="00400BE1" w:rsidRPr="001D0C34" w:rsidRDefault="008E024F" w:rsidP="00400BE1">
      <w:pPr>
        <w:spacing w:after="0" w:line="240" w:lineRule="auto"/>
        <w:rPr>
          <w:rFonts w:ascii="Arial" w:hAnsi="Arial" w:cs="Arial"/>
          <w:b/>
          <w:lang w:val="en-GB"/>
        </w:rPr>
      </w:pPr>
      <w:r>
        <w:rPr>
          <w:rFonts w:ascii="Arial" w:hAnsi="Arial" w:cs="Arial"/>
          <w:b/>
          <w:lang w:val="en-GB"/>
        </w:rPr>
        <w:t>Finding 31</w:t>
      </w:r>
      <w:r w:rsidR="00DF0501">
        <w:rPr>
          <w:rFonts w:ascii="Arial" w:hAnsi="Arial" w:cs="Arial"/>
          <w:b/>
          <w:lang w:val="en-GB"/>
        </w:rPr>
        <w:t xml:space="preserve">: </w:t>
      </w:r>
      <w:r w:rsidR="00F144D5" w:rsidRPr="00393121">
        <w:rPr>
          <w:rFonts w:ascii="Arial" w:hAnsi="Arial" w:cs="Arial"/>
          <w:b/>
          <w:lang w:val="en-GB"/>
        </w:rPr>
        <w:t xml:space="preserve">There are notable achievements that have occurred that would not have been possible had each PUNO worked individually but these are not wide spread in the JPGBV. Inadequate coordination </w:t>
      </w:r>
      <w:r w:rsidR="00F144D5">
        <w:rPr>
          <w:rFonts w:ascii="Arial" w:hAnsi="Arial" w:cs="Arial"/>
          <w:b/>
          <w:lang w:val="en-GB"/>
        </w:rPr>
        <w:t xml:space="preserve">at district level </w:t>
      </w:r>
      <w:r w:rsidR="00F144D5" w:rsidRPr="00393121">
        <w:rPr>
          <w:rFonts w:ascii="Arial" w:hAnsi="Arial" w:cs="Arial"/>
          <w:b/>
          <w:lang w:val="en-GB"/>
        </w:rPr>
        <w:t>of the joint programme is hindering the extent to which efficiency gains of a UN joint programme can be obtained.</w:t>
      </w:r>
      <w:r w:rsidR="00A00ECE" w:rsidRPr="00393121">
        <w:rPr>
          <w:rFonts w:ascii="Arial" w:hAnsi="Arial" w:cs="Arial"/>
          <w:lang w:val="en-GB"/>
        </w:rPr>
        <w:t xml:space="preserve"> </w:t>
      </w:r>
      <w:r w:rsidR="00DF0501">
        <w:rPr>
          <w:rFonts w:ascii="Arial" w:hAnsi="Arial" w:cs="Arial"/>
          <w:b/>
          <w:lang w:val="en-GB"/>
        </w:rPr>
        <w:t xml:space="preserve"> </w:t>
      </w:r>
    </w:p>
    <w:p w:rsidR="00400BE1" w:rsidRPr="00916EF5" w:rsidRDefault="00400BE1" w:rsidP="00400BE1">
      <w:pPr>
        <w:spacing w:after="0" w:line="240" w:lineRule="auto"/>
        <w:jc w:val="both"/>
        <w:rPr>
          <w:rFonts w:ascii="Arial" w:hAnsi="Arial" w:cs="Arial"/>
          <w:lang w:val="en-GB"/>
        </w:rPr>
      </w:pPr>
      <w:r w:rsidRPr="00916EF5">
        <w:rPr>
          <w:rFonts w:ascii="Arial" w:hAnsi="Arial" w:cs="Arial"/>
          <w:lang w:val="en-GB"/>
        </w:rPr>
        <w:t>Several advantages are expected from joint programmes</w:t>
      </w:r>
      <w:r w:rsidRPr="00916EF5">
        <w:rPr>
          <w:rFonts w:ascii="Arial" w:hAnsi="Arial" w:cs="Arial"/>
          <w:vertAlign w:val="superscript"/>
          <w:lang w:val="en-GB"/>
        </w:rPr>
        <w:footnoteReference w:id="25"/>
      </w:r>
      <w:r w:rsidRPr="00916EF5">
        <w:rPr>
          <w:rFonts w:ascii="Arial" w:hAnsi="Arial" w:cs="Arial"/>
          <w:lang w:val="en-GB"/>
        </w:rPr>
        <w:t xml:space="preserve">: </w:t>
      </w:r>
    </w:p>
    <w:p w:rsidR="00400BE1" w:rsidRPr="00916EF5" w:rsidRDefault="00400BE1" w:rsidP="00D04D8C">
      <w:pPr>
        <w:numPr>
          <w:ilvl w:val="0"/>
          <w:numId w:val="42"/>
        </w:numPr>
        <w:spacing w:after="0" w:line="240" w:lineRule="auto"/>
        <w:jc w:val="both"/>
        <w:rPr>
          <w:rFonts w:ascii="Arial" w:hAnsi="Arial" w:cs="Arial"/>
          <w:lang w:val="en-GB"/>
        </w:rPr>
      </w:pPr>
      <w:r w:rsidRPr="00916EF5">
        <w:rPr>
          <w:rFonts w:ascii="Arial" w:hAnsi="Arial" w:cs="Arial"/>
          <w:lang w:val="en-GB"/>
        </w:rPr>
        <w:t xml:space="preserve">a costing study of joint programmes (JPs) shows that JPs can indeed reduce transaction costs for partners;   </w:t>
      </w:r>
    </w:p>
    <w:p w:rsidR="00400BE1" w:rsidRPr="00916EF5" w:rsidRDefault="00400BE1" w:rsidP="00D04D8C">
      <w:pPr>
        <w:numPr>
          <w:ilvl w:val="0"/>
          <w:numId w:val="42"/>
        </w:numPr>
        <w:spacing w:after="0" w:line="240" w:lineRule="auto"/>
        <w:jc w:val="both"/>
        <w:rPr>
          <w:rFonts w:ascii="Arial" w:hAnsi="Arial" w:cs="Arial"/>
          <w:lang w:val="en-GB"/>
        </w:rPr>
      </w:pPr>
      <w:r w:rsidRPr="00916EF5">
        <w:rPr>
          <w:rFonts w:ascii="Arial" w:hAnsi="Arial" w:cs="Arial"/>
          <w:lang w:val="en-GB"/>
        </w:rPr>
        <w:t>through coordination greater collaborations between UN agencies, taking advantage of individual comparative advantage, can be achieved with positive results on development;</w:t>
      </w:r>
    </w:p>
    <w:p w:rsidR="00400BE1" w:rsidRPr="00916EF5" w:rsidRDefault="00400BE1" w:rsidP="00D04D8C">
      <w:pPr>
        <w:numPr>
          <w:ilvl w:val="0"/>
          <w:numId w:val="42"/>
        </w:numPr>
        <w:spacing w:after="0" w:line="240" w:lineRule="auto"/>
        <w:jc w:val="both"/>
        <w:rPr>
          <w:rFonts w:ascii="Arial" w:hAnsi="Arial" w:cs="Arial"/>
          <w:lang w:val="en-GB"/>
        </w:rPr>
      </w:pPr>
      <w:r w:rsidRPr="00916EF5">
        <w:rPr>
          <w:rFonts w:ascii="Arial" w:hAnsi="Arial" w:cs="Arial"/>
          <w:lang w:val="en-GB"/>
        </w:rPr>
        <w:t>improves upstream results on policy reform and advocacy; and</w:t>
      </w:r>
    </w:p>
    <w:p w:rsidR="00400BE1" w:rsidRPr="00916EF5" w:rsidRDefault="00400BE1" w:rsidP="00D04D8C">
      <w:pPr>
        <w:numPr>
          <w:ilvl w:val="0"/>
          <w:numId w:val="42"/>
        </w:numPr>
        <w:spacing w:after="0" w:line="240" w:lineRule="auto"/>
        <w:jc w:val="both"/>
        <w:rPr>
          <w:rFonts w:ascii="Arial" w:hAnsi="Arial" w:cs="Arial"/>
          <w:lang w:val="en-GB"/>
        </w:rPr>
      </w:pPr>
      <w:r>
        <w:rPr>
          <w:rFonts w:ascii="Arial" w:hAnsi="Arial" w:cs="Arial"/>
          <w:lang w:val="en-GB"/>
        </w:rPr>
        <w:t>s</w:t>
      </w:r>
      <w:r w:rsidRPr="00916EF5">
        <w:rPr>
          <w:rFonts w:ascii="Arial" w:hAnsi="Arial" w:cs="Arial"/>
          <w:lang w:val="en-GB"/>
        </w:rPr>
        <w:t>pecifically</w:t>
      </w:r>
      <w:r>
        <w:rPr>
          <w:rFonts w:ascii="Arial" w:hAnsi="Arial" w:cs="Arial"/>
          <w:lang w:val="en-GB"/>
        </w:rPr>
        <w:t xml:space="preserve"> for gender – </w:t>
      </w:r>
      <w:r w:rsidRPr="00916EF5">
        <w:rPr>
          <w:rFonts w:ascii="Arial" w:hAnsi="Arial" w:cs="Arial"/>
          <w:lang w:val="en-GB"/>
        </w:rPr>
        <w:t>increases</w:t>
      </w:r>
      <w:r>
        <w:rPr>
          <w:rFonts w:ascii="Arial" w:hAnsi="Arial" w:cs="Arial"/>
          <w:lang w:val="en-GB"/>
        </w:rPr>
        <w:t xml:space="preserve"> </w:t>
      </w:r>
      <w:r w:rsidRPr="00916EF5">
        <w:rPr>
          <w:rFonts w:ascii="Arial" w:hAnsi="Arial" w:cs="Arial"/>
          <w:lang w:val="en-GB"/>
        </w:rPr>
        <w:t xml:space="preserve">visibility and legitimacy of gender issues.      </w:t>
      </w:r>
    </w:p>
    <w:p w:rsidR="00400BE1" w:rsidRPr="00916EF5" w:rsidRDefault="00400BE1" w:rsidP="00400BE1">
      <w:pPr>
        <w:spacing w:after="0" w:line="240" w:lineRule="auto"/>
        <w:jc w:val="both"/>
        <w:rPr>
          <w:rFonts w:ascii="Arial" w:hAnsi="Arial" w:cs="Arial"/>
          <w:lang w:val="en-GB"/>
        </w:rPr>
      </w:pPr>
    </w:p>
    <w:p w:rsidR="00400BE1" w:rsidRPr="00916EF5" w:rsidRDefault="00F144D5" w:rsidP="00400BE1">
      <w:pPr>
        <w:spacing w:after="0" w:line="240" w:lineRule="auto"/>
        <w:jc w:val="both"/>
        <w:rPr>
          <w:rFonts w:ascii="Arial" w:hAnsi="Arial" w:cs="Arial"/>
          <w:lang w:val="en-GB"/>
        </w:rPr>
      </w:pPr>
      <w:r w:rsidRPr="00916EF5">
        <w:rPr>
          <w:rFonts w:ascii="Arial" w:hAnsi="Arial" w:cs="Arial"/>
          <w:lang w:val="en-GB"/>
        </w:rPr>
        <w:t xml:space="preserve">In the context of the JPGBV, working together the two UN </w:t>
      </w:r>
      <w:r w:rsidR="0038314C" w:rsidRPr="00916EF5">
        <w:rPr>
          <w:rFonts w:ascii="Arial" w:hAnsi="Arial" w:cs="Arial"/>
          <w:lang w:val="en-GB"/>
        </w:rPr>
        <w:t>agencies have</w:t>
      </w:r>
      <w:r w:rsidRPr="00916EF5">
        <w:rPr>
          <w:rFonts w:ascii="Arial" w:hAnsi="Arial" w:cs="Arial"/>
          <w:lang w:val="en-GB"/>
        </w:rPr>
        <w:t xml:space="preserve"> reduced the number of agencies the MoJLPA had to work with on legislative revisions. Without the JPGBV MoJLPA would have worked individually with the two agencies to address legislative revisions with regards children and gender increasing their transaction costs. More could have been done however to mobilise CSOs to support the legislative review process thereby increasing visibility and urgency of this agenda. The pace at which legislative reviews were concluded also demonstrates the value addition of UN agencies in programmes aimed at normative reforms </w:t>
      </w:r>
      <w:r w:rsidRPr="008E024F">
        <w:rPr>
          <w:rFonts w:ascii="Arial" w:hAnsi="Arial" w:cs="Arial"/>
          <w:lang w:val="en-GB"/>
        </w:rPr>
        <w:t>(See section 5.5 for more details on this).</w:t>
      </w:r>
      <w:r w:rsidR="00400BE1" w:rsidRPr="00916EF5">
        <w:rPr>
          <w:rFonts w:ascii="Arial" w:hAnsi="Arial" w:cs="Arial"/>
          <w:lang w:val="en-GB"/>
        </w:rPr>
        <w:t xml:space="preserve"> </w:t>
      </w:r>
    </w:p>
    <w:p w:rsidR="00400BE1" w:rsidRPr="00916EF5" w:rsidRDefault="00400BE1" w:rsidP="00400BE1">
      <w:pPr>
        <w:spacing w:after="0" w:line="240" w:lineRule="auto"/>
        <w:jc w:val="both"/>
        <w:rPr>
          <w:rFonts w:ascii="Arial" w:hAnsi="Arial" w:cs="Arial"/>
          <w:lang w:val="en-GB"/>
        </w:rPr>
      </w:pPr>
    </w:p>
    <w:p w:rsidR="00400BE1" w:rsidRDefault="00400BE1" w:rsidP="00400BE1">
      <w:pPr>
        <w:spacing w:after="0" w:line="240" w:lineRule="auto"/>
        <w:jc w:val="both"/>
        <w:rPr>
          <w:rFonts w:ascii="Arial" w:hAnsi="Arial" w:cs="Arial"/>
          <w:lang w:val="en-GB"/>
        </w:rPr>
      </w:pPr>
      <w:r w:rsidRPr="00916EF5">
        <w:rPr>
          <w:rFonts w:ascii="Arial" w:hAnsi="Arial" w:cs="Arial"/>
          <w:lang w:val="en-GB"/>
        </w:rPr>
        <w:t xml:space="preserve">Using the traction of UN Women in the gender sector and that of UNICEF in the child protection sector, the two UN agencies were more easily able to bring stakeholders together for the anti-GBV committees than would have been the case as individual agencies. </w:t>
      </w:r>
      <w:r>
        <w:rPr>
          <w:rFonts w:ascii="Arial" w:hAnsi="Arial" w:cs="Arial"/>
          <w:lang w:val="en-GB"/>
        </w:rPr>
        <w:t xml:space="preserve">The anti-GBV structures will add value to the two PUNOs current work on: 1) strengthening the referral system; and 2) raising the profile of gender at the district level. By bringing together the Victim Friendly System, case management system and GBV, the programme has provided opportunities for strengthening the referral pathway and case management as more stakeholders are involved. For example in Beitbridge the MWAGCD was now being involved in child case conferencing something not done before the anti-GBV structure was established. The anti-GBV structures also revitalised the focus </w:t>
      </w:r>
      <w:r>
        <w:rPr>
          <w:rFonts w:ascii="Arial" w:hAnsi="Arial" w:cs="Arial"/>
          <w:lang w:val="en-GB"/>
        </w:rPr>
        <w:lastRenderedPageBreak/>
        <w:t>on gender in the district as they incorporated district stakeholders from the highest level – the District Administrator’s Office. There were also instances of collaboration between stakeholders during community awareness visits facilitated by the committee, something not possible before it as there was no platform for sharing gender specific activities. CATCH and ZWLA were collaborating on awareness visits to ensure the message was more comprehensive (to include legal issues). Discussions on GBV in the committees highlighted the impact of gender power relations, and the causes of the imbalance in power in this relationship thereby raising the profile of gender issues.</w:t>
      </w:r>
    </w:p>
    <w:p w:rsidR="001210FE" w:rsidRDefault="001210FE" w:rsidP="00400BE1">
      <w:pPr>
        <w:spacing w:after="0" w:line="240" w:lineRule="auto"/>
        <w:jc w:val="both"/>
        <w:rPr>
          <w:rFonts w:ascii="Arial" w:hAnsi="Arial" w:cs="Arial"/>
          <w:lang w:val="en-GB"/>
        </w:rPr>
      </w:pPr>
    </w:p>
    <w:p w:rsidR="00C81BEB" w:rsidRPr="00A31C80" w:rsidRDefault="00C81BEB" w:rsidP="001210FE">
      <w:pPr>
        <w:spacing w:after="0" w:line="240" w:lineRule="auto"/>
        <w:jc w:val="both"/>
        <w:rPr>
          <w:rFonts w:ascii="Arial" w:hAnsi="Arial" w:cs="Arial"/>
          <w:lang w:val="en-GB"/>
        </w:rPr>
      </w:pPr>
      <w:r w:rsidRPr="00A31C80">
        <w:rPr>
          <w:rFonts w:ascii="Arial" w:hAnsi="Arial" w:cs="Arial"/>
          <w:lang w:val="en-GB"/>
        </w:rPr>
        <w:t xml:space="preserve">There are coordination challenges that have undermined effectiveness. Based on the analysis in section 5.2.6 under coordination and governance, these issues can be summarised as follows: </w:t>
      </w:r>
    </w:p>
    <w:p w:rsidR="00A31C80" w:rsidRPr="00A31C80" w:rsidRDefault="007C1AD7" w:rsidP="00A31C80">
      <w:pPr>
        <w:pStyle w:val="ListParagraph"/>
        <w:numPr>
          <w:ilvl w:val="0"/>
          <w:numId w:val="72"/>
        </w:numPr>
        <w:jc w:val="both"/>
        <w:rPr>
          <w:rFonts w:ascii="Arial" w:hAnsi="Arial" w:cs="Arial"/>
          <w:sz w:val="22"/>
          <w:szCs w:val="22"/>
          <w:lang w:val="en-GB"/>
        </w:rPr>
      </w:pPr>
      <w:r w:rsidRPr="00A31C80">
        <w:rPr>
          <w:rFonts w:ascii="Arial" w:hAnsi="Arial" w:cs="Arial"/>
          <w:sz w:val="22"/>
          <w:szCs w:val="22"/>
          <w:lang w:val="en-GB"/>
        </w:rPr>
        <w:t>weak partner coordination</w:t>
      </w:r>
      <w:r w:rsidR="00BC794E" w:rsidRPr="00A31C80">
        <w:rPr>
          <w:rFonts w:ascii="Arial" w:hAnsi="Arial" w:cs="Arial"/>
          <w:sz w:val="22"/>
          <w:szCs w:val="22"/>
          <w:lang w:val="en-GB"/>
        </w:rPr>
        <w:t xml:space="preserve"> which has re</w:t>
      </w:r>
      <w:r w:rsidR="00A40516" w:rsidRPr="00A31C80">
        <w:rPr>
          <w:rFonts w:ascii="Arial" w:hAnsi="Arial" w:cs="Arial"/>
          <w:sz w:val="22"/>
          <w:szCs w:val="22"/>
          <w:lang w:val="en-GB"/>
        </w:rPr>
        <w:t>sulted in CSO partners not harmo</w:t>
      </w:r>
      <w:r w:rsidR="00BC794E" w:rsidRPr="00A31C80">
        <w:rPr>
          <w:rFonts w:ascii="Arial" w:hAnsi="Arial" w:cs="Arial"/>
          <w:sz w:val="22"/>
          <w:szCs w:val="22"/>
          <w:lang w:val="en-GB"/>
        </w:rPr>
        <w:t xml:space="preserve">nising approaches in community based awareness work; </w:t>
      </w:r>
      <w:r w:rsidR="000A78EA">
        <w:rPr>
          <w:rFonts w:ascii="Arial" w:hAnsi="Arial" w:cs="Arial"/>
          <w:sz w:val="22"/>
          <w:szCs w:val="22"/>
          <w:lang w:val="en-GB"/>
        </w:rPr>
        <w:t xml:space="preserve"> and</w:t>
      </w:r>
    </w:p>
    <w:p w:rsidR="007C1AD7" w:rsidRPr="00A31C80" w:rsidRDefault="007C1AD7" w:rsidP="00A31C80">
      <w:pPr>
        <w:pStyle w:val="ListParagraph"/>
        <w:numPr>
          <w:ilvl w:val="0"/>
          <w:numId w:val="72"/>
        </w:numPr>
        <w:jc w:val="both"/>
        <w:rPr>
          <w:rFonts w:ascii="Arial" w:hAnsi="Arial" w:cs="Arial"/>
          <w:sz w:val="22"/>
          <w:szCs w:val="22"/>
          <w:lang w:val="en-GB"/>
        </w:rPr>
      </w:pPr>
      <w:r w:rsidRPr="00A31C80">
        <w:rPr>
          <w:rFonts w:ascii="Arial" w:hAnsi="Arial" w:cs="Arial"/>
          <w:sz w:val="22"/>
          <w:szCs w:val="22"/>
          <w:lang w:val="en-GB"/>
        </w:rPr>
        <w:t xml:space="preserve">missed opportunities for </w:t>
      </w:r>
      <w:r w:rsidR="00BC794E" w:rsidRPr="00A31C80">
        <w:rPr>
          <w:rFonts w:ascii="Arial" w:hAnsi="Arial" w:cs="Arial"/>
          <w:sz w:val="22"/>
          <w:szCs w:val="22"/>
          <w:lang w:val="en-GB"/>
        </w:rPr>
        <w:t>harmonising</w:t>
      </w:r>
      <w:r w:rsidRPr="00A31C80">
        <w:rPr>
          <w:rFonts w:ascii="Arial" w:hAnsi="Arial" w:cs="Arial"/>
          <w:sz w:val="22"/>
          <w:szCs w:val="22"/>
          <w:lang w:val="en-GB"/>
        </w:rPr>
        <w:t xml:space="preserve"> implementation </w:t>
      </w:r>
      <w:r w:rsidR="00BC794E" w:rsidRPr="00A31C80">
        <w:rPr>
          <w:rFonts w:ascii="Arial" w:hAnsi="Arial" w:cs="Arial"/>
          <w:sz w:val="22"/>
          <w:szCs w:val="22"/>
          <w:lang w:val="en-GB"/>
        </w:rPr>
        <w:t>of the</w:t>
      </w:r>
      <w:r w:rsidR="00BC794E" w:rsidRPr="00A31C80">
        <w:t xml:space="preserve"> </w:t>
      </w:r>
      <w:r w:rsidR="00BC794E" w:rsidRPr="00A31C80">
        <w:rPr>
          <w:rFonts w:ascii="Arial" w:hAnsi="Arial" w:cs="Arial"/>
          <w:sz w:val="22"/>
          <w:szCs w:val="22"/>
          <w:lang w:val="en-GB"/>
        </w:rPr>
        <w:t>SOPs for shelters developed by the MWAGCD where UN Women is overall concerned and Children Act’s Safe Placement Procedures for Children where UNICEF is overall concerned provide challenges for implementers in placing children a</w:t>
      </w:r>
      <w:r w:rsidR="00567CA4" w:rsidRPr="00A31C80">
        <w:rPr>
          <w:rFonts w:ascii="Arial" w:hAnsi="Arial" w:cs="Arial"/>
          <w:sz w:val="22"/>
          <w:szCs w:val="22"/>
          <w:lang w:val="en-GB"/>
        </w:rPr>
        <w:t>nd their mother in safe</w:t>
      </w:r>
      <w:r w:rsidR="000A78EA">
        <w:rPr>
          <w:rFonts w:ascii="Arial" w:hAnsi="Arial" w:cs="Arial"/>
          <w:sz w:val="22"/>
          <w:szCs w:val="22"/>
          <w:lang w:val="en-GB"/>
        </w:rPr>
        <w:t xml:space="preserve"> shelter.</w:t>
      </w:r>
      <w:r w:rsidR="00A31C80" w:rsidRPr="00A31C80">
        <w:rPr>
          <w:rFonts w:ascii="Arial" w:hAnsi="Arial" w:cs="Arial"/>
          <w:sz w:val="22"/>
          <w:szCs w:val="22"/>
          <w:lang w:val="en-GB"/>
        </w:rPr>
        <w:t xml:space="preserve"> </w:t>
      </w:r>
    </w:p>
    <w:p w:rsidR="00C81BEB" w:rsidRPr="00A31C80" w:rsidRDefault="00C81BEB" w:rsidP="001210FE">
      <w:pPr>
        <w:spacing w:after="0" w:line="240" w:lineRule="auto"/>
        <w:jc w:val="both"/>
        <w:rPr>
          <w:rFonts w:ascii="Arial" w:hAnsi="Arial" w:cs="Arial"/>
          <w:lang w:val="en-GB"/>
        </w:rPr>
      </w:pPr>
    </w:p>
    <w:p w:rsidR="009967E5" w:rsidRPr="00AD75BA" w:rsidRDefault="008D256C" w:rsidP="00885505">
      <w:pPr>
        <w:pStyle w:val="Heading2"/>
      </w:pPr>
      <w:bookmarkStart w:id="84" w:name="_Toc454739362"/>
      <w:bookmarkStart w:id="85" w:name="_Toc462791920"/>
      <w:r w:rsidRPr="00AD75BA">
        <w:t>Partnerships</w:t>
      </w:r>
      <w:bookmarkEnd w:id="84"/>
      <w:bookmarkEnd w:id="85"/>
    </w:p>
    <w:p w:rsidR="00F114C3" w:rsidRDefault="007B31BE" w:rsidP="007B31BE">
      <w:pPr>
        <w:pStyle w:val="NoSpacing"/>
        <w:jc w:val="both"/>
        <w:rPr>
          <w:rFonts w:ascii="Arial" w:hAnsi="Arial" w:cs="Arial"/>
          <w:lang w:val="en-GB"/>
        </w:rPr>
      </w:pPr>
      <w:r w:rsidRPr="00916EF5">
        <w:rPr>
          <w:rFonts w:ascii="Arial" w:hAnsi="Arial" w:cs="Arial"/>
          <w:lang w:val="en-GB"/>
        </w:rPr>
        <w:t xml:space="preserve">Under partnerships and coordination, </w:t>
      </w:r>
      <w:r w:rsidR="004D14E0">
        <w:rPr>
          <w:rFonts w:ascii="Arial" w:hAnsi="Arial" w:cs="Arial"/>
          <w:lang w:val="en-GB"/>
        </w:rPr>
        <w:t xml:space="preserve">guided by the Terms of Reference, </w:t>
      </w:r>
      <w:r w:rsidRPr="00916EF5">
        <w:rPr>
          <w:rFonts w:ascii="Arial" w:hAnsi="Arial" w:cs="Arial"/>
          <w:lang w:val="en-GB"/>
        </w:rPr>
        <w:t xml:space="preserve">the evaluation </w:t>
      </w:r>
      <w:r w:rsidR="00747220" w:rsidRPr="00916EF5">
        <w:rPr>
          <w:rFonts w:ascii="Arial" w:hAnsi="Arial" w:cs="Arial"/>
          <w:lang w:val="en-GB"/>
        </w:rPr>
        <w:t xml:space="preserve">assessed: 1) the </w:t>
      </w:r>
      <w:r w:rsidRPr="00916EF5">
        <w:rPr>
          <w:rFonts w:ascii="Arial" w:hAnsi="Arial" w:cs="Arial"/>
          <w:lang w:val="en-GB"/>
        </w:rPr>
        <w:t xml:space="preserve">extent to which the </w:t>
      </w:r>
      <w:r w:rsidR="00747220" w:rsidRPr="00916EF5">
        <w:rPr>
          <w:rFonts w:ascii="Arial" w:hAnsi="Arial" w:cs="Arial"/>
          <w:lang w:val="en-GB"/>
        </w:rPr>
        <w:t xml:space="preserve">programme </w:t>
      </w:r>
      <w:r w:rsidRPr="00916EF5">
        <w:rPr>
          <w:rFonts w:ascii="Arial" w:hAnsi="Arial" w:cs="Arial"/>
          <w:lang w:val="en-GB"/>
        </w:rPr>
        <w:t>led to complementary and synergistic effects in the broader</w:t>
      </w:r>
      <w:r w:rsidR="00747220" w:rsidRPr="00916EF5">
        <w:rPr>
          <w:rFonts w:ascii="Arial" w:hAnsi="Arial" w:cs="Arial"/>
          <w:lang w:val="en-GB"/>
        </w:rPr>
        <w:t xml:space="preserve"> gender sector and how this had been done; 2) </w:t>
      </w:r>
      <w:r w:rsidR="00CF5AC9" w:rsidRPr="00916EF5">
        <w:rPr>
          <w:rFonts w:ascii="Arial" w:hAnsi="Arial" w:cs="Arial"/>
          <w:lang w:val="en-GB"/>
        </w:rPr>
        <w:t xml:space="preserve">government participation and ownership; 3) partnerships developed for the programme; </w:t>
      </w:r>
      <w:r w:rsidR="00C6198B" w:rsidRPr="00916EF5">
        <w:rPr>
          <w:rFonts w:ascii="Arial" w:hAnsi="Arial" w:cs="Arial"/>
          <w:lang w:val="en-GB"/>
        </w:rPr>
        <w:t xml:space="preserve">and </w:t>
      </w:r>
      <w:r w:rsidR="00CF5AC9" w:rsidRPr="00916EF5">
        <w:rPr>
          <w:rFonts w:ascii="Arial" w:hAnsi="Arial" w:cs="Arial"/>
          <w:lang w:val="en-GB"/>
        </w:rPr>
        <w:t xml:space="preserve">3) capacity of implementing partners; 3) UNICEF’s and UN Women’s technical and resource management, coordination role in the delivery of the joint program; 4) </w:t>
      </w:r>
      <w:r w:rsidR="00C6198B" w:rsidRPr="00916EF5">
        <w:rPr>
          <w:rFonts w:ascii="Arial" w:hAnsi="Arial" w:cs="Arial"/>
          <w:lang w:val="en-GB"/>
        </w:rPr>
        <w:t xml:space="preserve">support and coordination from the donor. </w:t>
      </w:r>
    </w:p>
    <w:p w:rsidR="004D14E0" w:rsidRPr="00916EF5" w:rsidRDefault="004D14E0" w:rsidP="007B31BE">
      <w:pPr>
        <w:pStyle w:val="NoSpacing"/>
        <w:jc w:val="both"/>
        <w:rPr>
          <w:rFonts w:ascii="Arial" w:hAnsi="Arial" w:cs="Arial"/>
          <w:lang w:val="en-GB"/>
        </w:rPr>
      </w:pPr>
    </w:p>
    <w:p w:rsidR="009967E5" w:rsidRPr="00916EF5" w:rsidRDefault="009967E5" w:rsidP="0027382E">
      <w:pPr>
        <w:pStyle w:val="Heading3"/>
      </w:pPr>
      <w:bookmarkStart w:id="86" w:name="_Toc454739363"/>
      <w:bookmarkStart w:id="87" w:name="_Toc462791921"/>
      <w:r w:rsidRPr="00916EF5">
        <w:t>Complementary and synergistic effects in the broader gender sector and with the Access to Justice Programme</w:t>
      </w:r>
      <w:bookmarkEnd w:id="86"/>
      <w:bookmarkEnd w:id="87"/>
    </w:p>
    <w:p w:rsidR="00C00474" w:rsidRPr="00AD75BA" w:rsidRDefault="00110E2C" w:rsidP="009967E5">
      <w:pPr>
        <w:spacing w:after="0" w:line="240" w:lineRule="auto"/>
        <w:jc w:val="both"/>
        <w:rPr>
          <w:rFonts w:ascii="Arial" w:hAnsi="Arial" w:cs="Arial"/>
          <w:b/>
          <w:lang w:val="en-GB"/>
        </w:rPr>
      </w:pPr>
      <w:r w:rsidRPr="00AD75BA">
        <w:rPr>
          <w:rFonts w:ascii="Arial" w:hAnsi="Arial" w:cs="Arial"/>
          <w:b/>
          <w:lang w:val="en-GB"/>
        </w:rPr>
        <w:t xml:space="preserve">Finding </w:t>
      </w:r>
      <w:r w:rsidR="00A31C80">
        <w:rPr>
          <w:rFonts w:ascii="Arial" w:hAnsi="Arial" w:cs="Arial"/>
          <w:b/>
          <w:lang w:val="en-GB"/>
        </w:rPr>
        <w:t>32</w:t>
      </w:r>
      <w:r w:rsidRPr="00AD75BA">
        <w:rPr>
          <w:rFonts w:ascii="Arial" w:hAnsi="Arial" w:cs="Arial"/>
          <w:b/>
          <w:lang w:val="en-GB"/>
        </w:rPr>
        <w:t xml:space="preserve">: </w:t>
      </w:r>
      <w:r w:rsidR="009808E4" w:rsidRPr="00AD75BA">
        <w:rPr>
          <w:rFonts w:ascii="Arial" w:hAnsi="Arial" w:cs="Arial"/>
          <w:b/>
          <w:lang w:val="en-GB"/>
        </w:rPr>
        <w:t xml:space="preserve">The JPGBV has strong linkages with the Justice programme at both strategic and operational levels which provides potential for supporting effectiveness of the referral pathway. </w:t>
      </w:r>
    </w:p>
    <w:p w:rsidR="000E1A84" w:rsidRPr="00916EF5" w:rsidRDefault="000E1A84" w:rsidP="000E1A84">
      <w:pPr>
        <w:spacing w:after="0" w:line="240" w:lineRule="auto"/>
        <w:jc w:val="both"/>
        <w:rPr>
          <w:rFonts w:ascii="Arial" w:hAnsi="Arial" w:cs="Arial"/>
          <w:lang w:val="en-GB"/>
        </w:rPr>
      </w:pPr>
      <w:r w:rsidRPr="00916EF5">
        <w:rPr>
          <w:rFonts w:ascii="Arial" w:hAnsi="Arial" w:cs="Arial"/>
          <w:lang w:val="en-GB"/>
        </w:rPr>
        <w:t>In terms of synergies, it was envisaged that the JPGBV would support work in the DANIDA funded Accelerated Access to Justice for Children in Zimbabwe Programme (A2J) implemented by UNICEF. At the strategic level, the design of the JPGBV compliments the A2J through strengthening implementation of the Protocol on the Multi-Sectoral Management of Sexual Abuse and Violence in Zimbabwe. The JPGBV supports capacity building of the referral pathway which ensures more survivors reach the justice system and with appropriate care, support and evidence. The programme added output 1.2</w:t>
      </w:r>
      <w:r w:rsidRPr="00916EF5">
        <w:rPr>
          <w:rFonts w:ascii="Arial" w:hAnsi="Arial" w:cs="Arial"/>
          <w:vertAlign w:val="superscript"/>
          <w:lang w:val="en-GB"/>
        </w:rPr>
        <w:footnoteReference w:id="26"/>
      </w:r>
      <w:r w:rsidRPr="00916EF5">
        <w:rPr>
          <w:rFonts w:ascii="Arial" w:hAnsi="Arial" w:cs="Arial"/>
          <w:lang w:val="en-GB"/>
        </w:rPr>
        <w:t xml:space="preserve"> in 2015 to directly support implementation of the A2J </w:t>
      </w:r>
      <w:r w:rsidR="001B69D0" w:rsidRPr="00916EF5">
        <w:rPr>
          <w:rFonts w:ascii="Arial" w:hAnsi="Arial" w:cs="Arial"/>
          <w:lang w:val="en-GB"/>
        </w:rPr>
        <w:t xml:space="preserve">programme </w:t>
      </w:r>
      <w:r w:rsidRPr="00916EF5">
        <w:rPr>
          <w:rFonts w:ascii="Arial" w:hAnsi="Arial" w:cs="Arial"/>
          <w:lang w:val="en-GB"/>
        </w:rPr>
        <w:t>by funding the costing of access to justice for GBV survivors being conducted with funding from the A2J</w:t>
      </w:r>
      <w:r w:rsidR="001B69D0" w:rsidRPr="00916EF5">
        <w:rPr>
          <w:rFonts w:ascii="Arial" w:hAnsi="Arial" w:cs="Arial"/>
          <w:lang w:val="en-GB"/>
        </w:rPr>
        <w:t xml:space="preserve"> programme</w:t>
      </w:r>
      <w:r w:rsidRPr="00916EF5">
        <w:rPr>
          <w:rFonts w:ascii="Arial" w:hAnsi="Arial" w:cs="Arial"/>
          <w:lang w:val="en-GB"/>
        </w:rPr>
        <w:t xml:space="preserve">. The output aims to strengthen implementation of the Protocol on the Multi-sectoral Management of Sexual Abuse and Violence in Zimbabwe to enhance support for GBV survivors including performance of the justice sector. </w:t>
      </w:r>
    </w:p>
    <w:p w:rsidR="000E1A84" w:rsidRPr="00916EF5" w:rsidRDefault="000E1A84" w:rsidP="000E1A84">
      <w:pPr>
        <w:spacing w:after="0" w:line="240" w:lineRule="auto"/>
        <w:jc w:val="both"/>
        <w:rPr>
          <w:rFonts w:ascii="Arial" w:hAnsi="Arial" w:cs="Arial"/>
          <w:lang w:val="en-GB"/>
        </w:rPr>
      </w:pPr>
    </w:p>
    <w:p w:rsidR="001B69D0" w:rsidRPr="00916EF5" w:rsidRDefault="000E1A84" w:rsidP="000E1A84">
      <w:pPr>
        <w:spacing w:after="0" w:line="240" w:lineRule="auto"/>
        <w:jc w:val="both"/>
        <w:rPr>
          <w:rFonts w:ascii="Arial" w:hAnsi="Arial" w:cs="Arial"/>
          <w:lang w:val="en-GB"/>
        </w:rPr>
      </w:pPr>
      <w:r w:rsidRPr="00916EF5">
        <w:rPr>
          <w:rFonts w:ascii="Arial" w:hAnsi="Arial" w:cs="Arial"/>
          <w:lang w:val="en-GB"/>
        </w:rPr>
        <w:t>Another activity implemented to directly support the A2J</w:t>
      </w:r>
      <w:r w:rsidR="001B69D0" w:rsidRPr="00916EF5">
        <w:rPr>
          <w:rFonts w:ascii="Arial" w:hAnsi="Arial" w:cs="Arial"/>
          <w:lang w:val="en-GB"/>
        </w:rPr>
        <w:t xml:space="preserve"> programme</w:t>
      </w:r>
      <w:r w:rsidRPr="00916EF5">
        <w:rPr>
          <w:rFonts w:ascii="Arial" w:hAnsi="Arial" w:cs="Arial"/>
          <w:lang w:val="en-GB"/>
        </w:rPr>
        <w:t xml:space="preserve"> and reported in monitoring reports is the support provided by UNICEF to the Inter-ministerial Committee for Legislation Drafting through partnership with MoJLPA and MSWLSP especially starting with the Children’s </w:t>
      </w:r>
      <w:r w:rsidRPr="00916EF5">
        <w:rPr>
          <w:rFonts w:ascii="Arial" w:hAnsi="Arial" w:cs="Arial"/>
          <w:lang w:val="en-GB"/>
        </w:rPr>
        <w:lastRenderedPageBreak/>
        <w:t xml:space="preserve">Act, which addresses the age of marriage, inheritance, and other issues related to justice for children. It supports the A2J program through advocating for a separate legislation for child justice. </w:t>
      </w:r>
    </w:p>
    <w:p w:rsidR="001B69D0" w:rsidRPr="00916EF5" w:rsidRDefault="001B69D0" w:rsidP="000E1A84">
      <w:pPr>
        <w:spacing w:after="0" w:line="240" w:lineRule="auto"/>
        <w:jc w:val="both"/>
        <w:rPr>
          <w:rFonts w:ascii="Arial" w:hAnsi="Arial" w:cs="Arial"/>
          <w:lang w:val="en-GB"/>
        </w:rPr>
      </w:pPr>
    </w:p>
    <w:p w:rsidR="000E1A84" w:rsidRPr="00916EF5" w:rsidRDefault="000E1A84" w:rsidP="000E1A84">
      <w:pPr>
        <w:spacing w:after="0" w:line="240" w:lineRule="auto"/>
        <w:jc w:val="both"/>
        <w:rPr>
          <w:rFonts w:ascii="Arial" w:hAnsi="Arial" w:cs="Arial"/>
          <w:lang w:val="en-GB"/>
        </w:rPr>
      </w:pPr>
      <w:r w:rsidRPr="00916EF5">
        <w:rPr>
          <w:rFonts w:ascii="Arial" w:hAnsi="Arial" w:cs="Arial"/>
          <w:lang w:val="en-GB"/>
        </w:rPr>
        <w:t>The Victim Friendly System and its sub-committees at the Regional courts are undermined by lack of data from the police Victim Friendly Unit (VFU) and health sector</w:t>
      </w:r>
      <w:r w:rsidRPr="00916EF5">
        <w:rPr>
          <w:rFonts w:ascii="Arial" w:hAnsi="Arial" w:cs="Arial"/>
          <w:vertAlign w:val="superscript"/>
          <w:lang w:val="en-GB"/>
        </w:rPr>
        <w:footnoteReference w:id="27"/>
      </w:r>
      <w:r w:rsidRPr="00916EF5">
        <w:rPr>
          <w:rFonts w:ascii="Arial" w:hAnsi="Arial" w:cs="Arial"/>
          <w:lang w:val="en-GB"/>
        </w:rPr>
        <w:t xml:space="preserve">. Through the JPGBV, UN Women and UNICEF have been lobbying the Police VFU headquarters for access to GBV data of cases reported at police VFU. If successful this will greatly enhance planning and implementation of responses in the Victim Friendly System.  </w:t>
      </w:r>
    </w:p>
    <w:p w:rsidR="000E1A84" w:rsidRPr="00916EF5" w:rsidRDefault="000E1A84" w:rsidP="000E1A84">
      <w:pPr>
        <w:spacing w:after="0" w:line="240" w:lineRule="auto"/>
        <w:jc w:val="both"/>
        <w:rPr>
          <w:rFonts w:ascii="Arial" w:hAnsi="Arial" w:cs="Arial"/>
          <w:lang w:val="en-GB"/>
        </w:rPr>
      </w:pPr>
    </w:p>
    <w:p w:rsidR="000E1A84" w:rsidRDefault="000E1A84" w:rsidP="000E1A84">
      <w:pPr>
        <w:spacing w:after="0" w:line="240" w:lineRule="auto"/>
        <w:jc w:val="both"/>
        <w:rPr>
          <w:rFonts w:ascii="Arial" w:hAnsi="Arial" w:cs="Arial"/>
          <w:lang w:val="en-GB"/>
        </w:rPr>
      </w:pPr>
      <w:r w:rsidRPr="00916EF5">
        <w:rPr>
          <w:rFonts w:ascii="Arial" w:hAnsi="Arial" w:cs="Arial"/>
          <w:lang w:val="en-GB"/>
        </w:rPr>
        <w:t xml:space="preserve">Interactions through the anti-GBV committees also strengthened case management and access to justice institutions such as case conferencing by bringing to the conference more stakeholders </w:t>
      </w:r>
      <w:r w:rsidR="001B69D0" w:rsidRPr="00916EF5">
        <w:rPr>
          <w:rFonts w:ascii="Arial" w:hAnsi="Arial" w:cs="Arial"/>
          <w:lang w:val="en-GB"/>
        </w:rPr>
        <w:t xml:space="preserve">than </w:t>
      </w:r>
      <w:r w:rsidRPr="00916EF5">
        <w:rPr>
          <w:rFonts w:ascii="Arial" w:hAnsi="Arial" w:cs="Arial"/>
          <w:lang w:val="en-GB"/>
        </w:rPr>
        <w:t>was available previously to discuss options for addressing challenges faced in particular cases of abuse. For example, through the anti-GBV committee in Beitbridge, the Case Conference (discussed and set in the anti-GBV committee meeting) for the man allegedly impregnating girls between the ages 16-18 was attended by several stakeholders not usually in case conferencing such as MWAGCD and the District Administrator. This is also supported by DCWPS staff in Makoni who confirmed that the anti-GBV committee a</w:t>
      </w:r>
      <w:r w:rsidR="001B69D0" w:rsidRPr="00916EF5">
        <w:rPr>
          <w:rFonts w:ascii="Arial" w:hAnsi="Arial" w:cs="Arial"/>
          <w:lang w:val="en-GB"/>
        </w:rPr>
        <w:t xml:space="preserve">ssisted them to coordinate </w:t>
      </w:r>
      <w:r w:rsidRPr="00916EF5">
        <w:rPr>
          <w:rFonts w:ascii="Arial" w:hAnsi="Arial" w:cs="Arial"/>
          <w:lang w:val="en-GB"/>
        </w:rPr>
        <w:t xml:space="preserve">relevant work with the MWAGCD.     </w:t>
      </w:r>
    </w:p>
    <w:p w:rsidR="00683659" w:rsidRDefault="00683659" w:rsidP="000E1A84">
      <w:pPr>
        <w:spacing w:after="0" w:line="240" w:lineRule="auto"/>
        <w:jc w:val="both"/>
        <w:rPr>
          <w:rFonts w:ascii="Arial" w:hAnsi="Arial" w:cs="Arial"/>
          <w:lang w:val="en-GB"/>
        </w:rPr>
      </w:pPr>
    </w:p>
    <w:p w:rsidR="009808E4" w:rsidRPr="00AD75BA" w:rsidRDefault="00A31C80" w:rsidP="000E1A84">
      <w:pPr>
        <w:spacing w:after="0" w:line="240" w:lineRule="auto"/>
        <w:jc w:val="both"/>
        <w:rPr>
          <w:rFonts w:ascii="Arial" w:hAnsi="Arial" w:cs="Arial"/>
          <w:b/>
          <w:lang w:val="en-GB"/>
        </w:rPr>
      </w:pPr>
      <w:r>
        <w:rPr>
          <w:rFonts w:ascii="Arial" w:hAnsi="Arial" w:cs="Arial"/>
          <w:b/>
          <w:lang w:val="en-GB"/>
        </w:rPr>
        <w:t>Finding 33</w:t>
      </w:r>
      <w:r w:rsidR="00E03A3D" w:rsidRPr="00AD75BA">
        <w:rPr>
          <w:rFonts w:ascii="Arial" w:hAnsi="Arial" w:cs="Arial"/>
          <w:b/>
          <w:lang w:val="en-GB"/>
        </w:rPr>
        <w:t xml:space="preserve">: The anti-GBV structures at the district level have </w:t>
      </w:r>
      <w:r w:rsidR="006D688C">
        <w:rPr>
          <w:rFonts w:ascii="Arial" w:hAnsi="Arial" w:cs="Arial"/>
          <w:b/>
          <w:lang w:val="en-GB"/>
        </w:rPr>
        <w:t xml:space="preserve">brought the issue of gender to the forefront </w:t>
      </w:r>
      <w:r w:rsidR="00E03A3D" w:rsidRPr="00AD75BA">
        <w:rPr>
          <w:rFonts w:ascii="Arial" w:hAnsi="Arial" w:cs="Arial"/>
          <w:b/>
          <w:lang w:val="en-GB"/>
        </w:rPr>
        <w:t xml:space="preserve">and are facilitating collaborations between actors </w:t>
      </w:r>
      <w:r>
        <w:rPr>
          <w:rFonts w:ascii="Arial" w:hAnsi="Arial" w:cs="Arial"/>
          <w:b/>
          <w:lang w:val="en-GB"/>
        </w:rPr>
        <w:t xml:space="preserve">in implementing </w:t>
      </w:r>
      <w:r w:rsidR="00E03A3D" w:rsidRPr="00AD75BA">
        <w:rPr>
          <w:rFonts w:ascii="Arial" w:hAnsi="Arial" w:cs="Arial"/>
          <w:b/>
          <w:lang w:val="en-GB"/>
        </w:rPr>
        <w:t xml:space="preserve">interventions to address gender. </w:t>
      </w:r>
    </w:p>
    <w:p w:rsidR="009967E5" w:rsidRPr="00916EF5" w:rsidRDefault="000E1A84" w:rsidP="000E1A84">
      <w:pPr>
        <w:spacing w:after="0" w:line="240" w:lineRule="auto"/>
        <w:jc w:val="both"/>
        <w:rPr>
          <w:rFonts w:ascii="Arial" w:hAnsi="Arial" w:cs="Arial"/>
          <w:lang w:val="en-GB"/>
        </w:rPr>
      </w:pPr>
      <w:r w:rsidRPr="00916EF5">
        <w:rPr>
          <w:rFonts w:ascii="Arial" w:hAnsi="Arial" w:cs="Arial"/>
          <w:lang w:val="en-GB"/>
        </w:rPr>
        <w:t>The link between JPGBV with other gender programmes is visible in the three districts. Through interactions in the anti-GBV committees collaborations between CSOs in the programme and those out of the programme were observed especially on awareness visits. In Makoni, ZWLA has provided technical support to CSOs on legislation and legal issues during awareness visits ensuring support by these organisations is well rounded. Support for legislation review supports initiatives in the gender sector though more could have been done to mobilise sector for these reviews.</w:t>
      </w:r>
    </w:p>
    <w:p w:rsidR="009967E5" w:rsidRPr="00916EF5" w:rsidRDefault="009967E5" w:rsidP="0027382E">
      <w:pPr>
        <w:pStyle w:val="Heading3"/>
      </w:pPr>
      <w:bookmarkStart w:id="88" w:name="_Toc454739364"/>
      <w:bookmarkStart w:id="89" w:name="_Toc462791922"/>
      <w:r w:rsidRPr="00916EF5">
        <w:t>Government participation and ownership</w:t>
      </w:r>
      <w:bookmarkEnd w:id="88"/>
      <w:bookmarkEnd w:id="89"/>
    </w:p>
    <w:p w:rsidR="00C00474" w:rsidRPr="00862C74" w:rsidRDefault="008D256C" w:rsidP="009967E5">
      <w:pPr>
        <w:spacing w:after="0" w:line="240" w:lineRule="auto"/>
        <w:jc w:val="both"/>
        <w:rPr>
          <w:rFonts w:ascii="Arial" w:hAnsi="Arial" w:cs="Arial"/>
          <w:b/>
          <w:lang w:val="en-GB"/>
        </w:rPr>
      </w:pPr>
      <w:r w:rsidRPr="00AD75BA">
        <w:rPr>
          <w:rFonts w:ascii="Arial" w:hAnsi="Arial" w:cs="Arial"/>
          <w:b/>
          <w:lang w:val="en-GB"/>
        </w:rPr>
        <w:t xml:space="preserve">Finding </w:t>
      </w:r>
      <w:r w:rsidR="00A31C80">
        <w:rPr>
          <w:rFonts w:ascii="Arial" w:hAnsi="Arial" w:cs="Arial"/>
          <w:b/>
          <w:lang w:val="en-GB"/>
        </w:rPr>
        <w:t>34</w:t>
      </w:r>
      <w:r w:rsidR="00D4348C" w:rsidRPr="00AD75BA">
        <w:rPr>
          <w:rFonts w:ascii="Arial" w:hAnsi="Arial" w:cs="Arial"/>
          <w:b/>
          <w:lang w:val="en-GB"/>
        </w:rPr>
        <w:t>:</w:t>
      </w:r>
      <w:r w:rsidRPr="00AD75BA">
        <w:rPr>
          <w:rFonts w:ascii="Arial" w:hAnsi="Arial" w:cs="Arial"/>
          <w:b/>
          <w:lang w:val="en-GB"/>
        </w:rPr>
        <w:t xml:space="preserve"> Government of Zimbabwe’s participation has been central in the programme from conception to implementation</w:t>
      </w:r>
      <w:r w:rsidR="00DB230E" w:rsidRPr="00D4348C">
        <w:rPr>
          <w:rFonts w:ascii="Arial" w:hAnsi="Arial" w:cs="Arial"/>
          <w:b/>
          <w:lang w:val="en-GB"/>
        </w:rPr>
        <w:t xml:space="preserve"> but ownership of the programme outputs is not yet</w:t>
      </w:r>
      <w:r w:rsidR="00DB230E">
        <w:rPr>
          <w:rFonts w:ascii="Arial" w:hAnsi="Arial" w:cs="Arial"/>
          <w:b/>
          <w:lang w:val="en-GB"/>
        </w:rPr>
        <w:t xml:space="preserve"> clear because evidence of commitment to implement outputs was not present at the time of the evaluation. </w:t>
      </w:r>
    </w:p>
    <w:p w:rsidR="00707DA8" w:rsidRPr="00916EF5" w:rsidRDefault="00707DA8" w:rsidP="00707DA8">
      <w:pPr>
        <w:spacing w:after="0" w:line="240" w:lineRule="auto"/>
        <w:jc w:val="both"/>
        <w:rPr>
          <w:rFonts w:ascii="Arial" w:hAnsi="Arial" w:cs="Arial"/>
          <w:lang w:val="en-GB"/>
        </w:rPr>
      </w:pPr>
      <w:r w:rsidRPr="00916EF5">
        <w:rPr>
          <w:rFonts w:ascii="Arial" w:hAnsi="Arial" w:cs="Arial"/>
          <w:lang w:val="en-GB"/>
        </w:rPr>
        <w:t>The MWAGCD has led implementation of the anti-GBV committees in the three districts and participated in programme governance and oversight through the Steering Committee. Various government ministries have led several initiatives of the JPGBV. An inter-ministerial committee led by M</w:t>
      </w:r>
      <w:r w:rsidR="00452F46" w:rsidRPr="00916EF5">
        <w:rPr>
          <w:rFonts w:ascii="Arial" w:hAnsi="Arial" w:cs="Arial"/>
          <w:lang w:val="en-GB"/>
        </w:rPr>
        <w:t>oPSLSW</w:t>
      </w:r>
      <w:r w:rsidRPr="00916EF5">
        <w:rPr>
          <w:rFonts w:ascii="Arial" w:hAnsi="Arial" w:cs="Arial"/>
          <w:lang w:val="en-GB"/>
        </w:rPr>
        <w:t xml:space="preserve"> was established for the social norms study. Ministry of Health and Child Care (MoHCC) led the development of clinical guidelines for management to survivors of sexual abuse and violence</w:t>
      </w:r>
      <w:r w:rsidR="00DC0A6D" w:rsidRPr="00916EF5">
        <w:rPr>
          <w:rFonts w:ascii="Arial" w:hAnsi="Arial" w:cs="Arial"/>
          <w:lang w:val="en-GB"/>
        </w:rPr>
        <w:t xml:space="preserve"> although these are still to be approved since completion in </w:t>
      </w:r>
      <w:r w:rsidR="00D77C79" w:rsidRPr="00916EF5">
        <w:rPr>
          <w:rFonts w:ascii="Arial" w:hAnsi="Arial" w:cs="Arial"/>
          <w:lang w:val="en-GB"/>
        </w:rPr>
        <w:t xml:space="preserve">May 2015. </w:t>
      </w:r>
    </w:p>
    <w:p w:rsidR="00707DA8" w:rsidRPr="00916EF5" w:rsidRDefault="00707DA8" w:rsidP="00707DA8">
      <w:pPr>
        <w:spacing w:after="0" w:line="240" w:lineRule="auto"/>
        <w:jc w:val="both"/>
        <w:rPr>
          <w:rFonts w:ascii="Arial" w:hAnsi="Arial" w:cs="Arial"/>
          <w:lang w:val="en-GB"/>
        </w:rPr>
      </w:pPr>
    </w:p>
    <w:p w:rsidR="003453ED" w:rsidRPr="00916EF5" w:rsidDel="00FB072C" w:rsidRDefault="00707DA8" w:rsidP="003453ED">
      <w:pPr>
        <w:spacing w:after="0" w:line="240" w:lineRule="auto"/>
        <w:jc w:val="both"/>
        <w:rPr>
          <w:rFonts w:ascii="Arial" w:hAnsi="Arial" w:cs="Arial"/>
          <w:lang w:val="en-GB"/>
        </w:rPr>
      </w:pPr>
      <w:r w:rsidRPr="00916EF5">
        <w:rPr>
          <w:rFonts w:ascii="Arial" w:hAnsi="Arial" w:cs="Arial"/>
          <w:lang w:val="en-GB"/>
        </w:rPr>
        <w:t xml:space="preserve">Ownership of the programme activities especially work of the anti-GBV committees was observed from the MWAGCD district staff. For examples, quarterly meetings of the anti-GBV committee have been conducted without financial support. In the words of one DDO, </w:t>
      </w:r>
      <w:r w:rsidRPr="00916EF5">
        <w:rPr>
          <w:rFonts w:ascii="Arial" w:hAnsi="Arial" w:cs="Arial"/>
          <w:i/>
          <w:lang w:val="en-GB"/>
        </w:rPr>
        <w:t>“the anti-GBV committee has assisted us to carryout out our mandate in the absence of financial support from the head office because as you know the government has no money.”</w:t>
      </w:r>
      <w:r w:rsidRPr="00916EF5">
        <w:rPr>
          <w:rFonts w:ascii="Arial" w:hAnsi="Arial" w:cs="Arial"/>
          <w:lang w:val="en-GB"/>
        </w:rPr>
        <w:t xml:space="preserve"> At the national level, a </w:t>
      </w:r>
      <w:r w:rsidRPr="00916EF5">
        <w:rPr>
          <w:rFonts w:ascii="Arial" w:hAnsi="Arial" w:cs="Arial"/>
          <w:lang w:val="en-GB"/>
        </w:rPr>
        <w:lastRenderedPageBreak/>
        <w:t xml:space="preserve">multiplicity of action plans have been developed or are being developed – it is </w:t>
      </w:r>
      <w:r w:rsidR="00AC6E43" w:rsidRPr="00916EF5">
        <w:rPr>
          <w:rFonts w:ascii="Arial" w:hAnsi="Arial" w:cs="Arial"/>
          <w:lang w:val="en-GB"/>
        </w:rPr>
        <w:t>not clear</w:t>
      </w:r>
      <w:r w:rsidRPr="00916EF5">
        <w:rPr>
          <w:rFonts w:ascii="Arial" w:hAnsi="Arial" w:cs="Arial"/>
          <w:lang w:val="en-GB"/>
        </w:rPr>
        <w:t xml:space="preserve"> how government will prioritise implementation of these action plans given that other initiatives such as the Girls Empowerment Framework and Broad Based Economic Empowerment of Women (BBEEW) have all suffered lack of implementation</w:t>
      </w:r>
      <w:r w:rsidR="00FB072C" w:rsidRPr="00916EF5">
        <w:rPr>
          <w:rFonts w:ascii="Arial" w:hAnsi="Arial" w:cs="Arial"/>
          <w:lang w:val="en-GB"/>
        </w:rPr>
        <w:t xml:space="preserve">. </w:t>
      </w:r>
    </w:p>
    <w:p w:rsidR="00443D77" w:rsidRPr="00FF7D9C" w:rsidRDefault="00443D77" w:rsidP="00707DA8">
      <w:pPr>
        <w:spacing w:after="0" w:line="240" w:lineRule="auto"/>
        <w:jc w:val="both"/>
        <w:rPr>
          <w:rFonts w:ascii="Arial" w:hAnsi="Arial" w:cs="Arial"/>
          <w:highlight w:val="yellow"/>
          <w:lang w:val="en-GB"/>
        </w:rPr>
      </w:pPr>
    </w:p>
    <w:p w:rsidR="009967E5" w:rsidRPr="00916EF5" w:rsidRDefault="009967E5" w:rsidP="0027382E">
      <w:pPr>
        <w:pStyle w:val="Heading3"/>
      </w:pPr>
      <w:bookmarkStart w:id="90" w:name="_Toc458179331"/>
      <w:bookmarkStart w:id="91" w:name="_Toc454739365"/>
      <w:bookmarkStart w:id="92" w:name="_Toc462791923"/>
      <w:bookmarkEnd w:id="90"/>
      <w:r w:rsidRPr="00916EF5">
        <w:t>Partnerships in the programme</w:t>
      </w:r>
      <w:bookmarkEnd w:id="91"/>
      <w:bookmarkEnd w:id="92"/>
    </w:p>
    <w:p w:rsidR="00C56728" w:rsidRPr="00AD75BA" w:rsidRDefault="008D256C" w:rsidP="00707DA8">
      <w:pPr>
        <w:spacing w:after="0" w:line="240" w:lineRule="auto"/>
        <w:jc w:val="both"/>
        <w:rPr>
          <w:rFonts w:ascii="Arial" w:hAnsi="Arial" w:cs="Arial"/>
          <w:b/>
          <w:lang w:val="en-GB"/>
        </w:rPr>
      </w:pPr>
      <w:r w:rsidRPr="00AD75BA">
        <w:rPr>
          <w:rFonts w:ascii="Arial" w:hAnsi="Arial" w:cs="Arial"/>
          <w:b/>
          <w:lang w:val="en-GB"/>
        </w:rPr>
        <w:t xml:space="preserve">Finding </w:t>
      </w:r>
      <w:r w:rsidR="00A31C80">
        <w:rPr>
          <w:rFonts w:ascii="Arial" w:hAnsi="Arial" w:cs="Arial"/>
          <w:b/>
          <w:lang w:val="en-GB"/>
        </w:rPr>
        <w:t>35</w:t>
      </w:r>
      <w:r w:rsidR="00D4348C" w:rsidRPr="00AD75BA">
        <w:rPr>
          <w:rFonts w:ascii="Arial" w:hAnsi="Arial" w:cs="Arial"/>
          <w:b/>
          <w:lang w:val="en-GB"/>
        </w:rPr>
        <w:t>:</w:t>
      </w:r>
      <w:r w:rsidRPr="00AD75BA">
        <w:rPr>
          <w:rFonts w:ascii="Arial" w:hAnsi="Arial" w:cs="Arial"/>
          <w:b/>
          <w:lang w:val="en-GB"/>
        </w:rPr>
        <w:t xml:space="preserve"> CSO partners selected for the programme have adequate technical capacity and a track record of delivery in their area of expertise</w:t>
      </w:r>
    </w:p>
    <w:p w:rsidR="00707DA8" w:rsidRPr="00916EF5" w:rsidRDefault="00707DA8" w:rsidP="00707DA8">
      <w:pPr>
        <w:spacing w:after="0" w:line="240" w:lineRule="auto"/>
        <w:jc w:val="both"/>
        <w:rPr>
          <w:rFonts w:ascii="Arial" w:hAnsi="Arial" w:cs="Arial"/>
          <w:lang w:val="en-GB"/>
        </w:rPr>
      </w:pPr>
      <w:r w:rsidRPr="00D4348C">
        <w:rPr>
          <w:rFonts w:ascii="Arial" w:hAnsi="Arial" w:cs="Arial"/>
          <w:lang w:val="en-GB"/>
        </w:rPr>
        <w:t>All partners are well known to the UN agency contracting them. Some such as Childline and</w:t>
      </w:r>
      <w:r w:rsidRPr="00916EF5">
        <w:rPr>
          <w:rFonts w:ascii="Arial" w:hAnsi="Arial" w:cs="Arial"/>
          <w:lang w:val="en-GB"/>
        </w:rPr>
        <w:t xml:space="preserve"> FST were already being funded by UNICEF from the Child Protection Fund (CPF) with JPGBV enabling them to continue their work with additional focus on community based work targeting adolescent girls and young women. The JCT consortium comprised of three well-known CSO providers of legal aid and assistance for children and women in Zimbabwe (JCT, ZWLA and WLSA). </w:t>
      </w:r>
    </w:p>
    <w:p w:rsidR="00707DA8" w:rsidRPr="00916EF5" w:rsidRDefault="00707DA8" w:rsidP="00707DA8">
      <w:pPr>
        <w:spacing w:after="0" w:line="240" w:lineRule="auto"/>
        <w:jc w:val="both"/>
        <w:rPr>
          <w:rFonts w:ascii="Arial" w:hAnsi="Arial" w:cs="Arial"/>
          <w:lang w:val="en-GB"/>
        </w:rPr>
      </w:pPr>
    </w:p>
    <w:p w:rsidR="00707DA8" w:rsidRPr="00916EF5" w:rsidRDefault="00CE2A1A" w:rsidP="00707DA8">
      <w:pPr>
        <w:spacing w:after="0" w:line="240" w:lineRule="auto"/>
        <w:jc w:val="both"/>
        <w:rPr>
          <w:rFonts w:ascii="Arial" w:hAnsi="Arial" w:cs="Arial"/>
          <w:lang w:val="en-GB"/>
        </w:rPr>
      </w:pPr>
      <w:r w:rsidRPr="00916EF5">
        <w:rPr>
          <w:rFonts w:ascii="Arial" w:hAnsi="Arial" w:cs="Arial"/>
          <w:lang w:val="en-GB"/>
        </w:rPr>
        <w:t>As highlighted before in this report, coordination among partners needs to be improved with creation of a</w:t>
      </w:r>
      <w:r>
        <w:rPr>
          <w:rFonts w:ascii="Arial" w:hAnsi="Arial" w:cs="Arial"/>
          <w:lang w:val="en-GB"/>
        </w:rPr>
        <w:t xml:space="preserve"> CSO</w:t>
      </w:r>
      <w:r w:rsidRPr="00916EF5">
        <w:rPr>
          <w:rFonts w:ascii="Arial" w:hAnsi="Arial" w:cs="Arial"/>
          <w:lang w:val="en-GB"/>
        </w:rPr>
        <w:t xml:space="preserve"> partner specific coordination structure where synergies can be harnessed in a systematic manner. Collaborations between partners are adhoc for activities such as Orange Day celebrations, awareness raising and provision of services to GBV survivors.</w:t>
      </w:r>
      <w:r w:rsidR="00707DA8" w:rsidRPr="00916EF5">
        <w:rPr>
          <w:rFonts w:ascii="Arial" w:hAnsi="Arial" w:cs="Arial"/>
          <w:lang w:val="en-GB"/>
        </w:rPr>
        <w:t xml:space="preserve">      </w:t>
      </w:r>
    </w:p>
    <w:p w:rsidR="00707DA8" w:rsidRPr="00916EF5" w:rsidRDefault="00707DA8" w:rsidP="00707DA8">
      <w:pPr>
        <w:spacing w:after="0" w:line="240" w:lineRule="auto"/>
        <w:jc w:val="both"/>
        <w:rPr>
          <w:rFonts w:ascii="Arial" w:hAnsi="Arial" w:cs="Arial"/>
          <w:lang w:val="en-GB"/>
        </w:rPr>
      </w:pPr>
    </w:p>
    <w:p w:rsidR="009967E5" w:rsidRPr="00916EF5" w:rsidRDefault="00707DA8" w:rsidP="00707DA8">
      <w:pPr>
        <w:spacing w:after="0" w:line="240" w:lineRule="auto"/>
        <w:jc w:val="both"/>
        <w:rPr>
          <w:rFonts w:ascii="Arial" w:hAnsi="Arial" w:cs="Arial"/>
          <w:lang w:val="en-GB"/>
        </w:rPr>
      </w:pPr>
      <w:r w:rsidRPr="00916EF5">
        <w:rPr>
          <w:rFonts w:ascii="Arial" w:hAnsi="Arial" w:cs="Arial"/>
          <w:lang w:val="en-GB"/>
        </w:rPr>
        <w:t>Partnerships outside the programme such as that established for the development of the National Action Plan for Ending Child Marriages are important to: (1) achieve cost efficiency through economies of scale; and (2) coordinate the implementation of GBV actions and reduce administrative burden on national partners. There were concerns from key stakeholders that the GBV sector was not coordinated as each agency brought forward their interests burdening stakeholders. The stakeholders highlighted for a common working framework or plan among UN agencies concerning work on GBV (UNDP, UNFPA, UNICEF and UN Women).</w:t>
      </w:r>
      <w:r w:rsidR="006827F5" w:rsidRPr="00916EF5">
        <w:rPr>
          <w:rFonts w:ascii="Arial" w:hAnsi="Arial" w:cs="Arial"/>
          <w:lang w:val="en-GB"/>
        </w:rPr>
        <w:t xml:space="preserve"> The UN already has a Gender Results Group</w:t>
      </w:r>
      <w:r w:rsidR="00CB0ECB" w:rsidRPr="00916EF5">
        <w:rPr>
          <w:rFonts w:ascii="Arial" w:hAnsi="Arial" w:cs="Arial"/>
          <w:lang w:val="en-GB"/>
        </w:rPr>
        <w:t xml:space="preserve"> which brings together all the UN agencies</w:t>
      </w:r>
      <w:r w:rsidR="003B1899" w:rsidRPr="00916EF5">
        <w:rPr>
          <w:rFonts w:ascii="Arial" w:hAnsi="Arial" w:cs="Arial"/>
          <w:lang w:val="en-GB"/>
        </w:rPr>
        <w:t xml:space="preserve"> and therefore programming could conform to this framework. </w:t>
      </w:r>
    </w:p>
    <w:p w:rsidR="009967E5" w:rsidRPr="00916EF5" w:rsidRDefault="009967E5" w:rsidP="0027382E">
      <w:pPr>
        <w:pStyle w:val="Heading3"/>
      </w:pPr>
      <w:bookmarkStart w:id="93" w:name="_Toc454739366"/>
      <w:bookmarkStart w:id="94" w:name="_Toc462791924"/>
      <w:r w:rsidRPr="00916EF5">
        <w:t>Implementation capacity of partners</w:t>
      </w:r>
      <w:bookmarkEnd w:id="93"/>
      <w:bookmarkEnd w:id="94"/>
    </w:p>
    <w:p w:rsidR="00096708" w:rsidRDefault="00F47018" w:rsidP="00B31CF7">
      <w:pPr>
        <w:spacing w:after="0" w:line="240" w:lineRule="auto"/>
        <w:jc w:val="both"/>
        <w:rPr>
          <w:rFonts w:ascii="Arial" w:hAnsi="Arial" w:cs="Arial"/>
          <w:b/>
          <w:lang w:val="en-GB"/>
        </w:rPr>
      </w:pPr>
      <w:r w:rsidRPr="00393121">
        <w:rPr>
          <w:rFonts w:ascii="Arial" w:hAnsi="Arial" w:cs="Arial"/>
          <w:b/>
          <w:lang w:val="en-GB"/>
        </w:rPr>
        <w:t xml:space="preserve">Finding </w:t>
      </w:r>
      <w:r w:rsidR="00A31C80" w:rsidRPr="00393121">
        <w:rPr>
          <w:rFonts w:ascii="Arial" w:hAnsi="Arial" w:cs="Arial"/>
          <w:b/>
          <w:lang w:val="en-GB"/>
        </w:rPr>
        <w:t>36</w:t>
      </w:r>
      <w:r w:rsidRPr="00393121">
        <w:rPr>
          <w:rFonts w:ascii="Arial" w:hAnsi="Arial" w:cs="Arial"/>
          <w:b/>
          <w:lang w:val="en-GB"/>
        </w:rPr>
        <w:t>:</w:t>
      </w:r>
      <w:r w:rsidR="008B13AA" w:rsidRPr="00393121">
        <w:rPr>
          <w:rFonts w:ascii="Arial" w:hAnsi="Arial" w:cs="Arial"/>
          <w:b/>
          <w:lang w:val="en-GB"/>
        </w:rPr>
        <w:t xml:space="preserve"> </w:t>
      </w:r>
      <w:r w:rsidR="00096708" w:rsidRPr="00393121">
        <w:rPr>
          <w:rFonts w:ascii="Arial" w:hAnsi="Arial" w:cs="Arial"/>
          <w:b/>
          <w:lang w:val="en-GB"/>
        </w:rPr>
        <w:t xml:space="preserve">The quality of support offered to beneficiaries demonstrates that the partners selected had the capacity to implement the activities. </w:t>
      </w:r>
    </w:p>
    <w:p w:rsidR="00CD4172" w:rsidRPr="00916EF5" w:rsidRDefault="00B31CF7" w:rsidP="00B31CF7">
      <w:pPr>
        <w:spacing w:after="0" w:line="240" w:lineRule="auto"/>
        <w:jc w:val="both"/>
        <w:rPr>
          <w:rFonts w:ascii="Arial" w:hAnsi="Arial" w:cs="Arial"/>
          <w:lang w:val="en-GB"/>
        </w:rPr>
      </w:pPr>
      <w:r w:rsidRPr="00916EF5">
        <w:rPr>
          <w:rFonts w:ascii="Arial" w:hAnsi="Arial" w:cs="Arial"/>
          <w:lang w:val="en-GB"/>
        </w:rPr>
        <w:t xml:space="preserve">The selected partners were well known </w:t>
      </w:r>
      <w:r w:rsidR="00CD4172" w:rsidRPr="00916EF5">
        <w:rPr>
          <w:rFonts w:ascii="Arial" w:hAnsi="Arial" w:cs="Arial"/>
          <w:lang w:val="en-GB"/>
        </w:rPr>
        <w:t>in the services</w:t>
      </w:r>
      <w:r w:rsidR="006D688C">
        <w:rPr>
          <w:rFonts w:ascii="Arial" w:hAnsi="Arial" w:cs="Arial"/>
          <w:lang w:val="en-GB"/>
        </w:rPr>
        <w:t xml:space="preserve"> </w:t>
      </w:r>
      <w:r w:rsidR="00CD4172" w:rsidRPr="00916EF5">
        <w:rPr>
          <w:rFonts w:ascii="Arial" w:hAnsi="Arial" w:cs="Arial"/>
          <w:lang w:val="en-GB"/>
        </w:rPr>
        <w:t xml:space="preserve">for which PCAs were granted </w:t>
      </w:r>
      <w:r w:rsidRPr="00916EF5">
        <w:rPr>
          <w:rFonts w:ascii="Arial" w:hAnsi="Arial" w:cs="Arial"/>
          <w:lang w:val="en-GB"/>
        </w:rPr>
        <w:t>and had presence in the selected districts. In all areas beneficiaries of the programme showed satisfaction with the knowledge and services provided</w:t>
      </w:r>
      <w:r w:rsidR="00CD4172" w:rsidRPr="00916EF5">
        <w:rPr>
          <w:rFonts w:ascii="Arial" w:hAnsi="Arial" w:cs="Arial"/>
          <w:lang w:val="en-GB"/>
        </w:rPr>
        <w:t xml:space="preserve"> demonstrating the capacity to deliver services</w:t>
      </w:r>
      <w:r w:rsidR="00A31C80">
        <w:rPr>
          <w:rFonts w:ascii="Arial" w:hAnsi="Arial" w:cs="Arial"/>
          <w:lang w:val="en-GB"/>
        </w:rPr>
        <w:t xml:space="preserve">. </w:t>
      </w:r>
    </w:p>
    <w:p w:rsidR="00CD4172" w:rsidRDefault="00CD4172" w:rsidP="00B31CF7">
      <w:pPr>
        <w:spacing w:after="0" w:line="240" w:lineRule="auto"/>
        <w:jc w:val="both"/>
        <w:rPr>
          <w:rFonts w:ascii="Arial" w:hAnsi="Arial" w:cs="Arial"/>
          <w:lang w:val="en-GB"/>
        </w:rPr>
      </w:pPr>
    </w:p>
    <w:tbl>
      <w:tblPr>
        <w:tblStyle w:val="TableGrid"/>
        <w:tblW w:w="0" w:type="auto"/>
        <w:tblLook w:val="04A0" w:firstRow="1" w:lastRow="0" w:firstColumn="1" w:lastColumn="0" w:noHBand="0" w:noVBand="1"/>
      </w:tblPr>
      <w:tblGrid>
        <w:gridCol w:w="9350"/>
      </w:tblGrid>
      <w:tr w:rsidR="00A31C80" w:rsidTr="00A31C80">
        <w:tc>
          <w:tcPr>
            <w:tcW w:w="9576" w:type="dxa"/>
            <w:shd w:val="clear" w:color="auto" w:fill="000000" w:themeFill="text1"/>
          </w:tcPr>
          <w:p w:rsidR="00A31C80" w:rsidRDefault="00A31C80" w:rsidP="00B31CF7">
            <w:pPr>
              <w:jc w:val="both"/>
              <w:rPr>
                <w:rFonts w:ascii="Arial" w:hAnsi="Arial" w:cs="Arial"/>
                <w:lang w:val="en-GB"/>
              </w:rPr>
            </w:pPr>
            <w:r>
              <w:rPr>
                <w:rFonts w:ascii="Arial" w:hAnsi="Arial" w:cs="Arial"/>
                <w:lang w:val="en-GB"/>
              </w:rPr>
              <w:t>Box 1: Beneficiary perceptions on quality of service provided</w:t>
            </w:r>
          </w:p>
        </w:tc>
      </w:tr>
      <w:tr w:rsidR="00A31C80" w:rsidTr="00A31C80">
        <w:tc>
          <w:tcPr>
            <w:tcW w:w="9576" w:type="dxa"/>
          </w:tcPr>
          <w:p w:rsidR="00A31C80" w:rsidRDefault="00543F6F" w:rsidP="00A31C80">
            <w:pPr>
              <w:jc w:val="both"/>
              <w:rPr>
                <w:rFonts w:ascii="Arial" w:hAnsi="Arial" w:cs="Arial"/>
                <w:b/>
                <w:lang w:val="en-GB"/>
              </w:rPr>
            </w:pPr>
            <w:r w:rsidRPr="00543F6F">
              <w:rPr>
                <w:rFonts w:ascii="Arial" w:hAnsi="Arial" w:cs="Arial"/>
                <w:i/>
                <w:lang w:val="en-GB"/>
              </w:rPr>
              <w:t>“</w:t>
            </w:r>
            <w:r w:rsidR="00A31C80" w:rsidRPr="00543F6F">
              <w:rPr>
                <w:rFonts w:ascii="Arial" w:hAnsi="Arial" w:cs="Arial"/>
                <w:i/>
                <w:lang w:val="en-GB"/>
              </w:rPr>
              <w:t>We rate the programme a 10. We are very happy with the knowledge they gave us on GBV.</w:t>
            </w:r>
            <w:r w:rsidRPr="00543F6F">
              <w:rPr>
                <w:rFonts w:ascii="Arial" w:hAnsi="Arial" w:cs="Arial"/>
                <w:i/>
                <w:lang w:val="en-GB"/>
              </w:rPr>
              <w:t>”</w:t>
            </w:r>
            <w:r w:rsidR="00A31C80" w:rsidRPr="00916EF5">
              <w:rPr>
                <w:rFonts w:ascii="Arial" w:hAnsi="Arial" w:cs="Arial"/>
                <w:lang w:val="en-GB"/>
              </w:rPr>
              <w:t xml:space="preserve"> </w:t>
            </w:r>
            <w:r w:rsidR="00A31C80" w:rsidRPr="00916EF5">
              <w:rPr>
                <w:rFonts w:ascii="Arial" w:hAnsi="Arial" w:cs="Arial"/>
                <w:b/>
                <w:lang w:val="en-GB"/>
              </w:rPr>
              <w:t xml:space="preserve">FGD with </w:t>
            </w:r>
            <w:r>
              <w:rPr>
                <w:rFonts w:ascii="Arial" w:hAnsi="Arial" w:cs="Arial"/>
                <w:b/>
                <w:lang w:val="en-GB"/>
              </w:rPr>
              <w:t>traditional</w:t>
            </w:r>
            <w:r w:rsidR="00A31C80" w:rsidRPr="00916EF5">
              <w:rPr>
                <w:rFonts w:ascii="Arial" w:hAnsi="Arial" w:cs="Arial"/>
                <w:b/>
                <w:lang w:val="en-GB"/>
              </w:rPr>
              <w:t xml:space="preserve"> leaders, Beitbridge</w:t>
            </w:r>
          </w:p>
          <w:p w:rsidR="00A31C80" w:rsidRPr="00916EF5" w:rsidRDefault="00A31C80" w:rsidP="00A31C80">
            <w:pPr>
              <w:jc w:val="both"/>
              <w:rPr>
                <w:rFonts w:ascii="Arial" w:hAnsi="Arial" w:cs="Arial"/>
                <w:lang w:val="en-GB"/>
              </w:rPr>
            </w:pPr>
          </w:p>
          <w:p w:rsidR="00A31C80" w:rsidRDefault="00A31C80" w:rsidP="00B31CF7">
            <w:pPr>
              <w:jc w:val="both"/>
              <w:rPr>
                <w:rFonts w:ascii="Arial" w:hAnsi="Arial" w:cs="Arial"/>
                <w:b/>
                <w:lang w:val="en-GB"/>
              </w:rPr>
            </w:pPr>
            <w:r w:rsidRPr="00916EF5">
              <w:rPr>
                <w:rFonts w:ascii="Arial" w:hAnsi="Arial" w:cs="Arial"/>
                <w:i/>
                <w:lang w:val="en-GB"/>
              </w:rPr>
              <w:t>“The training was helpful. We now know about GBV and what to do when people come with GBV cases”</w:t>
            </w:r>
            <w:r>
              <w:rPr>
                <w:rFonts w:ascii="Arial" w:hAnsi="Arial" w:cs="Arial"/>
                <w:i/>
                <w:lang w:val="en-GB"/>
              </w:rPr>
              <w:t xml:space="preserve"> </w:t>
            </w:r>
            <w:r w:rsidRPr="00916EF5">
              <w:rPr>
                <w:rFonts w:ascii="Arial" w:hAnsi="Arial" w:cs="Arial"/>
                <w:i/>
                <w:lang w:val="en-GB"/>
              </w:rPr>
              <w:t>.</w:t>
            </w:r>
            <w:r w:rsidRPr="00916EF5">
              <w:rPr>
                <w:rFonts w:ascii="Arial" w:hAnsi="Arial" w:cs="Arial"/>
                <w:b/>
                <w:lang w:val="en-GB"/>
              </w:rPr>
              <w:t xml:space="preserve">FGD </w:t>
            </w:r>
            <w:r w:rsidR="00543F6F">
              <w:rPr>
                <w:rFonts w:ascii="Arial" w:hAnsi="Arial" w:cs="Arial"/>
                <w:b/>
                <w:lang w:val="en-GB"/>
              </w:rPr>
              <w:t>religious</w:t>
            </w:r>
            <w:r w:rsidRPr="00916EF5">
              <w:rPr>
                <w:rFonts w:ascii="Arial" w:hAnsi="Arial" w:cs="Arial"/>
                <w:b/>
                <w:lang w:val="en-GB"/>
              </w:rPr>
              <w:t xml:space="preserve"> leaders, Makoni</w:t>
            </w:r>
          </w:p>
          <w:p w:rsidR="00A31C80" w:rsidRDefault="00A31C80" w:rsidP="00B31CF7">
            <w:pPr>
              <w:jc w:val="both"/>
              <w:rPr>
                <w:rFonts w:ascii="Arial" w:hAnsi="Arial" w:cs="Arial"/>
                <w:b/>
                <w:lang w:val="en-GB"/>
              </w:rPr>
            </w:pPr>
          </w:p>
          <w:p w:rsidR="00A31C80" w:rsidRDefault="00A31C80" w:rsidP="00A31C80">
            <w:pPr>
              <w:jc w:val="both"/>
              <w:rPr>
                <w:rFonts w:ascii="Arial" w:hAnsi="Arial" w:cs="Arial"/>
                <w:b/>
                <w:lang w:val="en-GB"/>
              </w:rPr>
            </w:pPr>
            <w:r w:rsidRPr="00A31C80">
              <w:rPr>
                <w:rFonts w:ascii="Arial" w:hAnsi="Arial" w:cs="Arial"/>
                <w:i/>
                <w:lang w:val="en-GB"/>
              </w:rPr>
              <w:t>“The training from SAYWHAT has been really helpful. We rate the quality of training a</w:t>
            </w:r>
            <w:r w:rsidR="0038314C">
              <w:rPr>
                <w:rFonts w:ascii="Arial" w:hAnsi="Arial" w:cs="Arial"/>
                <w:i/>
                <w:lang w:val="en-GB"/>
              </w:rPr>
              <w:t>n</w:t>
            </w:r>
            <w:r w:rsidRPr="00A31C80">
              <w:rPr>
                <w:rFonts w:ascii="Arial" w:hAnsi="Arial" w:cs="Arial"/>
                <w:i/>
                <w:lang w:val="en-GB"/>
              </w:rPr>
              <w:t xml:space="preserve"> 8 out of a ten….I have been able to use the training to discuss with my peers on GBV…SAYWHAT provides use support and is in constant contact with us.”</w:t>
            </w:r>
            <w:r>
              <w:rPr>
                <w:rFonts w:ascii="Arial" w:hAnsi="Arial" w:cs="Arial"/>
                <w:lang w:val="en-GB"/>
              </w:rPr>
              <w:t xml:space="preserve">  </w:t>
            </w:r>
            <w:r w:rsidRPr="00A31C80">
              <w:rPr>
                <w:rFonts w:ascii="Arial" w:hAnsi="Arial" w:cs="Arial"/>
                <w:b/>
                <w:lang w:val="en-GB"/>
              </w:rPr>
              <w:t xml:space="preserve">Anti-GBV ambassadors, SAYWHAT, Bindura </w:t>
            </w:r>
          </w:p>
          <w:p w:rsidR="00752157" w:rsidRDefault="00752157" w:rsidP="00752157">
            <w:pPr>
              <w:jc w:val="both"/>
              <w:rPr>
                <w:rFonts w:ascii="Arial" w:hAnsi="Arial" w:cs="Arial"/>
                <w:i/>
                <w:lang w:val="en-GB"/>
              </w:rPr>
            </w:pPr>
          </w:p>
          <w:p w:rsidR="00752157" w:rsidRPr="00916EF5" w:rsidRDefault="00752157" w:rsidP="00752157">
            <w:pPr>
              <w:jc w:val="both"/>
              <w:rPr>
                <w:rFonts w:ascii="Arial" w:hAnsi="Arial" w:cs="Arial"/>
                <w:lang w:val="en-GB"/>
              </w:rPr>
            </w:pPr>
            <w:r w:rsidRPr="00916EF5">
              <w:rPr>
                <w:rFonts w:ascii="Arial" w:hAnsi="Arial" w:cs="Arial"/>
                <w:i/>
                <w:lang w:val="en-GB"/>
              </w:rPr>
              <w:lastRenderedPageBreak/>
              <w:t xml:space="preserve">“The training we received from WLSA was adequate to help us serve our communities.” </w:t>
            </w:r>
            <w:r w:rsidRPr="00916EF5">
              <w:rPr>
                <w:rFonts w:ascii="Arial" w:hAnsi="Arial" w:cs="Arial"/>
                <w:b/>
                <w:lang w:val="en-GB"/>
              </w:rPr>
              <w:t>FGD with CFPs,</w:t>
            </w:r>
            <w:r>
              <w:rPr>
                <w:rFonts w:ascii="Arial" w:hAnsi="Arial" w:cs="Arial"/>
                <w:b/>
                <w:lang w:val="en-GB"/>
              </w:rPr>
              <w:t xml:space="preserve"> </w:t>
            </w:r>
            <w:r w:rsidRPr="00916EF5">
              <w:rPr>
                <w:rFonts w:ascii="Arial" w:hAnsi="Arial" w:cs="Arial"/>
                <w:b/>
                <w:lang w:val="en-GB"/>
              </w:rPr>
              <w:t>Beitbridge</w:t>
            </w:r>
          </w:p>
          <w:p w:rsidR="00A31C80" w:rsidRDefault="00A31C80" w:rsidP="00A31C80">
            <w:pPr>
              <w:jc w:val="both"/>
              <w:rPr>
                <w:rFonts w:ascii="Arial" w:hAnsi="Arial" w:cs="Arial"/>
                <w:b/>
                <w:lang w:val="en-GB"/>
              </w:rPr>
            </w:pPr>
          </w:p>
          <w:p w:rsidR="00A31C80" w:rsidRDefault="00543F6F" w:rsidP="00A31C80">
            <w:pPr>
              <w:jc w:val="both"/>
              <w:rPr>
                <w:rFonts w:ascii="Arial" w:hAnsi="Arial" w:cs="Arial"/>
                <w:b/>
                <w:lang w:val="en-GB"/>
              </w:rPr>
            </w:pPr>
            <w:r w:rsidRPr="00543F6F">
              <w:rPr>
                <w:rFonts w:ascii="Arial" w:hAnsi="Arial" w:cs="Arial"/>
                <w:i/>
                <w:lang w:val="en-GB"/>
              </w:rPr>
              <w:t xml:space="preserve">“The information </w:t>
            </w:r>
            <w:r>
              <w:rPr>
                <w:rFonts w:ascii="Arial" w:hAnsi="Arial" w:cs="Arial"/>
                <w:i/>
                <w:lang w:val="en-GB"/>
              </w:rPr>
              <w:t>we received on GBV was good. We</w:t>
            </w:r>
            <w:r w:rsidRPr="00543F6F">
              <w:rPr>
                <w:rFonts w:ascii="Arial" w:hAnsi="Arial" w:cs="Arial"/>
                <w:i/>
                <w:lang w:val="en-GB"/>
              </w:rPr>
              <w:t xml:space="preserve"> have no complaints.”</w:t>
            </w:r>
            <w:r>
              <w:rPr>
                <w:rFonts w:ascii="Arial" w:hAnsi="Arial" w:cs="Arial"/>
                <w:lang w:val="en-GB"/>
              </w:rPr>
              <w:t xml:space="preserve"> </w:t>
            </w:r>
            <w:r w:rsidRPr="00543F6F">
              <w:rPr>
                <w:rFonts w:ascii="Arial" w:hAnsi="Arial" w:cs="Arial"/>
                <w:b/>
                <w:lang w:val="en-GB"/>
              </w:rPr>
              <w:t xml:space="preserve">FGD with men in the community Beitbridge </w:t>
            </w:r>
          </w:p>
          <w:p w:rsidR="00543F6F" w:rsidRPr="00752157" w:rsidRDefault="00543F6F" w:rsidP="00A31C80">
            <w:pPr>
              <w:jc w:val="both"/>
              <w:rPr>
                <w:rFonts w:ascii="Arial" w:hAnsi="Arial" w:cs="Arial"/>
                <w:b/>
                <w:i/>
                <w:lang w:val="en-GB"/>
              </w:rPr>
            </w:pPr>
          </w:p>
          <w:p w:rsidR="00543F6F" w:rsidRPr="00543F6F" w:rsidRDefault="00752157" w:rsidP="00A31C80">
            <w:pPr>
              <w:jc w:val="both"/>
              <w:rPr>
                <w:rFonts w:ascii="Arial" w:hAnsi="Arial" w:cs="Arial"/>
                <w:b/>
                <w:lang w:val="en-GB"/>
              </w:rPr>
            </w:pPr>
            <w:r w:rsidRPr="00752157">
              <w:rPr>
                <w:rFonts w:ascii="Arial" w:hAnsi="Arial" w:cs="Arial"/>
                <w:i/>
                <w:lang w:val="en-GB"/>
              </w:rPr>
              <w:t>“</w:t>
            </w:r>
            <w:r w:rsidR="00543F6F" w:rsidRPr="00752157">
              <w:rPr>
                <w:rFonts w:ascii="Arial" w:hAnsi="Arial" w:cs="Arial"/>
                <w:i/>
                <w:lang w:val="en-GB"/>
              </w:rPr>
              <w:t xml:space="preserve">Childline staff were friendly and helpful. </w:t>
            </w:r>
            <w:r w:rsidRPr="00752157">
              <w:rPr>
                <w:rFonts w:ascii="Arial" w:hAnsi="Arial" w:cs="Arial"/>
                <w:i/>
                <w:lang w:val="en-GB"/>
              </w:rPr>
              <w:t xml:space="preserve">I </w:t>
            </w:r>
            <w:r w:rsidR="0009582A">
              <w:rPr>
                <w:rFonts w:ascii="Arial" w:hAnsi="Arial" w:cs="Arial"/>
                <w:i/>
                <w:lang w:val="en-GB"/>
              </w:rPr>
              <w:t xml:space="preserve">am </w:t>
            </w:r>
            <w:r w:rsidRPr="00752157">
              <w:rPr>
                <w:rFonts w:ascii="Arial" w:hAnsi="Arial" w:cs="Arial"/>
                <w:i/>
                <w:lang w:val="en-GB"/>
              </w:rPr>
              <w:t>very satisfied with how they helped me. I am what I am now because of them.”</w:t>
            </w:r>
            <w:r>
              <w:rPr>
                <w:rFonts w:ascii="Arial" w:hAnsi="Arial" w:cs="Arial"/>
                <w:b/>
                <w:lang w:val="en-GB"/>
              </w:rPr>
              <w:t xml:space="preserve"> A child benefiting from Childline psychosocial support, Makoni </w:t>
            </w:r>
          </w:p>
        </w:tc>
      </w:tr>
    </w:tbl>
    <w:p w:rsidR="00400BE1" w:rsidRPr="00916EF5" w:rsidRDefault="00400BE1" w:rsidP="00D04D8C">
      <w:pPr>
        <w:pStyle w:val="Heading3"/>
      </w:pPr>
      <w:bookmarkStart w:id="95" w:name="_Toc454739368"/>
      <w:bookmarkStart w:id="96" w:name="_Toc460833154"/>
      <w:bookmarkStart w:id="97" w:name="_Toc462791925"/>
      <w:r w:rsidRPr="00916EF5">
        <w:t>Support and coordination of donor to the programme</w:t>
      </w:r>
      <w:bookmarkEnd w:id="95"/>
      <w:bookmarkEnd w:id="96"/>
      <w:bookmarkEnd w:id="97"/>
    </w:p>
    <w:p w:rsidR="00400BE1" w:rsidRPr="00400BE1" w:rsidRDefault="00C810B7" w:rsidP="00400BE1">
      <w:pPr>
        <w:spacing w:after="0" w:line="240" w:lineRule="auto"/>
        <w:jc w:val="both"/>
        <w:rPr>
          <w:rFonts w:ascii="Arial" w:hAnsi="Arial" w:cs="Arial"/>
          <w:b/>
          <w:lang w:val="en-GB"/>
        </w:rPr>
      </w:pPr>
      <w:r w:rsidRPr="00393121">
        <w:rPr>
          <w:rFonts w:ascii="Arial" w:hAnsi="Arial" w:cs="Arial"/>
          <w:b/>
          <w:lang w:val="en-GB"/>
        </w:rPr>
        <w:t>Finding 37</w:t>
      </w:r>
      <w:r w:rsidR="00400BE1" w:rsidRPr="00393121">
        <w:rPr>
          <w:rFonts w:ascii="Arial" w:hAnsi="Arial" w:cs="Arial"/>
          <w:b/>
          <w:lang w:val="en-GB"/>
        </w:rPr>
        <w:t xml:space="preserve">: The donor </w:t>
      </w:r>
      <w:r w:rsidR="005374DA" w:rsidRPr="00393121">
        <w:rPr>
          <w:rFonts w:ascii="Arial" w:hAnsi="Arial" w:cs="Arial"/>
          <w:b/>
          <w:lang w:val="en-GB"/>
        </w:rPr>
        <w:t>was involved in decisions through the Steering Committee.</w:t>
      </w:r>
      <w:r w:rsidR="005374DA">
        <w:rPr>
          <w:rFonts w:ascii="Arial" w:hAnsi="Arial" w:cs="Arial"/>
          <w:b/>
          <w:lang w:val="en-GB"/>
        </w:rPr>
        <w:t xml:space="preserve"> </w:t>
      </w:r>
    </w:p>
    <w:p w:rsidR="00400BE1" w:rsidRPr="00916EF5" w:rsidRDefault="00400BE1" w:rsidP="00400BE1">
      <w:pPr>
        <w:spacing w:after="0" w:line="240" w:lineRule="auto"/>
        <w:jc w:val="both"/>
        <w:rPr>
          <w:rFonts w:ascii="Arial" w:hAnsi="Arial" w:cs="Arial"/>
          <w:lang w:val="en-GB"/>
        </w:rPr>
      </w:pPr>
      <w:r w:rsidRPr="00916EF5">
        <w:rPr>
          <w:rFonts w:ascii="Arial" w:hAnsi="Arial" w:cs="Arial"/>
          <w:lang w:val="en-GB"/>
        </w:rPr>
        <w:t xml:space="preserve">The Steering Committee has been a useful structure to facilitate their participation in decision making and steering its direction. Apart from the Steering Committee the donor also provided technical assistance in areas such as communication as an example. </w:t>
      </w:r>
    </w:p>
    <w:p w:rsidR="00400BE1" w:rsidRPr="00916EF5" w:rsidRDefault="00400BE1" w:rsidP="00400BE1">
      <w:pPr>
        <w:spacing w:after="0" w:line="240" w:lineRule="auto"/>
        <w:jc w:val="both"/>
        <w:rPr>
          <w:rFonts w:ascii="Arial" w:hAnsi="Arial" w:cs="Arial"/>
          <w:lang w:val="en-GB"/>
        </w:rPr>
      </w:pPr>
    </w:p>
    <w:p w:rsidR="00865F2D" w:rsidRPr="00916EF5" w:rsidRDefault="00865F2D" w:rsidP="00885505">
      <w:pPr>
        <w:pStyle w:val="Heading2"/>
      </w:pPr>
      <w:bookmarkStart w:id="98" w:name="_Toc462791926"/>
      <w:r w:rsidRPr="00916EF5">
        <w:t>Effectiveness</w:t>
      </w:r>
      <w:bookmarkEnd w:id="98"/>
    </w:p>
    <w:p w:rsidR="00865F2D" w:rsidRPr="00916EF5" w:rsidRDefault="00DF69E2" w:rsidP="006122E2">
      <w:pPr>
        <w:pStyle w:val="NoSpacing"/>
        <w:jc w:val="both"/>
        <w:rPr>
          <w:rFonts w:ascii="Arial" w:hAnsi="Arial" w:cs="Arial"/>
          <w:lang w:val="en-GB"/>
        </w:rPr>
      </w:pPr>
      <w:r w:rsidRPr="00916EF5">
        <w:rPr>
          <w:rFonts w:ascii="Arial" w:hAnsi="Arial" w:cs="Arial"/>
          <w:lang w:val="en-GB"/>
        </w:rPr>
        <w:t xml:space="preserve">Effectiveness measures the extent to which the JPGBV has achieved its intended outputs and objectives. Progress on results at outcome and output level </w:t>
      </w:r>
      <w:r w:rsidR="0038314C">
        <w:rPr>
          <w:rFonts w:ascii="Arial" w:hAnsi="Arial" w:cs="Arial"/>
          <w:lang w:val="en-GB"/>
        </w:rPr>
        <w:t>is</w:t>
      </w:r>
      <w:r w:rsidRPr="00916EF5">
        <w:rPr>
          <w:rFonts w:ascii="Arial" w:hAnsi="Arial" w:cs="Arial"/>
          <w:lang w:val="en-GB"/>
        </w:rPr>
        <w:t xml:space="preserve"> measured as per indicators in the Programme Log frame. </w:t>
      </w:r>
    </w:p>
    <w:p w:rsidR="004B3B25" w:rsidRPr="00916EF5" w:rsidRDefault="004B3B25" w:rsidP="006122E2">
      <w:pPr>
        <w:pStyle w:val="NoSpacing"/>
        <w:jc w:val="both"/>
        <w:rPr>
          <w:rFonts w:ascii="Arial" w:hAnsi="Arial" w:cs="Arial"/>
          <w:lang w:val="en-GB"/>
        </w:rPr>
      </w:pPr>
    </w:p>
    <w:p w:rsidR="00E5251F" w:rsidRPr="00916EF5" w:rsidRDefault="008446EF" w:rsidP="0027382E">
      <w:pPr>
        <w:pStyle w:val="Heading3"/>
      </w:pPr>
      <w:bookmarkStart w:id="99" w:name="_Toc462791927"/>
      <w:r w:rsidRPr="00916EF5">
        <w:t>Achievement of o</w:t>
      </w:r>
      <w:r w:rsidR="00E5251F" w:rsidRPr="00916EF5">
        <w:t>utputs</w:t>
      </w:r>
      <w:r w:rsidRPr="00916EF5">
        <w:t xml:space="preserve"> and o</w:t>
      </w:r>
      <w:r w:rsidR="00D87A5B" w:rsidRPr="00916EF5">
        <w:t>utcomes</w:t>
      </w:r>
      <w:bookmarkEnd w:id="99"/>
    </w:p>
    <w:p w:rsidR="00631142" w:rsidRPr="00916EF5" w:rsidRDefault="00631142" w:rsidP="00631142">
      <w:pPr>
        <w:spacing w:after="0" w:line="240" w:lineRule="auto"/>
        <w:jc w:val="both"/>
        <w:rPr>
          <w:rFonts w:ascii="Arial" w:hAnsi="Arial" w:cs="Arial"/>
          <w:lang w:val="en-GB"/>
        </w:rPr>
      </w:pPr>
      <w:r w:rsidRPr="00916EF5">
        <w:rPr>
          <w:rFonts w:ascii="Arial" w:hAnsi="Arial" w:cs="Arial"/>
          <w:lang w:val="en-GB"/>
        </w:rPr>
        <w:t xml:space="preserve">The discussions in this section are based on the last revised log frame of March 2016. As discussed earlier the programme has gone through two revisions, one in 2015 and another in 2016. </w:t>
      </w:r>
    </w:p>
    <w:p w:rsidR="00631142" w:rsidRPr="00916EF5" w:rsidRDefault="00631142" w:rsidP="00631142">
      <w:pPr>
        <w:spacing w:after="0" w:line="240" w:lineRule="auto"/>
        <w:rPr>
          <w:rFonts w:ascii="Arial" w:hAnsi="Arial" w:cs="Arial"/>
          <w:b/>
          <w:lang w:val="en-GB"/>
        </w:rPr>
      </w:pPr>
    </w:p>
    <w:p w:rsidR="00631142" w:rsidRPr="00916EF5" w:rsidRDefault="00631142" w:rsidP="00631142">
      <w:pPr>
        <w:spacing w:after="0" w:line="240" w:lineRule="auto"/>
        <w:rPr>
          <w:rFonts w:ascii="Arial" w:hAnsi="Arial" w:cs="Arial"/>
          <w:b/>
          <w:lang w:val="en-GB"/>
        </w:rPr>
      </w:pPr>
      <w:r w:rsidRPr="00916EF5">
        <w:rPr>
          <w:rFonts w:ascii="Arial" w:hAnsi="Arial" w:cs="Arial"/>
          <w:b/>
          <w:lang w:val="en-GB"/>
        </w:rPr>
        <w:t>Outcome 1:  National normative and financial GBV framework strengthened</w:t>
      </w:r>
    </w:p>
    <w:p w:rsidR="00E12E1E" w:rsidRDefault="00631142" w:rsidP="00631142">
      <w:pPr>
        <w:spacing w:after="0" w:line="240" w:lineRule="auto"/>
        <w:jc w:val="both"/>
        <w:rPr>
          <w:rFonts w:ascii="Arial" w:hAnsi="Arial" w:cs="Arial"/>
          <w:lang w:val="en-GB"/>
        </w:rPr>
      </w:pPr>
      <w:r w:rsidRPr="00916EF5">
        <w:rPr>
          <w:rFonts w:ascii="Arial" w:hAnsi="Arial" w:cs="Arial"/>
          <w:lang w:val="en-GB"/>
        </w:rPr>
        <w:t xml:space="preserve">The main indicator for Outcome 1 is the number of CEDAW concluding recommendations related to GBV addressed or implemented by the MWAGCD. </w:t>
      </w:r>
    </w:p>
    <w:p w:rsidR="00E12E1E" w:rsidRDefault="00E12E1E" w:rsidP="00631142">
      <w:pPr>
        <w:spacing w:after="0" w:line="240" w:lineRule="auto"/>
        <w:jc w:val="both"/>
        <w:rPr>
          <w:rFonts w:ascii="Arial" w:hAnsi="Arial" w:cs="Arial"/>
          <w:lang w:val="en-GB"/>
        </w:rPr>
      </w:pPr>
    </w:p>
    <w:p w:rsidR="003F6D92" w:rsidRDefault="00D4348C" w:rsidP="00AD75BA">
      <w:pPr>
        <w:pStyle w:val="Caption"/>
        <w:jc w:val="both"/>
        <w:rPr>
          <w:lang w:val="en-GB"/>
        </w:rPr>
      </w:pPr>
      <w:bookmarkStart w:id="100" w:name="_Toc462791968"/>
      <w:r w:rsidRPr="001E4359">
        <w:t xml:space="preserve">Table </w:t>
      </w:r>
      <w:r w:rsidRPr="00AD75BA">
        <w:fldChar w:fldCharType="begin"/>
      </w:r>
      <w:r w:rsidRPr="00AD75BA">
        <w:instrText xml:space="preserve"> SEQ Table \* ARABIC </w:instrText>
      </w:r>
      <w:r w:rsidRPr="00AD75BA">
        <w:fldChar w:fldCharType="separate"/>
      </w:r>
      <w:r w:rsidR="00906BC7">
        <w:rPr>
          <w:noProof/>
        </w:rPr>
        <w:t>7</w:t>
      </w:r>
      <w:r w:rsidRPr="00AD75BA">
        <w:fldChar w:fldCharType="end"/>
      </w:r>
      <w:r w:rsidRPr="00AD75BA">
        <w:t xml:space="preserve">: </w:t>
      </w:r>
      <w:r w:rsidRPr="00AD75BA">
        <w:rPr>
          <w:lang w:val="en-GB"/>
        </w:rPr>
        <w:t xml:space="preserve">Outcome </w:t>
      </w:r>
      <w:r w:rsidR="00E03A3D" w:rsidRPr="001E4359">
        <w:rPr>
          <w:lang w:val="en-GB"/>
        </w:rPr>
        <w:t>1</w:t>
      </w:r>
      <w:r w:rsidRPr="00AD75BA">
        <w:rPr>
          <w:lang w:val="en-GB"/>
        </w:rPr>
        <w:t xml:space="preserve"> </w:t>
      </w:r>
      <w:r w:rsidR="00E03A3D" w:rsidRPr="001E4359">
        <w:rPr>
          <w:lang w:val="en-GB"/>
        </w:rPr>
        <w:t>a</w:t>
      </w:r>
      <w:r w:rsidR="003F6D92" w:rsidRPr="001E4359">
        <w:rPr>
          <w:lang w:val="en-GB"/>
        </w:rPr>
        <w:t>chievements</w:t>
      </w:r>
      <w:bookmarkEnd w:id="100"/>
      <w:r w:rsidR="00E03A3D" w:rsidRPr="001E4359">
        <w:rPr>
          <w:lang w:val="en-GB"/>
        </w:rPr>
        <w:t xml:space="preserve"> </w:t>
      </w:r>
    </w:p>
    <w:p w:rsidR="003F6D92" w:rsidRDefault="003F6D92" w:rsidP="00631142">
      <w:pPr>
        <w:spacing w:after="0" w:line="240" w:lineRule="auto"/>
        <w:jc w:val="both"/>
        <w:rPr>
          <w:rFonts w:ascii="Arial" w:hAnsi="Arial" w:cs="Arial"/>
          <w:lang w:val="en-GB"/>
        </w:rPr>
      </w:pPr>
    </w:p>
    <w:tbl>
      <w:tblPr>
        <w:tblStyle w:val="TableGrid"/>
        <w:tblW w:w="0" w:type="auto"/>
        <w:tblInd w:w="108" w:type="dxa"/>
        <w:tblLook w:val="04A0" w:firstRow="1" w:lastRow="0" w:firstColumn="1" w:lastColumn="0" w:noHBand="0" w:noVBand="1"/>
      </w:tblPr>
      <w:tblGrid>
        <w:gridCol w:w="4140"/>
        <w:gridCol w:w="992"/>
        <w:gridCol w:w="1276"/>
        <w:gridCol w:w="1276"/>
        <w:gridCol w:w="1224"/>
      </w:tblGrid>
      <w:tr w:rsidR="00C7662B" w:rsidRPr="00AD75BA" w:rsidTr="00AD75BA">
        <w:tc>
          <w:tcPr>
            <w:tcW w:w="4140" w:type="dxa"/>
            <w:shd w:val="clear" w:color="auto" w:fill="000000" w:themeFill="text1"/>
            <w:vAlign w:val="center"/>
          </w:tcPr>
          <w:p w:rsidR="00C7662B" w:rsidRPr="00AD75BA" w:rsidRDefault="00C7662B" w:rsidP="00B017FA">
            <w:pPr>
              <w:jc w:val="both"/>
              <w:rPr>
                <w:rFonts w:ascii="Arial" w:hAnsi="Arial" w:cs="Arial"/>
                <w:sz w:val="18"/>
                <w:szCs w:val="18"/>
                <w:lang w:val="en-GB"/>
              </w:rPr>
            </w:pPr>
            <w:r w:rsidRPr="00AD75BA">
              <w:rPr>
                <w:rFonts w:ascii="Arial" w:hAnsi="Arial" w:cs="Arial"/>
                <w:sz w:val="18"/>
                <w:szCs w:val="18"/>
                <w:lang w:val="en-GB"/>
              </w:rPr>
              <w:t>Indicator</w:t>
            </w:r>
          </w:p>
        </w:tc>
        <w:tc>
          <w:tcPr>
            <w:tcW w:w="992" w:type="dxa"/>
            <w:shd w:val="clear" w:color="auto" w:fill="000000" w:themeFill="text1"/>
            <w:vAlign w:val="center"/>
          </w:tcPr>
          <w:p w:rsidR="00C7662B" w:rsidRPr="00AD75BA" w:rsidRDefault="00C7662B" w:rsidP="00B017FA">
            <w:pPr>
              <w:jc w:val="both"/>
              <w:rPr>
                <w:rFonts w:ascii="Arial" w:hAnsi="Arial" w:cs="Arial"/>
                <w:sz w:val="18"/>
                <w:szCs w:val="18"/>
                <w:lang w:val="en-GB"/>
              </w:rPr>
            </w:pPr>
            <w:r w:rsidRPr="00AD75BA">
              <w:rPr>
                <w:rFonts w:ascii="Arial" w:hAnsi="Arial" w:cs="Arial"/>
                <w:sz w:val="18"/>
                <w:szCs w:val="18"/>
                <w:lang w:val="en-GB"/>
              </w:rPr>
              <w:t>Baseline</w:t>
            </w:r>
          </w:p>
        </w:tc>
        <w:tc>
          <w:tcPr>
            <w:tcW w:w="1276" w:type="dxa"/>
            <w:shd w:val="clear" w:color="auto" w:fill="000000" w:themeFill="text1"/>
            <w:vAlign w:val="center"/>
          </w:tcPr>
          <w:p w:rsidR="00C7662B" w:rsidRPr="00AD75BA" w:rsidRDefault="00C7662B" w:rsidP="00B017FA">
            <w:pPr>
              <w:jc w:val="both"/>
              <w:rPr>
                <w:rFonts w:ascii="Arial" w:hAnsi="Arial" w:cs="Arial"/>
                <w:sz w:val="18"/>
                <w:szCs w:val="18"/>
                <w:lang w:val="en-GB"/>
              </w:rPr>
            </w:pPr>
            <w:r w:rsidRPr="00AD75BA">
              <w:rPr>
                <w:rFonts w:ascii="Arial" w:hAnsi="Arial" w:cs="Arial"/>
                <w:sz w:val="18"/>
                <w:szCs w:val="18"/>
                <w:lang w:val="en-GB"/>
              </w:rPr>
              <w:t>Programme Targets</w:t>
            </w:r>
          </w:p>
        </w:tc>
        <w:tc>
          <w:tcPr>
            <w:tcW w:w="1276" w:type="dxa"/>
            <w:shd w:val="clear" w:color="auto" w:fill="000000" w:themeFill="text1"/>
            <w:vAlign w:val="center"/>
          </w:tcPr>
          <w:p w:rsidR="00C7662B" w:rsidRPr="00AD75BA" w:rsidRDefault="00C7662B" w:rsidP="00B017FA">
            <w:pPr>
              <w:jc w:val="both"/>
              <w:rPr>
                <w:rFonts w:ascii="Arial" w:hAnsi="Arial" w:cs="Arial"/>
                <w:sz w:val="18"/>
                <w:szCs w:val="18"/>
                <w:lang w:val="en-GB"/>
              </w:rPr>
            </w:pPr>
            <w:r w:rsidRPr="00AD75BA">
              <w:rPr>
                <w:rFonts w:ascii="Arial" w:hAnsi="Arial" w:cs="Arial"/>
                <w:sz w:val="18"/>
                <w:szCs w:val="18"/>
                <w:lang w:val="en-GB"/>
              </w:rPr>
              <w:t>Target 2015 (Y2)</w:t>
            </w:r>
          </w:p>
        </w:tc>
        <w:tc>
          <w:tcPr>
            <w:tcW w:w="1224" w:type="dxa"/>
            <w:shd w:val="clear" w:color="auto" w:fill="000000" w:themeFill="text1"/>
            <w:vAlign w:val="center"/>
          </w:tcPr>
          <w:p w:rsidR="00C7662B" w:rsidRPr="00AD75BA" w:rsidRDefault="00C7662B" w:rsidP="00B017FA">
            <w:pPr>
              <w:jc w:val="both"/>
              <w:rPr>
                <w:rFonts w:ascii="Arial" w:hAnsi="Arial" w:cs="Arial"/>
                <w:sz w:val="18"/>
                <w:szCs w:val="18"/>
                <w:lang w:val="en-GB"/>
              </w:rPr>
            </w:pPr>
            <w:r w:rsidRPr="00AD75BA">
              <w:rPr>
                <w:rFonts w:ascii="Arial" w:hAnsi="Arial" w:cs="Arial"/>
                <w:sz w:val="18"/>
                <w:szCs w:val="18"/>
                <w:lang w:val="en-GB"/>
              </w:rPr>
              <w:t>Achieved 2015 (Y2)</w:t>
            </w:r>
          </w:p>
        </w:tc>
      </w:tr>
      <w:tr w:rsidR="00C7662B" w:rsidRPr="00AD75BA" w:rsidTr="00AD75BA">
        <w:tc>
          <w:tcPr>
            <w:tcW w:w="4140" w:type="dxa"/>
            <w:vAlign w:val="center"/>
          </w:tcPr>
          <w:p w:rsidR="00C7662B" w:rsidRPr="00AD75BA" w:rsidRDefault="00C7662B" w:rsidP="00B017FA">
            <w:pPr>
              <w:jc w:val="both"/>
              <w:rPr>
                <w:rFonts w:ascii="Arial" w:hAnsi="Arial" w:cs="Arial"/>
                <w:sz w:val="18"/>
                <w:szCs w:val="18"/>
                <w:lang w:val="en-GB"/>
              </w:rPr>
            </w:pPr>
            <w:r w:rsidRPr="00AD75BA">
              <w:rPr>
                <w:rFonts w:ascii="Arial" w:eastAsia="Calibri" w:hAnsi="Arial" w:cs="Arial"/>
                <w:sz w:val="18"/>
                <w:szCs w:val="18"/>
                <w:lang w:val="en-GB"/>
              </w:rPr>
              <w:t>Number of CEDAW concluding remarks related to GBV prevention and response addressed/ implemented by Government</w:t>
            </w:r>
          </w:p>
        </w:tc>
        <w:tc>
          <w:tcPr>
            <w:tcW w:w="992" w:type="dxa"/>
            <w:vAlign w:val="center"/>
          </w:tcPr>
          <w:p w:rsidR="00C7662B" w:rsidRPr="00AD75BA" w:rsidRDefault="00C7662B" w:rsidP="00B017FA">
            <w:pPr>
              <w:jc w:val="both"/>
              <w:rPr>
                <w:rFonts w:ascii="Arial" w:hAnsi="Arial" w:cs="Arial"/>
                <w:sz w:val="18"/>
                <w:szCs w:val="18"/>
                <w:lang w:val="en-GB"/>
              </w:rPr>
            </w:pPr>
            <w:r w:rsidRPr="00AD75BA">
              <w:rPr>
                <w:rFonts w:ascii="Arial" w:hAnsi="Arial" w:cs="Arial"/>
                <w:sz w:val="18"/>
                <w:szCs w:val="18"/>
                <w:lang w:val="en-GB"/>
              </w:rPr>
              <w:t>1</w:t>
            </w:r>
          </w:p>
        </w:tc>
        <w:tc>
          <w:tcPr>
            <w:tcW w:w="1276" w:type="dxa"/>
            <w:vAlign w:val="center"/>
          </w:tcPr>
          <w:p w:rsidR="00C7662B" w:rsidRPr="00AD75BA" w:rsidRDefault="00C7662B" w:rsidP="00B017FA">
            <w:pPr>
              <w:jc w:val="both"/>
              <w:rPr>
                <w:rFonts w:ascii="Arial" w:hAnsi="Arial" w:cs="Arial"/>
                <w:sz w:val="18"/>
                <w:szCs w:val="18"/>
                <w:lang w:val="en-GB"/>
              </w:rPr>
            </w:pPr>
            <w:r w:rsidRPr="00AD75BA">
              <w:rPr>
                <w:rFonts w:ascii="Arial" w:hAnsi="Arial" w:cs="Arial"/>
                <w:sz w:val="18"/>
                <w:szCs w:val="18"/>
                <w:lang w:val="en-GB"/>
              </w:rPr>
              <w:t>10</w:t>
            </w:r>
          </w:p>
        </w:tc>
        <w:tc>
          <w:tcPr>
            <w:tcW w:w="1276" w:type="dxa"/>
            <w:vAlign w:val="center"/>
          </w:tcPr>
          <w:p w:rsidR="00C7662B" w:rsidRPr="00AD75BA" w:rsidRDefault="00F12D07" w:rsidP="00B017FA">
            <w:pPr>
              <w:jc w:val="both"/>
              <w:rPr>
                <w:rFonts w:ascii="Arial" w:hAnsi="Arial" w:cs="Arial"/>
                <w:sz w:val="18"/>
                <w:szCs w:val="18"/>
                <w:lang w:val="en-GB"/>
              </w:rPr>
            </w:pPr>
            <w:r>
              <w:rPr>
                <w:rFonts w:ascii="Arial" w:hAnsi="Arial" w:cs="Arial"/>
                <w:sz w:val="18"/>
                <w:szCs w:val="18"/>
                <w:lang w:val="en-GB"/>
              </w:rPr>
              <w:t>7</w:t>
            </w:r>
          </w:p>
        </w:tc>
        <w:tc>
          <w:tcPr>
            <w:tcW w:w="1224" w:type="dxa"/>
            <w:vAlign w:val="center"/>
          </w:tcPr>
          <w:p w:rsidR="00C7662B" w:rsidRPr="00AD75BA" w:rsidRDefault="00F12D07" w:rsidP="00B017FA">
            <w:pPr>
              <w:jc w:val="both"/>
              <w:rPr>
                <w:rFonts w:ascii="Arial" w:hAnsi="Arial" w:cs="Arial"/>
                <w:sz w:val="18"/>
                <w:szCs w:val="18"/>
                <w:lang w:val="en-GB"/>
              </w:rPr>
            </w:pPr>
            <w:r>
              <w:rPr>
                <w:rFonts w:ascii="Arial" w:hAnsi="Arial" w:cs="Arial"/>
                <w:sz w:val="18"/>
                <w:szCs w:val="18"/>
                <w:lang w:val="en-GB"/>
              </w:rPr>
              <w:t>6</w:t>
            </w:r>
          </w:p>
        </w:tc>
      </w:tr>
    </w:tbl>
    <w:p w:rsidR="00C7662B" w:rsidRDefault="00C7662B" w:rsidP="00631142">
      <w:pPr>
        <w:spacing w:after="0" w:line="240" w:lineRule="auto"/>
        <w:jc w:val="both"/>
        <w:rPr>
          <w:rFonts w:ascii="Arial" w:hAnsi="Arial" w:cs="Arial"/>
          <w:lang w:val="en-GB"/>
        </w:rPr>
      </w:pPr>
    </w:p>
    <w:p w:rsidR="00285928" w:rsidRPr="00AD75BA" w:rsidRDefault="00285928" w:rsidP="00631142">
      <w:pPr>
        <w:spacing w:after="0" w:line="240" w:lineRule="auto"/>
        <w:jc w:val="both"/>
        <w:rPr>
          <w:rFonts w:ascii="Arial" w:hAnsi="Arial" w:cs="Arial"/>
          <w:b/>
          <w:lang w:val="en-GB"/>
        </w:rPr>
      </w:pPr>
      <w:r w:rsidRPr="00AD75BA">
        <w:rPr>
          <w:rFonts w:ascii="Arial" w:hAnsi="Arial" w:cs="Arial"/>
          <w:b/>
          <w:lang w:val="en-GB"/>
        </w:rPr>
        <w:t xml:space="preserve">Finding </w:t>
      </w:r>
      <w:r w:rsidR="00C810B7">
        <w:rPr>
          <w:rFonts w:ascii="Arial" w:hAnsi="Arial" w:cs="Arial"/>
          <w:b/>
          <w:lang w:val="en-GB"/>
        </w:rPr>
        <w:t>38</w:t>
      </w:r>
      <w:r w:rsidRPr="00AD75BA">
        <w:rPr>
          <w:rFonts w:ascii="Arial" w:hAnsi="Arial" w:cs="Arial"/>
          <w:b/>
          <w:lang w:val="en-GB"/>
        </w:rPr>
        <w:t xml:space="preserve">: </w:t>
      </w:r>
      <w:r w:rsidR="003F6D92" w:rsidRPr="00AD75BA">
        <w:rPr>
          <w:rFonts w:ascii="Arial" w:hAnsi="Arial" w:cs="Arial"/>
          <w:b/>
          <w:lang w:val="en-GB"/>
        </w:rPr>
        <w:t xml:space="preserve">Outcome 1 was achieved. </w:t>
      </w:r>
    </w:p>
    <w:p w:rsidR="00631142" w:rsidRPr="00916EF5" w:rsidRDefault="00631142" w:rsidP="00631142">
      <w:pPr>
        <w:spacing w:after="0" w:line="240" w:lineRule="auto"/>
        <w:jc w:val="both"/>
        <w:rPr>
          <w:rFonts w:ascii="Arial" w:hAnsi="Arial" w:cs="Arial"/>
          <w:lang w:val="en-GB"/>
        </w:rPr>
      </w:pPr>
      <w:r w:rsidRPr="00916EF5">
        <w:rPr>
          <w:rFonts w:ascii="Arial" w:hAnsi="Arial" w:cs="Arial"/>
          <w:lang w:val="en-GB"/>
        </w:rPr>
        <w:t>Of the 10 CEDAW concluding remarks related to GBV, four are being implemented through the district level anti-GBV structures</w:t>
      </w:r>
      <w:r w:rsidR="00F12D07">
        <w:rPr>
          <w:rFonts w:ascii="Arial" w:hAnsi="Arial" w:cs="Arial"/>
          <w:lang w:val="en-GB"/>
        </w:rPr>
        <w:t xml:space="preserve"> as part of the MWAGCD’s implementation of CWEDAW recommendations for Zimbabwe</w:t>
      </w:r>
      <w:r w:rsidRPr="00916EF5">
        <w:rPr>
          <w:rFonts w:ascii="Arial" w:hAnsi="Arial" w:cs="Arial"/>
          <w:lang w:val="en-GB"/>
        </w:rPr>
        <w:t xml:space="preserve">. These recommendations include: </w:t>
      </w:r>
    </w:p>
    <w:p w:rsidR="00631142" w:rsidRPr="00916EF5" w:rsidRDefault="00631142" w:rsidP="00631142">
      <w:pPr>
        <w:spacing w:after="0" w:line="240" w:lineRule="auto"/>
        <w:jc w:val="both"/>
        <w:rPr>
          <w:rFonts w:ascii="Arial" w:hAnsi="Arial" w:cs="Arial"/>
          <w:lang w:val="en-GB"/>
        </w:rPr>
      </w:pPr>
    </w:p>
    <w:p w:rsidR="00631142" w:rsidRPr="00916EF5" w:rsidRDefault="00631142" w:rsidP="00D04D8C">
      <w:pPr>
        <w:numPr>
          <w:ilvl w:val="0"/>
          <w:numId w:val="56"/>
        </w:numPr>
        <w:spacing w:after="0" w:line="240" w:lineRule="auto"/>
        <w:jc w:val="both"/>
        <w:rPr>
          <w:rFonts w:ascii="Arial" w:hAnsi="Arial" w:cs="Arial"/>
          <w:lang w:val="en-GB"/>
        </w:rPr>
      </w:pPr>
      <w:r w:rsidRPr="00916EF5">
        <w:rPr>
          <w:rFonts w:ascii="Arial" w:hAnsi="Arial" w:cs="Arial"/>
          <w:lang w:val="en-GB"/>
        </w:rPr>
        <w:t xml:space="preserve">Put in place comprehensive measures to prevent and respond to violence against women and girls in accordance with the Committee’s general recommendation No. 19; </w:t>
      </w:r>
    </w:p>
    <w:p w:rsidR="00631142" w:rsidRPr="00916EF5" w:rsidRDefault="00631142" w:rsidP="00D04D8C">
      <w:pPr>
        <w:numPr>
          <w:ilvl w:val="0"/>
          <w:numId w:val="56"/>
        </w:numPr>
        <w:spacing w:after="0" w:line="240" w:lineRule="auto"/>
        <w:jc w:val="both"/>
        <w:rPr>
          <w:rFonts w:ascii="Arial" w:hAnsi="Arial" w:cs="Arial"/>
          <w:lang w:val="en-GB"/>
        </w:rPr>
      </w:pPr>
      <w:r w:rsidRPr="00916EF5">
        <w:rPr>
          <w:rFonts w:ascii="Arial" w:hAnsi="Arial" w:cs="Arial"/>
          <w:lang w:val="en-GB"/>
        </w:rPr>
        <w:t>Encourage women to report incidents of domestic and sexual violence, by de-stigmatizing victims and raising awareness about the criminal nature of such acts;</w:t>
      </w:r>
    </w:p>
    <w:p w:rsidR="00631142" w:rsidRPr="00916EF5" w:rsidRDefault="00631142" w:rsidP="00D04D8C">
      <w:pPr>
        <w:numPr>
          <w:ilvl w:val="0"/>
          <w:numId w:val="56"/>
        </w:numPr>
        <w:spacing w:after="0" w:line="240" w:lineRule="auto"/>
        <w:jc w:val="both"/>
        <w:rPr>
          <w:rFonts w:ascii="Arial" w:hAnsi="Arial" w:cs="Arial"/>
          <w:lang w:val="en-GB"/>
        </w:rPr>
      </w:pPr>
      <w:r w:rsidRPr="00916EF5">
        <w:rPr>
          <w:rFonts w:ascii="Arial" w:hAnsi="Arial" w:cs="Arial"/>
          <w:lang w:val="en-GB"/>
        </w:rPr>
        <w:t>Collect statistical data on domestic and sexual violence disaggregated by sex, age, nationality, and relationship between the victim and perpetrator.</w:t>
      </w:r>
    </w:p>
    <w:p w:rsidR="00631142" w:rsidRPr="00916EF5" w:rsidRDefault="00631142" w:rsidP="00631142">
      <w:pPr>
        <w:spacing w:after="0" w:line="240" w:lineRule="auto"/>
        <w:jc w:val="both"/>
        <w:rPr>
          <w:rFonts w:ascii="Arial" w:hAnsi="Arial" w:cs="Arial"/>
          <w:lang w:val="en-GB"/>
        </w:rPr>
      </w:pPr>
    </w:p>
    <w:p w:rsidR="00631142" w:rsidRPr="00916EF5" w:rsidRDefault="00631142" w:rsidP="00631142">
      <w:pPr>
        <w:spacing w:after="0" w:line="240" w:lineRule="auto"/>
        <w:jc w:val="both"/>
        <w:rPr>
          <w:rFonts w:ascii="Arial" w:hAnsi="Arial" w:cs="Arial"/>
          <w:lang w:val="en-GB"/>
        </w:rPr>
      </w:pPr>
      <w:r w:rsidRPr="00916EF5">
        <w:rPr>
          <w:rFonts w:ascii="Arial" w:hAnsi="Arial" w:cs="Arial"/>
          <w:lang w:val="en-GB"/>
        </w:rPr>
        <w:t xml:space="preserve">Results frameworks and action plans were developed for the three districts to facilitate implementation of these recommendations. While plans are in place, it has been relatively easy for district level stakeholders to implement points 1) and 2) as the anti-GBV structures facilitated collaborations and complimenting actions among already on-going projects on GBV in the districts. Shelters have been a major concern in all districts visited due to lack of financial resources to build them. This has been further undermined by the inconsistency in the policy framework with regards shelters between the Standard Operating Procedures (SOPs) for Safe Homes for GBV Survivors developed by the MWAGCD and the Children’s Act administered by the MoPSLSW, SOPs encourage shelters for mothers and children while the Children’s Act Safe Placement Procedures for Children does not allow adults and children to be in the same shelter.  </w:t>
      </w:r>
    </w:p>
    <w:p w:rsidR="00631142" w:rsidRPr="00916EF5" w:rsidRDefault="00631142" w:rsidP="00631142">
      <w:pPr>
        <w:spacing w:after="0" w:line="240" w:lineRule="auto"/>
        <w:jc w:val="both"/>
        <w:rPr>
          <w:rFonts w:ascii="Arial" w:hAnsi="Arial" w:cs="Arial"/>
          <w:lang w:val="en-GB"/>
        </w:rPr>
      </w:pPr>
    </w:p>
    <w:p w:rsidR="00631142" w:rsidRPr="00916EF5" w:rsidRDefault="00631142" w:rsidP="00631142">
      <w:pPr>
        <w:spacing w:after="0" w:line="240" w:lineRule="auto"/>
        <w:jc w:val="both"/>
        <w:rPr>
          <w:rFonts w:ascii="Arial" w:hAnsi="Arial" w:cs="Arial"/>
          <w:lang w:val="en-GB"/>
        </w:rPr>
      </w:pPr>
      <w:r w:rsidRPr="00916EF5">
        <w:rPr>
          <w:rFonts w:ascii="Arial" w:hAnsi="Arial" w:cs="Arial"/>
          <w:lang w:val="en-GB"/>
        </w:rPr>
        <w:t>The anti-GBV structures have found it difficult to report on progress on GBV with statistics as some sectors, health and police, can only provide information at headquarters level.</w:t>
      </w:r>
      <w:r w:rsidR="00F12D07">
        <w:rPr>
          <w:rFonts w:ascii="Arial" w:hAnsi="Arial" w:cs="Arial"/>
          <w:lang w:val="en-GB"/>
        </w:rPr>
        <w:t xml:space="preserve"> There is also no annual reporting on the progress of implementing the CEDAW recommendations at the national level by the MWAGCD. </w:t>
      </w:r>
    </w:p>
    <w:p w:rsidR="00631142" w:rsidRPr="00916EF5" w:rsidRDefault="00631142" w:rsidP="00631142">
      <w:pPr>
        <w:spacing w:after="0" w:line="240" w:lineRule="auto"/>
        <w:jc w:val="both"/>
        <w:rPr>
          <w:rFonts w:ascii="Arial" w:hAnsi="Arial" w:cs="Arial"/>
          <w:lang w:val="en-GB"/>
        </w:rPr>
      </w:pPr>
    </w:p>
    <w:p w:rsidR="00631142" w:rsidRPr="00916EF5" w:rsidRDefault="00631142" w:rsidP="00CB60E2">
      <w:pPr>
        <w:spacing w:after="0" w:line="240" w:lineRule="auto"/>
        <w:jc w:val="both"/>
        <w:rPr>
          <w:rFonts w:ascii="Arial" w:hAnsi="Arial" w:cs="Arial"/>
          <w:lang w:val="en-GB"/>
        </w:rPr>
      </w:pPr>
      <w:r w:rsidRPr="00916EF5">
        <w:rPr>
          <w:rFonts w:ascii="Arial" w:hAnsi="Arial" w:cs="Arial"/>
          <w:lang w:val="en-GB"/>
        </w:rPr>
        <w:t xml:space="preserve">In late 2015 the JPGBV contributed to the Government of Zimbabwe, through collaborations with CSOs </w:t>
      </w:r>
      <w:r w:rsidR="00351679" w:rsidRPr="00916EF5">
        <w:rPr>
          <w:rFonts w:ascii="Arial" w:hAnsi="Arial" w:cs="Arial"/>
          <w:lang w:val="en-GB"/>
        </w:rPr>
        <w:t>and other UN agencies prioritising</w:t>
      </w:r>
      <w:r w:rsidRPr="00916EF5">
        <w:rPr>
          <w:rFonts w:ascii="Arial" w:hAnsi="Arial" w:cs="Arial"/>
          <w:lang w:val="en-GB"/>
        </w:rPr>
        <w:t xml:space="preserve"> for implementation </w:t>
      </w:r>
      <w:r w:rsidR="00D90091">
        <w:rPr>
          <w:rFonts w:ascii="Arial" w:hAnsi="Arial" w:cs="Arial"/>
          <w:lang w:val="en-GB"/>
        </w:rPr>
        <w:t xml:space="preserve">of </w:t>
      </w:r>
      <w:r w:rsidRPr="00916EF5">
        <w:rPr>
          <w:rFonts w:ascii="Arial" w:hAnsi="Arial" w:cs="Arial"/>
          <w:lang w:val="en-GB"/>
        </w:rPr>
        <w:t>three more</w:t>
      </w:r>
      <w:r w:rsidR="00D90091">
        <w:rPr>
          <w:rFonts w:ascii="Arial" w:hAnsi="Arial" w:cs="Arial"/>
          <w:lang w:val="en-GB"/>
        </w:rPr>
        <w:t xml:space="preserve"> CEDAW</w:t>
      </w:r>
      <w:r w:rsidRPr="00916EF5">
        <w:rPr>
          <w:rFonts w:ascii="Arial" w:hAnsi="Arial" w:cs="Arial"/>
          <w:lang w:val="en-GB"/>
        </w:rPr>
        <w:t xml:space="preserve"> recommendations: </w:t>
      </w:r>
    </w:p>
    <w:p w:rsidR="00631142" w:rsidRPr="00916EF5" w:rsidRDefault="00631142" w:rsidP="00631142">
      <w:pPr>
        <w:spacing w:after="0" w:line="240" w:lineRule="auto"/>
        <w:jc w:val="both"/>
        <w:rPr>
          <w:rFonts w:ascii="Arial" w:hAnsi="Arial" w:cs="Arial"/>
          <w:lang w:val="en-GB"/>
        </w:rPr>
      </w:pPr>
    </w:p>
    <w:p w:rsidR="00631142" w:rsidRPr="00916EF5" w:rsidRDefault="00631142" w:rsidP="00D04D8C">
      <w:pPr>
        <w:numPr>
          <w:ilvl w:val="0"/>
          <w:numId w:val="57"/>
        </w:numPr>
        <w:spacing w:after="0" w:line="240" w:lineRule="auto"/>
        <w:jc w:val="both"/>
        <w:rPr>
          <w:rFonts w:ascii="Arial" w:hAnsi="Arial" w:cs="Arial"/>
          <w:lang w:val="en-GB"/>
        </w:rPr>
      </w:pPr>
      <w:r w:rsidRPr="00916EF5">
        <w:rPr>
          <w:rFonts w:ascii="Arial" w:hAnsi="Arial" w:cs="Arial"/>
          <w:lang w:val="en-GB"/>
        </w:rPr>
        <w:t>More vigorously address harmful practices by expanding public education programmes and by effectively enforcing the prohibition of such practices, in particular in rural areas;</w:t>
      </w:r>
    </w:p>
    <w:p w:rsidR="00631142" w:rsidRPr="00916EF5" w:rsidRDefault="00631142" w:rsidP="00D04D8C">
      <w:pPr>
        <w:numPr>
          <w:ilvl w:val="0"/>
          <w:numId w:val="57"/>
        </w:numPr>
        <w:spacing w:after="0" w:line="240" w:lineRule="auto"/>
        <w:jc w:val="both"/>
        <w:rPr>
          <w:rFonts w:ascii="Arial" w:hAnsi="Arial" w:cs="Arial"/>
          <w:lang w:val="en-GB"/>
        </w:rPr>
      </w:pPr>
      <w:r w:rsidRPr="00916EF5">
        <w:rPr>
          <w:rFonts w:ascii="Arial" w:hAnsi="Arial" w:cs="Arial"/>
          <w:lang w:val="en-GB"/>
        </w:rPr>
        <w:t>Use innovative measures targeting the media to strengthen understanding of the equality of women and men, to enhance a positive and non-stereotypical portrayal of women; and</w:t>
      </w:r>
    </w:p>
    <w:p w:rsidR="00631142" w:rsidRPr="00916EF5" w:rsidRDefault="00631142" w:rsidP="00D04D8C">
      <w:pPr>
        <w:numPr>
          <w:ilvl w:val="0"/>
          <w:numId w:val="57"/>
        </w:numPr>
        <w:spacing w:after="0" w:line="240" w:lineRule="auto"/>
        <w:jc w:val="both"/>
        <w:rPr>
          <w:rFonts w:ascii="Arial" w:hAnsi="Arial" w:cs="Arial"/>
          <w:lang w:val="en-GB"/>
        </w:rPr>
      </w:pPr>
      <w:r w:rsidRPr="00916EF5">
        <w:rPr>
          <w:rFonts w:ascii="Arial" w:hAnsi="Arial" w:cs="Arial"/>
          <w:lang w:val="en-GB"/>
        </w:rPr>
        <w:t>Provide effective protection against violence and discrimination against all groups of women.</w:t>
      </w:r>
    </w:p>
    <w:p w:rsidR="00631142" w:rsidRPr="00916EF5" w:rsidRDefault="00631142" w:rsidP="00631142">
      <w:pPr>
        <w:spacing w:after="0" w:line="240" w:lineRule="auto"/>
        <w:jc w:val="both"/>
        <w:rPr>
          <w:rFonts w:ascii="Arial" w:hAnsi="Arial" w:cs="Arial"/>
          <w:lang w:val="en-GB"/>
        </w:rPr>
      </w:pPr>
    </w:p>
    <w:p w:rsidR="00F24E0B" w:rsidRPr="00916EF5" w:rsidRDefault="00CE2A1A" w:rsidP="00F24E0B">
      <w:pPr>
        <w:spacing w:after="0" w:line="240" w:lineRule="auto"/>
        <w:jc w:val="both"/>
        <w:rPr>
          <w:rFonts w:ascii="Arial" w:hAnsi="Arial" w:cs="Arial"/>
          <w:lang w:val="en-GB"/>
        </w:rPr>
      </w:pPr>
      <w:r w:rsidRPr="00916EF5">
        <w:rPr>
          <w:rFonts w:ascii="Arial" w:hAnsi="Arial" w:cs="Arial"/>
          <w:lang w:val="en-GB"/>
        </w:rPr>
        <w:t xml:space="preserve">Outcome 1 had </w:t>
      </w:r>
      <w:r>
        <w:rPr>
          <w:rFonts w:ascii="Arial" w:hAnsi="Arial" w:cs="Arial"/>
          <w:lang w:val="en-GB"/>
        </w:rPr>
        <w:t xml:space="preserve">five </w:t>
      </w:r>
      <w:r w:rsidRPr="00916EF5">
        <w:rPr>
          <w:rFonts w:ascii="Arial" w:hAnsi="Arial" w:cs="Arial"/>
          <w:lang w:val="en-GB"/>
        </w:rPr>
        <w:t>outputs</w:t>
      </w:r>
      <w:r>
        <w:rPr>
          <w:rFonts w:ascii="Arial" w:hAnsi="Arial" w:cs="Arial"/>
          <w:lang w:val="en-GB"/>
        </w:rPr>
        <w:t xml:space="preserve">. </w:t>
      </w:r>
      <w:r w:rsidRPr="00916EF5">
        <w:rPr>
          <w:rFonts w:ascii="Arial" w:hAnsi="Arial" w:cs="Arial"/>
          <w:lang w:val="en-GB"/>
        </w:rPr>
        <w:t xml:space="preserve">Table </w:t>
      </w:r>
      <w:r>
        <w:rPr>
          <w:rFonts w:ascii="Arial" w:hAnsi="Arial" w:cs="Arial"/>
          <w:lang w:val="en-GB"/>
        </w:rPr>
        <w:t>8</w:t>
      </w:r>
      <w:r w:rsidRPr="00916EF5">
        <w:rPr>
          <w:rFonts w:ascii="Arial" w:hAnsi="Arial" w:cs="Arial"/>
          <w:lang w:val="en-GB"/>
        </w:rPr>
        <w:t xml:space="preserve"> provides a summary of achievements of targets for the different outputs while the sections below provide details of achievements in the outputs.</w:t>
      </w:r>
    </w:p>
    <w:p w:rsidR="00D90091" w:rsidRDefault="00D90091" w:rsidP="00782874">
      <w:pPr>
        <w:pStyle w:val="Caption"/>
        <w:rPr>
          <w:lang w:val="en-GB"/>
        </w:rPr>
      </w:pPr>
    </w:p>
    <w:p w:rsidR="00631142" w:rsidRDefault="00C2035D" w:rsidP="00782874">
      <w:pPr>
        <w:pStyle w:val="Caption"/>
        <w:rPr>
          <w:lang w:val="en-GB"/>
        </w:rPr>
      </w:pPr>
      <w:bookmarkStart w:id="101" w:name="_Toc462791969"/>
      <w:r w:rsidRPr="00916EF5">
        <w:rPr>
          <w:lang w:val="en-GB"/>
        </w:rPr>
        <w:t xml:space="preserve">Table </w:t>
      </w:r>
      <w:r w:rsidR="008D256C" w:rsidRPr="00916EF5">
        <w:rPr>
          <w:lang w:val="en-GB"/>
        </w:rPr>
        <w:fldChar w:fldCharType="begin"/>
      </w:r>
      <w:r w:rsidR="00F2472E" w:rsidRPr="00916EF5">
        <w:rPr>
          <w:lang w:val="en-GB"/>
        </w:rPr>
        <w:instrText xml:space="preserve"> SEQ Table \* ARABIC </w:instrText>
      </w:r>
      <w:r w:rsidR="008D256C" w:rsidRPr="00916EF5">
        <w:rPr>
          <w:lang w:val="en-GB"/>
        </w:rPr>
        <w:fldChar w:fldCharType="separate"/>
      </w:r>
      <w:r w:rsidR="00906BC7">
        <w:rPr>
          <w:noProof/>
          <w:lang w:val="en-GB"/>
        </w:rPr>
        <w:t>8</w:t>
      </w:r>
      <w:r w:rsidR="008D256C" w:rsidRPr="00916EF5">
        <w:rPr>
          <w:noProof/>
          <w:lang w:val="en-GB"/>
        </w:rPr>
        <w:fldChar w:fldCharType="end"/>
      </w:r>
      <w:r w:rsidRPr="00916EF5">
        <w:rPr>
          <w:lang w:val="en-GB"/>
        </w:rPr>
        <w:t xml:space="preserve">: </w:t>
      </w:r>
      <w:r w:rsidR="00631142" w:rsidRPr="00916EF5">
        <w:rPr>
          <w:lang w:val="en-GB"/>
        </w:rPr>
        <w:t>Summary of Key Results for Outcome 1</w:t>
      </w:r>
      <w:bookmarkEnd w:id="101"/>
    </w:p>
    <w:tbl>
      <w:tblPr>
        <w:tblStyle w:val="TableGrid"/>
        <w:tblW w:w="0" w:type="auto"/>
        <w:tblInd w:w="108" w:type="dxa"/>
        <w:tblLayout w:type="fixed"/>
        <w:tblLook w:val="04A0" w:firstRow="1" w:lastRow="0" w:firstColumn="1" w:lastColumn="0" w:noHBand="0" w:noVBand="1"/>
      </w:tblPr>
      <w:tblGrid>
        <w:gridCol w:w="3148"/>
        <w:gridCol w:w="992"/>
        <w:gridCol w:w="1276"/>
        <w:gridCol w:w="1275"/>
        <w:gridCol w:w="2217"/>
      </w:tblGrid>
      <w:tr w:rsidR="00A201C1" w:rsidRPr="00AD75BA" w:rsidTr="00AD75BA">
        <w:trPr>
          <w:tblHeader/>
        </w:trPr>
        <w:tc>
          <w:tcPr>
            <w:tcW w:w="3148" w:type="dxa"/>
            <w:shd w:val="clear" w:color="auto" w:fill="000000" w:themeFill="text1"/>
          </w:tcPr>
          <w:p w:rsidR="00A201C1" w:rsidRPr="007F27E1" w:rsidRDefault="00A201C1" w:rsidP="00B017FA">
            <w:pPr>
              <w:jc w:val="both"/>
              <w:rPr>
                <w:rFonts w:ascii="Arial" w:hAnsi="Arial" w:cs="Arial"/>
                <w:b/>
                <w:color w:val="FFFFFF" w:themeColor="background1"/>
                <w:sz w:val="18"/>
                <w:szCs w:val="18"/>
                <w:lang w:val="en-GB"/>
              </w:rPr>
            </w:pPr>
            <w:r w:rsidRPr="007F27E1">
              <w:rPr>
                <w:rFonts w:ascii="Arial" w:hAnsi="Arial" w:cs="Arial"/>
                <w:b/>
                <w:color w:val="FFFFFF" w:themeColor="background1"/>
                <w:sz w:val="18"/>
                <w:szCs w:val="18"/>
                <w:lang w:val="en-GB"/>
              </w:rPr>
              <w:t>Output Indicators</w:t>
            </w:r>
          </w:p>
        </w:tc>
        <w:tc>
          <w:tcPr>
            <w:tcW w:w="992" w:type="dxa"/>
            <w:shd w:val="clear" w:color="auto" w:fill="000000" w:themeFill="text1"/>
          </w:tcPr>
          <w:p w:rsidR="00A201C1" w:rsidRPr="00B86AF8" w:rsidRDefault="00A201C1" w:rsidP="00B017FA">
            <w:pPr>
              <w:jc w:val="both"/>
              <w:rPr>
                <w:rFonts w:ascii="Arial" w:hAnsi="Arial" w:cs="Arial"/>
                <w:b/>
                <w:color w:val="FFFFFF" w:themeColor="background1"/>
                <w:sz w:val="18"/>
                <w:szCs w:val="18"/>
                <w:lang w:val="en-GB"/>
              </w:rPr>
            </w:pPr>
            <w:r w:rsidRPr="00B86AF8">
              <w:rPr>
                <w:rFonts w:ascii="Arial" w:hAnsi="Arial" w:cs="Arial"/>
                <w:b/>
                <w:color w:val="FFFFFF" w:themeColor="background1"/>
                <w:sz w:val="18"/>
                <w:szCs w:val="18"/>
                <w:lang w:val="en-GB"/>
              </w:rPr>
              <w:t>Baseline</w:t>
            </w:r>
          </w:p>
        </w:tc>
        <w:tc>
          <w:tcPr>
            <w:tcW w:w="1276" w:type="dxa"/>
            <w:shd w:val="clear" w:color="auto" w:fill="000000" w:themeFill="text1"/>
          </w:tcPr>
          <w:p w:rsidR="00A201C1" w:rsidRPr="009B0F0A" w:rsidRDefault="00A201C1" w:rsidP="00B017FA">
            <w:pPr>
              <w:jc w:val="both"/>
              <w:rPr>
                <w:rFonts w:ascii="Arial" w:hAnsi="Arial" w:cs="Arial"/>
                <w:b/>
                <w:color w:val="FFFFFF" w:themeColor="background1"/>
                <w:sz w:val="18"/>
                <w:szCs w:val="18"/>
                <w:lang w:val="en-GB"/>
              </w:rPr>
            </w:pPr>
            <w:r w:rsidRPr="009B0F0A">
              <w:rPr>
                <w:rFonts w:ascii="Arial" w:hAnsi="Arial" w:cs="Arial"/>
                <w:b/>
                <w:color w:val="FFFFFF" w:themeColor="background1"/>
                <w:sz w:val="18"/>
                <w:szCs w:val="18"/>
                <w:lang w:val="en-GB"/>
              </w:rPr>
              <w:t>Programme Targets</w:t>
            </w:r>
          </w:p>
        </w:tc>
        <w:tc>
          <w:tcPr>
            <w:tcW w:w="1275" w:type="dxa"/>
            <w:shd w:val="clear" w:color="auto" w:fill="000000" w:themeFill="text1"/>
          </w:tcPr>
          <w:p w:rsidR="00A201C1" w:rsidRPr="009B0F0A" w:rsidRDefault="00A201C1" w:rsidP="00B017FA">
            <w:pPr>
              <w:jc w:val="both"/>
              <w:rPr>
                <w:rFonts w:ascii="Arial" w:hAnsi="Arial" w:cs="Arial"/>
                <w:b/>
                <w:color w:val="FFFFFF" w:themeColor="background1"/>
                <w:sz w:val="18"/>
                <w:szCs w:val="18"/>
                <w:lang w:val="en-GB"/>
              </w:rPr>
            </w:pPr>
            <w:r w:rsidRPr="009B0F0A">
              <w:rPr>
                <w:rFonts w:ascii="Arial" w:hAnsi="Arial" w:cs="Arial"/>
                <w:b/>
                <w:color w:val="FFFFFF" w:themeColor="background1"/>
                <w:sz w:val="18"/>
                <w:szCs w:val="18"/>
                <w:lang w:val="en-GB"/>
              </w:rPr>
              <w:t>Target 2015 (Y2)</w:t>
            </w:r>
          </w:p>
        </w:tc>
        <w:tc>
          <w:tcPr>
            <w:tcW w:w="2217" w:type="dxa"/>
            <w:shd w:val="clear" w:color="auto" w:fill="000000" w:themeFill="text1"/>
          </w:tcPr>
          <w:p w:rsidR="00A201C1" w:rsidRPr="009B0F0A" w:rsidRDefault="00A201C1" w:rsidP="00B017FA">
            <w:pPr>
              <w:jc w:val="both"/>
              <w:rPr>
                <w:rFonts w:ascii="Arial" w:hAnsi="Arial" w:cs="Arial"/>
                <w:b/>
                <w:color w:val="FFFFFF" w:themeColor="background1"/>
                <w:sz w:val="18"/>
                <w:szCs w:val="18"/>
                <w:lang w:val="en-GB"/>
              </w:rPr>
            </w:pPr>
            <w:r w:rsidRPr="009B0F0A">
              <w:rPr>
                <w:rFonts w:ascii="Arial" w:hAnsi="Arial" w:cs="Arial"/>
                <w:b/>
                <w:color w:val="FFFFFF" w:themeColor="background1"/>
                <w:sz w:val="18"/>
                <w:szCs w:val="18"/>
                <w:lang w:val="en-GB"/>
              </w:rPr>
              <w:t>Achieved 2015 (Y2)</w:t>
            </w:r>
          </w:p>
        </w:tc>
      </w:tr>
      <w:tr w:rsidR="00A201C1" w:rsidRPr="00AD75BA" w:rsidTr="00B017FA">
        <w:tc>
          <w:tcPr>
            <w:tcW w:w="8908" w:type="dxa"/>
            <w:gridSpan w:val="5"/>
          </w:tcPr>
          <w:p w:rsidR="00A201C1" w:rsidRPr="00B86AF8" w:rsidRDefault="00A201C1" w:rsidP="00B017FA">
            <w:pPr>
              <w:jc w:val="both"/>
              <w:rPr>
                <w:rFonts w:ascii="Arial" w:hAnsi="Arial" w:cs="Arial"/>
                <w:sz w:val="18"/>
                <w:szCs w:val="18"/>
                <w:lang w:val="en-GB"/>
              </w:rPr>
            </w:pPr>
            <w:r w:rsidRPr="007F27E1">
              <w:rPr>
                <w:rFonts w:ascii="Arial" w:hAnsi="Arial" w:cs="Arial"/>
                <w:b/>
                <w:sz w:val="18"/>
                <w:szCs w:val="18"/>
                <w:lang w:val="en-GB"/>
              </w:rPr>
              <w:t>Output 1.1</w:t>
            </w:r>
            <w:r w:rsidR="0009582A" w:rsidRPr="007F27E1">
              <w:rPr>
                <w:rFonts w:ascii="Arial" w:hAnsi="Arial" w:cs="Arial"/>
                <w:b/>
                <w:sz w:val="18"/>
                <w:szCs w:val="18"/>
                <w:lang w:val="en-GB"/>
              </w:rPr>
              <w:t>:</w:t>
            </w:r>
            <w:r w:rsidR="0009582A" w:rsidRPr="007F27E1">
              <w:rPr>
                <w:rFonts w:ascii="Arial" w:hAnsi="Arial" w:cs="Arial"/>
                <w:i/>
                <w:sz w:val="18"/>
                <w:szCs w:val="18"/>
                <w:lang w:val="en-GB"/>
              </w:rPr>
              <w:t xml:space="preserve"> Strengthen</w:t>
            </w:r>
            <w:r w:rsidRPr="007F27E1">
              <w:rPr>
                <w:rFonts w:ascii="Arial" w:hAnsi="Arial" w:cs="Arial"/>
                <w:i/>
                <w:sz w:val="18"/>
                <w:szCs w:val="18"/>
                <w:lang w:val="en-GB"/>
              </w:rPr>
              <w:t xml:space="preserve"> capacity of the Ministry of Justice to align legislation with the Constitution and international commitments on women and girls.</w:t>
            </w:r>
          </w:p>
        </w:tc>
      </w:tr>
      <w:tr w:rsidR="00A201C1" w:rsidRPr="00AD75BA" w:rsidTr="00B017FA">
        <w:tc>
          <w:tcPr>
            <w:tcW w:w="3148" w:type="dxa"/>
            <w:shd w:val="clear" w:color="auto" w:fill="auto"/>
            <w:vAlign w:val="center"/>
          </w:tcPr>
          <w:p w:rsidR="00A201C1" w:rsidRPr="007F27E1" w:rsidRDefault="00A201C1" w:rsidP="00B017FA">
            <w:pPr>
              <w:rPr>
                <w:rFonts w:ascii="Arial" w:eastAsia="Calibri" w:hAnsi="Arial" w:cs="Arial"/>
                <w:sz w:val="18"/>
                <w:szCs w:val="18"/>
                <w:lang w:val="en-GB"/>
              </w:rPr>
            </w:pPr>
            <w:r w:rsidRPr="007F27E1">
              <w:rPr>
                <w:rFonts w:ascii="Arial" w:eastAsia="Calibri" w:hAnsi="Arial" w:cs="Arial"/>
                <w:sz w:val="18"/>
                <w:szCs w:val="18"/>
                <w:lang w:val="en-GB"/>
              </w:rPr>
              <w:t xml:space="preserve">Framework for legislative reform developed and finalised; </w:t>
            </w:r>
          </w:p>
          <w:p w:rsidR="00A201C1" w:rsidRPr="00B86AF8" w:rsidRDefault="00A201C1" w:rsidP="00B017FA">
            <w:pPr>
              <w:rPr>
                <w:rFonts w:ascii="Arial" w:eastAsia="Calibri" w:hAnsi="Arial" w:cs="Arial"/>
                <w:sz w:val="18"/>
                <w:szCs w:val="18"/>
                <w:lang w:val="en-GB"/>
              </w:rPr>
            </w:pPr>
          </w:p>
          <w:p w:rsidR="00A201C1" w:rsidRPr="009B0F0A" w:rsidRDefault="00A201C1" w:rsidP="00B017FA">
            <w:pPr>
              <w:jc w:val="both"/>
              <w:rPr>
                <w:rFonts w:ascii="Arial" w:hAnsi="Arial" w:cs="Arial"/>
                <w:sz w:val="18"/>
                <w:szCs w:val="18"/>
                <w:lang w:val="en-GB"/>
              </w:rPr>
            </w:pPr>
            <w:r w:rsidRPr="009B0F0A">
              <w:rPr>
                <w:rFonts w:ascii="Arial" w:eastAsia="Calibri" w:hAnsi="Arial" w:cs="Arial"/>
                <w:sz w:val="18"/>
                <w:szCs w:val="18"/>
                <w:lang w:val="en-GB"/>
              </w:rPr>
              <w:t>number of priority legislative revisions drafted and submitted to MoJLPA</w:t>
            </w:r>
          </w:p>
        </w:tc>
        <w:tc>
          <w:tcPr>
            <w:tcW w:w="992" w:type="dxa"/>
            <w:shd w:val="clear" w:color="auto" w:fill="auto"/>
          </w:tcPr>
          <w:p w:rsidR="00A201C1" w:rsidRPr="009B0F0A" w:rsidRDefault="00A201C1" w:rsidP="00B017FA">
            <w:pPr>
              <w:rPr>
                <w:rFonts w:ascii="Arial" w:eastAsia="Calibri" w:hAnsi="Arial" w:cs="Arial"/>
                <w:sz w:val="18"/>
                <w:szCs w:val="18"/>
                <w:lang w:val="en-GB"/>
              </w:rPr>
            </w:pPr>
            <w:r w:rsidRPr="009B0F0A">
              <w:rPr>
                <w:rFonts w:ascii="Arial" w:eastAsia="Calibri" w:hAnsi="Arial" w:cs="Arial"/>
                <w:sz w:val="18"/>
                <w:szCs w:val="18"/>
                <w:lang w:val="en-GB"/>
              </w:rPr>
              <w:t>0</w:t>
            </w:r>
          </w:p>
        </w:tc>
        <w:tc>
          <w:tcPr>
            <w:tcW w:w="1276" w:type="dxa"/>
            <w:shd w:val="clear" w:color="auto" w:fill="auto"/>
          </w:tcPr>
          <w:p w:rsidR="00A201C1" w:rsidRPr="009B0F0A" w:rsidRDefault="00A201C1" w:rsidP="00B017FA">
            <w:pPr>
              <w:rPr>
                <w:rFonts w:ascii="Arial" w:eastAsia="Calibri" w:hAnsi="Arial" w:cs="Arial"/>
                <w:sz w:val="18"/>
                <w:szCs w:val="18"/>
                <w:lang w:val="en-GB"/>
              </w:rPr>
            </w:pPr>
            <w:r w:rsidRPr="009B0F0A">
              <w:rPr>
                <w:rFonts w:ascii="Arial" w:eastAsia="Calibri" w:hAnsi="Arial" w:cs="Arial"/>
                <w:sz w:val="18"/>
                <w:szCs w:val="18"/>
                <w:lang w:val="en-GB"/>
              </w:rPr>
              <w:t>1</w:t>
            </w:r>
          </w:p>
        </w:tc>
        <w:tc>
          <w:tcPr>
            <w:tcW w:w="1275" w:type="dxa"/>
            <w:shd w:val="clear" w:color="auto" w:fill="auto"/>
          </w:tcPr>
          <w:p w:rsidR="00A201C1" w:rsidRPr="009B0F0A" w:rsidRDefault="00A201C1" w:rsidP="00B017FA">
            <w:pPr>
              <w:rPr>
                <w:rFonts w:ascii="Arial" w:eastAsia="Calibri" w:hAnsi="Arial" w:cs="Arial"/>
                <w:sz w:val="18"/>
                <w:szCs w:val="18"/>
                <w:lang w:val="en-GB"/>
              </w:rPr>
            </w:pPr>
            <w:r w:rsidRPr="009B0F0A">
              <w:rPr>
                <w:rFonts w:ascii="Arial" w:eastAsia="Calibri" w:hAnsi="Arial" w:cs="Arial"/>
                <w:sz w:val="18"/>
                <w:szCs w:val="18"/>
                <w:lang w:val="en-GB"/>
              </w:rPr>
              <w:t>Framework finalised</w:t>
            </w:r>
          </w:p>
        </w:tc>
        <w:tc>
          <w:tcPr>
            <w:tcW w:w="2217" w:type="dxa"/>
            <w:shd w:val="clear" w:color="auto" w:fill="auto"/>
          </w:tcPr>
          <w:p w:rsidR="00A201C1" w:rsidRPr="001E4359" w:rsidRDefault="00A201C1" w:rsidP="00B017FA">
            <w:pPr>
              <w:rPr>
                <w:rFonts w:ascii="Arial" w:eastAsia="Calibri" w:hAnsi="Arial" w:cs="Arial"/>
                <w:sz w:val="18"/>
                <w:szCs w:val="18"/>
                <w:lang w:val="en-GB"/>
              </w:rPr>
            </w:pPr>
            <w:r w:rsidRPr="001E4359">
              <w:rPr>
                <w:rFonts w:ascii="Arial" w:eastAsia="Calibri" w:hAnsi="Arial" w:cs="Arial"/>
                <w:sz w:val="18"/>
                <w:szCs w:val="18"/>
                <w:lang w:val="en-GB"/>
              </w:rPr>
              <w:t>Framework on legislative reform finalized;</w:t>
            </w:r>
          </w:p>
          <w:p w:rsidR="00A201C1" w:rsidRPr="001E4359" w:rsidRDefault="00A201C1" w:rsidP="00B017FA">
            <w:pPr>
              <w:rPr>
                <w:rFonts w:ascii="Arial" w:eastAsia="Calibri" w:hAnsi="Arial" w:cs="Arial"/>
                <w:sz w:val="18"/>
                <w:szCs w:val="18"/>
                <w:lang w:val="en-GB"/>
              </w:rPr>
            </w:pPr>
            <w:r w:rsidRPr="001E4359">
              <w:rPr>
                <w:rFonts w:ascii="Arial" w:eastAsia="Calibri" w:hAnsi="Arial" w:cs="Arial"/>
                <w:sz w:val="18"/>
                <w:szCs w:val="18"/>
                <w:lang w:val="en-GB"/>
              </w:rPr>
              <w:t>At least 2 priority legislative revisions drafted and one legislative amendment submitted to cabinet;</w:t>
            </w:r>
          </w:p>
        </w:tc>
      </w:tr>
      <w:tr w:rsidR="00A201C1" w:rsidRPr="00AD75BA" w:rsidTr="00B017FA">
        <w:tc>
          <w:tcPr>
            <w:tcW w:w="8908" w:type="dxa"/>
            <w:gridSpan w:val="5"/>
            <w:shd w:val="clear" w:color="auto" w:fill="auto"/>
            <w:vAlign w:val="center"/>
          </w:tcPr>
          <w:p w:rsidR="00A201C1" w:rsidRPr="007F27E1" w:rsidRDefault="00A201C1" w:rsidP="00B017FA">
            <w:pPr>
              <w:rPr>
                <w:rFonts w:ascii="Arial" w:eastAsia="Calibri" w:hAnsi="Arial" w:cs="Arial"/>
                <w:sz w:val="18"/>
                <w:szCs w:val="18"/>
                <w:lang w:val="en-GB"/>
              </w:rPr>
            </w:pPr>
            <w:r w:rsidRPr="007F27E1">
              <w:rPr>
                <w:rFonts w:ascii="Arial" w:hAnsi="Arial" w:cs="Arial"/>
                <w:b/>
                <w:sz w:val="18"/>
                <w:szCs w:val="18"/>
                <w:lang w:val="en-GB"/>
              </w:rPr>
              <w:t xml:space="preserve">Output 1.2: </w:t>
            </w:r>
            <w:r w:rsidRPr="007F27E1">
              <w:rPr>
                <w:rFonts w:ascii="Arial" w:hAnsi="Arial" w:cs="Arial"/>
                <w:i/>
                <w:sz w:val="18"/>
                <w:szCs w:val="18"/>
                <w:lang w:val="en-GB"/>
              </w:rPr>
              <w:t>Enhanced knowledge-base of line-Ministries and Parliament on budgeting and advocating for implementation of the Protocol on the Multi-Sectoral Management of Sexual Abuse and Violence</w:t>
            </w:r>
            <w:r w:rsidRPr="007F27E1">
              <w:rPr>
                <w:rFonts w:ascii="Arial" w:hAnsi="Arial" w:cs="Arial"/>
                <w:i/>
                <w:sz w:val="18"/>
                <w:szCs w:val="18"/>
                <w:vertAlign w:val="superscript"/>
                <w:lang w:val="en-GB"/>
              </w:rPr>
              <w:footnoteReference w:id="28"/>
            </w:r>
          </w:p>
        </w:tc>
      </w:tr>
      <w:tr w:rsidR="00A201C1" w:rsidRPr="00AD75BA" w:rsidTr="00B017FA">
        <w:tc>
          <w:tcPr>
            <w:tcW w:w="3148" w:type="dxa"/>
            <w:shd w:val="clear" w:color="auto" w:fill="auto"/>
          </w:tcPr>
          <w:p w:rsidR="00A201C1" w:rsidRPr="007F27E1" w:rsidRDefault="00A201C1" w:rsidP="00B017FA">
            <w:pPr>
              <w:rPr>
                <w:rFonts w:ascii="Arial" w:eastAsia="Calibri" w:hAnsi="Arial" w:cs="Arial"/>
                <w:sz w:val="18"/>
                <w:szCs w:val="18"/>
                <w:lang w:val="en-GB"/>
              </w:rPr>
            </w:pPr>
            <w:r w:rsidRPr="007F27E1">
              <w:rPr>
                <w:rFonts w:ascii="Arial" w:eastAsia="Calibri" w:hAnsi="Arial" w:cs="Arial"/>
                <w:sz w:val="18"/>
                <w:szCs w:val="18"/>
                <w:lang w:val="en-GB"/>
              </w:rPr>
              <w:t>Protocol on the Multi-Sectoral Management of Sexual Abuse and Violence costed</w:t>
            </w:r>
          </w:p>
        </w:tc>
        <w:tc>
          <w:tcPr>
            <w:tcW w:w="992" w:type="dxa"/>
            <w:shd w:val="clear" w:color="auto" w:fill="auto"/>
          </w:tcPr>
          <w:p w:rsidR="00A201C1" w:rsidRPr="00B86AF8" w:rsidRDefault="00A201C1" w:rsidP="00B017FA">
            <w:pPr>
              <w:rPr>
                <w:rFonts w:ascii="Arial" w:eastAsia="Calibri" w:hAnsi="Arial" w:cs="Arial"/>
                <w:sz w:val="18"/>
                <w:szCs w:val="18"/>
                <w:lang w:val="en-GB"/>
              </w:rPr>
            </w:pPr>
            <w:r w:rsidRPr="00B86AF8">
              <w:rPr>
                <w:rFonts w:ascii="Arial" w:eastAsia="Calibri" w:hAnsi="Arial" w:cs="Arial"/>
                <w:sz w:val="18"/>
                <w:szCs w:val="18"/>
                <w:lang w:val="en-GB"/>
              </w:rPr>
              <w:t>No costing</w:t>
            </w:r>
          </w:p>
        </w:tc>
        <w:tc>
          <w:tcPr>
            <w:tcW w:w="1276" w:type="dxa"/>
            <w:shd w:val="clear" w:color="auto" w:fill="auto"/>
          </w:tcPr>
          <w:p w:rsidR="00A201C1" w:rsidRPr="009B0F0A" w:rsidRDefault="00A201C1" w:rsidP="00B017FA">
            <w:pPr>
              <w:rPr>
                <w:rFonts w:ascii="Arial" w:eastAsia="Calibri" w:hAnsi="Arial" w:cs="Arial"/>
                <w:sz w:val="18"/>
                <w:szCs w:val="18"/>
                <w:lang w:val="en-GB"/>
              </w:rPr>
            </w:pPr>
            <w:r w:rsidRPr="009B0F0A">
              <w:rPr>
                <w:rFonts w:ascii="Arial" w:eastAsia="Calibri" w:hAnsi="Arial" w:cs="Arial"/>
                <w:sz w:val="18"/>
                <w:szCs w:val="18"/>
                <w:lang w:val="en-GB"/>
              </w:rPr>
              <w:t>Costing presented to Line-Ministries &amp; Parliament</w:t>
            </w:r>
          </w:p>
        </w:tc>
        <w:tc>
          <w:tcPr>
            <w:tcW w:w="1275" w:type="dxa"/>
            <w:shd w:val="clear" w:color="auto" w:fill="auto"/>
          </w:tcPr>
          <w:p w:rsidR="00A201C1" w:rsidRPr="009B0F0A" w:rsidRDefault="00A201C1" w:rsidP="00B017FA">
            <w:pPr>
              <w:rPr>
                <w:rFonts w:ascii="Arial" w:eastAsia="Calibri" w:hAnsi="Arial" w:cs="Arial"/>
                <w:sz w:val="18"/>
                <w:szCs w:val="18"/>
                <w:lang w:val="en-GB"/>
              </w:rPr>
            </w:pPr>
            <w:r w:rsidRPr="009B0F0A">
              <w:rPr>
                <w:rFonts w:ascii="Arial" w:eastAsia="Calibri" w:hAnsi="Arial" w:cs="Arial"/>
                <w:sz w:val="18"/>
                <w:szCs w:val="18"/>
                <w:lang w:val="en-GB"/>
              </w:rPr>
              <w:t>Postponed to 2016 with suggested changes.</w:t>
            </w:r>
          </w:p>
        </w:tc>
        <w:tc>
          <w:tcPr>
            <w:tcW w:w="2217" w:type="dxa"/>
            <w:shd w:val="clear" w:color="auto" w:fill="auto"/>
          </w:tcPr>
          <w:p w:rsidR="00A201C1" w:rsidRPr="009B0F0A" w:rsidRDefault="00A201C1" w:rsidP="00B017FA">
            <w:pPr>
              <w:rPr>
                <w:rFonts w:ascii="Arial" w:eastAsia="Calibri" w:hAnsi="Arial" w:cs="Arial"/>
                <w:sz w:val="18"/>
                <w:szCs w:val="18"/>
                <w:lang w:val="en-GB"/>
              </w:rPr>
            </w:pPr>
            <w:r w:rsidRPr="009B0F0A">
              <w:rPr>
                <w:rFonts w:ascii="Arial" w:eastAsia="Calibri" w:hAnsi="Arial" w:cs="Arial"/>
                <w:sz w:val="18"/>
                <w:szCs w:val="18"/>
                <w:lang w:val="en-GB"/>
              </w:rPr>
              <w:t>Postponed with suggested changes.</w:t>
            </w:r>
          </w:p>
        </w:tc>
      </w:tr>
      <w:tr w:rsidR="00A201C1" w:rsidRPr="00AD75BA" w:rsidTr="00B017FA">
        <w:tc>
          <w:tcPr>
            <w:tcW w:w="3148" w:type="dxa"/>
            <w:shd w:val="clear" w:color="auto" w:fill="auto"/>
          </w:tcPr>
          <w:p w:rsidR="00A201C1" w:rsidRPr="00B86AF8" w:rsidRDefault="00A201C1" w:rsidP="00B017FA">
            <w:pPr>
              <w:rPr>
                <w:rFonts w:ascii="Arial" w:eastAsia="Calibri" w:hAnsi="Arial" w:cs="Arial"/>
                <w:sz w:val="18"/>
                <w:szCs w:val="18"/>
                <w:lang w:val="en-GB"/>
              </w:rPr>
            </w:pPr>
            <w:r w:rsidRPr="007F27E1">
              <w:rPr>
                <w:rFonts w:ascii="Arial" w:eastAsia="Calibri" w:hAnsi="Arial" w:cs="Arial"/>
                <w:sz w:val="18"/>
                <w:szCs w:val="18"/>
                <w:lang w:val="en-GB"/>
              </w:rPr>
              <w:lastRenderedPageBreak/>
              <w:t>Number of line- Ministries and parliament committees informed on the costs associated with implementation of the Multi-Sectoral Protocol enabling them to advocate for incr</w:t>
            </w:r>
            <w:r w:rsidRPr="00B86AF8">
              <w:rPr>
                <w:rFonts w:ascii="Arial" w:eastAsia="Calibri" w:hAnsi="Arial" w:cs="Arial"/>
                <w:sz w:val="18"/>
                <w:szCs w:val="18"/>
                <w:lang w:val="en-GB"/>
              </w:rPr>
              <w:t>eased financing for the implementation of the protocol</w:t>
            </w:r>
          </w:p>
        </w:tc>
        <w:tc>
          <w:tcPr>
            <w:tcW w:w="992" w:type="dxa"/>
            <w:shd w:val="clear" w:color="auto" w:fill="auto"/>
          </w:tcPr>
          <w:p w:rsidR="00A201C1" w:rsidRPr="009B0F0A" w:rsidRDefault="00A201C1" w:rsidP="00B017FA">
            <w:pPr>
              <w:rPr>
                <w:rFonts w:ascii="Arial" w:eastAsia="Calibri" w:hAnsi="Arial" w:cs="Arial"/>
                <w:sz w:val="18"/>
                <w:szCs w:val="18"/>
                <w:lang w:val="en-GB"/>
              </w:rPr>
            </w:pPr>
            <w:r w:rsidRPr="009B0F0A">
              <w:rPr>
                <w:rFonts w:ascii="Arial" w:eastAsia="Calibri" w:hAnsi="Arial" w:cs="Arial"/>
                <w:sz w:val="18"/>
                <w:szCs w:val="18"/>
                <w:lang w:val="en-GB"/>
              </w:rPr>
              <w:t>0</w:t>
            </w:r>
          </w:p>
        </w:tc>
        <w:tc>
          <w:tcPr>
            <w:tcW w:w="1276" w:type="dxa"/>
            <w:shd w:val="clear" w:color="auto" w:fill="auto"/>
          </w:tcPr>
          <w:p w:rsidR="00A201C1" w:rsidRPr="009B0F0A" w:rsidRDefault="00A201C1" w:rsidP="00B017FA">
            <w:pPr>
              <w:rPr>
                <w:rFonts w:ascii="Arial" w:eastAsia="Calibri" w:hAnsi="Arial" w:cs="Arial"/>
                <w:sz w:val="18"/>
                <w:szCs w:val="18"/>
                <w:lang w:val="en-GB"/>
              </w:rPr>
            </w:pPr>
            <w:r w:rsidRPr="009B0F0A">
              <w:rPr>
                <w:rFonts w:ascii="Arial" w:eastAsia="Calibri" w:hAnsi="Arial" w:cs="Arial"/>
                <w:sz w:val="18"/>
                <w:szCs w:val="18"/>
                <w:lang w:val="en-GB"/>
              </w:rPr>
              <w:t>4  Ministries/ 3 Parliament Committees sensitized on the outcome of the costing</w:t>
            </w:r>
          </w:p>
        </w:tc>
        <w:tc>
          <w:tcPr>
            <w:tcW w:w="1275" w:type="dxa"/>
            <w:shd w:val="clear" w:color="auto" w:fill="auto"/>
          </w:tcPr>
          <w:p w:rsidR="00A201C1" w:rsidRPr="009B0F0A" w:rsidRDefault="00A201C1" w:rsidP="00B017FA">
            <w:pPr>
              <w:rPr>
                <w:rFonts w:ascii="Arial" w:eastAsia="Calibri" w:hAnsi="Arial" w:cs="Arial"/>
                <w:sz w:val="18"/>
                <w:szCs w:val="18"/>
                <w:lang w:val="en-GB"/>
              </w:rPr>
            </w:pPr>
            <w:r w:rsidRPr="009B0F0A">
              <w:rPr>
                <w:rFonts w:ascii="Arial" w:eastAsia="Calibri" w:hAnsi="Arial" w:cs="Arial"/>
                <w:sz w:val="18"/>
                <w:szCs w:val="18"/>
                <w:lang w:val="en-GB"/>
              </w:rPr>
              <w:t>Postponed to 2016 with suggested changes</w:t>
            </w:r>
          </w:p>
        </w:tc>
        <w:tc>
          <w:tcPr>
            <w:tcW w:w="2217" w:type="dxa"/>
            <w:shd w:val="clear" w:color="auto" w:fill="auto"/>
          </w:tcPr>
          <w:p w:rsidR="00A201C1" w:rsidRPr="009B0F0A" w:rsidRDefault="00A201C1" w:rsidP="00B017FA">
            <w:pPr>
              <w:rPr>
                <w:rFonts w:ascii="Arial" w:eastAsia="Calibri" w:hAnsi="Arial" w:cs="Arial"/>
                <w:sz w:val="18"/>
                <w:szCs w:val="18"/>
                <w:lang w:val="en-GB"/>
              </w:rPr>
            </w:pPr>
            <w:r w:rsidRPr="009B0F0A">
              <w:rPr>
                <w:rFonts w:ascii="Arial" w:eastAsia="Calibri" w:hAnsi="Arial" w:cs="Arial"/>
                <w:sz w:val="18"/>
                <w:szCs w:val="18"/>
                <w:lang w:val="en-GB"/>
              </w:rPr>
              <w:t xml:space="preserve">Not measured. </w:t>
            </w:r>
          </w:p>
          <w:p w:rsidR="00A201C1" w:rsidRPr="001E4359" w:rsidRDefault="00A201C1" w:rsidP="00B017FA">
            <w:pPr>
              <w:rPr>
                <w:rFonts w:ascii="Arial" w:eastAsia="Calibri" w:hAnsi="Arial" w:cs="Arial"/>
                <w:sz w:val="18"/>
                <w:szCs w:val="18"/>
                <w:lang w:val="en-GB"/>
              </w:rPr>
            </w:pPr>
            <w:r w:rsidRPr="001E4359">
              <w:rPr>
                <w:rFonts w:ascii="Arial" w:eastAsia="Calibri" w:hAnsi="Arial" w:cs="Arial"/>
                <w:sz w:val="18"/>
                <w:szCs w:val="18"/>
                <w:lang w:val="en-GB"/>
              </w:rPr>
              <w:t xml:space="preserve">Result changed to costing of the Multi-sectoral protocol.  </w:t>
            </w:r>
          </w:p>
        </w:tc>
      </w:tr>
      <w:tr w:rsidR="00A201C1" w:rsidRPr="00AD75BA" w:rsidTr="00B017FA">
        <w:tc>
          <w:tcPr>
            <w:tcW w:w="8908" w:type="dxa"/>
            <w:gridSpan w:val="5"/>
            <w:shd w:val="clear" w:color="auto" w:fill="auto"/>
          </w:tcPr>
          <w:p w:rsidR="00A201C1" w:rsidRPr="00B86AF8" w:rsidRDefault="00A201C1" w:rsidP="00B017FA">
            <w:pPr>
              <w:rPr>
                <w:rFonts w:ascii="Arial" w:eastAsia="Calibri" w:hAnsi="Arial" w:cs="Arial"/>
                <w:sz w:val="18"/>
                <w:szCs w:val="18"/>
                <w:lang w:val="en-GB"/>
              </w:rPr>
            </w:pPr>
            <w:r w:rsidRPr="007F27E1">
              <w:rPr>
                <w:rFonts w:ascii="Arial" w:hAnsi="Arial" w:cs="Arial"/>
                <w:b/>
                <w:sz w:val="18"/>
                <w:szCs w:val="18"/>
                <w:lang w:val="en-GB"/>
              </w:rPr>
              <w:t>Output 1.3:</w:t>
            </w:r>
            <w:r w:rsidRPr="007F27E1">
              <w:rPr>
                <w:rFonts w:ascii="Arial" w:hAnsi="Arial" w:cs="Arial"/>
                <w:i/>
                <w:sz w:val="18"/>
                <w:szCs w:val="18"/>
                <w:lang w:val="en-GB"/>
              </w:rPr>
              <w:t>Strengthened capacities of Gender Equality Advocates to influencing zero-tolerance and increased resources for implementation of GBV commitments</w:t>
            </w:r>
          </w:p>
        </w:tc>
      </w:tr>
      <w:tr w:rsidR="00A201C1" w:rsidRPr="00AD75BA" w:rsidTr="00B017FA">
        <w:tc>
          <w:tcPr>
            <w:tcW w:w="3148" w:type="dxa"/>
            <w:shd w:val="clear" w:color="auto" w:fill="auto"/>
          </w:tcPr>
          <w:p w:rsidR="00A201C1" w:rsidRPr="007F27E1" w:rsidRDefault="00A201C1" w:rsidP="00B017FA">
            <w:pPr>
              <w:rPr>
                <w:rFonts w:ascii="Arial" w:eastAsia="Calibri" w:hAnsi="Arial" w:cs="Arial"/>
                <w:sz w:val="18"/>
                <w:szCs w:val="18"/>
                <w:lang w:val="en-GB"/>
              </w:rPr>
            </w:pPr>
            <w:r w:rsidRPr="007F27E1">
              <w:rPr>
                <w:rFonts w:ascii="Arial" w:eastAsia="Calibri" w:hAnsi="Arial" w:cs="Arial"/>
                <w:sz w:val="18"/>
                <w:szCs w:val="18"/>
                <w:lang w:val="en-GB"/>
              </w:rPr>
              <w:t>Advocacy strategy finalised</w:t>
            </w:r>
          </w:p>
        </w:tc>
        <w:tc>
          <w:tcPr>
            <w:tcW w:w="992" w:type="dxa"/>
            <w:shd w:val="clear" w:color="auto" w:fill="auto"/>
          </w:tcPr>
          <w:p w:rsidR="00A201C1" w:rsidRPr="00B86AF8" w:rsidRDefault="00A201C1" w:rsidP="00B017FA">
            <w:pPr>
              <w:rPr>
                <w:rFonts w:ascii="Arial" w:eastAsia="Calibri" w:hAnsi="Arial" w:cs="Arial"/>
                <w:sz w:val="18"/>
                <w:szCs w:val="18"/>
                <w:lang w:val="en-GB"/>
              </w:rPr>
            </w:pPr>
            <w:r w:rsidRPr="00B86AF8">
              <w:rPr>
                <w:rFonts w:ascii="Arial" w:eastAsia="Calibri" w:hAnsi="Arial" w:cs="Arial"/>
                <w:sz w:val="18"/>
                <w:szCs w:val="18"/>
                <w:lang w:val="en-GB"/>
              </w:rPr>
              <w:t>0</w:t>
            </w:r>
          </w:p>
        </w:tc>
        <w:tc>
          <w:tcPr>
            <w:tcW w:w="1276" w:type="dxa"/>
            <w:shd w:val="clear" w:color="auto" w:fill="auto"/>
          </w:tcPr>
          <w:p w:rsidR="00A201C1" w:rsidRPr="009B0F0A" w:rsidRDefault="00A201C1" w:rsidP="00B017FA">
            <w:pPr>
              <w:rPr>
                <w:rFonts w:ascii="Arial" w:eastAsia="Calibri" w:hAnsi="Arial" w:cs="Arial"/>
                <w:sz w:val="18"/>
                <w:szCs w:val="18"/>
                <w:lang w:val="en-GB"/>
              </w:rPr>
            </w:pPr>
            <w:r w:rsidRPr="009B0F0A">
              <w:rPr>
                <w:rFonts w:ascii="Arial" w:eastAsia="Calibri" w:hAnsi="Arial" w:cs="Arial"/>
                <w:sz w:val="18"/>
                <w:szCs w:val="18"/>
                <w:lang w:val="en-GB"/>
              </w:rPr>
              <w:t>Advocacy strategy in place</w:t>
            </w:r>
          </w:p>
        </w:tc>
        <w:tc>
          <w:tcPr>
            <w:tcW w:w="1275" w:type="dxa"/>
            <w:shd w:val="clear" w:color="auto" w:fill="auto"/>
          </w:tcPr>
          <w:p w:rsidR="00A201C1" w:rsidRPr="009B0F0A" w:rsidRDefault="00A201C1" w:rsidP="00B017FA">
            <w:pPr>
              <w:rPr>
                <w:rFonts w:ascii="Arial" w:eastAsia="Calibri" w:hAnsi="Arial" w:cs="Arial"/>
                <w:sz w:val="18"/>
                <w:szCs w:val="18"/>
                <w:lang w:val="en-GB"/>
              </w:rPr>
            </w:pPr>
            <w:r w:rsidRPr="009B0F0A">
              <w:rPr>
                <w:rFonts w:ascii="Arial" w:eastAsia="Calibri" w:hAnsi="Arial" w:cs="Arial"/>
                <w:sz w:val="18"/>
                <w:szCs w:val="18"/>
                <w:lang w:val="en-GB"/>
              </w:rPr>
              <w:t>1 advocacy strategy</w:t>
            </w:r>
          </w:p>
        </w:tc>
        <w:tc>
          <w:tcPr>
            <w:tcW w:w="2217" w:type="dxa"/>
            <w:shd w:val="clear" w:color="auto" w:fill="auto"/>
          </w:tcPr>
          <w:p w:rsidR="00A201C1" w:rsidRPr="009B0F0A" w:rsidRDefault="00A201C1" w:rsidP="00B017FA">
            <w:pPr>
              <w:rPr>
                <w:rFonts w:ascii="Arial" w:eastAsia="Calibri" w:hAnsi="Arial" w:cs="Arial"/>
                <w:sz w:val="18"/>
                <w:szCs w:val="18"/>
                <w:lang w:val="en-GB"/>
              </w:rPr>
            </w:pPr>
            <w:r w:rsidRPr="009B0F0A">
              <w:rPr>
                <w:rFonts w:ascii="Arial" w:eastAsia="Calibri" w:hAnsi="Arial" w:cs="Arial"/>
                <w:sz w:val="18"/>
                <w:szCs w:val="18"/>
                <w:lang w:val="en-GB"/>
              </w:rPr>
              <w:t>1 Advocacy Strategy developed</w:t>
            </w:r>
          </w:p>
        </w:tc>
      </w:tr>
      <w:tr w:rsidR="00A201C1" w:rsidRPr="00AD75BA" w:rsidTr="00B017FA">
        <w:tc>
          <w:tcPr>
            <w:tcW w:w="3148" w:type="dxa"/>
            <w:shd w:val="clear" w:color="auto" w:fill="auto"/>
          </w:tcPr>
          <w:p w:rsidR="00A201C1" w:rsidRPr="007F27E1" w:rsidRDefault="00A201C1" w:rsidP="00B017FA">
            <w:pPr>
              <w:rPr>
                <w:rFonts w:ascii="Arial" w:eastAsia="Calibri" w:hAnsi="Arial" w:cs="Arial"/>
                <w:sz w:val="18"/>
                <w:szCs w:val="18"/>
                <w:lang w:val="en-GB"/>
              </w:rPr>
            </w:pPr>
            <w:r w:rsidRPr="007F27E1">
              <w:rPr>
                <w:rFonts w:ascii="Arial" w:eastAsia="Calibri" w:hAnsi="Arial" w:cs="Arial"/>
                <w:sz w:val="18"/>
                <w:szCs w:val="18"/>
                <w:lang w:val="en-GB"/>
              </w:rPr>
              <w:t>Number of position papers developed and presented to parliamentarians</w:t>
            </w:r>
          </w:p>
        </w:tc>
        <w:tc>
          <w:tcPr>
            <w:tcW w:w="992" w:type="dxa"/>
            <w:shd w:val="clear" w:color="auto" w:fill="auto"/>
          </w:tcPr>
          <w:p w:rsidR="00A201C1" w:rsidRPr="00B86AF8" w:rsidRDefault="00A201C1" w:rsidP="00B017FA">
            <w:pPr>
              <w:rPr>
                <w:rFonts w:ascii="Arial" w:eastAsia="Calibri" w:hAnsi="Arial" w:cs="Arial"/>
                <w:sz w:val="18"/>
                <w:szCs w:val="18"/>
                <w:lang w:val="en-GB"/>
              </w:rPr>
            </w:pPr>
            <w:r w:rsidRPr="00B86AF8">
              <w:rPr>
                <w:rFonts w:ascii="Arial" w:eastAsia="Calibri" w:hAnsi="Arial" w:cs="Arial"/>
                <w:sz w:val="18"/>
                <w:szCs w:val="18"/>
                <w:lang w:val="en-GB"/>
              </w:rPr>
              <w:t>0</w:t>
            </w:r>
          </w:p>
        </w:tc>
        <w:tc>
          <w:tcPr>
            <w:tcW w:w="1276" w:type="dxa"/>
            <w:shd w:val="clear" w:color="auto" w:fill="auto"/>
          </w:tcPr>
          <w:p w:rsidR="00A201C1" w:rsidRPr="009B0F0A" w:rsidRDefault="00A201C1" w:rsidP="00B017FA">
            <w:pPr>
              <w:rPr>
                <w:rFonts w:ascii="Arial" w:eastAsia="Calibri" w:hAnsi="Arial" w:cs="Arial"/>
                <w:sz w:val="18"/>
                <w:szCs w:val="18"/>
                <w:lang w:val="en-GB"/>
              </w:rPr>
            </w:pPr>
            <w:r w:rsidRPr="009B0F0A">
              <w:rPr>
                <w:rFonts w:ascii="Arial" w:eastAsia="Calibri" w:hAnsi="Arial" w:cs="Arial"/>
                <w:sz w:val="18"/>
                <w:szCs w:val="18"/>
                <w:lang w:val="en-GB"/>
              </w:rPr>
              <w:t>3 Position papers</w:t>
            </w:r>
          </w:p>
        </w:tc>
        <w:tc>
          <w:tcPr>
            <w:tcW w:w="1275" w:type="dxa"/>
            <w:shd w:val="clear" w:color="auto" w:fill="auto"/>
          </w:tcPr>
          <w:p w:rsidR="00A201C1" w:rsidRPr="009B0F0A" w:rsidRDefault="00A201C1" w:rsidP="00B017FA">
            <w:pPr>
              <w:rPr>
                <w:rFonts w:ascii="Arial" w:eastAsia="Calibri" w:hAnsi="Arial" w:cs="Arial"/>
                <w:sz w:val="18"/>
                <w:szCs w:val="18"/>
                <w:lang w:val="en-GB"/>
              </w:rPr>
            </w:pPr>
            <w:r w:rsidRPr="009B0F0A">
              <w:rPr>
                <w:rFonts w:ascii="Arial" w:eastAsia="Calibri" w:hAnsi="Arial" w:cs="Arial"/>
                <w:sz w:val="18"/>
                <w:szCs w:val="18"/>
                <w:lang w:val="en-GB"/>
              </w:rPr>
              <w:t>2 Position papers</w:t>
            </w:r>
          </w:p>
        </w:tc>
        <w:tc>
          <w:tcPr>
            <w:tcW w:w="2217" w:type="dxa"/>
            <w:shd w:val="clear" w:color="auto" w:fill="auto"/>
          </w:tcPr>
          <w:p w:rsidR="00A201C1" w:rsidRPr="009B0F0A" w:rsidRDefault="00A201C1" w:rsidP="00B017FA">
            <w:pPr>
              <w:rPr>
                <w:rFonts w:ascii="Arial" w:eastAsia="Calibri" w:hAnsi="Arial" w:cs="Arial"/>
                <w:sz w:val="18"/>
                <w:szCs w:val="18"/>
                <w:lang w:val="en-GB"/>
              </w:rPr>
            </w:pPr>
            <w:r w:rsidRPr="009B0F0A">
              <w:rPr>
                <w:rFonts w:ascii="Arial" w:eastAsia="Calibri" w:hAnsi="Arial" w:cs="Arial"/>
                <w:sz w:val="18"/>
                <w:szCs w:val="18"/>
                <w:lang w:val="en-GB"/>
              </w:rPr>
              <w:t>2 position papers developed. Submitted to parliament in June 2015;</w:t>
            </w:r>
          </w:p>
          <w:p w:rsidR="00A201C1" w:rsidRPr="009B0F0A" w:rsidRDefault="00A201C1" w:rsidP="00B017FA">
            <w:pPr>
              <w:rPr>
                <w:rFonts w:ascii="Arial" w:eastAsia="Calibri" w:hAnsi="Arial" w:cs="Arial"/>
                <w:sz w:val="18"/>
                <w:szCs w:val="18"/>
                <w:lang w:val="en-GB"/>
              </w:rPr>
            </w:pPr>
            <w:r w:rsidRPr="009B0F0A">
              <w:rPr>
                <w:rFonts w:ascii="Arial" w:eastAsia="Calibri" w:hAnsi="Arial" w:cs="Arial"/>
                <w:sz w:val="18"/>
                <w:szCs w:val="18"/>
                <w:lang w:val="en-GB"/>
              </w:rPr>
              <w:t>Gender Equality Advocates Platform established;</w:t>
            </w:r>
          </w:p>
        </w:tc>
      </w:tr>
      <w:tr w:rsidR="00A201C1" w:rsidRPr="00AD75BA" w:rsidTr="00B017FA">
        <w:tc>
          <w:tcPr>
            <w:tcW w:w="8908" w:type="dxa"/>
            <w:gridSpan w:val="5"/>
            <w:shd w:val="clear" w:color="auto" w:fill="auto"/>
            <w:vAlign w:val="center"/>
          </w:tcPr>
          <w:p w:rsidR="00A201C1" w:rsidRPr="00B86AF8" w:rsidRDefault="00A201C1" w:rsidP="00B017FA">
            <w:pPr>
              <w:rPr>
                <w:rFonts w:ascii="Arial" w:eastAsia="Calibri" w:hAnsi="Arial" w:cs="Arial"/>
                <w:sz w:val="18"/>
                <w:szCs w:val="18"/>
                <w:lang w:val="en-GB"/>
              </w:rPr>
            </w:pPr>
            <w:r w:rsidRPr="007F27E1">
              <w:rPr>
                <w:rFonts w:ascii="Arial" w:hAnsi="Arial" w:cs="Arial"/>
                <w:b/>
                <w:sz w:val="18"/>
                <w:szCs w:val="18"/>
                <w:lang w:val="en-GB"/>
              </w:rPr>
              <w:t>Output 1.4</w:t>
            </w:r>
            <w:r w:rsidR="0038314C" w:rsidRPr="007F27E1">
              <w:rPr>
                <w:rFonts w:ascii="Arial" w:hAnsi="Arial" w:cs="Arial"/>
                <w:b/>
                <w:sz w:val="18"/>
                <w:szCs w:val="18"/>
                <w:lang w:val="en-GB"/>
              </w:rPr>
              <w:t>:</w:t>
            </w:r>
            <w:r w:rsidR="0038314C" w:rsidRPr="007F27E1">
              <w:rPr>
                <w:rFonts w:ascii="Arial" w:hAnsi="Arial" w:cs="Arial"/>
                <w:i/>
                <w:sz w:val="18"/>
                <w:szCs w:val="18"/>
                <w:lang w:val="en-GB"/>
              </w:rPr>
              <w:t xml:space="preserve"> Improved</w:t>
            </w:r>
            <w:r w:rsidRPr="007F27E1">
              <w:rPr>
                <w:rFonts w:ascii="Arial" w:hAnsi="Arial" w:cs="Arial"/>
                <w:i/>
                <w:sz w:val="18"/>
                <w:szCs w:val="18"/>
                <w:lang w:val="en-GB"/>
              </w:rPr>
              <w:t xml:space="preserve"> Leadership and capacity of Ministry of Women Affairs, Gender and Community Development to co-ordinate the implementation of GBV commitments.</w:t>
            </w:r>
          </w:p>
        </w:tc>
      </w:tr>
      <w:tr w:rsidR="00A201C1" w:rsidRPr="00AD75BA" w:rsidTr="00B017FA">
        <w:tc>
          <w:tcPr>
            <w:tcW w:w="3148" w:type="dxa"/>
            <w:shd w:val="clear" w:color="auto" w:fill="auto"/>
          </w:tcPr>
          <w:p w:rsidR="00A201C1" w:rsidRPr="007F27E1" w:rsidRDefault="00A201C1" w:rsidP="00B017FA">
            <w:pPr>
              <w:rPr>
                <w:rFonts w:ascii="Arial" w:eastAsia="Calibri" w:hAnsi="Arial" w:cs="Arial"/>
                <w:sz w:val="18"/>
                <w:szCs w:val="18"/>
                <w:lang w:val="en-GB"/>
              </w:rPr>
            </w:pPr>
            <w:r w:rsidRPr="007F27E1">
              <w:rPr>
                <w:rFonts w:ascii="Arial" w:eastAsia="Calibri" w:hAnsi="Arial" w:cs="Arial"/>
                <w:sz w:val="18"/>
                <w:szCs w:val="18"/>
                <w:lang w:val="en-GB"/>
              </w:rPr>
              <w:t>Result Based GBV Monitoring Framework developed and finalized</w:t>
            </w:r>
          </w:p>
        </w:tc>
        <w:tc>
          <w:tcPr>
            <w:tcW w:w="992" w:type="dxa"/>
            <w:shd w:val="clear" w:color="auto" w:fill="auto"/>
          </w:tcPr>
          <w:p w:rsidR="00A201C1" w:rsidRPr="00B86AF8" w:rsidRDefault="00A201C1" w:rsidP="00B017FA">
            <w:pPr>
              <w:rPr>
                <w:rFonts w:ascii="Arial" w:eastAsia="Calibri" w:hAnsi="Arial" w:cs="Arial"/>
                <w:sz w:val="18"/>
                <w:szCs w:val="18"/>
                <w:lang w:val="en-GB"/>
              </w:rPr>
            </w:pPr>
            <w:r w:rsidRPr="00B86AF8">
              <w:rPr>
                <w:rFonts w:ascii="Arial" w:eastAsia="Calibri" w:hAnsi="Arial" w:cs="Arial"/>
                <w:sz w:val="18"/>
                <w:szCs w:val="18"/>
                <w:lang w:val="en-GB"/>
              </w:rPr>
              <w:t>0</w:t>
            </w:r>
          </w:p>
        </w:tc>
        <w:tc>
          <w:tcPr>
            <w:tcW w:w="1276" w:type="dxa"/>
            <w:shd w:val="clear" w:color="auto" w:fill="auto"/>
          </w:tcPr>
          <w:p w:rsidR="00A201C1" w:rsidRPr="009B0F0A" w:rsidRDefault="00A201C1" w:rsidP="00B017FA">
            <w:pPr>
              <w:rPr>
                <w:rFonts w:ascii="Arial" w:eastAsia="Calibri" w:hAnsi="Arial" w:cs="Arial"/>
                <w:sz w:val="18"/>
                <w:szCs w:val="18"/>
                <w:lang w:val="en-GB"/>
              </w:rPr>
            </w:pPr>
            <w:r w:rsidRPr="009B0F0A">
              <w:rPr>
                <w:rFonts w:ascii="Arial" w:eastAsia="Calibri" w:hAnsi="Arial" w:cs="Arial"/>
                <w:sz w:val="18"/>
                <w:szCs w:val="18"/>
                <w:lang w:val="en-GB"/>
              </w:rPr>
              <w:t>Result Based GBV Monitoring system established in minimum 3 rural districts</w:t>
            </w:r>
          </w:p>
        </w:tc>
        <w:tc>
          <w:tcPr>
            <w:tcW w:w="1275" w:type="dxa"/>
            <w:shd w:val="clear" w:color="auto" w:fill="auto"/>
          </w:tcPr>
          <w:p w:rsidR="00A201C1" w:rsidRPr="009B0F0A" w:rsidRDefault="00A201C1" w:rsidP="00B017FA">
            <w:pPr>
              <w:rPr>
                <w:rFonts w:ascii="Arial" w:eastAsia="Calibri" w:hAnsi="Arial" w:cs="Arial"/>
                <w:sz w:val="18"/>
                <w:szCs w:val="18"/>
                <w:lang w:val="en-GB"/>
              </w:rPr>
            </w:pPr>
            <w:r w:rsidRPr="009B0F0A">
              <w:rPr>
                <w:rFonts w:ascii="Arial" w:eastAsia="Calibri" w:hAnsi="Arial" w:cs="Arial"/>
                <w:sz w:val="18"/>
                <w:szCs w:val="18"/>
                <w:lang w:val="en-GB"/>
              </w:rPr>
              <w:t>Anti-GBV coordination structure established in three districts</w:t>
            </w:r>
          </w:p>
        </w:tc>
        <w:tc>
          <w:tcPr>
            <w:tcW w:w="2217" w:type="dxa"/>
            <w:shd w:val="clear" w:color="auto" w:fill="auto"/>
          </w:tcPr>
          <w:p w:rsidR="00A201C1" w:rsidRPr="009B0F0A" w:rsidRDefault="00A201C1" w:rsidP="00B017FA">
            <w:pPr>
              <w:rPr>
                <w:rFonts w:ascii="Arial" w:eastAsia="Calibri" w:hAnsi="Arial" w:cs="Arial"/>
                <w:sz w:val="18"/>
                <w:szCs w:val="18"/>
                <w:lang w:val="en-GB"/>
              </w:rPr>
            </w:pPr>
            <w:r w:rsidRPr="009B0F0A">
              <w:rPr>
                <w:rFonts w:ascii="Arial" w:eastAsia="Calibri" w:hAnsi="Arial" w:cs="Arial"/>
                <w:sz w:val="18"/>
                <w:szCs w:val="18"/>
                <w:lang w:val="en-GB"/>
              </w:rPr>
              <w:t xml:space="preserve">Anti-GBV coordination structure established in 3 districts </w:t>
            </w:r>
          </w:p>
          <w:p w:rsidR="00A201C1" w:rsidRPr="001E4359" w:rsidRDefault="00A201C1" w:rsidP="00B017FA">
            <w:pPr>
              <w:rPr>
                <w:rFonts w:ascii="Arial" w:eastAsia="Calibri" w:hAnsi="Arial" w:cs="Arial"/>
                <w:sz w:val="18"/>
                <w:szCs w:val="18"/>
                <w:lang w:val="en-GB"/>
              </w:rPr>
            </w:pPr>
            <w:r w:rsidRPr="009B0F0A">
              <w:rPr>
                <w:rFonts w:ascii="Arial" w:eastAsia="Calibri" w:hAnsi="Arial" w:cs="Arial"/>
                <w:sz w:val="18"/>
                <w:szCs w:val="18"/>
                <w:lang w:val="en-GB"/>
              </w:rPr>
              <w:t>Result Based GBV Monitoring Frameworks developed in 3 districts (Beitbridge, Bindura &amp;</w:t>
            </w:r>
            <w:r w:rsidR="00681B8D" w:rsidRPr="001E4359">
              <w:rPr>
                <w:rFonts w:ascii="Arial" w:eastAsia="Calibri" w:hAnsi="Arial" w:cs="Arial"/>
                <w:sz w:val="18"/>
                <w:szCs w:val="18"/>
                <w:lang w:val="en-GB"/>
              </w:rPr>
              <w:t xml:space="preserve"> </w:t>
            </w:r>
            <w:r w:rsidRPr="001E4359">
              <w:rPr>
                <w:rFonts w:ascii="Arial" w:eastAsia="Calibri" w:hAnsi="Arial" w:cs="Arial"/>
                <w:sz w:val="18"/>
                <w:szCs w:val="18"/>
                <w:lang w:val="en-GB"/>
              </w:rPr>
              <w:t xml:space="preserve">Makoni) </w:t>
            </w:r>
          </w:p>
        </w:tc>
      </w:tr>
      <w:tr w:rsidR="00A201C1" w:rsidRPr="00AD75BA" w:rsidTr="00B017FA">
        <w:trPr>
          <w:trHeight w:val="1241"/>
        </w:trPr>
        <w:tc>
          <w:tcPr>
            <w:tcW w:w="3148" w:type="dxa"/>
            <w:shd w:val="clear" w:color="auto" w:fill="auto"/>
          </w:tcPr>
          <w:p w:rsidR="00A201C1" w:rsidRPr="007F27E1" w:rsidRDefault="00A201C1" w:rsidP="00B017FA">
            <w:pPr>
              <w:rPr>
                <w:rFonts w:ascii="Arial" w:eastAsia="Calibri" w:hAnsi="Arial" w:cs="Arial"/>
                <w:sz w:val="18"/>
                <w:szCs w:val="18"/>
                <w:lang w:val="en-GB"/>
              </w:rPr>
            </w:pPr>
            <w:r w:rsidRPr="007F27E1">
              <w:rPr>
                <w:rFonts w:ascii="Arial" w:eastAsia="Calibri" w:hAnsi="Arial" w:cs="Arial"/>
                <w:sz w:val="18"/>
                <w:szCs w:val="18"/>
                <w:lang w:val="en-GB"/>
              </w:rPr>
              <w:t xml:space="preserve">Consolidated reports on GBV produced by Ministry of Women Affairs, Gender and Community </w:t>
            </w:r>
            <w:r w:rsidR="0038314C" w:rsidRPr="007F27E1">
              <w:rPr>
                <w:rFonts w:ascii="Arial" w:eastAsia="Calibri" w:hAnsi="Arial" w:cs="Arial"/>
                <w:sz w:val="18"/>
                <w:szCs w:val="18"/>
                <w:lang w:val="en-GB"/>
              </w:rPr>
              <w:t>Development from</w:t>
            </w:r>
            <w:r w:rsidRPr="007F27E1">
              <w:rPr>
                <w:rFonts w:ascii="Arial" w:eastAsia="Calibri" w:hAnsi="Arial" w:cs="Arial"/>
                <w:sz w:val="18"/>
                <w:szCs w:val="18"/>
                <w:lang w:val="en-GB"/>
              </w:rPr>
              <w:t xml:space="preserve"> three rural districts.</w:t>
            </w:r>
          </w:p>
        </w:tc>
        <w:tc>
          <w:tcPr>
            <w:tcW w:w="992" w:type="dxa"/>
            <w:shd w:val="clear" w:color="auto" w:fill="auto"/>
          </w:tcPr>
          <w:p w:rsidR="00A201C1" w:rsidRPr="00B86AF8" w:rsidRDefault="00A201C1" w:rsidP="00B017FA">
            <w:pPr>
              <w:rPr>
                <w:rFonts w:ascii="Arial" w:eastAsia="Calibri" w:hAnsi="Arial" w:cs="Arial"/>
                <w:sz w:val="18"/>
                <w:szCs w:val="18"/>
                <w:lang w:val="en-GB"/>
              </w:rPr>
            </w:pPr>
          </w:p>
        </w:tc>
        <w:tc>
          <w:tcPr>
            <w:tcW w:w="1276" w:type="dxa"/>
            <w:shd w:val="clear" w:color="auto" w:fill="auto"/>
          </w:tcPr>
          <w:p w:rsidR="00A201C1" w:rsidRPr="009B0F0A" w:rsidRDefault="00A201C1" w:rsidP="00B017FA">
            <w:pPr>
              <w:rPr>
                <w:rFonts w:ascii="Arial" w:eastAsia="Calibri" w:hAnsi="Arial" w:cs="Arial"/>
                <w:sz w:val="18"/>
                <w:szCs w:val="18"/>
                <w:lang w:val="en-GB"/>
              </w:rPr>
            </w:pPr>
            <w:r w:rsidRPr="009B0F0A">
              <w:rPr>
                <w:rFonts w:ascii="Arial" w:eastAsia="Calibri" w:hAnsi="Arial" w:cs="Arial"/>
                <w:sz w:val="18"/>
                <w:szCs w:val="18"/>
                <w:lang w:val="en-GB"/>
              </w:rPr>
              <w:t>MWAGCD produce annual consolidated reports</w:t>
            </w:r>
          </w:p>
        </w:tc>
        <w:tc>
          <w:tcPr>
            <w:tcW w:w="1275" w:type="dxa"/>
            <w:shd w:val="clear" w:color="auto" w:fill="auto"/>
          </w:tcPr>
          <w:p w:rsidR="00A201C1" w:rsidRPr="009B0F0A" w:rsidRDefault="00A201C1" w:rsidP="00B017FA">
            <w:pPr>
              <w:rPr>
                <w:rFonts w:ascii="Arial" w:eastAsia="Calibri" w:hAnsi="Arial" w:cs="Arial"/>
                <w:sz w:val="18"/>
                <w:szCs w:val="18"/>
                <w:lang w:val="en-GB"/>
              </w:rPr>
            </w:pPr>
            <w:r w:rsidRPr="009B0F0A">
              <w:rPr>
                <w:rFonts w:ascii="Arial" w:eastAsia="Calibri" w:hAnsi="Arial" w:cs="Arial"/>
                <w:sz w:val="18"/>
                <w:szCs w:val="18"/>
                <w:lang w:val="en-GB"/>
              </w:rPr>
              <w:t>MWAGCD produce annual consolidated reports</w:t>
            </w:r>
          </w:p>
        </w:tc>
        <w:tc>
          <w:tcPr>
            <w:tcW w:w="2217" w:type="dxa"/>
            <w:shd w:val="clear" w:color="auto" w:fill="auto"/>
          </w:tcPr>
          <w:p w:rsidR="00A201C1" w:rsidRPr="009B0F0A" w:rsidRDefault="00A201C1" w:rsidP="00B017FA">
            <w:pPr>
              <w:rPr>
                <w:rFonts w:ascii="Arial" w:eastAsia="Calibri" w:hAnsi="Arial" w:cs="Arial"/>
                <w:sz w:val="18"/>
                <w:szCs w:val="18"/>
                <w:lang w:val="en-GB"/>
              </w:rPr>
            </w:pPr>
            <w:r w:rsidRPr="009B0F0A">
              <w:rPr>
                <w:rFonts w:ascii="Arial" w:hAnsi="Arial" w:cs="Arial"/>
                <w:kern w:val="24"/>
                <w:sz w:val="18"/>
                <w:szCs w:val="18"/>
                <w:lang w:val="en-GB" w:eastAsia="en-ZA"/>
              </w:rPr>
              <w:t>Annual Reports on GBV not developed due to limited access to information from relevant ministries</w:t>
            </w:r>
          </w:p>
        </w:tc>
      </w:tr>
      <w:tr w:rsidR="00A201C1" w:rsidRPr="00AD75BA" w:rsidTr="00B017FA">
        <w:tc>
          <w:tcPr>
            <w:tcW w:w="8908" w:type="dxa"/>
            <w:gridSpan w:val="5"/>
            <w:shd w:val="clear" w:color="auto" w:fill="auto"/>
            <w:vAlign w:val="center"/>
          </w:tcPr>
          <w:p w:rsidR="00A201C1" w:rsidRPr="009B0F0A" w:rsidRDefault="00A201C1" w:rsidP="00B017FA">
            <w:pPr>
              <w:jc w:val="both"/>
              <w:rPr>
                <w:rFonts w:ascii="Arial" w:hAnsi="Arial" w:cs="Arial"/>
                <w:kern w:val="24"/>
                <w:sz w:val="18"/>
                <w:szCs w:val="18"/>
                <w:lang w:val="en-GB" w:eastAsia="en-ZA"/>
              </w:rPr>
            </w:pPr>
            <w:r w:rsidRPr="007F27E1">
              <w:rPr>
                <w:rFonts w:ascii="Arial" w:eastAsia="Calibri" w:hAnsi="Arial" w:cs="Arial"/>
                <w:b/>
                <w:sz w:val="18"/>
                <w:szCs w:val="18"/>
                <w:lang w:val="en-GB"/>
              </w:rPr>
              <w:t>Output 1.5</w:t>
            </w:r>
            <w:r w:rsidRPr="007F27E1">
              <w:rPr>
                <w:rFonts w:ascii="Arial" w:eastAsia="SimSun" w:hAnsi="Arial" w:cs="Arial"/>
                <w:b/>
                <w:bCs/>
                <w:sz w:val="18"/>
                <w:szCs w:val="18"/>
                <w:lang w:val="en-GB"/>
              </w:rPr>
              <w:t>:</w:t>
            </w:r>
            <w:r w:rsidRPr="007F27E1">
              <w:rPr>
                <w:rFonts w:ascii="Arial" w:eastAsia="SimSun" w:hAnsi="Arial" w:cs="Arial"/>
                <w:bCs/>
                <w:i/>
                <w:sz w:val="18"/>
                <w:szCs w:val="18"/>
                <w:lang w:val="en-GB"/>
              </w:rPr>
              <w:t xml:space="preserve"> Strengthened capacity of the Gender Commission (GC) to monitor implementation of gender equality laws, policies and commitments, and recommend laws and policy reforms </w:t>
            </w:r>
            <w:r w:rsidRPr="00B86AF8">
              <w:rPr>
                <w:rFonts w:ascii="Arial" w:eastAsia="SimSun" w:hAnsi="Arial" w:cs="Arial"/>
                <w:i/>
                <w:sz w:val="18"/>
                <w:szCs w:val="18"/>
                <w:lang w:val="en-GB"/>
              </w:rPr>
              <w:t>including women’s political particip</w:t>
            </w:r>
            <w:r w:rsidRPr="009B0F0A">
              <w:rPr>
                <w:rFonts w:ascii="Arial" w:eastAsia="SimSun" w:hAnsi="Arial" w:cs="Arial"/>
                <w:i/>
                <w:sz w:val="18"/>
                <w:szCs w:val="18"/>
                <w:lang w:val="en-GB"/>
              </w:rPr>
              <w:t>ation and ending child marriages.</w:t>
            </w:r>
          </w:p>
        </w:tc>
      </w:tr>
      <w:tr w:rsidR="00A201C1" w:rsidRPr="00AD75BA" w:rsidTr="00B017FA">
        <w:tc>
          <w:tcPr>
            <w:tcW w:w="3148" w:type="dxa"/>
            <w:shd w:val="clear" w:color="auto" w:fill="auto"/>
          </w:tcPr>
          <w:p w:rsidR="00A201C1" w:rsidRPr="007F27E1" w:rsidRDefault="00A201C1" w:rsidP="00B017FA">
            <w:pPr>
              <w:rPr>
                <w:rFonts w:ascii="Arial" w:eastAsia="Calibri" w:hAnsi="Arial" w:cs="Arial"/>
                <w:sz w:val="18"/>
                <w:szCs w:val="18"/>
                <w:lang w:val="en-GB"/>
              </w:rPr>
            </w:pPr>
            <w:r w:rsidRPr="007F27E1">
              <w:rPr>
                <w:rFonts w:ascii="Arial" w:eastAsia="Calibri" w:hAnsi="Arial" w:cs="Arial"/>
                <w:sz w:val="18"/>
                <w:szCs w:val="18"/>
                <w:lang w:val="en-GB"/>
              </w:rPr>
              <w:t>Number of knowledge products produced on child marriage and investigative mandate of independent commissions</w:t>
            </w:r>
          </w:p>
        </w:tc>
        <w:tc>
          <w:tcPr>
            <w:tcW w:w="992" w:type="dxa"/>
            <w:shd w:val="clear" w:color="auto" w:fill="auto"/>
          </w:tcPr>
          <w:p w:rsidR="00A201C1" w:rsidRPr="00B86AF8" w:rsidRDefault="00A201C1" w:rsidP="00B017FA">
            <w:pPr>
              <w:rPr>
                <w:rFonts w:ascii="Arial" w:eastAsia="Calibri" w:hAnsi="Arial" w:cs="Arial"/>
                <w:sz w:val="18"/>
                <w:szCs w:val="18"/>
                <w:lang w:val="en-GB"/>
              </w:rPr>
            </w:pPr>
            <w:r w:rsidRPr="00B86AF8">
              <w:rPr>
                <w:rFonts w:ascii="Arial" w:eastAsia="Calibri" w:hAnsi="Arial" w:cs="Arial"/>
                <w:sz w:val="18"/>
                <w:szCs w:val="18"/>
                <w:lang w:val="en-GB"/>
              </w:rPr>
              <w:t>0</w:t>
            </w:r>
          </w:p>
        </w:tc>
        <w:tc>
          <w:tcPr>
            <w:tcW w:w="1276" w:type="dxa"/>
            <w:shd w:val="clear" w:color="auto" w:fill="auto"/>
          </w:tcPr>
          <w:p w:rsidR="00A201C1" w:rsidRPr="009B0F0A" w:rsidRDefault="00A201C1" w:rsidP="00B017FA">
            <w:pPr>
              <w:rPr>
                <w:rFonts w:ascii="Arial" w:eastAsia="Calibri" w:hAnsi="Arial" w:cs="Arial"/>
                <w:sz w:val="18"/>
                <w:szCs w:val="18"/>
                <w:lang w:val="en-GB"/>
              </w:rPr>
            </w:pPr>
            <w:r w:rsidRPr="009B0F0A">
              <w:rPr>
                <w:rFonts w:ascii="Arial" w:eastAsia="Calibri" w:hAnsi="Arial" w:cs="Arial"/>
                <w:sz w:val="18"/>
                <w:szCs w:val="18"/>
                <w:lang w:val="en-GB"/>
              </w:rPr>
              <w:t>2</w:t>
            </w:r>
          </w:p>
        </w:tc>
        <w:tc>
          <w:tcPr>
            <w:tcW w:w="1275" w:type="dxa"/>
            <w:shd w:val="clear" w:color="auto" w:fill="auto"/>
          </w:tcPr>
          <w:p w:rsidR="00A201C1" w:rsidRPr="009B0F0A" w:rsidRDefault="00A201C1" w:rsidP="00B017FA">
            <w:pPr>
              <w:rPr>
                <w:rFonts w:ascii="Arial" w:eastAsia="Calibri" w:hAnsi="Arial" w:cs="Arial"/>
                <w:sz w:val="18"/>
                <w:szCs w:val="18"/>
                <w:lang w:val="en-GB"/>
              </w:rPr>
            </w:pPr>
            <w:r w:rsidRPr="009B0F0A">
              <w:rPr>
                <w:rFonts w:ascii="Arial" w:eastAsia="Calibri" w:hAnsi="Arial" w:cs="Arial"/>
                <w:sz w:val="18"/>
                <w:szCs w:val="18"/>
                <w:lang w:val="en-GB"/>
              </w:rPr>
              <w:t>0</w:t>
            </w:r>
          </w:p>
        </w:tc>
        <w:tc>
          <w:tcPr>
            <w:tcW w:w="2217" w:type="dxa"/>
            <w:shd w:val="clear" w:color="auto" w:fill="auto"/>
          </w:tcPr>
          <w:p w:rsidR="00A201C1" w:rsidRPr="009B0F0A" w:rsidRDefault="00A201C1" w:rsidP="00B017FA">
            <w:pPr>
              <w:rPr>
                <w:rFonts w:ascii="Arial" w:hAnsi="Arial" w:cs="Arial"/>
                <w:kern w:val="24"/>
                <w:sz w:val="18"/>
                <w:szCs w:val="18"/>
                <w:highlight w:val="yellow"/>
                <w:lang w:val="en-GB" w:eastAsia="en-ZA"/>
              </w:rPr>
            </w:pPr>
            <w:r w:rsidRPr="009B0F0A">
              <w:rPr>
                <w:rFonts w:ascii="Arial" w:hAnsi="Arial" w:cs="Arial"/>
                <w:kern w:val="24"/>
                <w:sz w:val="18"/>
                <w:szCs w:val="18"/>
                <w:lang w:val="en-GB" w:eastAsia="en-ZA"/>
              </w:rPr>
              <w:t>Not applicable</w:t>
            </w:r>
          </w:p>
        </w:tc>
      </w:tr>
      <w:tr w:rsidR="00A201C1" w:rsidRPr="00AD75BA" w:rsidTr="00B017FA">
        <w:tc>
          <w:tcPr>
            <w:tcW w:w="3148" w:type="dxa"/>
            <w:shd w:val="clear" w:color="auto" w:fill="auto"/>
          </w:tcPr>
          <w:p w:rsidR="00A201C1" w:rsidRPr="00B86AF8" w:rsidRDefault="00A201C1" w:rsidP="00B017FA">
            <w:pPr>
              <w:rPr>
                <w:rFonts w:ascii="Arial" w:eastAsia="Calibri" w:hAnsi="Arial" w:cs="Arial"/>
                <w:sz w:val="18"/>
                <w:szCs w:val="18"/>
                <w:lang w:val="en-GB"/>
              </w:rPr>
            </w:pPr>
            <w:r w:rsidRPr="007F27E1">
              <w:rPr>
                <w:rFonts w:ascii="Arial" w:eastAsia="Calibri" w:hAnsi="Arial" w:cs="Arial"/>
                <w:sz w:val="18"/>
                <w:szCs w:val="18"/>
                <w:lang w:val="en-GB"/>
              </w:rPr>
              <w:t>Recommendations on law and policy reform developed by commissioners and submitted to parli</w:t>
            </w:r>
            <w:r w:rsidRPr="00B86AF8">
              <w:rPr>
                <w:rFonts w:ascii="Arial" w:eastAsia="Calibri" w:hAnsi="Arial" w:cs="Arial"/>
                <w:sz w:val="18"/>
                <w:szCs w:val="18"/>
                <w:lang w:val="en-GB"/>
              </w:rPr>
              <w:t>ament</w:t>
            </w:r>
          </w:p>
        </w:tc>
        <w:tc>
          <w:tcPr>
            <w:tcW w:w="992" w:type="dxa"/>
            <w:shd w:val="clear" w:color="auto" w:fill="auto"/>
          </w:tcPr>
          <w:p w:rsidR="00A201C1" w:rsidRPr="009B0F0A" w:rsidRDefault="00A201C1" w:rsidP="00B017FA">
            <w:pPr>
              <w:rPr>
                <w:rFonts w:ascii="Arial" w:eastAsia="Calibri" w:hAnsi="Arial" w:cs="Arial"/>
                <w:sz w:val="18"/>
                <w:szCs w:val="18"/>
                <w:lang w:val="en-GB"/>
              </w:rPr>
            </w:pPr>
            <w:r w:rsidRPr="009B0F0A">
              <w:rPr>
                <w:rFonts w:ascii="Arial" w:eastAsia="Calibri" w:hAnsi="Arial" w:cs="Arial"/>
                <w:sz w:val="18"/>
                <w:szCs w:val="18"/>
                <w:lang w:val="en-GB"/>
              </w:rPr>
              <w:t>0</w:t>
            </w:r>
          </w:p>
        </w:tc>
        <w:tc>
          <w:tcPr>
            <w:tcW w:w="1276" w:type="dxa"/>
            <w:shd w:val="clear" w:color="auto" w:fill="auto"/>
          </w:tcPr>
          <w:p w:rsidR="00A201C1" w:rsidRPr="009B0F0A" w:rsidRDefault="00A201C1" w:rsidP="00B017FA">
            <w:pPr>
              <w:rPr>
                <w:rFonts w:ascii="Arial" w:eastAsia="Calibri" w:hAnsi="Arial" w:cs="Arial"/>
                <w:sz w:val="18"/>
                <w:szCs w:val="18"/>
                <w:lang w:val="en-GB"/>
              </w:rPr>
            </w:pPr>
            <w:r w:rsidRPr="009B0F0A">
              <w:rPr>
                <w:rFonts w:ascii="Arial" w:eastAsia="Calibri" w:hAnsi="Arial" w:cs="Arial"/>
                <w:sz w:val="18"/>
                <w:szCs w:val="18"/>
                <w:lang w:val="en-GB"/>
              </w:rPr>
              <w:t>1</w:t>
            </w:r>
          </w:p>
        </w:tc>
        <w:tc>
          <w:tcPr>
            <w:tcW w:w="1275" w:type="dxa"/>
            <w:shd w:val="clear" w:color="auto" w:fill="auto"/>
          </w:tcPr>
          <w:p w:rsidR="00A201C1" w:rsidRPr="009B0F0A" w:rsidRDefault="00A201C1" w:rsidP="00B017FA">
            <w:pPr>
              <w:rPr>
                <w:rFonts w:ascii="Arial" w:eastAsia="Calibri" w:hAnsi="Arial" w:cs="Arial"/>
                <w:sz w:val="18"/>
                <w:szCs w:val="18"/>
                <w:lang w:val="en-GB"/>
              </w:rPr>
            </w:pPr>
            <w:r w:rsidRPr="009B0F0A">
              <w:rPr>
                <w:rFonts w:ascii="Arial" w:eastAsia="Calibri" w:hAnsi="Arial" w:cs="Arial"/>
                <w:sz w:val="18"/>
                <w:szCs w:val="18"/>
                <w:lang w:val="en-GB"/>
              </w:rPr>
              <w:t>0</w:t>
            </w:r>
          </w:p>
        </w:tc>
        <w:tc>
          <w:tcPr>
            <w:tcW w:w="2217" w:type="dxa"/>
            <w:shd w:val="clear" w:color="auto" w:fill="auto"/>
          </w:tcPr>
          <w:p w:rsidR="00A201C1" w:rsidRPr="009B0F0A" w:rsidRDefault="00A201C1" w:rsidP="00B017FA">
            <w:pPr>
              <w:rPr>
                <w:rFonts w:ascii="Arial" w:hAnsi="Arial" w:cs="Arial"/>
                <w:kern w:val="24"/>
                <w:sz w:val="18"/>
                <w:szCs w:val="18"/>
                <w:highlight w:val="yellow"/>
                <w:lang w:val="en-GB" w:eastAsia="en-ZA"/>
              </w:rPr>
            </w:pPr>
            <w:r w:rsidRPr="009B0F0A">
              <w:rPr>
                <w:rFonts w:ascii="Arial" w:hAnsi="Arial" w:cs="Arial"/>
                <w:kern w:val="24"/>
                <w:sz w:val="18"/>
                <w:szCs w:val="18"/>
                <w:lang w:val="en-GB" w:eastAsia="en-ZA"/>
              </w:rPr>
              <w:t>Not applicable</w:t>
            </w:r>
          </w:p>
        </w:tc>
      </w:tr>
    </w:tbl>
    <w:p w:rsidR="00631142" w:rsidRPr="00916EF5" w:rsidRDefault="00631142" w:rsidP="00DB2AA7">
      <w:pPr>
        <w:spacing w:after="0" w:line="240" w:lineRule="auto"/>
        <w:rPr>
          <w:rFonts w:ascii="Arial" w:eastAsia="Calibri" w:hAnsi="Arial" w:cs="Arial"/>
          <w:lang w:val="en-GB"/>
        </w:rPr>
      </w:pPr>
    </w:p>
    <w:p w:rsidR="00631142" w:rsidRPr="00916EF5" w:rsidRDefault="00631142" w:rsidP="00631142">
      <w:pPr>
        <w:spacing w:after="0" w:line="240" w:lineRule="auto"/>
        <w:rPr>
          <w:rFonts w:ascii="Arial" w:hAnsi="Arial" w:cs="Arial"/>
          <w:i/>
          <w:lang w:val="en-GB"/>
        </w:rPr>
      </w:pPr>
      <w:r w:rsidRPr="00916EF5">
        <w:rPr>
          <w:rFonts w:ascii="Arial" w:hAnsi="Arial" w:cs="Arial"/>
          <w:b/>
          <w:i/>
          <w:lang w:val="en-GB"/>
        </w:rPr>
        <w:t>Output 1.1:</w:t>
      </w:r>
      <w:r w:rsidRPr="00916EF5">
        <w:rPr>
          <w:rFonts w:ascii="Arial" w:hAnsi="Arial" w:cs="Arial"/>
          <w:i/>
          <w:lang w:val="en-GB"/>
        </w:rPr>
        <w:t xml:space="preserve"> Strengthen capacity of the Ministry of Justice to align legislation with the Constitution and international commitments on women and girls</w:t>
      </w:r>
    </w:p>
    <w:p w:rsidR="00FB5259" w:rsidRPr="00AD75BA" w:rsidRDefault="00FB5259" w:rsidP="00631142">
      <w:pPr>
        <w:spacing w:after="0" w:line="240" w:lineRule="auto"/>
        <w:jc w:val="both"/>
        <w:rPr>
          <w:rFonts w:ascii="Arial" w:hAnsi="Arial" w:cs="Arial"/>
          <w:b/>
          <w:lang w:val="en-GB"/>
        </w:rPr>
      </w:pPr>
      <w:r w:rsidRPr="00AD75BA">
        <w:rPr>
          <w:rFonts w:ascii="Arial" w:hAnsi="Arial" w:cs="Arial"/>
          <w:b/>
          <w:lang w:val="en-GB"/>
        </w:rPr>
        <w:t xml:space="preserve">Finding </w:t>
      </w:r>
      <w:r w:rsidR="00C810B7">
        <w:rPr>
          <w:rFonts w:ascii="Arial" w:hAnsi="Arial" w:cs="Arial"/>
          <w:b/>
          <w:lang w:val="en-GB"/>
        </w:rPr>
        <w:t>39</w:t>
      </w:r>
      <w:r w:rsidRPr="00AD75BA">
        <w:rPr>
          <w:rFonts w:ascii="Arial" w:hAnsi="Arial" w:cs="Arial"/>
          <w:b/>
          <w:lang w:val="en-GB"/>
        </w:rPr>
        <w:t>: The JPGBV achieved Output 1.1 targets</w:t>
      </w:r>
    </w:p>
    <w:p w:rsidR="00631142" w:rsidRPr="00916EF5" w:rsidRDefault="00631142" w:rsidP="00631142">
      <w:pPr>
        <w:spacing w:after="0" w:line="240" w:lineRule="auto"/>
        <w:jc w:val="both"/>
        <w:rPr>
          <w:rFonts w:ascii="Arial" w:hAnsi="Arial" w:cs="Arial"/>
          <w:lang w:val="en-GB"/>
        </w:rPr>
      </w:pPr>
      <w:r w:rsidRPr="00916EF5">
        <w:rPr>
          <w:rFonts w:ascii="Arial" w:hAnsi="Arial" w:cs="Arial"/>
          <w:lang w:val="en-GB"/>
        </w:rPr>
        <w:t xml:space="preserve">The MWAGCD with funding from the JPGBV coordinated the development and finalization of the Legislative Review Framework or domestication report which was approved by the minister of the MoJLPA. The report was aimed </w:t>
      </w:r>
      <w:r w:rsidR="009C43AF" w:rsidRPr="00916EF5">
        <w:rPr>
          <w:rFonts w:ascii="Arial" w:hAnsi="Arial" w:cs="Arial"/>
          <w:lang w:val="en-GB"/>
        </w:rPr>
        <w:t xml:space="preserve">at </w:t>
      </w:r>
      <w:r w:rsidRPr="00916EF5">
        <w:rPr>
          <w:rFonts w:ascii="Arial" w:hAnsi="Arial" w:cs="Arial"/>
          <w:lang w:val="en-GB"/>
        </w:rPr>
        <w:t xml:space="preserve">providing concrete suggestions on alignment of national legislation with the Zimbabwean Constitution and international standards (CRC and CEDAW). Since approval, UNICEF and UN Women have been providing technical assistance through the JPGBV for legislative review beginning with the Children’s Act and the Criminal Codification and Reform Act. At the time of the evaluation the Draft bill for the Children’s Act was approved by MoJLPA and the MoPSLSW and was awaiting presentation to the cabinet. </w:t>
      </w:r>
      <w:r w:rsidR="009C43AF" w:rsidRPr="00916EF5">
        <w:rPr>
          <w:rFonts w:ascii="Arial" w:hAnsi="Arial" w:cs="Arial"/>
          <w:lang w:val="en-GB"/>
        </w:rPr>
        <w:t>A</w:t>
      </w:r>
      <w:r w:rsidRPr="00916EF5">
        <w:rPr>
          <w:rFonts w:ascii="Arial" w:hAnsi="Arial" w:cs="Arial"/>
          <w:lang w:val="en-GB"/>
        </w:rPr>
        <w:t xml:space="preserve">nalysis </w:t>
      </w:r>
      <w:r w:rsidR="009C43AF" w:rsidRPr="00916EF5">
        <w:rPr>
          <w:rFonts w:ascii="Arial" w:hAnsi="Arial" w:cs="Arial"/>
          <w:lang w:val="en-GB"/>
        </w:rPr>
        <w:t xml:space="preserve">of the </w:t>
      </w:r>
      <w:r w:rsidR="009C43AF" w:rsidRPr="00916EF5">
        <w:rPr>
          <w:rFonts w:ascii="Arial" w:hAnsi="Arial" w:cs="Arial"/>
          <w:lang w:val="en-GB"/>
        </w:rPr>
        <w:lastRenderedPageBreak/>
        <w:t xml:space="preserve">Criminal Code </w:t>
      </w:r>
      <w:r w:rsidRPr="00916EF5">
        <w:rPr>
          <w:rFonts w:ascii="Arial" w:hAnsi="Arial" w:cs="Arial"/>
          <w:lang w:val="en-GB"/>
        </w:rPr>
        <w:t>had been finalised and draft legislative amendments and recommendations were submitted to the Law Developme</w:t>
      </w:r>
      <w:r w:rsidR="009C43AF" w:rsidRPr="00916EF5">
        <w:rPr>
          <w:rFonts w:ascii="Arial" w:hAnsi="Arial" w:cs="Arial"/>
          <w:lang w:val="en-GB"/>
        </w:rPr>
        <w:t xml:space="preserve">nt Commission and the MoJLPA. </w:t>
      </w:r>
    </w:p>
    <w:p w:rsidR="00631142" w:rsidRPr="00916EF5" w:rsidRDefault="00631142" w:rsidP="00631142">
      <w:pPr>
        <w:spacing w:after="0" w:line="240" w:lineRule="auto"/>
        <w:jc w:val="both"/>
        <w:rPr>
          <w:rFonts w:ascii="Arial" w:hAnsi="Arial" w:cs="Arial"/>
          <w:lang w:val="en-GB"/>
        </w:rPr>
      </w:pPr>
    </w:p>
    <w:p w:rsidR="00631142" w:rsidRPr="00916EF5" w:rsidRDefault="00631142" w:rsidP="00631142">
      <w:pPr>
        <w:spacing w:after="0" w:line="240" w:lineRule="auto"/>
        <w:jc w:val="both"/>
        <w:rPr>
          <w:rFonts w:ascii="Arial" w:hAnsi="Arial" w:cs="Arial"/>
          <w:color w:val="000000"/>
          <w:lang w:val="en-GB" w:eastAsia="en-ZA"/>
        </w:rPr>
      </w:pPr>
      <w:r w:rsidRPr="00916EF5">
        <w:rPr>
          <w:rFonts w:ascii="Arial" w:hAnsi="Arial" w:cs="Arial"/>
          <w:color w:val="000000"/>
          <w:lang w:val="en-GB" w:eastAsia="en-ZA"/>
        </w:rPr>
        <w:t xml:space="preserve">Other normative results include: </w:t>
      </w:r>
    </w:p>
    <w:p w:rsidR="00631142" w:rsidRPr="00916EF5" w:rsidRDefault="00631142" w:rsidP="00631142">
      <w:pPr>
        <w:spacing w:after="0" w:line="240" w:lineRule="auto"/>
        <w:jc w:val="both"/>
        <w:rPr>
          <w:rFonts w:ascii="Arial" w:hAnsi="Arial" w:cs="Arial"/>
          <w:color w:val="000000"/>
          <w:lang w:val="en-GB" w:eastAsia="en-ZA"/>
        </w:rPr>
      </w:pPr>
    </w:p>
    <w:p w:rsidR="00631142" w:rsidRPr="00916EF5" w:rsidRDefault="00631142" w:rsidP="00D04D8C">
      <w:pPr>
        <w:numPr>
          <w:ilvl w:val="0"/>
          <w:numId w:val="58"/>
        </w:numPr>
        <w:spacing w:after="0" w:line="240" w:lineRule="auto"/>
        <w:jc w:val="both"/>
        <w:rPr>
          <w:rFonts w:ascii="Arial" w:eastAsia="MS Mincho" w:hAnsi="Arial" w:cs="Arial"/>
          <w:lang w:val="en-GB" w:eastAsia="ja-JP"/>
        </w:rPr>
      </w:pPr>
      <w:r w:rsidRPr="00916EF5">
        <w:rPr>
          <w:rFonts w:ascii="Arial" w:hAnsi="Arial" w:cs="Arial"/>
          <w:color w:val="000000"/>
          <w:lang w:val="en-GB" w:eastAsia="en-ZA"/>
        </w:rPr>
        <w:t xml:space="preserve">JPGBV supported the MWAGCD to facilitate the adoption of the National Plan of Action on Child Marriages; </w:t>
      </w:r>
    </w:p>
    <w:p w:rsidR="00631142" w:rsidRPr="00916EF5" w:rsidRDefault="00631142" w:rsidP="00D04D8C">
      <w:pPr>
        <w:numPr>
          <w:ilvl w:val="0"/>
          <w:numId w:val="58"/>
        </w:numPr>
        <w:spacing w:after="0" w:line="240" w:lineRule="auto"/>
        <w:jc w:val="both"/>
        <w:rPr>
          <w:rFonts w:ascii="Arial" w:eastAsia="MS Mincho" w:hAnsi="Arial" w:cs="Arial"/>
          <w:lang w:val="en-GB" w:eastAsia="ja-JP"/>
        </w:rPr>
      </w:pPr>
      <w:r w:rsidRPr="00916EF5">
        <w:rPr>
          <w:rFonts w:ascii="Arial" w:hAnsi="Arial" w:cs="Arial"/>
          <w:lang w:val="en-GB"/>
        </w:rPr>
        <w:t xml:space="preserve">finalisation, printing and dissemination of 500 copies of the Zimbabwe National Action Plan to end Rape and Sexual Violence; and </w:t>
      </w:r>
    </w:p>
    <w:p w:rsidR="00631142" w:rsidRPr="00916EF5" w:rsidRDefault="00631142" w:rsidP="00D04D8C">
      <w:pPr>
        <w:numPr>
          <w:ilvl w:val="0"/>
          <w:numId w:val="58"/>
        </w:numPr>
        <w:spacing w:after="0" w:line="240" w:lineRule="auto"/>
        <w:jc w:val="both"/>
        <w:rPr>
          <w:rFonts w:ascii="Arial" w:eastAsia="MS Mincho" w:hAnsi="Arial" w:cs="Arial"/>
          <w:lang w:val="en-GB" w:eastAsia="ja-JP"/>
        </w:rPr>
      </w:pPr>
      <w:r w:rsidRPr="00916EF5">
        <w:rPr>
          <w:rFonts w:ascii="Arial" w:hAnsi="Arial" w:cs="Arial"/>
          <w:lang w:val="en-GB"/>
        </w:rPr>
        <w:t>developing, finalising, printing and disseminating the Girls and Young Women’s Empowerment Framework</w:t>
      </w:r>
      <w:r w:rsidRPr="00916EF5">
        <w:rPr>
          <w:rFonts w:ascii="Arial" w:eastAsia="MS Mincho" w:hAnsi="Arial" w:cs="Arial"/>
          <w:lang w:val="en-GB" w:eastAsia="ja-JP"/>
        </w:rPr>
        <w:t>.</w:t>
      </w:r>
    </w:p>
    <w:p w:rsidR="00631142" w:rsidRPr="00916EF5" w:rsidRDefault="00631142" w:rsidP="00631142">
      <w:pPr>
        <w:spacing w:after="0" w:line="240" w:lineRule="auto"/>
        <w:jc w:val="both"/>
        <w:rPr>
          <w:rFonts w:ascii="Arial" w:eastAsia="MS Mincho" w:hAnsi="Arial" w:cs="Arial"/>
          <w:lang w:val="en-GB" w:eastAsia="ja-JP"/>
        </w:rPr>
      </w:pPr>
    </w:p>
    <w:p w:rsidR="00631142" w:rsidRPr="00916EF5" w:rsidRDefault="00631142" w:rsidP="00631142">
      <w:pPr>
        <w:spacing w:after="0" w:line="240" w:lineRule="auto"/>
        <w:jc w:val="both"/>
        <w:rPr>
          <w:rFonts w:ascii="Arial" w:hAnsi="Arial" w:cs="Arial"/>
          <w:color w:val="000000"/>
          <w:lang w:val="en-GB" w:eastAsia="en-ZA"/>
        </w:rPr>
      </w:pPr>
      <w:r w:rsidRPr="00916EF5">
        <w:rPr>
          <w:rFonts w:ascii="Arial" w:eastAsia="MS Mincho" w:hAnsi="Arial" w:cs="Arial"/>
          <w:lang w:val="en-GB" w:eastAsia="ja-JP"/>
        </w:rPr>
        <w:t xml:space="preserve">To support service provision to survivors of GBV under outcome 3, the JPGBV </w:t>
      </w:r>
      <w:r w:rsidRPr="00916EF5">
        <w:rPr>
          <w:rFonts w:ascii="Arial" w:hAnsi="Arial" w:cs="Arial"/>
          <w:color w:val="000000"/>
          <w:lang w:val="en-GB" w:eastAsia="en-ZA"/>
        </w:rPr>
        <w:t>supported the MOHCC in the development of Guidelines for Clinical management of GBV Survivors used by FST to train health personne</w:t>
      </w:r>
      <w:r w:rsidR="0004497A" w:rsidRPr="00916EF5">
        <w:rPr>
          <w:rFonts w:ascii="Arial" w:hAnsi="Arial" w:cs="Arial"/>
          <w:color w:val="000000"/>
          <w:lang w:val="en-GB" w:eastAsia="en-ZA"/>
        </w:rPr>
        <w:t>l.</w:t>
      </w:r>
    </w:p>
    <w:p w:rsidR="00631142" w:rsidRPr="00916EF5" w:rsidRDefault="00631142" w:rsidP="00631142">
      <w:pPr>
        <w:spacing w:after="0" w:line="240" w:lineRule="auto"/>
        <w:jc w:val="both"/>
        <w:rPr>
          <w:rFonts w:ascii="Arial" w:hAnsi="Arial" w:cs="Arial"/>
          <w:color w:val="000000"/>
          <w:lang w:val="en-GB" w:eastAsia="en-ZA"/>
        </w:rPr>
      </w:pPr>
    </w:p>
    <w:p w:rsidR="00631142" w:rsidRPr="00916EF5" w:rsidRDefault="00631142" w:rsidP="00631142">
      <w:pPr>
        <w:spacing w:after="0" w:line="240" w:lineRule="auto"/>
        <w:jc w:val="both"/>
        <w:rPr>
          <w:rFonts w:ascii="Arial" w:hAnsi="Arial" w:cs="Arial"/>
          <w:color w:val="000000"/>
          <w:lang w:val="en-GB" w:eastAsia="en-ZA"/>
        </w:rPr>
      </w:pPr>
      <w:r w:rsidRPr="00916EF5">
        <w:rPr>
          <w:rFonts w:ascii="Arial" w:hAnsi="Arial" w:cs="Arial"/>
          <w:color w:val="000000"/>
          <w:lang w:val="en-GB" w:eastAsia="en-ZA"/>
        </w:rPr>
        <w:t>These many results at the nor</w:t>
      </w:r>
      <w:r w:rsidR="00C2035D" w:rsidRPr="00916EF5">
        <w:rPr>
          <w:rFonts w:ascii="Arial" w:hAnsi="Arial" w:cs="Arial"/>
          <w:color w:val="000000"/>
          <w:lang w:val="en-GB" w:eastAsia="en-ZA"/>
        </w:rPr>
        <w:t xml:space="preserve">mative level within two years are commendable and demonstrate </w:t>
      </w:r>
      <w:r w:rsidRPr="00916EF5">
        <w:rPr>
          <w:rFonts w:ascii="Arial" w:hAnsi="Arial" w:cs="Arial"/>
          <w:color w:val="000000"/>
          <w:lang w:val="en-GB" w:eastAsia="en-ZA"/>
        </w:rPr>
        <w:t>the value UN agencies can bring in legal and policy reforms</w:t>
      </w:r>
      <w:r w:rsidR="00C2035D" w:rsidRPr="00916EF5">
        <w:rPr>
          <w:rFonts w:ascii="Arial" w:hAnsi="Arial" w:cs="Arial"/>
          <w:color w:val="000000"/>
          <w:lang w:val="en-GB" w:eastAsia="en-ZA"/>
        </w:rPr>
        <w:t xml:space="preserve">. </w:t>
      </w:r>
    </w:p>
    <w:p w:rsidR="00631142" w:rsidRPr="00916EF5" w:rsidRDefault="00631142" w:rsidP="00631142">
      <w:pPr>
        <w:spacing w:after="0" w:line="240" w:lineRule="auto"/>
        <w:jc w:val="both"/>
        <w:rPr>
          <w:rFonts w:ascii="Arial" w:hAnsi="Arial" w:cs="Arial"/>
          <w:color w:val="000000"/>
          <w:lang w:val="en-GB" w:eastAsia="en-ZA"/>
        </w:rPr>
      </w:pPr>
    </w:p>
    <w:p w:rsidR="00631142" w:rsidRPr="00916EF5" w:rsidRDefault="00631142" w:rsidP="00631142">
      <w:pPr>
        <w:spacing w:after="0" w:line="240" w:lineRule="auto"/>
        <w:jc w:val="both"/>
        <w:rPr>
          <w:rFonts w:ascii="Arial" w:hAnsi="Arial" w:cs="Arial"/>
          <w:lang w:val="en-GB"/>
        </w:rPr>
      </w:pPr>
      <w:r w:rsidRPr="00916EF5">
        <w:rPr>
          <w:rFonts w:ascii="Arial" w:hAnsi="Arial" w:cs="Arial"/>
          <w:b/>
          <w:lang w:val="en-GB"/>
        </w:rPr>
        <w:t>Output 1.2:</w:t>
      </w:r>
      <w:r w:rsidR="00D90091">
        <w:rPr>
          <w:rFonts w:ascii="Arial" w:hAnsi="Arial" w:cs="Arial"/>
          <w:b/>
          <w:lang w:val="en-GB"/>
        </w:rPr>
        <w:t xml:space="preserve"> </w:t>
      </w:r>
      <w:r w:rsidRPr="00916EF5">
        <w:rPr>
          <w:rFonts w:ascii="Arial" w:hAnsi="Arial" w:cs="Arial"/>
          <w:i/>
          <w:lang w:val="en-GB"/>
        </w:rPr>
        <w:t>Enhanced knowledge-base of line-Ministries and Parliament on budgeting and advocating for implementation of the Protocol on the Multi-Sectoral Management of Sexual Abuse and Violence</w:t>
      </w:r>
    </w:p>
    <w:p w:rsidR="00631142" w:rsidRDefault="00FB5259" w:rsidP="00631142">
      <w:pPr>
        <w:spacing w:after="0" w:line="240" w:lineRule="auto"/>
        <w:jc w:val="both"/>
        <w:rPr>
          <w:rFonts w:ascii="Arial" w:hAnsi="Arial" w:cs="Arial"/>
          <w:b/>
          <w:lang w:val="en-GB"/>
        </w:rPr>
      </w:pPr>
      <w:r w:rsidRPr="00AD75BA">
        <w:rPr>
          <w:rFonts w:ascii="Arial" w:hAnsi="Arial" w:cs="Arial"/>
          <w:b/>
          <w:lang w:val="en-GB"/>
        </w:rPr>
        <w:t xml:space="preserve">Finding </w:t>
      </w:r>
      <w:r w:rsidR="00C810B7">
        <w:rPr>
          <w:rFonts w:ascii="Arial" w:hAnsi="Arial" w:cs="Arial"/>
          <w:b/>
          <w:lang w:val="en-GB"/>
        </w:rPr>
        <w:t>40</w:t>
      </w:r>
      <w:r w:rsidRPr="00AD75BA">
        <w:rPr>
          <w:rFonts w:ascii="Arial" w:hAnsi="Arial" w:cs="Arial"/>
          <w:b/>
          <w:lang w:val="en-GB"/>
        </w:rPr>
        <w:t xml:space="preserve">: </w:t>
      </w:r>
      <w:r w:rsidR="00631142" w:rsidRPr="00AD75BA">
        <w:rPr>
          <w:rFonts w:ascii="Arial" w:hAnsi="Arial" w:cs="Arial"/>
          <w:b/>
          <w:lang w:val="en-GB"/>
        </w:rPr>
        <w:t xml:space="preserve">Activities under Output 1.2 were postponed to year three. </w:t>
      </w:r>
    </w:p>
    <w:p w:rsidR="006B56A0" w:rsidRPr="00F422AF" w:rsidRDefault="006B56A0" w:rsidP="00631142">
      <w:pPr>
        <w:spacing w:after="0" w:line="240" w:lineRule="auto"/>
        <w:jc w:val="both"/>
        <w:rPr>
          <w:rFonts w:ascii="Arial" w:hAnsi="Arial" w:cs="Arial"/>
          <w:lang w:val="en-GB"/>
        </w:rPr>
      </w:pPr>
      <w:r>
        <w:rPr>
          <w:rFonts w:ascii="Arial" w:hAnsi="Arial" w:cs="Arial"/>
          <w:lang w:val="en-GB"/>
        </w:rPr>
        <w:t xml:space="preserve">It is the evaluation’s opinion that, given the intended results of this output and the time for implementation (one year or less) there is not enough time to fully realise the results of this of this output before closure of the project. </w:t>
      </w:r>
      <w:r w:rsidRPr="00F422AF">
        <w:rPr>
          <w:rFonts w:ascii="Arial" w:hAnsi="Arial" w:cs="Arial"/>
          <w:lang w:val="en-GB"/>
        </w:rPr>
        <w:t xml:space="preserve"> </w:t>
      </w:r>
    </w:p>
    <w:p w:rsidR="00631142" w:rsidRPr="00916EF5" w:rsidRDefault="00631142" w:rsidP="00631142">
      <w:pPr>
        <w:spacing w:after="0" w:line="240" w:lineRule="auto"/>
        <w:rPr>
          <w:rFonts w:ascii="Arial" w:hAnsi="Arial" w:cs="Arial"/>
          <w:lang w:val="en-GB"/>
        </w:rPr>
      </w:pPr>
    </w:p>
    <w:p w:rsidR="00631142" w:rsidRPr="00D90091" w:rsidRDefault="00631142" w:rsidP="00631142">
      <w:pPr>
        <w:spacing w:after="0" w:line="240" w:lineRule="auto"/>
        <w:jc w:val="both"/>
        <w:rPr>
          <w:rFonts w:ascii="Arial" w:hAnsi="Arial" w:cs="Arial"/>
          <w:b/>
          <w:lang w:val="en-GB"/>
        </w:rPr>
      </w:pPr>
      <w:r w:rsidRPr="00916EF5">
        <w:rPr>
          <w:rFonts w:ascii="Arial" w:hAnsi="Arial" w:cs="Arial"/>
          <w:b/>
          <w:lang w:val="en-GB"/>
        </w:rPr>
        <w:t>Output 1.3:</w:t>
      </w:r>
      <w:r w:rsidR="00D90091">
        <w:rPr>
          <w:rFonts w:ascii="Arial" w:hAnsi="Arial" w:cs="Arial"/>
          <w:b/>
          <w:lang w:val="en-GB"/>
        </w:rPr>
        <w:t xml:space="preserve"> </w:t>
      </w:r>
      <w:r w:rsidRPr="00916EF5">
        <w:rPr>
          <w:rFonts w:ascii="Arial" w:hAnsi="Arial" w:cs="Arial"/>
          <w:i/>
          <w:lang w:val="en-GB"/>
        </w:rPr>
        <w:t>Strengthened capacities of Gender Equality Advocates to influencing zero-tolerance and increased resources for implementation of GBV commitments</w:t>
      </w:r>
    </w:p>
    <w:p w:rsidR="00FB5259" w:rsidRPr="00AD75BA" w:rsidRDefault="00FB5259" w:rsidP="00B14FC1">
      <w:pPr>
        <w:spacing w:after="0" w:line="240" w:lineRule="auto"/>
        <w:jc w:val="both"/>
        <w:rPr>
          <w:rFonts w:ascii="Arial" w:hAnsi="Arial" w:cs="Arial"/>
          <w:b/>
          <w:color w:val="000000"/>
          <w:lang w:val="en-GB" w:eastAsia="en-ZA"/>
        </w:rPr>
      </w:pPr>
      <w:r w:rsidRPr="00AD75BA">
        <w:rPr>
          <w:rFonts w:ascii="Arial" w:hAnsi="Arial" w:cs="Arial"/>
          <w:b/>
          <w:color w:val="000000"/>
          <w:lang w:val="en-GB" w:eastAsia="en-ZA"/>
        </w:rPr>
        <w:t xml:space="preserve">Finding </w:t>
      </w:r>
      <w:r w:rsidR="00C810B7">
        <w:rPr>
          <w:rFonts w:ascii="Arial" w:hAnsi="Arial" w:cs="Arial"/>
          <w:b/>
          <w:color w:val="000000"/>
          <w:lang w:val="en-GB" w:eastAsia="en-ZA"/>
        </w:rPr>
        <w:t>41</w:t>
      </w:r>
      <w:r w:rsidRPr="00AD75BA">
        <w:rPr>
          <w:rFonts w:ascii="Arial" w:hAnsi="Arial" w:cs="Arial"/>
          <w:b/>
          <w:color w:val="000000"/>
          <w:lang w:val="en-GB" w:eastAsia="en-ZA"/>
        </w:rPr>
        <w:t>: The targets for Output 1.3 were achieved</w:t>
      </w:r>
    </w:p>
    <w:p w:rsidR="00B14FC1" w:rsidRPr="00916EF5" w:rsidRDefault="00631142" w:rsidP="00B14FC1">
      <w:pPr>
        <w:spacing w:after="0" w:line="240" w:lineRule="auto"/>
        <w:jc w:val="both"/>
        <w:rPr>
          <w:rFonts w:ascii="Arial" w:hAnsi="Arial" w:cs="Arial"/>
          <w:lang w:val="en-GB"/>
        </w:rPr>
      </w:pPr>
      <w:r w:rsidRPr="00916EF5">
        <w:rPr>
          <w:rFonts w:ascii="Arial" w:hAnsi="Arial" w:cs="Arial"/>
          <w:color w:val="000000"/>
          <w:lang w:val="en-GB" w:eastAsia="en-ZA"/>
        </w:rPr>
        <w:t xml:space="preserve">A two-year Advocacy Strategy and two Position Papers </w:t>
      </w:r>
      <w:r w:rsidRPr="00916EF5">
        <w:rPr>
          <w:rFonts w:ascii="Arial" w:hAnsi="Arial" w:cs="Arial"/>
          <w:lang w:val="en-GB"/>
        </w:rPr>
        <w:t xml:space="preserve">on alignment of laws and gender responsive budgeting on </w:t>
      </w:r>
      <w:r w:rsidRPr="00916EF5">
        <w:rPr>
          <w:rFonts w:ascii="Arial" w:hAnsi="Arial" w:cs="Arial"/>
          <w:color w:val="000000"/>
          <w:lang w:val="en-GB" w:eastAsia="en-ZA"/>
        </w:rPr>
        <w:t xml:space="preserve">GBV were developed. </w:t>
      </w:r>
      <w:r w:rsidR="00B14FC1" w:rsidRPr="00916EF5">
        <w:rPr>
          <w:rFonts w:ascii="Arial" w:hAnsi="Arial" w:cs="Arial"/>
          <w:lang w:val="en-GB"/>
        </w:rPr>
        <w:t xml:space="preserve">It was not clear how the agenda for position papers were linked with evidence coming from implementation of GBV efforts in districts and communities as well as experiences of survivors. </w:t>
      </w:r>
      <w:r w:rsidR="002464D1" w:rsidRPr="00916EF5">
        <w:rPr>
          <w:rFonts w:ascii="Arial" w:hAnsi="Arial" w:cs="Arial"/>
          <w:lang w:val="en-GB"/>
        </w:rPr>
        <w:t xml:space="preserve"> Given earlier evidence, i</w:t>
      </w:r>
      <w:r w:rsidR="00B14FC1" w:rsidRPr="00916EF5">
        <w:rPr>
          <w:rFonts w:ascii="Arial" w:hAnsi="Arial" w:cs="Arial"/>
          <w:lang w:val="en-GB"/>
        </w:rPr>
        <w:t xml:space="preserve">t is the evaluation’s opinion that the anti-GBV structures could have been used more in providing this evidence. </w:t>
      </w:r>
    </w:p>
    <w:p w:rsidR="00631142" w:rsidRPr="00916EF5" w:rsidRDefault="00631142" w:rsidP="00631142">
      <w:pPr>
        <w:spacing w:after="0" w:line="240" w:lineRule="auto"/>
        <w:jc w:val="both"/>
        <w:rPr>
          <w:rFonts w:ascii="Arial" w:hAnsi="Arial" w:cs="Arial"/>
          <w:color w:val="000000"/>
          <w:lang w:val="en-GB" w:eastAsia="en-ZA"/>
        </w:rPr>
      </w:pPr>
    </w:p>
    <w:p w:rsidR="00631142" w:rsidRPr="00916EF5" w:rsidRDefault="00631142" w:rsidP="00631142">
      <w:pPr>
        <w:spacing w:after="0" w:line="240" w:lineRule="auto"/>
        <w:jc w:val="both"/>
        <w:rPr>
          <w:rFonts w:ascii="Arial" w:hAnsi="Arial" w:cs="Arial"/>
          <w:lang w:val="en-GB"/>
        </w:rPr>
      </w:pPr>
      <w:r w:rsidRPr="00916EF5">
        <w:rPr>
          <w:rFonts w:ascii="Arial" w:hAnsi="Arial" w:cs="Arial"/>
          <w:color w:val="000000"/>
          <w:lang w:val="en-GB" w:eastAsia="en-ZA"/>
        </w:rPr>
        <w:t xml:space="preserve">The JPGBV supported coalition building between young women’s movement and youth wings in political parties and newly elected youth parliamentarians (Gender Equity Advocates) to undertake advocacy to scrutinising government commitments, including gender sensitive budgeting. </w:t>
      </w:r>
      <w:r w:rsidRPr="00916EF5">
        <w:rPr>
          <w:rFonts w:ascii="Arial" w:hAnsi="Arial" w:cs="Arial"/>
          <w:lang w:val="en-GB"/>
        </w:rPr>
        <w:t>The Women´s Trust and Tag-A-Life International established a WhatsApp platform for Gender Equality Advocates (newly elected young parliamentarians, junior parliamentarians and young political leaders as well as members of civil society) to dialogue on GBV issues. Advocacy campaigns on violence against women were carried out in public spaces, through print and electronic media, and events organized in Harare to sensitize members of the public on GBV, women’s rights and entitlements in terms of the law. Using the Global UN Orange Campaign as a framework and platform for organizing, Gender Equality Advocates held specific events during the 16 Days of Activism against Gender Based Violence and continued to hold advocacy and sensitization events on the 25</w:t>
      </w:r>
      <w:r w:rsidRPr="00916EF5">
        <w:rPr>
          <w:rFonts w:ascii="Arial" w:hAnsi="Arial" w:cs="Arial"/>
          <w:vertAlign w:val="superscript"/>
          <w:lang w:val="en-GB"/>
        </w:rPr>
        <w:t>th</w:t>
      </w:r>
      <w:r w:rsidRPr="00916EF5">
        <w:rPr>
          <w:rFonts w:ascii="Arial" w:hAnsi="Arial" w:cs="Arial"/>
          <w:lang w:val="en-GB"/>
        </w:rPr>
        <w:t xml:space="preserve"> of every month.</w:t>
      </w:r>
      <w:r w:rsidR="00435ED3" w:rsidRPr="00916EF5">
        <w:rPr>
          <w:rFonts w:ascii="Arial" w:hAnsi="Arial" w:cs="Arial"/>
          <w:lang w:val="en-GB"/>
        </w:rPr>
        <w:t xml:space="preserve"> At the time of the evaluation results from these activities were still to be observed.  </w:t>
      </w:r>
    </w:p>
    <w:p w:rsidR="00631142" w:rsidRPr="00916EF5" w:rsidRDefault="00631142" w:rsidP="00631142">
      <w:pPr>
        <w:spacing w:after="0" w:line="240" w:lineRule="auto"/>
        <w:jc w:val="both"/>
        <w:rPr>
          <w:rFonts w:ascii="Arial" w:hAnsi="Arial" w:cs="Arial"/>
          <w:lang w:val="en-GB"/>
        </w:rPr>
      </w:pPr>
    </w:p>
    <w:p w:rsidR="00631142" w:rsidRPr="00916EF5" w:rsidRDefault="00631142" w:rsidP="00631142">
      <w:pPr>
        <w:spacing w:after="0" w:line="240" w:lineRule="auto"/>
        <w:rPr>
          <w:rFonts w:ascii="Arial" w:hAnsi="Arial" w:cs="Arial"/>
          <w:lang w:val="en-GB"/>
        </w:rPr>
      </w:pPr>
      <w:r w:rsidRPr="00916EF5">
        <w:rPr>
          <w:rFonts w:ascii="Arial" w:hAnsi="Arial" w:cs="Arial"/>
          <w:b/>
          <w:lang w:val="en-GB"/>
        </w:rPr>
        <w:lastRenderedPageBreak/>
        <w:t>Output 1.4:</w:t>
      </w:r>
      <w:r w:rsidR="00D90091">
        <w:rPr>
          <w:rFonts w:ascii="Arial" w:hAnsi="Arial" w:cs="Arial"/>
          <w:b/>
          <w:lang w:val="en-GB"/>
        </w:rPr>
        <w:t xml:space="preserve"> </w:t>
      </w:r>
      <w:r w:rsidRPr="00916EF5">
        <w:rPr>
          <w:rFonts w:ascii="Arial" w:hAnsi="Arial" w:cs="Arial"/>
          <w:i/>
          <w:lang w:val="en-GB"/>
        </w:rPr>
        <w:t>Improved Leadership and capacity of Ministry of Women Affairs, Gender and Community Development to co-ordinate the implementation of GBV commitments</w:t>
      </w:r>
    </w:p>
    <w:p w:rsidR="00A011BB" w:rsidRPr="00AD75BA" w:rsidRDefault="00A011BB" w:rsidP="00631142">
      <w:pPr>
        <w:spacing w:after="0" w:line="240" w:lineRule="auto"/>
        <w:jc w:val="both"/>
        <w:rPr>
          <w:rFonts w:ascii="Arial" w:eastAsia="Calibri" w:hAnsi="Arial" w:cs="Arial"/>
          <w:b/>
          <w:lang w:val="en-GB"/>
        </w:rPr>
      </w:pPr>
      <w:r w:rsidRPr="00AD75BA">
        <w:rPr>
          <w:rFonts w:ascii="Arial" w:eastAsia="Calibri" w:hAnsi="Arial" w:cs="Arial"/>
          <w:b/>
          <w:lang w:val="en-GB"/>
        </w:rPr>
        <w:t xml:space="preserve">Finding </w:t>
      </w:r>
      <w:r w:rsidR="00C810B7">
        <w:rPr>
          <w:rFonts w:ascii="Arial" w:eastAsia="Calibri" w:hAnsi="Arial" w:cs="Arial"/>
          <w:b/>
          <w:lang w:val="en-GB"/>
        </w:rPr>
        <w:t>42</w:t>
      </w:r>
      <w:r w:rsidRPr="00AD75BA">
        <w:rPr>
          <w:rFonts w:ascii="Arial" w:eastAsia="Calibri" w:hAnsi="Arial" w:cs="Arial"/>
          <w:b/>
          <w:lang w:val="en-GB"/>
        </w:rPr>
        <w:t>: Output 1.4 was partially achieved as one of two indicators was achieved</w:t>
      </w:r>
    </w:p>
    <w:p w:rsidR="00631142" w:rsidRPr="00916EF5" w:rsidRDefault="00631142" w:rsidP="00631142">
      <w:pPr>
        <w:spacing w:after="0" w:line="240" w:lineRule="auto"/>
        <w:jc w:val="both"/>
        <w:rPr>
          <w:rFonts w:ascii="Arial" w:eastAsia="Calibri" w:hAnsi="Arial" w:cs="Arial"/>
          <w:lang w:val="en-GB"/>
        </w:rPr>
      </w:pPr>
      <w:r w:rsidRPr="00916EF5">
        <w:rPr>
          <w:rFonts w:ascii="Arial" w:eastAsia="Calibri" w:hAnsi="Arial" w:cs="Arial"/>
          <w:lang w:val="en-GB"/>
        </w:rPr>
        <w:t>The JPGBV supported the MWAGCD to coordinate the development of Results Based GBV Monitoring Frameworks and Action Plans in each of the three districts (Beitbridge, Bindura and Makoni)</w:t>
      </w:r>
      <w:r w:rsidRPr="00916EF5">
        <w:rPr>
          <w:rFonts w:ascii="Arial" w:hAnsi="Arial" w:cs="Arial"/>
          <w:lang w:val="en-GB"/>
        </w:rPr>
        <w:t xml:space="preserve"> to facilitate the implementation of the CEDAW recommendations</w:t>
      </w:r>
      <w:r w:rsidRPr="00916EF5">
        <w:rPr>
          <w:rFonts w:ascii="Arial" w:eastAsia="Calibri" w:hAnsi="Arial" w:cs="Arial"/>
          <w:lang w:val="en-GB"/>
        </w:rPr>
        <w:t>. Anti-GBV committees received technical capacity on monitoring and on Results Based Management. The MWAGCD d</w:t>
      </w:r>
      <w:r w:rsidRPr="00916EF5">
        <w:rPr>
          <w:rFonts w:ascii="Arial" w:hAnsi="Arial" w:cs="Arial"/>
          <w:lang w:val="en-GB"/>
        </w:rPr>
        <w:t xml:space="preserve">eveloped a tool which was utilized by anti-GBV structures on laws that address GBV and the CEDAW Concluding recommendations to Zimbabwe. </w:t>
      </w:r>
      <w:r w:rsidRPr="00916EF5">
        <w:rPr>
          <w:rFonts w:ascii="Arial" w:eastAsia="Calibri" w:hAnsi="Arial" w:cs="Arial"/>
          <w:lang w:val="en-GB"/>
        </w:rPr>
        <w:t>The MWAGCD, through the Anti-GBV Committees, was to develop a consolidated annual report on GBV but this was not fulfilled due to limited access to information from relevant government ministries.</w:t>
      </w:r>
      <w:r w:rsidR="005C1BDA">
        <w:rPr>
          <w:rFonts w:ascii="Arial" w:eastAsia="Calibri" w:hAnsi="Arial" w:cs="Arial"/>
          <w:lang w:val="en-GB"/>
        </w:rPr>
        <w:t xml:space="preserve"> The PUNOs have been discussing with Police and Victim Friendly Courts to find ways of improving data accessibility. The benefits of these discussions are still to be seen. </w:t>
      </w:r>
    </w:p>
    <w:p w:rsidR="00631142" w:rsidRPr="00916EF5" w:rsidRDefault="00631142" w:rsidP="00631142">
      <w:pPr>
        <w:spacing w:after="0" w:line="240" w:lineRule="auto"/>
        <w:jc w:val="both"/>
        <w:rPr>
          <w:rFonts w:ascii="Arial" w:eastAsia="Calibri" w:hAnsi="Arial" w:cs="Arial"/>
          <w:lang w:val="en-GB"/>
        </w:rPr>
      </w:pPr>
    </w:p>
    <w:p w:rsidR="00631142" w:rsidRDefault="00631142" w:rsidP="00631142">
      <w:pPr>
        <w:spacing w:after="0" w:line="240" w:lineRule="auto"/>
        <w:jc w:val="both"/>
        <w:rPr>
          <w:rFonts w:ascii="Arial" w:hAnsi="Arial" w:cs="Arial"/>
          <w:lang w:val="en-GB"/>
        </w:rPr>
      </w:pPr>
      <w:r w:rsidRPr="00916EF5">
        <w:rPr>
          <w:rFonts w:ascii="Arial" w:hAnsi="Arial" w:cs="Arial"/>
          <w:lang w:val="en-GB"/>
        </w:rPr>
        <w:t xml:space="preserve">The Anti-GBV structures are functional in the three districts, with meetings held once a quarter. The meetings review the progress made in the previous quarter, share achievements and challenges, and plan for the next quarter. The anti-GBV structures in all three districts have organised Orange Days together demonstrating the multi-sectoral nature of the issue. Several examples of partnerships between members of the anti-GBV committee on awareness visits and case follow up were observed by the evaluators. </w:t>
      </w:r>
      <w:r w:rsidR="00BC2598" w:rsidRPr="00916EF5">
        <w:rPr>
          <w:rFonts w:ascii="Arial" w:hAnsi="Arial" w:cs="Arial"/>
          <w:lang w:val="en-GB"/>
        </w:rPr>
        <w:t>The three districts where the JPGBV is implemented commemorated the</w:t>
      </w:r>
      <w:r w:rsidR="00AD6938" w:rsidRPr="00916EF5">
        <w:rPr>
          <w:rFonts w:ascii="Arial" w:hAnsi="Arial" w:cs="Arial"/>
          <w:lang w:val="en-GB"/>
        </w:rPr>
        <w:t xml:space="preserve"> 16 Days of Activism </w:t>
      </w:r>
      <w:r w:rsidR="00BC2598" w:rsidRPr="00916EF5">
        <w:rPr>
          <w:rFonts w:ascii="Arial" w:hAnsi="Arial" w:cs="Arial"/>
          <w:lang w:val="en-GB"/>
        </w:rPr>
        <w:t>through the anti-GBV committee.</w:t>
      </w:r>
      <w:r w:rsidR="00BC2598" w:rsidRPr="00916EF5">
        <w:rPr>
          <w:rFonts w:ascii="Arial" w:hAnsi="Arial" w:cs="Arial"/>
          <w:color w:val="000000" w:themeColor="text1"/>
          <w:kern w:val="24"/>
          <w:lang w:val="en-GB" w:eastAsia="en-ZA"/>
        </w:rPr>
        <w:t xml:space="preserve"> Increased collaboration between partners and stakeholders through anti-GBV committees is helping to provide a comprehensive service package to GBV survivors.</w:t>
      </w:r>
      <w:r w:rsidR="00596D5A">
        <w:rPr>
          <w:rFonts w:ascii="Arial" w:hAnsi="Arial" w:cs="Arial"/>
          <w:color w:val="000000" w:themeColor="text1"/>
          <w:kern w:val="24"/>
          <w:lang w:val="en-GB" w:eastAsia="en-ZA"/>
        </w:rPr>
        <w:t xml:space="preserve"> </w:t>
      </w:r>
      <w:r w:rsidRPr="00916EF5">
        <w:rPr>
          <w:rFonts w:ascii="Arial" w:hAnsi="Arial" w:cs="Arial"/>
          <w:lang w:val="en-GB"/>
        </w:rPr>
        <w:t>In Makoni it was highlighted how th</w:t>
      </w:r>
      <w:r w:rsidR="00AD6938" w:rsidRPr="00916EF5">
        <w:rPr>
          <w:rFonts w:ascii="Arial" w:hAnsi="Arial" w:cs="Arial"/>
          <w:lang w:val="en-GB"/>
        </w:rPr>
        <w:t>e MWAGCD was now involved in</w:t>
      </w:r>
      <w:r w:rsidRPr="00916EF5">
        <w:rPr>
          <w:rFonts w:ascii="Arial" w:hAnsi="Arial" w:cs="Arial"/>
          <w:lang w:val="en-GB"/>
        </w:rPr>
        <w:t xml:space="preserve"> many of the activities of stakeholders working on GBV than was the case previously as often CSOs would skip the District Development Officer and go straight to communities. This would undermine leadership of the MWAGCD. While the coordination capacity of the MWAGCD has been improved, the lack of financial resources in some cases (e.g. internet, printing, fuel) has negatively affected their capacity to convene the stakeholders and have oversight on implementation.   </w:t>
      </w:r>
    </w:p>
    <w:p w:rsidR="00E312E0" w:rsidRDefault="00E312E0" w:rsidP="00631142">
      <w:pPr>
        <w:spacing w:after="0" w:line="240" w:lineRule="auto"/>
        <w:jc w:val="both"/>
        <w:rPr>
          <w:rFonts w:ascii="Arial" w:hAnsi="Arial" w:cs="Arial"/>
          <w:lang w:val="en-GB"/>
        </w:rPr>
      </w:pPr>
    </w:p>
    <w:p w:rsidR="00E312E0" w:rsidRPr="00E312E0" w:rsidRDefault="008D256C" w:rsidP="00631142">
      <w:pPr>
        <w:spacing w:after="0" w:line="240" w:lineRule="auto"/>
        <w:jc w:val="both"/>
        <w:rPr>
          <w:rFonts w:ascii="Arial" w:hAnsi="Arial" w:cs="Arial"/>
          <w:color w:val="000000" w:themeColor="text1"/>
          <w:kern w:val="24"/>
          <w:lang w:val="en-GB" w:eastAsia="en-ZA"/>
        </w:rPr>
      </w:pPr>
      <w:r w:rsidRPr="00862C74">
        <w:rPr>
          <w:rFonts w:ascii="Arial" w:eastAsia="Calibri" w:hAnsi="Arial" w:cs="Arial"/>
          <w:b/>
          <w:lang w:val="en-GB"/>
        </w:rPr>
        <w:t>Output 1.5</w:t>
      </w:r>
      <w:r w:rsidRPr="00862C74">
        <w:rPr>
          <w:rFonts w:ascii="Arial" w:eastAsia="SimSun" w:hAnsi="Arial" w:cs="Arial"/>
          <w:b/>
          <w:bCs/>
          <w:lang w:val="en-GB"/>
        </w:rPr>
        <w:t>:</w:t>
      </w:r>
      <w:r w:rsidRPr="00862C74">
        <w:rPr>
          <w:rFonts w:ascii="Arial" w:eastAsia="SimSun" w:hAnsi="Arial" w:cs="Arial"/>
          <w:bCs/>
          <w:i/>
          <w:lang w:val="en-GB"/>
        </w:rPr>
        <w:t xml:space="preserve"> Strengthened capacity of the Gender Commission (GC) to monitor implementation of gender equality laws, policies and commitments, and recommend laws and policy reforms </w:t>
      </w:r>
      <w:r w:rsidRPr="00862C74">
        <w:rPr>
          <w:rFonts w:ascii="Arial" w:eastAsia="SimSun" w:hAnsi="Arial" w:cs="Arial"/>
          <w:i/>
          <w:lang w:val="en-GB"/>
        </w:rPr>
        <w:t>including women’s political participation and ending child marriages.</w:t>
      </w:r>
    </w:p>
    <w:p w:rsidR="00E312E0" w:rsidRPr="00E312E0" w:rsidRDefault="00E312E0" w:rsidP="00596D5A">
      <w:pPr>
        <w:spacing w:after="0" w:line="240" w:lineRule="auto"/>
        <w:jc w:val="both"/>
        <w:rPr>
          <w:rFonts w:ascii="Arial" w:eastAsia="Calibri" w:hAnsi="Arial" w:cs="Arial"/>
          <w:lang w:val="en-GB"/>
        </w:rPr>
      </w:pPr>
      <w:r w:rsidRPr="00AD75BA">
        <w:rPr>
          <w:rFonts w:ascii="Arial" w:eastAsia="Calibri" w:hAnsi="Arial" w:cs="Arial"/>
          <w:b/>
          <w:lang w:val="en-GB"/>
        </w:rPr>
        <w:t xml:space="preserve">Finding </w:t>
      </w:r>
      <w:r w:rsidR="00C810B7">
        <w:rPr>
          <w:rFonts w:ascii="Arial" w:eastAsia="Calibri" w:hAnsi="Arial" w:cs="Arial"/>
          <w:b/>
          <w:lang w:val="en-GB"/>
        </w:rPr>
        <w:t>43</w:t>
      </w:r>
      <w:r w:rsidRPr="00AD75BA">
        <w:rPr>
          <w:rFonts w:ascii="Arial" w:eastAsia="Calibri" w:hAnsi="Arial" w:cs="Arial"/>
          <w:b/>
          <w:lang w:val="en-GB"/>
        </w:rPr>
        <w:t>: Output 1.5 indicators are to be assessed at the end of the programme</w:t>
      </w:r>
      <w:r w:rsidR="00596D5A">
        <w:rPr>
          <w:rFonts w:ascii="Arial" w:eastAsia="Calibri" w:hAnsi="Arial" w:cs="Arial"/>
          <w:lang w:val="en-GB"/>
        </w:rPr>
        <w:t xml:space="preserve"> as this </w:t>
      </w:r>
      <w:r w:rsidR="00596D5A" w:rsidRPr="00596D5A">
        <w:rPr>
          <w:rFonts w:ascii="Arial" w:eastAsia="Calibri" w:hAnsi="Arial" w:cs="Arial"/>
          <w:lang w:val="en-GB"/>
        </w:rPr>
        <w:t xml:space="preserve"> Is a new output (and new activities) </w:t>
      </w:r>
      <w:r w:rsidR="00596D5A">
        <w:rPr>
          <w:rFonts w:ascii="Arial" w:eastAsia="Calibri" w:hAnsi="Arial" w:cs="Arial"/>
          <w:lang w:val="en-GB"/>
        </w:rPr>
        <w:t xml:space="preserve">started </w:t>
      </w:r>
      <w:r w:rsidR="00596D5A" w:rsidRPr="00596D5A">
        <w:rPr>
          <w:rFonts w:ascii="Arial" w:eastAsia="Calibri" w:hAnsi="Arial" w:cs="Arial"/>
          <w:lang w:val="en-GB"/>
        </w:rPr>
        <w:t>from early 2016</w:t>
      </w:r>
      <w:r w:rsidR="00596D5A">
        <w:rPr>
          <w:rFonts w:ascii="Arial" w:eastAsia="Calibri" w:hAnsi="Arial" w:cs="Arial"/>
          <w:lang w:val="en-GB"/>
        </w:rPr>
        <w:t xml:space="preserve">. Therefore </w:t>
      </w:r>
      <w:r w:rsidR="00596D5A" w:rsidRPr="00596D5A">
        <w:rPr>
          <w:rFonts w:ascii="Arial" w:eastAsia="Calibri" w:hAnsi="Arial" w:cs="Arial"/>
          <w:lang w:val="en-GB"/>
        </w:rPr>
        <w:t xml:space="preserve">no activities were anticipated during the period under </w:t>
      </w:r>
      <w:r w:rsidR="00596D5A">
        <w:rPr>
          <w:rFonts w:ascii="Arial" w:eastAsia="Calibri" w:hAnsi="Arial" w:cs="Arial"/>
          <w:lang w:val="en-GB"/>
        </w:rPr>
        <w:t xml:space="preserve">review. </w:t>
      </w:r>
    </w:p>
    <w:p w:rsidR="00A201C1" w:rsidRDefault="00A201C1" w:rsidP="00631142">
      <w:pPr>
        <w:spacing w:after="0" w:line="240" w:lineRule="auto"/>
        <w:jc w:val="both"/>
        <w:rPr>
          <w:rFonts w:ascii="Arial" w:eastAsia="Calibri" w:hAnsi="Arial" w:cs="Arial"/>
          <w:lang w:val="en-GB"/>
        </w:rPr>
      </w:pPr>
      <w:r>
        <w:rPr>
          <w:rFonts w:ascii="Arial" w:eastAsia="Calibri" w:hAnsi="Arial" w:cs="Arial"/>
          <w:lang w:val="en-GB"/>
        </w:rPr>
        <w:t>Outstanding from Outcome 1:</w:t>
      </w:r>
    </w:p>
    <w:p w:rsidR="00A201C1" w:rsidRPr="00003194" w:rsidRDefault="00A201C1" w:rsidP="00A201C1">
      <w:pPr>
        <w:spacing w:after="0" w:line="240" w:lineRule="auto"/>
        <w:jc w:val="both"/>
        <w:rPr>
          <w:rFonts w:ascii="Arial" w:eastAsia="Calibri" w:hAnsi="Arial" w:cs="Arial"/>
          <w:lang w:val="en-GB"/>
        </w:rPr>
      </w:pPr>
      <w:r w:rsidRPr="00003194">
        <w:rPr>
          <w:rFonts w:ascii="Arial" w:eastAsia="Calibri" w:hAnsi="Arial" w:cs="Arial"/>
          <w:lang w:val="en-GB"/>
        </w:rPr>
        <w:t xml:space="preserve">At the end of the evaluation period the following were still outstanding issues: </w:t>
      </w:r>
    </w:p>
    <w:p w:rsidR="00A201C1" w:rsidRPr="00003194" w:rsidRDefault="00DB0192" w:rsidP="00D04D8C">
      <w:pPr>
        <w:pStyle w:val="ListParagraph"/>
        <w:numPr>
          <w:ilvl w:val="0"/>
          <w:numId w:val="70"/>
        </w:numPr>
        <w:jc w:val="both"/>
        <w:rPr>
          <w:rFonts w:ascii="Arial" w:eastAsia="Calibri" w:hAnsi="Arial" w:cs="Arial"/>
          <w:sz w:val="22"/>
          <w:szCs w:val="22"/>
          <w:lang w:val="en-GB"/>
        </w:rPr>
      </w:pPr>
      <w:r w:rsidRPr="00003194">
        <w:rPr>
          <w:rFonts w:ascii="Arial" w:eastAsia="Calibri" w:hAnsi="Arial" w:cs="Arial"/>
          <w:sz w:val="22"/>
          <w:szCs w:val="22"/>
          <w:lang w:val="en-GB"/>
        </w:rPr>
        <w:t xml:space="preserve">At the time of the evaluation </w:t>
      </w:r>
      <w:r w:rsidR="00A201C1" w:rsidRPr="00003194">
        <w:rPr>
          <w:rFonts w:ascii="Arial" w:eastAsia="Calibri" w:hAnsi="Arial" w:cs="Arial"/>
          <w:sz w:val="22"/>
          <w:szCs w:val="22"/>
          <w:lang w:val="en-GB"/>
        </w:rPr>
        <w:t xml:space="preserve">Guidelines </w:t>
      </w:r>
      <w:r w:rsidR="00252245" w:rsidRPr="00003194">
        <w:rPr>
          <w:rFonts w:ascii="Arial" w:eastAsia="Calibri" w:hAnsi="Arial" w:cs="Arial"/>
          <w:sz w:val="22"/>
          <w:szCs w:val="22"/>
          <w:lang w:val="en-GB"/>
        </w:rPr>
        <w:t xml:space="preserve">and Training Guidelines </w:t>
      </w:r>
      <w:r w:rsidR="00A201C1" w:rsidRPr="00003194">
        <w:rPr>
          <w:rFonts w:ascii="Arial" w:eastAsia="Calibri" w:hAnsi="Arial" w:cs="Arial"/>
          <w:sz w:val="22"/>
          <w:szCs w:val="22"/>
          <w:lang w:val="en-GB"/>
        </w:rPr>
        <w:t xml:space="preserve">for Clinical management of GBV Survivors </w:t>
      </w:r>
      <w:r w:rsidRPr="00003194">
        <w:rPr>
          <w:rFonts w:ascii="Arial" w:eastAsia="Calibri" w:hAnsi="Arial" w:cs="Arial"/>
          <w:sz w:val="22"/>
          <w:szCs w:val="22"/>
          <w:lang w:val="en-GB"/>
        </w:rPr>
        <w:t>were</w:t>
      </w:r>
      <w:r w:rsidR="00A201C1" w:rsidRPr="00003194">
        <w:rPr>
          <w:rFonts w:ascii="Arial" w:eastAsia="Calibri" w:hAnsi="Arial" w:cs="Arial"/>
          <w:sz w:val="22"/>
          <w:szCs w:val="22"/>
          <w:lang w:val="en-GB"/>
        </w:rPr>
        <w:t xml:space="preserve"> yet to be approved by the MOHCC; </w:t>
      </w:r>
    </w:p>
    <w:p w:rsidR="00A201C1" w:rsidRPr="00003194" w:rsidRDefault="00A201C1" w:rsidP="00D04D8C">
      <w:pPr>
        <w:pStyle w:val="ListParagraph"/>
        <w:numPr>
          <w:ilvl w:val="0"/>
          <w:numId w:val="70"/>
        </w:numPr>
        <w:jc w:val="both"/>
        <w:rPr>
          <w:rFonts w:ascii="Arial" w:eastAsia="Calibri" w:hAnsi="Arial" w:cs="Arial"/>
          <w:sz w:val="22"/>
          <w:szCs w:val="22"/>
          <w:lang w:val="en-GB"/>
        </w:rPr>
      </w:pPr>
      <w:r w:rsidRPr="00003194">
        <w:rPr>
          <w:rFonts w:ascii="Arial" w:eastAsia="Calibri" w:hAnsi="Arial" w:cs="Arial"/>
          <w:sz w:val="22"/>
          <w:szCs w:val="22"/>
          <w:lang w:val="en-GB"/>
        </w:rPr>
        <w:t xml:space="preserve">The Social Norms study is yet to be completed; </w:t>
      </w:r>
    </w:p>
    <w:p w:rsidR="00A201C1" w:rsidRPr="00003194" w:rsidRDefault="00A201C1" w:rsidP="00D04D8C">
      <w:pPr>
        <w:pStyle w:val="ListParagraph"/>
        <w:numPr>
          <w:ilvl w:val="0"/>
          <w:numId w:val="70"/>
        </w:numPr>
        <w:jc w:val="both"/>
        <w:rPr>
          <w:rFonts w:ascii="Arial" w:eastAsia="Calibri" w:hAnsi="Arial" w:cs="Arial"/>
          <w:sz w:val="22"/>
          <w:szCs w:val="22"/>
          <w:lang w:val="en-GB"/>
        </w:rPr>
      </w:pPr>
      <w:r w:rsidRPr="00003194">
        <w:rPr>
          <w:rFonts w:ascii="Arial" w:eastAsia="Calibri" w:hAnsi="Arial" w:cs="Arial"/>
          <w:sz w:val="22"/>
          <w:szCs w:val="22"/>
          <w:lang w:val="en-GB"/>
        </w:rPr>
        <w:t>Limited implementation of the Girls Empowerment Framework due to inadequate resources by the MWAGCD</w:t>
      </w:r>
      <w:r w:rsidR="007C366A">
        <w:rPr>
          <w:rFonts w:ascii="Arial" w:eastAsia="Calibri" w:hAnsi="Arial" w:cs="Arial"/>
          <w:sz w:val="22"/>
          <w:szCs w:val="22"/>
          <w:lang w:val="en-GB"/>
        </w:rPr>
        <w:t xml:space="preserve">. However, the presence of the framework provides opportunities for gender advocates to lobby for resource allocation for girls empowerment and also guide interventions focused on girls’ empowerment by non-state actors </w:t>
      </w:r>
      <w:r w:rsidRPr="00003194">
        <w:rPr>
          <w:rFonts w:ascii="Arial" w:eastAsia="Calibri" w:hAnsi="Arial" w:cs="Arial"/>
          <w:sz w:val="22"/>
          <w:szCs w:val="22"/>
          <w:lang w:val="en-GB"/>
        </w:rPr>
        <w:t xml:space="preserve">; </w:t>
      </w:r>
    </w:p>
    <w:p w:rsidR="00A201C1" w:rsidRPr="00003194" w:rsidRDefault="00A201C1" w:rsidP="00D04D8C">
      <w:pPr>
        <w:pStyle w:val="ListParagraph"/>
        <w:numPr>
          <w:ilvl w:val="0"/>
          <w:numId w:val="70"/>
        </w:numPr>
        <w:jc w:val="both"/>
        <w:rPr>
          <w:rFonts w:ascii="Arial" w:eastAsia="Calibri" w:hAnsi="Arial" w:cs="Arial"/>
          <w:sz w:val="22"/>
          <w:szCs w:val="22"/>
          <w:lang w:val="en-GB"/>
        </w:rPr>
      </w:pPr>
      <w:r w:rsidRPr="00003194">
        <w:rPr>
          <w:rFonts w:ascii="Arial" w:eastAsia="Calibri" w:hAnsi="Arial" w:cs="Arial"/>
          <w:sz w:val="22"/>
          <w:szCs w:val="22"/>
          <w:lang w:val="en-GB"/>
        </w:rPr>
        <w:t xml:space="preserve">Costing of the Protocol on the Multi-Sectoral Management of Sexual Abuse and Violence in Zimbabwe is still outstanding with the activity planned for 2016; </w:t>
      </w:r>
    </w:p>
    <w:p w:rsidR="00A201C1" w:rsidRPr="00003194" w:rsidRDefault="00A201C1" w:rsidP="00D04D8C">
      <w:pPr>
        <w:pStyle w:val="ListParagraph"/>
        <w:numPr>
          <w:ilvl w:val="0"/>
          <w:numId w:val="70"/>
        </w:numPr>
        <w:jc w:val="both"/>
        <w:rPr>
          <w:rFonts w:ascii="Arial" w:eastAsia="Calibri" w:hAnsi="Arial" w:cs="Arial"/>
          <w:sz w:val="22"/>
          <w:szCs w:val="22"/>
          <w:lang w:val="en-GB"/>
        </w:rPr>
      </w:pPr>
      <w:r w:rsidRPr="00003194">
        <w:rPr>
          <w:rFonts w:ascii="Arial" w:eastAsia="Calibri" w:hAnsi="Arial" w:cs="Arial"/>
          <w:sz w:val="22"/>
          <w:szCs w:val="22"/>
          <w:lang w:val="en-GB"/>
        </w:rPr>
        <w:t>Anti-GBV Committee reporting is limited due to lack of access to information from relevant ministries and departments;</w:t>
      </w:r>
    </w:p>
    <w:p w:rsidR="007C366A" w:rsidRDefault="007C366A" w:rsidP="00A201C1">
      <w:pPr>
        <w:spacing w:after="0" w:line="240" w:lineRule="auto"/>
        <w:jc w:val="both"/>
        <w:rPr>
          <w:rFonts w:ascii="Arial" w:eastAsia="Calibri" w:hAnsi="Arial" w:cs="Arial"/>
          <w:lang w:val="en-GB"/>
        </w:rPr>
      </w:pPr>
    </w:p>
    <w:p w:rsidR="007C366A" w:rsidRPr="00003194" w:rsidRDefault="007C366A" w:rsidP="00A201C1">
      <w:pPr>
        <w:spacing w:after="0" w:line="240" w:lineRule="auto"/>
        <w:jc w:val="both"/>
        <w:rPr>
          <w:rFonts w:ascii="Arial" w:eastAsia="Calibri" w:hAnsi="Arial" w:cs="Arial"/>
          <w:lang w:val="en-GB"/>
        </w:rPr>
      </w:pPr>
      <w:r>
        <w:rPr>
          <w:rFonts w:ascii="Arial" w:eastAsia="Calibri" w:hAnsi="Arial" w:cs="Arial"/>
          <w:lang w:val="en-GB"/>
        </w:rPr>
        <w:lastRenderedPageBreak/>
        <w:t xml:space="preserve">Only one the outstanding gap above, resourcing of the Girls Empowerment Framework, cannot be resolved within the remaining period of the </w:t>
      </w:r>
      <w:r w:rsidR="0038314C">
        <w:rPr>
          <w:rFonts w:ascii="Arial" w:eastAsia="Calibri" w:hAnsi="Arial" w:cs="Arial"/>
          <w:lang w:val="en-GB"/>
        </w:rPr>
        <w:t>programme.</w:t>
      </w:r>
    </w:p>
    <w:p w:rsidR="00A201C1" w:rsidRPr="00916EF5" w:rsidRDefault="00A201C1" w:rsidP="00A201C1">
      <w:pPr>
        <w:spacing w:after="0" w:line="240" w:lineRule="auto"/>
        <w:jc w:val="both"/>
        <w:rPr>
          <w:rFonts w:ascii="Arial" w:eastAsia="Calibri" w:hAnsi="Arial" w:cs="Arial"/>
          <w:lang w:val="en-GB"/>
        </w:rPr>
      </w:pPr>
    </w:p>
    <w:p w:rsidR="00631142" w:rsidRPr="00916EF5" w:rsidRDefault="00631142" w:rsidP="00631142">
      <w:pPr>
        <w:spacing w:after="0" w:line="240" w:lineRule="auto"/>
        <w:rPr>
          <w:rFonts w:ascii="Arial" w:hAnsi="Arial" w:cs="Arial"/>
          <w:b/>
          <w:lang w:val="en-GB"/>
        </w:rPr>
      </w:pPr>
      <w:r w:rsidRPr="00916EF5">
        <w:rPr>
          <w:rFonts w:ascii="Arial" w:hAnsi="Arial" w:cs="Arial"/>
          <w:b/>
          <w:lang w:val="en-GB"/>
        </w:rPr>
        <w:t>Outcome 2: Improved preventive measures for GBV</w:t>
      </w:r>
    </w:p>
    <w:p w:rsidR="00964856" w:rsidRPr="00AD75BA" w:rsidRDefault="00964856" w:rsidP="00631142">
      <w:pPr>
        <w:spacing w:after="0" w:line="240" w:lineRule="auto"/>
        <w:jc w:val="both"/>
        <w:rPr>
          <w:rFonts w:ascii="Arial" w:hAnsi="Arial" w:cs="Arial"/>
          <w:b/>
          <w:lang w:val="en-GB"/>
        </w:rPr>
      </w:pPr>
      <w:r w:rsidRPr="00AD75BA">
        <w:rPr>
          <w:rFonts w:ascii="Arial" w:hAnsi="Arial" w:cs="Arial"/>
          <w:b/>
          <w:lang w:val="en-GB"/>
        </w:rPr>
        <w:t xml:space="preserve">Finding </w:t>
      </w:r>
      <w:r w:rsidR="00C810B7">
        <w:rPr>
          <w:rFonts w:ascii="Arial" w:hAnsi="Arial" w:cs="Arial"/>
          <w:b/>
          <w:lang w:val="en-GB"/>
        </w:rPr>
        <w:t>44</w:t>
      </w:r>
      <w:r w:rsidRPr="00AD75BA">
        <w:rPr>
          <w:rFonts w:ascii="Arial" w:hAnsi="Arial" w:cs="Arial"/>
          <w:b/>
          <w:lang w:val="en-GB"/>
        </w:rPr>
        <w:t xml:space="preserve">: Outcome 2 was not </w:t>
      </w:r>
      <w:r w:rsidR="00FB4C1D">
        <w:rPr>
          <w:rFonts w:ascii="Arial" w:hAnsi="Arial" w:cs="Arial"/>
          <w:b/>
          <w:lang w:val="en-GB"/>
        </w:rPr>
        <w:t xml:space="preserve">fully </w:t>
      </w:r>
      <w:r w:rsidRPr="00AD75BA">
        <w:rPr>
          <w:rFonts w:ascii="Arial" w:hAnsi="Arial" w:cs="Arial"/>
          <w:b/>
          <w:lang w:val="en-GB"/>
        </w:rPr>
        <w:t>achieved</w:t>
      </w:r>
      <w:r w:rsidR="00FB4C1D">
        <w:rPr>
          <w:rFonts w:ascii="Arial" w:hAnsi="Arial" w:cs="Arial"/>
          <w:b/>
          <w:lang w:val="en-GB"/>
        </w:rPr>
        <w:t xml:space="preserve"> but many of the activities can be completed within the remaining period. </w:t>
      </w:r>
    </w:p>
    <w:p w:rsidR="00631142" w:rsidRDefault="00631142" w:rsidP="00631142">
      <w:pPr>
        <w:spacing w:after="0" w:line="240" w:lineRule="auto"/>
        <w:jc w:val="both"/>
        <w:rPr>
          <w:rFonts w:ascii="Arial" w:hAnsi="Arial" w:cs="Arial"/>
          <w:lang w:val="en-GB"/>
        </w:rPr>
      </w:pPr>
      <w:r w:rsidRPr="00916EF5">
        <w:rPr>
          <w:rFonts w:ascii="Arial" w:hAnsi="Arial" w:cs="Arial"/>
          <w:lang w:val="en-GB"/>
        </w:rPr>
        <w:t xml:space="preserve">Outcome 2 aimed to improve preventive measures for GBV to reduce negative social norms that tolerate GBV. Strategic, measurable, evidence based Social Norms Strategy was to be developed to guide this process. Its development was to be premised on a social norms study. However the social norms study was </w:t>
      </w:r>
      <w:r w:rsidR="00DB0192">
        <w:rPr>
          <w:rFonts w:ascii="Arial" w:hAnsi="Arial" w:cs="Arial"/>
          <w:lang w:val="en-GB"/>
        </w:rPr>
        <w:t>not completed</w:t>
      </w:r>
      <w:r w:rsidRPr="00916EF5">
        <w:rPr>
          <w:rFonts w:ascii="Arial" w:hAnsi="Arial" w:cs="Arial"/>
          <w:lang w:val="en-GB"/>
        </w:rPr>
        <w:t xml:space="preserve"> at the time of the evaluation (with only the literature review and secondary analysis of the NBSLEA survey data) which in turn delayed development of the Social Norms Strategy.   </w:t>
      </w:r>
    </w:p>
    <w:p w:rsidR="00DB0192" w:rsidRDefault="00DB0192" w:rsidP="00631142">
      <w:pPr>
        <w:spacing w:after="0" w:line="240" w:lineRule="auto"/>
        <w:jc w:val="both"/>
        <w:rPr>
          <w:rFonts w:ascii="Arial" w:hAnsi="Arial" w:cs="Arial"/>
          <w:lang w:val="en-GB"/>
        </w:rPr>
      </w:pPr>
    </w:p>
    <w:p w:rsidR="00A20FF5" w:rsidRDefault="005A5A53" w:rsidP="00AD75BA">
      <w:pPr>
        <w:pStyle w:val="Caption"/>
        <w:jc w:val="both"/>
        <w:rPr>
          <w:lang w:val="en-GB"/>
        </w:rPr>
      </w:pPr>
      <w:bookmarkStart w:id="102" w:name="_Toc462791970"/>
      <w:r>
        <w:t xml:space="preserve">Table </w:t>
      </w:r>
      <w:r>
        <w:fldChar w:fldCharType="begin"/>
      </w:r>
      <w:r>
        <w:instrText xml:space="preserve"> SEQ Table \* ARABIC </w:instrText>
      </w:r>
      <w:r>
        <w:fldChar w:fldCharType="separate"/>
      </w:r>
      <w:r w:rsidR="00906BC7">
        <w:rPr>
          <w:noProof/>
        </w:rPr>
        <w:t>9</w:t>
      </w:r>
      <w:r>
        <w:fldChar w:fldCharType="end"/>
      </w:r>
      <w:r>
        <w:t xml:space="preserve">: </w:t>
      </w:r>
      <w:r>
        <w:rPr>
          <w:lang w:val="en-GB"/>
        </w:rPr>
        <w:t>Outcome 2 a</w:t>
      </w:r>
      <w:r w:rsidR="00C7662B">
        <w:rPr>
          <w:lang w:val="en-GB"/>
        </w:rPr>
        <w:t>chievements</w:t>
      </w:r>
      <w:bookmarkEnd w:id="102"/>
      <w:r w:rsidR="00C7662B">
        <w:rPr>
          <w:lang w:val="en-GB"/>
        </w:rPr>
        <w:t xml:space="preserve"> </w:t>
      </w:r>
    </w:p>
    <w:tbl>
      <w:tblPr>
        <w:tblStyle w:val="TableGrid"/>
        <w:tblW w:w="0" w:type="auto"/>
        <w:tblInd w:w="108" w:type="dxa"/>
        <w:tblLook w:val="04A0" w:firstRow="1" w:lastRow="0" w:firstColumn="1" w:lastColumn="0" w:noHBand="0" w:noVBand="1"/>
      </w:tblPr>
      <w:tblGrid>
        <w:gridCol w:w="2117"/>
        <w:gridCol w:w="1261"/>
        <w:gridCol w:w="1567"/>
        <w:gridCol w:w="1277"/>
        <w:gridCol w:w="3020"/>
      </w:tblGrid>
      <w:tr w:rsidR="00C7662B" w:rsidRPr="00AD75BA" w:rsidTr="00AD75BA">
        <w:tc>
          <w:tcPr>
            <w:tcW w:w="2155" w:type="dxa"/>
            <w:shd w:val="clear" w:color="auto" w:fill="000000" w:themeFill="text1"/>
          </w:tcPr>
          <w:p w:rsidR="00C7662B" w:rsidRPr="00AD75BA" w:rsidRDefault="00C7662B" w:rsidP="00B017FA">
            <w:pPr>
              <w:jc w:val="both"/>
              <w:rPr>
                <w:rFonts w:ascii="Arial" w:hAnsi="Arial" w:cs="Arial"/>
                <w:sz w:val="18"/>
                <w:szCs w:val="18"/>
                <w:lang w:val="en-GB"/>
              </w:rPr>
            </w:pPr>
            <w:r w:rsidRPr="00AD75BA">
              <w:rPr>
                <w:rFonts w:ascii="Arial" w:hAnsi="Arial" w:cs="Arial"/>
                <w:sz w:val="18"/>
                <w:szCs w:val="18"/>
                <w:lang w:val="en-GB"/>
              </w:rPr>
              <w:t>Indicator</w:t>
            </w:r>
          </w:p>
        </w:tc>
        <w:tc>
          <w:tcPr>
            <w:tcW w:w="1276" w:type="dxa"/>
            <w:shd w:val="clear" w:color="auto" w:fill="000000" w:themeFill="text1"/>
          </w:tcPr>
          <w:p w:rsidR="00C7662B" w:rsidRPr="00AD75BA" w:rsidRDefault="00C7662B" w:rsidP="00B017FA">
            <w:pPr>
              <w:jc w:val="both"/>
              <w:rPr>
                <w:rFonts w:ascii="Arial" w:hAnsi="Arial" w:cs="Arial"/>
                <w:sz w:val="18"/>
                <w:szCs w:val="18"/>
                <w:lang w:val="en-GB"/>
              </w:rPr>
            </w:pPr>
            <w:r w:rsidRPr="00AD75BA">
              <w:rPr>
                <w:rFonts w:ascii="Arial" w:hAnsi="Arial" w:cs="Arial"/>
                <w:sz w:val="18"/>
                <w:szCs w:val="18"/>
                <w:lang w:val="en-GB"/>
              </w:rPr>
              <w:t>Baseline</w:t>
            </w:r>
          </w:p>
        </w:tc>
        <w:tc>
          <w:tcPr>
            <w:tcW w:w="1573" w:type="dxa"/>
            <w:shd w:val="clear" w:color="auto" w:fill="000000" w:themeFill="text1"/>
          </w:tcPr>
          <w:p w:rsidR="00C7662B" w:rsidRPr="00AD75BA" w:rsidRDefault="00C7662B" w:rsidP="00B017FA">
            <w:pPr>
              <w:jc w:val="both"/>
              <w:rPr>
                <w:rFonts w:ascii="Arial" w:hAnsi="Arial" w:cs="Arial"/>
                <w:sz w:val="18"/>
                <w:szCs w:val="18"/>
                <w:lang w:val="en-GB"/>
              </w:rPr>
            </w:pPr>
            <w:r w:rsidRPr="00AD75BA">
              <w:rPr>
                <w:rFonts w:ascii="Arial" w:hAnsi="Arial" w:cs="Arial"/>
                <w:sz w:val="18"/>
                <w:szCs w:val="18"/>
                <w:lang w:val="en-GB"/>
              </w:rPr>
              <w:t>Programme Targets</w:t>
            </w:r>
          </w:p>
        </w:tc>
        <w:tc>
          <w:tcPr>
            <w:tcW w:w="1115" w:type="dxa"/>
            <w:shd w:val="clear" w:color="auto" w:fill="000000" w:themeFill="text1"/>
          </w:tcPr>
          <w:p w:rsidR="00C7662B" w:rsidRPr="00AD75BA" w:rsidRDefault="00C7662B" w:rsidP="00B017FA">
            <w:pPr>
              <w:jc w:val="both"/>
              <w:rPr>
                <w:rFonts w:ascii="Arial" w:hAnsi="Arial" w:cs="Arial"/>
                <w:sz w:val="18"/>
                <w:szCs w:val="18"/>
                <w:lang w:val="en-GB"/>
              </w:rPr>
            </w:pPr>
            <w:r w:rsidRPr="00AD75BA">
              <w:rPr>
                <w:rFonts w:ascii="Arial" w:hAnsi="Arial" w:cs="Arial"/>
                <w:sz w:val="18"/>
                <w:szCs w:val="18"/>
                <w:lang w:val="en-GB"/>
              </w:rPr>
              <w:t>Target 2015 (Y2)</w:t>
            </w:r>
          </w:p>
        </w:tc>
        <w:tc>
          <w:tcPr>
            <w:tcW w:w="3095" w:type="dxa"/>
            <w:shd w:val="clear" w:color="auto" w:fill="000000" w:themeFill="text1"/>
          </w:tcPr>
          <w:p w:rsidR="00C7662B" w:rsidRPr="00AD75BA" w:rsidRDefault="00C7662B" w:rsidP="00B017FA">
            <w:pPr>
              <w:jc w:val="both"/>
              <w:rPr>
                <w:rFonts w:ascii="Arial" w:hAnsi="Arial" w:cs="Arial"/>
                <w:sz w:val="18"/>
                <w:szCs w:val="18"/>
                <w:lang w:val="en-GB"/>
              </w:rPr>
            </w:pPr>
            <w:r w:rsidRPr="00AD75BA">
              <w:rPr>
                <w:rFonts w:ascii="Arial" w:hAnsi="Arial" w:cs="Arial"/>
                <w:sz w:val="18"/>
                <w:szCs w:val="18"/>
                <w:lang w:val="en-GB"/>
              </w:rPr>
              <w:t>Achieved 2015 (Y2)</w:t>
            </w:r>
          </w:p>
        </w:tc>
      </w:tr>
      <w:tr w:rsidR="00C7662B" w:rsidRPr="00AD75BA" w:rsidTr="00862C74">
        <w:tc>
          <w:tcPr>
            <w:tcW w:w="2155" w:type="dxa"/>
          </w:tcPr>
          <w:p w:rsidR="00C7662B" w:rsidRPr="00AD75BA" w:rsidRDefault="00C7662B" w:rsidP="00B017FA">
            <w:pPr>
              <w:jc w:val="both"/>
              <w:rPr>
                <w:rFonts w:ascii="Arial" w:hAnsi="Arial" w:cs="Arial"/>
                <w:sz w:val="18"/>
                <w:szCs w:val="18"/>
                <w:lang w:val="en-GB"/>
              </w:rPr>
            </w:pPr>
            <w:r w:rsidRPr="00AD75BA">
              <w:rPr>
                <w:rFonts w:ascii="Arial" w:eastAsia="Calibri" w:hAnsi="Arial" w:cs="Arial"/>
                <w:sz w:val="18"/>
                <w:szCs w:val="18"/>
                <w:lang w:val="en-GB"/>
              </w:rPr>
              <w:t>National efforts to reduce negative social norms that tolerate GBV are guided by a strategic, measurable, evidence based strategy</w:t>
            </w:r>
          </w:p>
        </w:tc>
        <w:tc>
          <w:tcPr>
            <w:tcW w:w="1276" w:type="dxa"/>
            <w:shd w:val="clear" w:color="auto" w:fill="auto"/>
          </w:tcPr>
          <w:p w:rsidR="00C7662B" w:rsidRPr="00AD75BA" w:rsidRDefault="00C7662B" w:rsidP="00B017FA">
            <w:pPr>
              <w:rPr>
                <w:rFonts w:ascii="Arial" w:eastAsia="Calibri" w:hAnsi="Arial" w:cs="Arial"/>
                <w:sz w:val="18"/>
                <w:szCs w:val="18"/>
                <w:lang w:val="en-GB"/>
              </w:rPr>
            </w:pPr>
            <w:r w:rsidRPr="00AD75BA">
              <w:rPr>
                <w:rFonts w:ascii="Arial" w:eastAsia="Calibri" w:hAnsi="Arial" w:cs="Arial"/>
                <w:sz w:val="18"/>
                <w:szCs w:val="18"/>
                <w:lang w:val="en-GB"/>
              </w:rPr>
              <w:t>No strategy</w:t>
            </w:r>
          </w:p>
        </w:tc>
        <w:tc>
          <w:tcPr>
            <w:tcW w:w="1573" w:type="dxa"/>
            <w:shd w:val="clear" w:color="auto" w:fill="auto"/>
          </w:tcPr>
          <w:p w:rsidR="00C7662B" w:rsidRPr="00AD75BA" w:rsidRDefault="00C7662B" w:rsidP="00B017FA">
            <w:pPr>
              <w:rPr>
                <w:rFonts w:ascii="Arial" w:eastAsia="Calibri" w:hAnsi="Arial" w:cs="Arial"/>
                <w:sz w:val="18"/>
                <w:szCs w:val="18"/>
                <w:lang w:val="en-GB"/>
              </w:rPr>
            </w:pPr>
            <w:r w:rsidRPr="00AD75BA">
              <w:rPr>
                <w:rFonts w:ascii="Arial" w:eastAsia="Calibri" w:hAnsi="Arial" w:cs="Arial"/>
                <w:sz w:val="18"/>
                <w:szCs w:val="18"/>
                <w:lang w:val="en-GB"/>
              </w:rPr>
              <w:t>Strategy implementation commenced and on track</w:t>
            </w:r>
          </w:p>
        </w:tc>
        <w:tc>
          <w:tcPr>
            <w:tcW w:w="1115" w:type="dxa"/>
            <w:shd w:val="clear" w:color="auto" w:fill="auto"/>
          </w:tcPr>
          <w:p w:rsidR="00C7662B" w:rsidRPr="00AD75BA" w:rsidRDefault="00194B51" w:rsidP="00B017FA">
            <w:pPr>
              <w:rPr>
                <w:rFonts w:ascii="Arial" w:eastAsia="Calibri" w:hAnsi="Arial" w:cs="Arial"/>
                <w:sz w:val="18"/>
                <w:szCs w:val="18"/>
                <w:lang w:val="en-GB"/>
              </w:rPr>
            </w:pPr>
            <w:r w:rsidRPr="00194B51">
              <w:rPr>
                <w:rFonts w:ascii="Arial" w:eastAsia="Calibri" w:hAnsi="Arial" w:cs="Arial"/>
                <w:sz w:val="18"/>
                <w:szCs w:val="18"/>
                <w:lang w:val="en-GB"/>
              </w:rPr>
              <w:t>Strategy drafted and evidence-base used to inform existing GBV programming</w:t>
            </w:r>
          </w:p>
        </w:tc>
        <w:tc>
          <w:tcPr>
            <w:tcW w:w="3095" w:type="dxa"/>
            <w:shd w:val="clear" w:color="auto" w:fill="auto"/>
          </w:tcPr>
          <w:p w:rsidR="00C7662B" w:rsidRPr="00AD75BA" w:rsidRDefault="00C7662B" w:rsidP="00B017FA">
            <w:pPr>
              <w:rPr>
                <w:rFonts w:ascii="Arial" w:eastAsia="Calibri" w:hAnsi="Arial" w:cs="Arial"/>
                <w:sz w:val="18"/>
                <w:szCs w:val="18"/>
                <w:lang w:val="en-GB"/>
              </w:rPr>
            </w:pPr>
            <w:r w:rsidRPr="00AD75BA">
              <w:rPr>
                <w:rFonts w:ascii="Arial" w:eastAsia="Calibri" w:hAnsi="Arial" w:cs="Arial"/>
                <w:sz w:val="18"/>
                <w:szCs w:val="18"/>
                <w:lang w:val="en-GB"/>
              </w:rPr>
              <w:t xml:space="preserve">In July 2014 the social determinants study was launched; </w:t>
            </w:r>
          </w:p>
          <w:p w:rsidR="00C7662B" w:rsidRPr="00AD75BA" w:rsidRDefault="00194B51" w:rsidP="00B017FA">
            <w:pPr>
              <w:rPr>
                <w:rFonts w:ascii="Arial" w:eastAsia="Calibri" w:hAnsi="Arial" w:cs="Arial"/>
                <w:sz w:val="18"/>
                <w:szCs w:val="18"/>
                <w:lang w:val="en-GB"/>
              </w:rPr>
            </w:pPr>
            <w:r>
              <w:rPr>
                <w:rFonts w:ascii="Arial" w:eastAsia="Calibri" w:hAnsi="Arial" w:cs="Arial"/>
                <w:sz w:val="18"/>
                <w:szCs w:val="18"/>
                <w:lang w:val="en-GB"/>
              </w:rPr>
              <w:t>A</w:t>
            </w:r>
            <w:r w:rsidR="00C7662B" w:rsidRPr="00AD75BA">
              <w:rPr>
                <w:rFonts w:ascii="Arial" w:eastAsia="Calibri" w:hAnsi="Arial" w:cs="Arial"/>
                <w:sz w:val="18"/>
                <w:szCs w:val="18"/>
                <w:lang w:val="en-GB"/>
              </w:rPr>
              <w:t xml:space="preserve"> secondary analysis of the National Baseline Survey </w:t>
            </w:r>
            <w:r>
              <w:rPr>
                <w:rFonts w:ascii="Arial" w:eastAsia="Calibri" w:hAnsi="Arial" w:cs="Arial"/>
                <w:sz w:val="18"/>
                <w:szCs w:val="18"/>
                <w:lang w:val="en-GB"/>
              </w:rPr>
              <w:t xml:space="preserve">was analysed in 2015 </w:t>
            </w:r>
            <w:r w:rsidR="00C7662B" w:rsidRPr="00AD75BA">
              <w:rPr>
                <w:rFonts w:ascii="Arial" w:eastAsia="Calibri" w:hAnsi="Arial" w:cs="Arial"/>
                <w:sz w:val="18"/>
                <w:szCs w:val="18"/>
                <w:lang w:val="en-GB"/>
              </w:rPr>
              <w:t>on the Life Experiences of Adolescents was undertaken in collaboration with ZIMSTAT;</w:t>
            </w:r>
          </w:p>
          <w:p w:rsidR="00C7662B" w:rsidRPr="00AD75BA" w:rsidRDefault="00194B51" w:rsidP="00B017FA">
            <w:pPr>
              <w:rPr>
                <w:rFonts w:ascii="Arial" w:eastAsia="Calibri" w:hAnsi="Arial" w:cs="Arial"/>
                <w:sz w:val="18"/>
                <w:szCs w:val="18"/>
                <w:lang w:val="en-GB"/>
              </w:rPr>
            </w:pPr>
            <w:r>
              <w:rPr>
                <w:rFonts w:ascii="Arial" w:eastAsia="Calibri" w:hAnsi="Arial" w:cs="Arial"/>
                <w:sz w:val="18"/>
                <w:szCs w:val="18"/>
                <w:lang w:val="en-GB"/>
              </w:rPr>
              <w:t>A</w:t>
            </w:r>
            <w:r w:rsidR="00C7662B" w:rsidRPr="00AD75BA">
              <w:rPr>
                <w:rFonts w:ascii="Arial" w:eastAsia="Calibri" w:hAnsi="Arial" w:cs="Arial"/>
                <w:sz w:val="18"/>
                <w:szCs w:val="18"/>
                <w:lang w:val="en-GB"/>
              </w:rPr>
              <w:t xml:space="preserve"> literature review has</w:t>
            </w:r>
            <w:r>
              <w:rPr>
                <w:rFonts w:ascii="Arial" w:eastAsia="Calibri" w:hAnsi="Arial" w:cs="Arial"/>
                <w:sz w:val="18"/>
                <w:szCs w:val="18"/>
                <w:lang w:val="en-GB"/>
              </w:rPr>
              <w:t xml:space="preserve"> been done </w:t>
            </w:r>
            <w:r w:rsidR="00C7662B" w:rsidRPr="00AD75BA">
              <w:rPr>
                <w:rFonts w:ascii="Arial" w:eastAsia="Calibri" w:hAnsi="Arial" w:cs="Arial"/>
                <w:sz w:val="18"/>
                <w:szCs w:val="18"/>
                <w:lang w:val="en-GB"/>
              </w:rPr>
              <w:t>and is currently being finalised</w:t>
            </w:r>
          </w:p>
        </w:tc>
      </w:tr>
    </w:tbl>
    <w:p w:rsidR="007F27E1" w:rsidRDefault="007F27E1" w:rsidP="00631142">
      <w:pPr>
        <w:spacing w:after="0" w:line="240" w:lineRule="auto"/>
        <w:rPr>
          <w:rFonts w:ascii="Arial" w:hAnsi="Arial" w:cs="Arial"/>
          <w:lang w:val="en-GB"/>
        </w:rPr>
      </w:pPr>
    </w:p>
    <w:p w:rsidR="00631142" w:rsidRPr="00916EF5" w:rsidRDefault="00631142" w:rsidP="00631142">
      <w:pPr>
        <w:spacing w:after="0" w:line="240" w:lineRule="auto"/>
        <w:rPr>
          <w:rFonts w:ascii="Arial" w:hAnsi="Arial" w:cs="Arial"/>
          <w:lang w:val="en-GB"/>
        </w:rPr>
      </w:pPr>
      <w:r w:rsidRPr="00916EF5">
        <w:rPr>
          <w:rFonts w:ascii="Arial" w:hAnsi="Arial" w:cs="Arial"/>
          <w:lang w:val="en-GB"/>
        </w:rPr>
        <w:t>Summary of findings:</w:t>
      </w:r>
    </w:p>
    <w:p w:rsidR="00631142" w:rsidRPr="00916EF5" w:rsidRDefault="00631142" w:rsidP="00D04D8C">
      <w:pPr>
        <w:numPr>
          <w:ilvl w:val="0"/>
          <w:numId w:val="54"/>
        </w:numPr>
        <w:spacing w:after="0" w:line="240" w:lineRule="auto"/>
        <w:jc w:val="both"/>
        <w:rPr>
          <w:rFonts w:ascii="Arial" w:hAnsi="Arial" w:cs="Arial"/>
          <w:color w:val="000000"/>
          <w:lang w:val="en-GB" w:eastAsia="en-ZA"/>
        </w:rPr>
      </w:pPr>
      <w:r w:rsidRPr="00916EF5">
        <w:rPr>
          <w:rFonts w:ascii="Arial" w:hAnsi="Arial" w:cs="Arial"/>
          <w:color w:val="000000" w:themeColor="text1"/>
          <w:kern w:val="24"/>
          <w:lang w:val="en-GB" w:eastAsia="en-ZA"/>
        </w:rPr>
        <w:t>Multi-Country Study on the Drivers of Violence Against Children on-going</w:t>
      </w:r>
    </w:p>
    <w:p w:rsidR="00631142" w:rsidRPr="00916EF5" w:rsidRDefault="00631142" w:rsidP="00D04D8C">
      <w:pPr>
        <w:numPr>
          <w:ilvl w:val="0"/>
          <w:numId w:val="54"/>
        </w:numPr>
        <w:spacing w:after="0" w:line="240" w:lineRule="auto"/>
        <w:jc w:val="both"/>
        <w:rPr>
          <w:rFonts w:ascii="Arial" w:hAnsi="Arial" w:cs="Arial"/>
          <w:color w:val="000000"/>
          <w:lang w:val="en-GB" w:eastAsia="en-ZA"/>
        </w:rPr>
      </w:pPr>
      <w:r w:rsidRPr="00916EF5">
        <w:rPr>
          <w:rFonts w:ascii="Arial" w:hAnsi="Arial" w:cs="Arial"/>
          <w:color w:val="000000" w:themeColor="text1"/>
          <w:kern w:val="24"/>
          <w:lang w:val="en-GB" w:eastAsia="en-ZA"/>
        </w:rPr>
        <w:t>Further analysis of the National Baseline Survey on the Life Experiences of Adolescents (NBSLEA) to identify the determinants of violence against children done.</w:t>
      </w:r>
    </w:p>
    <w:p w:rsidR="00631142" w:rsidRPr="00916EF5" w:rsidRDefault="00631142" w:rsidP="00D04D8C">
      <w:pPr>
        <w:numPr>
          <w:ilvl w:val="0"/>
          <w:numId w:val="54"/>
        </w:numPr>
        <w:spacing w:after="0" w:line="240" w:lineRule="auto"/>
        <w:jc w:val="both"/>
        <w:rPr>
          <w:rFonts w:ascii="Arial" w:hAnsi="Arial" w:cs="Arial"/>
          <w:color w:val="000000"/>
          <w:lang w:val="en-GB" w:eastAsia="en-ZA"/>
        </w:rPr>
      </w:pPr>
      <w:r w:rsidRPr="00916EF5">
        <w:rPr>
          <w:rFonts w:ascii="Arial" w:hAnsi="Arial" w:cs="Arial"/>
          <w:color w:val="000000" w:themeColor="text1"/>
          <w:kern w:val="24"/>
          <w:lang w:val="en-GB" w:eastAsia="en-ZA"/>
        </w:rPr>
        <w:t>Traditional and religious leaders empowered to take measures on GBV issues and taking the lead to talk about GBV at gatherings, and refer cases beyond their jurisdiction.</w:t>
      </w:r>
    </w:p>
    <w:p w:rsidR="00631142" w:rsidRPr="00916EF5" w:rsidRDefault="00631142" w:rsidP="00D04D8C">
      <w:pPr>
        <w:numPr>
          <w:ilvl w:val="0"/>
          <w:numId w:val="54"/>
        </w:numPr>
        <w:spacing w:after="0" w:line="240" w:lineRule="auto"/>
        <w:jc w:val="both"/>
        <w:rPr>
          <w:rFonts w:ascii="Arial" w:hAnsi="Arial" w:cs="Arial"/>
          <w:color w:val="000000"/>
          <w:lang w:val="en-GB" w:eastAsia="en-ZA"/>
        </w:rPr>
      </w:pPr>
      <w:r w:rsidRPr="00916EF5">
        <w:rPr>
          <w:rFonts w:ascii="Arial" w:hAnsi="Arial" w:cs="Arial"/>
          <w:color w:val="000000" w:themeColor="text1"/>
          <w:kern w:val="24"/>
          <w:lang w:val="en-GB" w:eastAsia="en-ZA"/>
        </w:rPr>
        <w:t>Increased awareness and knowledge of GBV issues leading to increased reporting of cases.</w:t>
      </w:r>
    </w:p>
    <w:p w:rsidR="00631142" w:rsidRPr="00916EF5" w:rsidRDefault="00631142" w:rsidP="00D04D8C">
      <w:pPr>
        <w:numPr>
          <w:ilvl w:val="0"/>
          <w:numId w:val="54"/>
        </w:numPr>
        <w:spacing w:after="0" w:line="240" w:lineRule="auto"/>
        <w:jc w:val="both"/>
        <w:rPr>
          <w:rFonts w:ascii="Arial" w:hAnsi="Arial" w:cs="Arial"/>
          <w:color w:val="000000"/>
          <w:lang w:val="en-GB" w:eastAsia="en-ZA"/>
        </w:rPr>
      </w:pPr>
      <w:r w:rsidRPr="00916EF5">
        <w:rPr>
          <w:rFonts w:ascii="Arial" w:hAnsi="Arial" w:cs="Arial"/>
          <w:color w:val="000000" w:themeColor="text1"/>
          <w:kern w:val="24"/>
          <w:lang w:val="en-GB" w:eastAsia="en-ZA"/>
        </w:rPr>
        <w:t>Increased dialogue and interpersonal communication at community level on GBV issues.</w:t>
      </w:r>
    </w:p>
    <w:p w:rsidR="00631142" w:rsidRPr="00916EF5" w:rsidRDefault="00631142" w:rsidP="00D04D8C">
      <w:pPr>
        <w:numPr>
          <w:ilvl w:val="0"/>
          <w:numId w:val="54"/>
        </w:numPr>
        <w:spacing w:after="0" w:line="240" w:lineRule="auto"/>
        <w:jc w:val="both"/>
        <w:rPr>
          <w:rFonts w:ascii="Arial" w:hAnsi="Arial" w:cs="Arial"/>
          <w:color w:val="000000"/>
          <w:lang w:val="en-GB" w:eastAsia="en-ZA"/>
        </w:rPr>
      </w:pPr>
      <w:r w:rsidRPr="00916EF5">
        <w:rPr>
          <w:rFonts w:ascii="Arial" w:hAnsi="Arial" w:cs="Arial"/>
          <w:color w:val="000000" w:themeColor="text1"/>
          <w:kern w:val="24"/>
          <w:lang w:val="en-GB" w:eastAsia="en-ZA"/>
        </w:rPr>
        <w:t>Increased collaboration between partners and stakeholders through anti-GBV committees helped in the provision of a comprehensive service package</w:t>
      </w:r>
      <w:r w:rsidR="009E7F5B">
        <w:rPr>
          <w:rFonts w:ascii="Arial" w:hAnsi="Arial" w:cs="Arial"/>
          <w:color w:val="000000" w:themeColor="text1"/>
          <w:kern w:val="24"/>
          <w:lang w:val="en-GB" w:eastAsia="en-ZA"/>
        </w:rPr>
        <w:t xml:space="preserve"> in the three districts</w:t>
      </w:r>
      <w:r w:rsidRPr="00916EF5">
        <w:rPr>
          <w:rFonts w:ascii="Arial" w:hAnsi="Arial" w:cs="Arial"/>
          <w:color w:val="000000" w:themeColor="text1"/>
          <w:kern w:val="24"/>
          <w:lang w:val="en-GB" w:eastAsia="en-ZA"/>
        </w:rPr>
        <w:t>.</w:t>
      </w:r>
    </w:p>
    <w:p w:rsidR="00631142" w:rsidRPr="00916EF5" w:rsidRDefault="00631142" w:rsidP="00D04D8C">
      <w:pPr>
        <w:numPr>
          <w:ilvl w:val="0"/>
          <w:numId w:val="54"/>
        </w:numPr>
        <w:spacing w:after="0" w:line="240" w:lineRule="auto"/>
        <w:jc w:val="both"/>
        <w:rPr>
          <w:rFonts w:ascii="Arial" w:hAnsi="Arial" w:cs="Arial"/>
          <w:color w:val="000000"/>
          <w:lang w:val="en-GB" w:eastAsia="en-ZA"/>
        </w:rPr>
      </w:pPr>
      <w:r w:rsidRPr="00916EF5">
        <w:rPr>
          <w:rFonts w:ascii="Arial" w:hAnsi="Arial" w:cs="Arial"/>
          <w:color w:val="000000" w:themeColor="text1"/>
          <w:kern w:val="24"/>
          <w:lang w:val="en-GB" w:eastAsia="en-ZA"/>
        </w:rPr>
        <w:t>Strengthened community response to GBV.</w:t>
      </w:r>
    </w:p>
    <w:p w:rsidR="00631142" w:rsidRPr="00916EF5" w:rsidRDefault="00631142" w:rsidP="00631142">
      <w:pPr>
        <w:spacing w:after="0" w:line="240" w:lineRule="auto"/>
        <w:rPr>
          <w:rFonts w:ascii="Arial" w:hAnsi="Arial" w:cs="Arial"/>
          <w:color w:val="000000" w:themeColor="text1"/>
          <w:kern w:val="24"/>
          <w:lang w:val="en-GB" w:eastAsia="en-ZA"/>
        </w:rPr>
      </w:pPr>
    </w:p>
    <w:p w:rsidR="00631142" w:rsidRDefault="005C7425" w:rsidP="00782874">
      <w:pPr>
        <w:pStyle w:val="Caption"/>
        <w:rPr>
          <w:lang w:val="en-GB"/>
        </w:rPr>
      </w:pPr>
      <w:bookmarkStart w:id="103" w:name="_Toc462791971"/>
      <w:r w:rsidRPr="00916EF5">
        <w:rPr>
          <w:lang w:val="en-GB"/>
        </w:rPr>
        <w:t xml:space="preserve">Table </w:t>
      </w:r>
      <w:r w:rsidR="008D256C" w:rsidRPr="00916EF5">
        <w:rPr>
          <w:lang w:val="en-GB"/>
        </w:rPr>
        <w:fldChar w:fldCharType="begin"/>
      </w:r>
      <w:r w:rsidR="00F2472E" w:rsidRPr="00916EF5">
        <w:rPr>
          <w:lang w:val="en-GB"/>
        </w:rPr>
        <w:instrText xml:space="preserve"> SEQ Table \* ARABIC </w:instrText>
      </w:r>
      <w:r w:rsidR="008D256C" w:rsidRPr="00916EF5">
        <w:rPr>
          <w:lang w:val="en-GB"/>
        </w:rPr>
        <w:fldChar w:fldCharType="separate"/>
      </w:r>
      <w:r w:rsidR="00906BC7">
        <w:rPr>
          <w:noProof/>
          <w:lang w:val="en-GB"/>
        </w:rPr>
        <w:t>10</w:t>
      </w:r>
      <w:r w:rsidR="008D256C" w:rsidRPr="00916EF5">
        <w:rPr>
          <w:noProof/>
          <w:lang w:val="en-GB"/>
        </w:rPr>
        <w:fldChar w:fldCharType="end"/>
      </w:r>
      <w:r w:rsidRPr="00916EF5">
        <w:rPr>
          <w:lang w:val="en-GB"/>
        </w:rPr>
        <w:t xml:space="preserve">: </w:t>
      </w:r>
      <w:r w:rsidR="00631142" w:rsidRPr="00916EF5">
        <w:rPr>
          <w:lang w:val="en-GB"/>
        </w:rPr>
        <w:t>Summary of Key Results for Outcome 2</w:t>
      </w:r>
      <w:bookmarkEnd w:id="103"/>
    </w:p>
    <w:tbl>
      <w:tblPr>
        <w:tblStyle w:val="TableGrid"/>
        <w:tblW w:w="0" w:type="auto"/>
        <w:tblInd w:w="108" w:type="dxa"/>
        <w:tblLayout w:type="fixed"/>
        <w:tblLook w:val="04A0" w:firstRow="1" w:lastRow="0" w:firstColumn="1" w:lastColumn="0" w:noHBand="0" w:noVBand="1"/>
      </w:tblPr>
      <w:tblGrid>
        <w:gridCol w:w="3148"/>
        <w:gridCol w:w="992"/>
        <w:gridCol w:w="1276"/>
        <w:gridCol w:w="1275"/>
        <w:gridCol w:w="2217"/>
      </w:tblGrid>
      <w:tr w:rsidR="00FE4DAB" w:rsidRPr="006566FC" w:rsidTr="00AD75BA">
        <w:trPr>
          <w:tblHeader/>
        </w:trPr>
        <w:tc>
          <w:tcPr>
            <w:tcW w:w="3148" w:type="dxa"/>
            <w:shd w:val="clear" w:color="auto" w:fill="000000" w:themeFill="text1"/>
          </w:tcPr>
          <w:p w:rsidR="00FE4DAB" w:rsidRPr="007F27E1" w:rsidRDefault="00FE4DAB" w:rsidP="00B017FA">
            <w:pPr>
              <w:jc w:val="both"/>
              <w:rPr>
                <w:rFonts w:ascii="Arial" w:hAnsi="Arial" w:cs="Arial"/>
                <w:b/>
                <w:color w:val="FFFFFF" w:themeColor="background1"/>
                <w:sz w:val="18"/>
                <w:szCs w:val="18"/>
                <w:lang w:val="en-GB"/>
              </w:rPr>
            </w:pPr>
            <w:r w:rsidRPr="007F27E1">
              <w:rPr>
                <w:rFonts w:ascii="Arial" w:hAnsi="Arial" w:cs="Arial"/>
                <w:b/>
                <w:color w:val="FFFFFF" w:themeColor="background1"/>
                <w:sz w:val="18"/>
                <w:szCs w:val="18"/>
                <w:lang w:val="en-GB"/>
              </w:rPr>
              <w:t>Output Indicators</w:t>
            </w:r>
          </w:p>
        </w:tc>
        <w:tc>
          <w:tcPr>
            <w:tcW w:w="992" w:type="dxa"/>
            <w:shd w:val="clear" w:color="auto" w:fill="000000" w:themeFill="text1"/>
          </w:tcPr>
          <w:p w:rsidR="00FE4DAB" w:rsidRPr="006566FC" w:rsidRDefault="00FE4DAB" w:rsidP="00B017FA">
            <w:pPr>
              <w:jc w:val="both"/>
              <w:rPr>
                <w:rFonts w:ascii="Arial" w:hAnsi="Arial" w:cs="Arial"/>
                <w:b/>
                <w:color w:val="FFFFFF" w:themeColor="background1"/>
                <w:sz w:val="18"/>
                <w:szCs w:val="18"/>
                <w:lang w:val="en-GB"/>
              </w:rPr>
            </w:pPr>
            <w:r w:rsidRPr="006566FC">
              <w:rPr>
                <w:rFonts w:ascii="Arial" w:hAnsi="Arial" w:cs="Arial"/>
                <w:b/>
                <w:color w:val="FFFFFF" w:themeColor="background1"/>
                <w:sz w:val="18"/>
                <w:szCs w:val="18"/>
                <w:lang w:val="en-GB"/>
              </w:rPr>
              <w:t>Baseline</w:t>
            </w:r>
          </w:p>
        </w:tc>
        <w:tc>
          <w:tcPr>
            <w:tcW w:w="1276" w:type="dxa"/>
            <w:shd w:val="clear" w:color="auto" w:fill="000000" w:themeFill="text1"/>
          </w:tcPr>
          <w:p w:rsidR="00FE4DAB" w:rsidRPr="006566FC" w:rsidRDefault="00FE4DAB" w:rsidP="00B017FA">
            <w:pPr>
              <w:jc w:val="both"/>
              <w:rPr>
                <w:rFonts w:ascii="Arial" w:hAnsi="Arial" w:cs="Arial"/>
                <w:b/>
                <w:color w:val="FFFFFF" w:themeColor="background1"/>
                <w:sz w:val="18"/>
                <w:szCs w:val="18"/>
                <w:lang w:val="en-GB"/>
              </w:rPr>
            </w:pPr>
            <w:r w:rsidRPr="006566FC">
              <w:rPr>
                <w:rFonts w:ascii="Arial" w:hAnsi="Arial" w:cs="Arial"/>
                <w:b/>
                <w:color w:val="FFFFFF" w:themeColor="background1"/>
                <w:sz w:val="18"/>
                <w:szCs w:val="18"/>
                <w:lang w:val="en-GB"/>
              </w:rPr>
              <w:t>Programme Targets</w:t>
            </w:r>
          </w:p>
        </w:tc>
        <w:tc>
          <w:tcPr>
            <w:tcW w:w="1275" w:type="dxa"/>
            <w:shd w:val="clear" w:color="auto" w:fill="000000" w:themeFill="text1"/>
          </w:tcPr>
          <w:p w:rsidR="00FE4DAB" w:rsidRPr="006566FC" w:rsidRDefault="00FE4DAB" w:rsidP="00B017FA">
            <w:pPr>
              <w:jc w:val="both"/>
              <w:rPr>
                <w:rFonts w:ascii="Arial" w:hAnsi="Arial" w:cs="Arial"/>
                <w:b/>
                <w:color w:val="FFFFFF" w:themeColor="background1"/>
                <w:sz w:val="18"/>
                <w:szCs w:val="18"/>
                <w:lang w:val="en-GB"/>
              </w:rPr>
            </w:pPr>
            <w:r w:rsidRPr="006566FC">
              <w:rPr>
                <w:rFonts w:ascii="Arial" w:hAnsi="Arial" w:cs="Arial"/>
                <w:b/>
                <w:color w:val="FFFFFF" w:themeColor="background1"/>
                <w:sz w:val="18"/>
                <w:szCs w:val="18"/>
                <w:lang w:val="en-GB"/>
              </w:rPr>
              <w:t>Target 2015 (Y2)</w:t>
            </w:r>
          </w:p>
        </w:tc>
        <w:tc>
          <w:tcPr>
            <w:tcW w:w="2217" w:type="dxa"/>
            <w:shd w:val="clear" w:color="auto" w:fill="000000" w:themeFill="text1"/>
          </w:tcPr>
          <w:p w:rsidR="00FE4DAB" w:rsidRPr="006566FC" w:rsidRDefault="00FE4DAB" w:rsidP="00B017FA">
            <w:pPr>
              <w:jc w:val="both"/>
              <w:rPr>
                <w:rFonts w:ascii="Arial" w:hAnsi="Arial" w:cs="Arial"/>
                <w:b/>
                <w:color w:val="FFFFFF" w:themeColor="background1"/>
                <w:sz w:val="18"/>
                <w:szCs w:val="18"/>
                <w:lang w:val="en-GB"/>
              </w:rPr>
            </w:pPr>
            <w:r w:rsidRPr="006566FC">
              <w:rPr>
                <w:rFonts w:ascii="Arial" w:hAnsi="Arial" w:cs="Arial"/>
                <w:b/>
                <w:color w:val="FFFFFF" w:themeColor="background1"/>
                <w:sz w:val="18"/>
                <w:szCs w:val="18"/>
                <w:lang w:val="en-GB"/>
              </w:rPr>
              <w:t>Achieved 2015 (Y2)</w:t>
            </w:r>
          </w:p>
        </w:tc>
      </w:tr>
      <w:tr w:rsidR="00FE4DAB" w:rsidRPr="006566FC" w:rsidTr="00B017FA">
        <w:tc>
          <w:tcPr>
            <w:tcW w:w="8908" w:type="dxa"/>
            <w:gridSpan w:val="5"/>
          </w:tcPr>
          <w:p w:rsidR="00FE4DAB" w:rsidRPr="00B86AF8" w:rsidRDefault="00FE4DAB" w:rsidP="00B017FA">
            <w:pPr>
              <w:jc w:val="both"/>
              <w:rPr>
                <w:rFonts w:ascii="Arial" w:hAnsi="Arial" w:cs="Arial"/>
                <w:sz w:val="18"/>
                <w:szCs w:val="18"/>
                <w:lang w:val="en-GB"/>
              </w:rPr>
            </w:pPr>
            <w:r w:rsidRPr="007F27E1">
              <w:rPr>
                <w:rFonts w:ascii="Arial" w:hAnsi="Arial" w:cs="Arial"/>
                <w:b/>
                <w:sz w:val="18"/>
                <w:szCs w:val="18"/>
                <w:lang w:val="en-GB"/>
              </w:rPr>
              <w:t>Output 2.1:</w:t>
            </w:r>
            <w:r w:rsidR="000126D4">
              <w:rPr>
                <w:rFonts w:ascii="Arial" w:hAnsi="Arial" w:cs="Arial"/>
                <w:b/>
                <w:sz w:val="18"/>
                <w:szCs w:val="18"/>
                <w:lang w:val="en-GB"/>
              </w:rPr>
              <w:t xml:space="preserve"> </w:t>
            </w:r>
            <w:r w:rsidRPr="007F27E1">
              <w:rPr>
                <w:rFonts w:ascii="Arial" w:hAnsi="Arial" w:cs="Arial"/>
                <w:i/>
                <w:sz w:val="18"/>
                <w:szCs w:val="18"/>
                <w:lang w:val="en-GB"/>
              </w:rPr>
              <w:t>Enhanced national evidence strategy on social norms fuelling GBV and increased knowledge on effective behaviour change interventions to inform existing and future programming on the prevention of violence against women and girls.</w:t>
            </w:r>
          </w:p>
        </w:tc>
      </w:tr>
      <w:tr w:rsidR="00FE4DAB" w:rsidRPr="006566FC" w:rsidTr="00B017FA">
        <w:tc>
          <w:tcPr>
            <w:tcW w:w="3148" w:type="dxa"/>
            <w:shd w:val="clear" w:color="auto" w:fill="auto"/>
            <w:vAlign w:val="center"/>
          </w:tcPr>
          <w:p w:rsidR="00FE4DAB" w:rsidRPr="007F27E1" w:rsidRDefault="00FE4DAB" w:rsidP="00B017FA">
            <w:pPr>
              <w:jc w:val="both"/>
              <w:rPr>
                <w:rFonts w:ascii="Arial" w:hAnsi="Arial" w:cs="Arial"/>
                <w:sz w:val="18"/>
                <w:szCs w:val="18"/>
                <w:lang w:val="en-GB"/>
              </w:rPr>
            </w:pPr>
            <w:r w:rsidRPr="007F27E1">
              <w:rPr>
                <w:rFonts w:ascii="Arial" w:eastAsia="Calibri" w:hAnsi="Arial" w:cs="Arial"/>
                <w:sz w:val="18"/>
                <w:szCs w:val="18"/>
                <w:lang w:val="en-GB"/>
              </w:rPr>
              <w:t>Existence of national social norms study and strategy (Y/N)</w:t>
            </w:r>
          </w:p>
        </w:tc>
        <w:tc>
          <w:tcPr>
            <w:tcW w:w="992" w:type="dxa"/>
            <w:shd w:val="clear" w:color="auto" w:fill="auto"/>
          </w:tcPr>
          <w:p w:rsidR="00FE4DAB" w:rsidRPr="006566FC" w:rsidRDefault="00FE4DAB" w:rsidP="00B017FA">
            <w:pPr>
              <w:rPr>
                <w:rFonts w:ascii="Arial" w:eastAsia="Calibri" w:hAnsi="Arial" w:cs="Arial"/>
                <w:sz w:val="18"/>
                <w:szCs w:val="18"/>
                <w:lang w:val="en-GB"/>
              </w:rPr>
            </w:pPr>
            <w:r w:rsidRPr="006566FC">
              <w:rPr>
                <w:rFonts w:ascii="Arial" w:eastAsia="Calibri" w:hAnsi="Arial" w:cs="Arial"/>
                <w:sz w:val="18"/>
                <w:szCs w:val="18"/>
                <w:lang w:val="en-GB"/>
              </w:rPr>
              <w:t>No social norms/determinants study</w:t>
            </w:r>
          </w:p>
          <w:p w:rsidR="00FE4DAB" w:rsidRPr="006566FC" w:rsidRDefault="00FE4DAB" w:rsidP="00B017FA">
            <w:pPr>
              <w:rPr>
                <w:rFonts w:ascii="Arial" w:eastAsia="Calibri" w:hAnsi="Arial" w:cs="Arial"/>
                <w:sz w:val="18"/>
                <w:szCs w:val="18"/>
                <w:lang w:val="en-GB"/>
              </w:rPr>
            </w:pPr>
          </w:p>
          <w:p w:rsidR="00FE4DAB" w:rsidRPr="006566FC" w:rsidRDefault="00FE4DAB" w:rsidP="00B017FA">
            <w:pPr>
              <w:rPr>
                <w:rFonts w:ascii="Arial" w:eastAsia="Calibri" w:hAnsi="Arial" w:cs="Arial"/>
                <w:sz w:val="18"/>
                <w:szCs w:val="18"/>
                <w:lang w:val="en-GB"/>
              </w:rPr>
            </w:pPr>
            <w:r w:rsidRPr="006566FC">
              <w:rPr>
                <w:rFonts w:ascii="Arial" w:eastAsia="Calibri" w:hAnsi="Arial" w:cs="Arial"/>
                <w:sz w:val="18"/>
                <w:szCs w:val="18"/>
                <w:lang w:val="en-GB"/>
              </w:rPr>
              <w:t>No strategy</w:t>
            </w:r>
          </w:p>
        </w:tc>
        <w:tc>
          <w:tcPr>
            <w:tcW w:w="1276" w:type="dxa"/>
            <w:shd w:val="clear" w:color="auto" w:fill="auto"/>
          </w:tcPr>
          <w:p w:rsidR="00FE4DAB" w:rsidRPr="006566FC" w:rsidRDefault="00FE4DAB" w:rsidP="00B017FA">
            <w:pPr>
              <w:rPr>
                <w:rFonts w:ascii="Arial" w:eastAsia="Calibri" w:hAnsi="Arial" w:cs="Arial"/>
                <w:sz w:val="18"/>
                <w:szCs w:val="18"/>
                <w:lang w:val="en-GB"/>
              </w:rPr>
            </w:pPr>
            <w:r w:rsidRPr="006566FC">
              <w:rPr>
                <w:rFonts w:ascii="Arial" w:eastAsia="Calibri" w:hAnsi="Arial" w:cs="Arial"/>
                <w:sz w:val="18"/>
                <w:szCs w:val="18"/>
                <w:lang w:val="en-GB"/>
              </w:rPr>
              <w:t xml:space="preserve">Study and Strategy finalised and implementation coordinated by </w:t>
            </w:r>
            <w:r w:rsidRPr="006566FC">
              <w:rPr>
                <w:rFonts w:ascii="Arial" w:eastAsia="Calibri" w:hAnsi="Arial" w:cs="Arial"/>
                <w:sz w:val="18"/>
                <w:szCs w:val="18"/>
                <w:lang w:val="en-GB"/>
              </w:rPr>
              <w:lastRenderedPageBreak/>
              <w:t>government mechanism</w:t>
            </w:r>
          </w:p>
        </w:tc>
        <w:tc>
          <w:tcPr>
            <w:tcW w:w="1275" w:type="dxa"/>
            <w:shd w:val="clear" w:color="auto" w:fill="auto"/>
          </w:tcPr>
          <w:p w:rsidR="00FE4DAB" w:rsidRPr="006566FC" w:rsidRDefault="00FE4DAB" w:rsidP="00B017FA">
            <w:pPr>
              <w:rPr>
                <w:rFonts w:ascii="Arial" w:eastAsia="Calibri" w:hAnsi="Arial" w:cs="Arial"/>
                <w:sz w:val="18"/>
                <w:szCs w:val="18"/>
                <w:lang w:val="en-GB"/>
              </w:rPr>
            </w:pPr>
            <w:r w:rsidRPr="006566FC">
              <w:rPr>
                <w:rFonts w:ascii="Arial" w:eastAsia="Calibri" w:hAnsi="Arial" w:cs="Arial"/>
                <w:sz w:val="18"/>
                <w:szCs w:val="18"/>
                <w:lang w:val="en-GB"/>
              </w:rPr>
              <w:lastRenderedPageBreak/>
              <w:t>Strategy implementation commenced.</w:t>
            </w:r>
          </w:p>
          <w:p w:rsidR="00FE4DAB" w:rsidRPr="006566FC" w:rsidRDefault="00FE4DAB" w:rsidP="00B017FA">
            <w:pPr>
              <w:rPr>
                <w:rFonts w:ascii="Arial" w:eastAsia="Calibri" w:hAnsi="Arial" w:cs="Arial"/>
                <w:sz w:val="18"/>
                <w:szCs w:val="18"/>
                <w:lang w:val="en-GB"/>
              </w:rPr>
            </w:pPr>
          </w:p>
          <w:p w:rsidR="00FE4DAB" w:rsidRPr="006566FC" w:rsidRDefault="00FE4DAB" w:rsidP="00B017FA">
            <w:pPr>
              <w:rPr>
                <w:rFonts w:ascii="Arial" w:eastAsia="Calibri" w:hAnsi="Arial" w:cs="Arial"/>
                <w:sz w:val="18"/>
                <w:szCs w:val="18"/>
                <w:lang w:val="en-GB"/>
              </w:rPr>
            </w:pPr>
          </w:p>
        </w:tc>
        <w:tc>
          <w:tcPr>
            <w:tcW w:w="2217" w:type="dxa"/>
            <w:shd w:val="clear" w:color="auto" w:fill="auto"/>
          </w:tcPr>
          <w:p w:rsidR="000126D4" w:rsidRPr="00AD75BA" w:rsidRDefault="000126D4" w:rsidP="000126D4">
            <w:pPr>
              <w:rPr>
                <w:rFonts w:ascii="Arial" w:eastAsia="Calibri" w:hAnsi="Arial" w:cs="Arial"/>
                <w:sz w:val="18"/>
                <w:szCs w:val="18"/>
                <w:lang w:val="en-GB"/>
              </w:rPr>
            </w:pPr>
            <w:r w:rsidRPr="00AD75BA">
              <w:rPr>
                <w:rFonts w:ascii="Arial" w:eastAsia="Calibri" w:hAnsi="Arial" w:cs="Arial"/>
                <w:sz w:val="18"/>
                <w:szCs w:val="18"/>
                <w:lang w:val="en-GB"/>
              </w:rPr>
              <w:t xml:space="preserve">In July 2014 the social determinants study was launched; </w:t>
            </w:r>
          </w:p>
          <w:p w:rsidR="000126D4" w:rsidRPr="00AD75BA" w:rsidRDefault="000126D4" w:rsidP="000126D4">
            <w:pPr>
              <w:rPr>
                <w:rFonts w:ascii="Arial" w:eastAsia="Calibri" w:hAnsi="Arial" w:cs="Arial"/>
                <w:sz w:val="18"/>
                <w:szCs w:val="18"/>
                <w:lang w:val="en-GB"/>
              </w:rPr>
            </w:pPr>
            <w:r>
              <w:rPr>
                <w:rFonts w:ascii="Arial" w:eastAsia="Calibri" w:hAnsi="Arial" w:cs="Arial"/>
                <w:sz w:val="18"/>
                <w:szCs w:val="18"/>
                <w:lang w:val="en-GB"/>
              </w:rPr>
              <w:t>A</w:t>
            </w:r>
            <w:r w:rsidRPr="00AD75BA">
              <w:rPr>
                <w:rFonts w:ascii="Arial" w:eastAsia="Calibri" w:hAnsi="Arial" w:cs="Arial"/>
                <w:sz w:val="18"/>
                <w:szCs w:val="18"/>
                <w:lang w:val="en-GB"/>
              </w:rPr>
              <w:t xml:space="preserve"> secondary analysis of the National Baseline Survey </w:t>
            </w:r>
            <w:r>
              <w:rPr>
                <w:rFonts w:ascii="Arial" w:eastAsia="Calibri" w:hAnsi="Arial" w:cs="Arial"/>
                <w:sz w:val="18"/>
                <w:szCs w:val="18"/>
                <w:lang w:val="en-GB"/>
              </w:rPr>
              <w:t xml:space="preserve">was analysed in 2015 </w:t>
            </w:r>
            <w:r w:rsidRPr="00AD75BA">
              <w:rPr>
                <w:rFonts w:ascii="Arial" w:eastAsia="Calibri" w:hAnsi="Arial" w:cs="Arial"/>
                <w:sz w:val="18"/>
                <w:szCs w:val="18"/>
                <w:lang w:val="en-GB"/>
              </w:rPr>
              <w:t xml:space="preserve">on the Life </w:t>
            </w:r>
            <w:r w:rsidRPr="00AD75BA">
              <w:rPr>
                <w:rFonts w:ascii="Arial" w:eastAsia="Calibri" w:hAnsi="Arial" w:cs="Arial"/>
                <w:sz w:val="18"/>
                <w:szCs w:val="18"/>
                <w:lang w:val="en-GB"/>
              </w:rPr>
              <w:lastRenderedPageBreak/>
              <w:t>Experiences of Adolescents was undertaken in collaboration with ZIMSTAT;</w:t>
            </w:r>
          </w:p>
          <w:p w:rsidR="00FE4DAB" w:rsidRPr="006566FC" w:rsidRDefault="000126D4" w:rsidP="000126D4">
            <w:pPr>
              <w:rPr>
                <w:rFonts w:ascii="Arial" w:eastAsia="Calibri" w:hAnsi="Arial" w:cs="Arial"/>
                <w:sz w:val="18"/>
                <w:szCs w:val="18"/>
                <w:lang w:val="en-GB"/>
              </w:rPr>
            </w:pPr>
            <w:r>
              <w:rPr>
                <w:rFonts w:ascii="Arial" w:eastAsia="Calibri" w:hAnsi="Arial" w:cs="Arial"/>
                <w:sz w:val="18"/>
                <w:szCs w:val="18"/>
                <w:lang w:val="en-GB"/>
              </w:rPr>
              <w:t>A</w:t>
            </w:r>
            <w:r w:rsidRPr="00AD75BA">
              <w:rPr>
                <w:rFonts w:ascii="Arial" w:eastAsia="Calibri" w:hAnsi="Arial" w:cs="Arial"/>
                <w:sz w:val="18"/>
                <w:szCs w:val="18"/>
                <w:lang w:val="en-GB"/>
              </w:rPr>
              <w:t xml:space="preserve"> literature review has</w:t>
            </w:r>
            <w:r>
              <w:rPr>
                <w:rFonts w:ascii="Arial" w:eastAsia="Calibri" w:hAnsi="Arial" w:cs="Arial"/>
                <w:sz w:val="18"/>
                <w:szCs w:val="18"/>
                <w:lang w:val="en-GB"/>
              </w:rPr>
              <w:t xml:space="preserve"> been done </w:t>
            </w:r>
            <w:r w:rsidRPr="00AD75BA">
              <w:rPr>
                <w:rFonts w:ascii="Arial" w:eastAsia="Calibri" w:hAnsi="Arial" w:cs="Arial"/>
                <w:sz w:val="18"/>
                <w:szCs w:val="18"/>
                <w:lang w:val="en-GB"/>
              </w:rPr>
              <w:t>and is currently being finalised</w:t>
            </w:r>
          </w:p>
        </w:tc>
      </w:tr>
      <w:tr w:rsidR="00FE4DAB" w:rsidRPr="006566FC" w:rsidTr="00B017FA">
        <w:tc>
          <w:tcPr>
            <w:tcW w:w="8908" w:type="dxa"/>
            <w:gridSpan w:val="5"/>
            <w:shd w:val="clear" w:color="auto" w:fill="auto"/>
            <w:vAlign w:val="center"/>
          </w:tcPr>
          <w:p w:rsidR="00FE4DAB" w:rsidRPr="00B86AF8" w:rsidRDefault="00FE4DAB" w:rsidP="00B017FA">
            <w:pPr>
              <w:jc w:val="both"/>
              <w:rPr>
                <w:rFonts w:ascii="Arial" w:eastAsia="Calibri" w:hAnsi="Arial" w:cs="Arial"/>
                <w:sz w:val="18"/>
                <w:szCs w:val="18"/>
                <w:lang w:val="en-GB"/>
              </w:rPr>
            </w:pPr>
            <w:r w:rsidRPr="007F27E1">
              <w:rPr>
                <w:rFonts w:ascii="Arial" w:hAnsi="Arial" w:cs="Arial"/>
                <w:b/>
                <w:sz w:val="18"/>
                <w:szCs w:val="18"/>
                <w:lang w:val="en-GB"/>
              </w:rPr>
              <w:lastRenderedPageBreak/>
              <w:t>Output 2.2:</w:t>
            </w:r>
            <w:r w:rsidR="00683B5A">
              <w:rPr>
                <w:rFonts w:ascii="Arial" w:hAnsi="Arial" w:cs="Arial"/>
                <w:b/>
                <w:sz w:val="18"/>
                <w:szCs w:val="18"/>
                <w:lang w:val="en-GB"/>
              </w:rPr>
              <w:t xml:space="preserve"> </w:t>
            </w:r>
            <w:r w:rsidRPr="007F27E1">
              <w:rPr>
                <w:rFonts w:ascii="Arial" w:hAnsi="Arial" w:cs="Arial"/>
                <w:i/>
                <w:sz w:val="18"/>
                <w:szCs w:val="18"/>
                <w:lang w:val="en-GB"/>
              </w:rPr>
              <w:t>Improved knowledge amongst girls to seek services and know their rights to better protect themselves against violence in accordance with strategic area 3 Safety and Protection in the Girls and Young Women’s Empowerment Framework.</w:t>
            </w:r>
          </w:p>
        </w:tc>
      </w:tr>
      <w:tr w:rsidR="00FE4DAB" w:rsidRPr="006566FC" w:rsidTr="00B017FA">
        <w:tc>
          <w:tcPr>
            <w:tcW w:w="3148" w:type="dxa"/>
            <w:shd w:val="clear" w:color="auto" w:fill="auto"/>
          </w:tcPr>
          <w:p w:rsidR="00FE4DAB" w:rsidRPr="007F27E1" w:rsidRDefault="00FE4DAB" w:rsidP="00B017FA">
            <w:pPr>
              <w:rPr>
                <w:rFonts w:ascii="Arial" w:eastAsia="Calibri" w:hAnsi="Arial" w:cs="Arial"/>
                <w:sz w:val="18"/>
                <w:szCs w:val="18"/>
                <w:lang w:val="en-GB"/>
              </w:rPr>
            </w:pPr>
            <w:r w:rsidRPr="007F27E1">
              <w:rPr>
                <w:rFonts w:ascii="Arial" w:eastAsia="Calibri" w:hAnsi="Arial" w:cs="Arial"/>
                <w:sz w:val="18"/>
                <w:szCs w:val="18"/>
                <w:lang w:val="en-GB"/>
              </w:rPr>
              <w:t># adolescent girls reached with awareness raising modules</w:t>
            </w:r>
          </w:p>
        </w:tc>
        <w:tc>
          <w:tcPr>
            <w:tcW w:w="992" w:type="dxa"/>
            <w:shd w:val="clear" w:color="auto" w:fill="auto"/>
          </w:tcPr>
          <w:p w:rsidR="00FE4DAB" w:rsidRPr="006566FC" w:rsidRDefault="00FE4DAB" w:rsidP="00B017FA">
            <w:pPr>
              <w:rPr>
                <w:rFonts w:ascii="Arial" w:eastAsia="Calibri" w:hAnsi="Arial" w:cs="Arial"/>
                <w:sz w:val="18"/>
                <w:szCs w:val="18"/>
                <w:lang w:val="en-GB"/>
              </w:rPr>
            </w:pPr>
            <w:r w:rsidRPr="006566FC">
              <w:rPr>
                <w:rFonts w:ascii="Arial" w:eastAsia="Calibri" w:hAnsi="Arial" w:cs="Arial"/>
                <w:sz w:val="18"/>
                <w:szCs w:val="18"/>
                <w:lang w:val="en-GB"/>
              </w:rPr>
              <w:t>0</w:t>
            </w:r>
          </w:p>
        </w:tc>
        <w:tc>
          <w:tcPr>
            <w:tcW w:w="1276" w:type="dxa"/>
            <w:shd w:val="clear" w:color="auto" w:fill="auto"/>
          </w:tcPr>
          <w:p w:rsidR="00FE4DAB" w:rsidRPr="006566FC" w:rsidRDefault="00FE4DAB" w:rsidP="00B017FA">
            <w:pPr>
              <w:rPr>
                <w:rFonts w:ascii="Arial" w:eastAsia="Calibri" w:hAnsi="Arial" w:cs="Arial"/>
                <w:sz w:val="18"/>
                <w:szCs w:val="18"/>
                <w:lang w:val="en-GB"/>
              </w:rPr>
            </w:pPr>
            <w:r w:rsidRPr="006566FC">
              <w:rPr>
                <w:rFonts w:ascii="Arial" w:eastAsia="Calibri" w:hAnsi="Arial" w:cs="Arial"/>
                <w:sz w:val="18"/>
                <w:szCs w:val="18"/>
                <w:lang w:val="en-GB"/>
              </w:rPr>
              <w:t>5,000</w:t>
            </w:r>
          </w:p>
        </w:tc>
        <w:tc>
          <w:tcPr>
            <w:tcW w:w="1275" w:type="dxa"/>
            <w:shd w:val="clear" w:color="auto" w:fill="auto"/>
          </w:tcPr>
          <w:p w:rsidR="00FE4DAB" w:rsidRPr="006566FC" w:rsidRDefault="00FE4DAB" w:rsidP="00B017FA">
            <w:pPr>
              <w:rPr>
                <w:rFonts w:ascii="Arial" w:eastAsia="Calibri" w:hAnsi="Arial" w:cs="Arial"/>
                <w:sz w:val="18"/>
                <w:szCs w:val="18"/>
                <w:lang w:val="en-GB"/>
              </w:rPr>
            </w:pPr>
            <w:r w:rsidRPr="006566FC">
              <w:rPr>
                <w:rFonts w:ascii="Arial" w:eastAsia="Calibri" w:hAnsi="Arial" w:cs="Arial"/>
                <w:sz w:val="18"/>
                <w:szCs w:val="18"/>
                <w:lang w:val="en-GB"/>
              </w:rPr>
              <w:t xml:space="preserve">2,000 </w:t>
            </w:r>
          </w:p>
          <w:p w:rsidR="00FE4DAB" w:rsidRPr="006566FC" w:rsidRDefault="00FE4DAB" w:rsidP="00B017FA">
            <w:pPr>
              <w:rPr>
                <w:rFonts w:ascii="Arial" w:eastAsia="Calibri" w:hAnsi="Arial" w:cs="Arial"/>
                <w:sz w:val="18"/>
                <w:szCs w:val="18"/>
                <w:lang w:val="en-GB"/>
              </w:rPr>
            </w:pPr>
          </w:p>
          <w:p w:rsidR="00FE4DAB" w:rsidRPr="006566FC" w:rsidRDefault="00FE4DAB" w:rsidP="00B017FA">
            <w:pPr>
              <w:rPr>
                <w:rFonts w:ascii="Arial" w:eastAsia="Calibri" w:hAnsi="Arial" w:cs="Arial"/>
                <w:sz w:val="18"/>
                <w:szCs w:val="18"/>
                <w:lang w:val="en-GB"/>
              </w:rPr>
            </w:pPr>
          </w:p>
        </w:tc>
        <w:tc>
          <w:tcPr>
            <w:tcW w:w="2217" w:type="dxa"/>
            <w:shd w:val="clear" w:color="auto" w:fill="auto"/>
          </w:tcPr>
          <w:p w:rsidR="00FE4DAB" w:rsidRPr="006566FC" w:rsidRDefault="00FE4DAB" w:rsidP="00B017FA">
            <w:pPr>
              <w:rPr>
                <w:rFonts w:ascii="Arial" w:eastAsia="Calibri" w:hAnsi="Arial" w:cs="Arial"/>
                <w:sz w:val="18"/>
                <w:szCs w:val="18"/>
                <w:lang w:val="en-GB"/>
              </w:rPr>
            </w:pPr>
            <w:r w:rsidRPr="006566FC">
              <w:rPr>
                <w:rFonts w:ascii="Arial" w:eastAsia="Calibri" w:hAnsi="Arial" w:cs="Arial"/>
                <w:sz w:val="18"/>
                <w:szCs w:val="18"/>
                <w:lang w:val="en-GB"/>
              </w:rPr>
              <w:t>28,000 (includes those reached through social media)</w:t>
            </w:r>
          </w:p>
        </w:tc>
      </w:tr>
      <w:tr w:rsidR="00FE4DAB" w:rsidRPr="006566FC" w:rsidTr="00B017FA">
        <w:tc>
          <w:tcPr>
            <w:tcW w:w="3148" w:type="dxa"/>
            <w:shd w:val="clear" w:color="auto" w:fill="auto"/>
          </w:tcPr>
          <w:p w:rsidR="00FE4DAB" w:rsidRPr="007F27E1" w:rsidRDefault="00FE4DAB" w:rsidP="00B017FA">
            <w:pPr>
              <w:rPr>
                <w:rFonts w:ascii="Arial" w:eastAsia="Calibri" w:hAnsi="Arial" w:cs="Arial"/>
                <w:sz w:val="18"/>
                <w:szCs w:val="18"/>
                <w:lang w:val="en-GB"/>
              </w:rPr>
            </w:pPr>
            <w:r w:rsidRPr="007F27E1">
              <w:rPr>
                <w:rFonts w:ascii="Arial" w:eastAsia="Calibri" w:hAnsi="Arial" w:cs="Arial"/>
                <w:sz w:val="18"/>
                <w:szCs w:val="18"/>
                <w:lang w:val="en-GB"/>
              </w:rPr>
              <w:t>Percentage of targeted young women and girls who know where to seek support</w:t>
            </w:r>
          </w:p>
        </w:tc>
        <w:tc>
          <w:tcPr>
            <w:tcW w:w="992" w:type="dxa"/>
            <w:shd w:val="clear" w:color="auto" w:fill="auto"/>
          </w:tcPr>
          <w:p w:rsidR="00FE4DAB" w:rsidRPr="006566FC" w:rsidRDefault="00FE4DAB" w:rsidP="00B017FA">
            <w:pPr>
              <w:rPr>
                <w:rFonts w:ascii="Arial" w:eastAsia="Calibri" w:hAnsi="Arial" w:cs="Arial"/>
                <w:sz w:val="18"/>
                <w:szCs w:val="18"/>
                <w:lang w:val="en-GB"/>
              </w:rPr>
            </w:pPr>
            <w:r w:rsidRPr="006566FC">
              <w:rPr>
                <w:rFonts w:ascii="Arial" w:eastAsia="Calibri" w:hAnsi="Arial" w:cs="Arial"/>
                <w:sz w:val="18"/>
                <w:szCs w:val="18"/>
                <w:lang w:val="en-GB"/>
              </w:rPr>
              <w:t>0</w:t>
            </w:r>
          </w:p>
        </w:tc>
        <w:tc>
          <w:tcPr>
            <w:tcW w:w="1276" w:type="dxa"/>
            <w:shd w:val="clear" w:color="auto" w:fill="auto"/>
          </w:tcPr>
          <w:p w:rsidR="00FE4DAB" w:rsidRPr="006566FC" w:rsidRDefault="00FE4DAB" w:rsidP="00B017FA">
            <w:pPr>
              <w:rPr>
                <w:rFonts w:ascii="Arial" w:eastAsia="Calibri" w:hAnsi="Arial" w:cs="Arial"/>
                <w:sz w:val="18"/>
                <w:szCs w:val="18"/>
                <w:lang w:val="en-GB"/>
              </w:rPr>
            </w:pPr>
            <w:r w:rsidRPr="006566FC">
              <w:rPr>
                <w:rFonts w:ascii="Arial" w:eastAsia="Calibri" w:hAnsi="Arial" w:cs="Arial"/>
                <w:sz w:val="18"/>
                <w:szCs w:val="18"/>
                <w:lang w:val="en-GB"/>
              </w:rPr>
              <w:t>80% (</w:t>
            </w:r>
            <w:r w:rsidR="009776D7" w:rsidRPr="009776D7">
              <w:rPr>
                <w:rFonts w:ascii="Arial" w:eastAsia="Calibri" w:hAnsi="Arial" w:cs="Arial"/>
                <w:sz w:val="18"/>
                <w:szCs w:val="18"/>
                <w:lang w:val="en-GB"/>
              </w:rPr>
              <w:t>all the targeted girls</w:t>
            </w:r>
            <w:r w:rsidRPr="006566FC">
              <w:rPr>
                <w:rFonts w:ascii="Arial" w:eastAsia="Calibri" w:hAnsi="Arial" w:cs="Arial"/>
                <w:sz w:val="18"/>
                <w:szCs w:val="18"/>
                <w:lang w:val="en-GB"/>
              </w:rPr>
              <w:t>)</w:t>
            </w:r>
          </w:p>
        </w:tc>
        <w:tc>
          <w:tcPr>
            <w:tcW w:w="1275" w:type="dxa"/>
            <w:shd w:val="clear" w:color="auto" w:fill="auto"/>
          </w:tcPr>
          <w:p w:rsidR="00FE4DAB" w:rsidRPr="006566FC" w:rsidRDefault="00FE4DAB" w:rsidP="00B017FA">
            <w:pPr>
              <w:rPr>
                <w:rFonts w:ascii="Arial" w:eastAsia="Calibri" w:hAnsi="Arial" w:cs="Arial"/>
                <w:sz w:val="18"/>
                <w:szCs w:val="18"/>
                <w:lang w:val="en-GB"/>
              </w:rPr>
            </w:pPr>
            <w:r w:rsidRPr="006566FC">
              <w:rPr>
                <w:rFonts w:ascii="Arial" w:eastAsia="Calibri" w:hAnsi="Arial" w:cs="Arial"/>
                <w:sz w:val="18"/>
                <w:szCs w:val="18"/>
                <w:lang w:val="en-GB"/>
              </w:rPr>
              <w:t>80% (</w:t>
            </w:r>
            <w:r w:rsidR="009776D7" w:rsidRPr="009776D7">
              <w:rPr>
                <w:rFonts w:ascii="Arial" w:eastAsia="Calibri" w:hAnsi="Arial" w:cs="Arial"/>
                <w:sz w:val="18"/>
                <w:szCs w:val="18"/>
                <w:lang w:val="en-GB"/>
              </w:rPr>
              <w:t>all the targeted girls</w:t>
            </w:r>
            <w:r w:rsidRPr="006566FC">
              <w:rPr>
                <w:rFonts w:ascii="Arial" w:eastAsia="Calibri" w:hAnsi="Arial" w:cs="Arial"/>
                <w:sz w:val="18"/>
                <w:szCs w:val="18"/>
                <w:lang w:val="en-GB"/>
              </w:rPr>
              <w:t>)</w:t>
            </w:r>
          </w:p>
          <w:p w:rsidR="00FE4DAB" w:rsidRPr="006566FC" w:rsidRDefault="00FE4DAB" w:rsidP="00B017FA">
            <w:pPr>
              <w:rPr>
                <w:rFonts w:ascii="Arial" w:eastAsia="Calibri" w:hAnsi="Arial" w:cs="Arial"/>
                <w:sz w:val="18"/>
                <w:szCs w:val="18"/>
                <w:lang w:val="en-GB"/>
              </w:rPr>
            </w:pPr>
          </w:p>
        </w:tc>
        <w:tc>
          <w:tcPr>
            <w:tcW w:w="2217" w:type="dxa"/>
            <w:shd w:val="clear" w:color="auto" w:fill="auto"/>
          </w:tcPr>
          <w:p w:rsidR="00FE4DAB" w:rsidRPr="006566FC" w:rsidRDefault="00FE4DAB" w:rsidP="0038314C">
            <w:pPr>
              <w:rPr>
                <w:rFonts w:ascii="Arial" w:eastAsia="Calibri" w:hAnsi="Arial" w:cs="Arial"/>
                <w:sz w:val="18"/>
                <w:szCs w:val="18"/>
                <w:lang w:val="en-GB"/>
              </w:rPr>
            </w:pPr>
            <w:r w:rsidRPr="006566FC">
              <w:rPr>
                <w:rFonts w:ascii="Arial" w:hAnsi="Arial" w:cs="Arial"/>
                <w:sz w:val="18"/>
                <w:szCs w:val="18"/>
                <w:lang w:val="en-GB"/>
              </w:rPr>
              <w:t xml:space="preserve">No data collected </w:t>
            </w:r>
            <w:r w:rsidR="000126D4">
              <w:rPr>
                <w:rFonts w:ascii="Arial" w:hAnsi="Arial" w:cs="Arial"/>
                <w:sz w:val="18"/>
                <w:szCs w:val="18"/>
                <w:lang w:val="en-GB"/>
              </w:rPr>
              <w:t xml:space="preserve">yet </w:t>
            </w:r>
            <w:r w:rsidRPr="006566FC">
              <w:rPr>
                <w:rFonts w:ascii="Arial" w:hAnsi="Arial" w:cs="Arial"/>
                <w:sz w:val="18"/>
                <w:szCs w:val="18"/>
                <w:lang w:val="en-GB"/>
              </w:rPr>
              <w:t>for this indicator by the programme</w:t>
            </w:r>
            <w:r w:rsidR="0038314C">
              <w:rPr>
                <w:rFonts w:ascii="Arial" w:hAnsi="Arial" w:cs="Arial"/>
                <w:sz w:val="18"/>
                <w:szCs w:val="18"/>
                <w:lang w:val="en-GB"/>
              </w:rPr>
              <w:t xml:space="preserve"> as there were no </w:t>
            </w:r>
            <w:r w:rsidR="009776D7">
              <w:rPr>
                <w:rFonts w:ascii="Arial" w:hAnsi="Arial" w:cs="Arial"/>
                <w:sz w:val="18"/>
                <w:szCs w:val="18"/>
                <w:lang w:val="en-GB"/>
              </w:rPr>
              <w:t xml:space="preserve">tools or system to collect </w:t>
            </w:r>
            <w:r w:rsidR="0038314C">
              <w:rPr>
                <w:rFonts w:ascii="Arial" w:hAnsi="Arial" w:cs="Arial"/>
                <w:sz w:val="18"/>
                <w:szCs w:val="18"/>
                <w:lang w:val="en-GB"/>
              </w:rPr>
              <w:t xml:space="preserve">data for the </w:t>
            </w:r>
            <w:r w:rsidR="009776D7">
              <w:rPr>
                <w:rFonts w:ascii="Arial" w:hAnsi="Arial" w:cs="Arial"/>
                <w:sz w:val="18"/>
                <w:szCs w:val="18"/>
                <w:lang w:val="en-GB"/>
              </w:rPr>
              <w:t xml:space="preserve">indicator. </w:t>
            </w:r>
          </w:p>
        </w:tc>
      </w:tr>
      <w:tr w:rsidR="00FE4DAB" w:rsidRPr="006566FC" w:rsidTr="00B017FA">
        <w:tc>
          <w:tcPr>
            <w:tcW w:w="8908" w:type="dxa"/>
            <w:gridSpan w:val="5"/>
            <w:shd w:val="clear" w:color="auto" w:fill="auto"/>
          </w:tcPr>
          <w:p w:rsidR="00FE4DAB" w:rsidRPr="00B86AF8" w:rsidRDefault="00FE4DAB" w:rsidP="00B017FA">
            <w:pPr>
              <w:jc w:val="both"/>
              <w:rPr>
                <w:rFonts w:ascii="Arial" w:eastAsia="Calibri" w:hAnsi="Arial" w:cs="Arial"/>
                <w:sz w:val="18"/>
                <w:szCs w:val="18"/>
                <w:lang w:val="en-GB"/>
              </w:rPr>
            </w:pPr>
            <w:r w:rsidRPr="007F27E1">
              <w:rPr>
                <w:rFonts w:ascii="Arial" w:hAnsi="Arial" w:cs="Arial"/>
                <w:b/>
                <w:sz w:val="18"/>
                <w:szCs w:val="18"/>
                <w:lang w:val="en-GB"/>
              </w:rPr>
              <w:t>Output 2.3:</w:t>
            </w:r>
            <w:r w:rsidR="000126D4">
              <w:rPr>
                <w:rFonts w:ascii="Arial" w:hAnsi="Arial" w:cs="Arial"/>
                <w:b/>
                <w:sz w:val="18"/>
                <w:szCs w:val="18"/>
                <w:lang w:val="en-GB"/>
              </w:rPr>
              <w:t xml:space="preserve"> </w:t>
            </w:r>
            <w:r w:rsidRPr="007F27E1">
              <w:rPr>
                <w:rFonts w:ascii="Arial" w:hAnsi="Arial" w:cs="Arial"/>
                <w:i/>
                <w:sz w:val="18"/>
                <w:szCs w:val="18"/>
                <w:lang w:val="en-GB"/>
              </w:rPr>
              <w:t>Strengthened capacities of traditional and religious leaders; men and boys to implement strategies that address negative social norms such as child marriage and forced marriages.</w:t>
            </w:r>
          </w:p>
        </w:tc>
      </w:tr>
      <w:tr w:rsidR="00FE4DAB" w:rsidRPr="006566FC" w:rsidTr="00B017FA">
        <w:tc>
          <w:tcPr>
            <w:tcW w:w="3148" w:type="dxa"/>
            <w:shd w:val="clear" w:color="auto" w:fill="auto"/>
          </w:tcPr>
          <w:p w:rsidR="00FE4DAB" w:rsidRPr="007F27E1" w:rsidRDefault="00FE4DAB" w:rsidP="00B017FA">
            <w:pPr>
              <w:rPr>
                <w:rFonts w:ascii="Arial" w:eastAsia="Calibri" w:hAnsi="Arial" w:cs="Arial"/>
                <w:sz w:val="18"/>
                <w:szCs w:val="18"/>
                <w:lang w:val="en-GB"/>
              </w:rPr>
            </w:pPr>
            <w:r w:rsidRPr="007F27E1">
              <w:rPr>
                <w:rFonts w:ascii="Arial" w:eastAsia="Calibri" w:hAnsi="Arial" w:cs="Arial"/>
                <w:sz w:val="18"/>
                <w:szCs w:val="18"/>
                <w:lang w:val="en-GB"/>
              </w:rPr>
              <w:t>Number of traditional and religious leaders, and men putting in place and implementing protective measures that address negative practices such as child marriage and forced marriage</w:t>
            </w:r>
          </w:p>
        </w:tc>
        <w:tc>
          <w:tcPr>
            <w:tcW w:w="992" w:type="dxa"/>
            <w:shd w:val="clear" w:color="auto" w:fill="auto"/>
          </w:tcPr>
          <w:p w:rsidR="00FE4DAB" w:rsidRPr="006566FC" w:rsidRDefault="00FE4DAB" w:rsidP="00B017FA">
            <w:pPr>
              <w:rPr>
                <w:rFonts w:ascii="Arial" w:eastAsia="Calibri" w:hAnsi="Arial" w:cs="Arial"/>
                <w:sz w:val="18"/>
                <w:szCs w:val="18"/>
                <w:lang w:val="en-GB"/>
              </w:rPr>
            </w:pPr>
            <w:r w:rsidRPr="006566FC">
              <w:rPr>
                <w:rFonts w:ascii="Arial" w:eastAsia="Calibri" w:hAnsi="Arial" w:cs="Arial"/>
                <w:sz w:val="18"/>
                <w:szCs w:val="18"/>
                <w:lang w:val="en-GB"/>
              </w:rPr>
              <w:t>0</w:t>
            </w:r>
          </w:p>
        </w:tc>
        <w:tc>
          <w:tcPr>
            <w:tcW w:w="1276" w:type="dxa"/>
            <w:shd w:val="clear" w:color="auto" w:fill="auto"/>
          </w:tcPr>
          <w:p w:rsidR="00FE4DAB" w:rsidRPr="006566FC" w:rsidRDefault="00FE4DAB" w:rsidP="00B017FA">
            <w:pPr>
              <w:rPr>
                <w:rFonts w:ascii="Arial" w:eastAsia="Calibri" w:hAnsi="Arial" w:cs="Arial"/>
                <w:sz w:val="18"/>
                <w:szCs w:val="18"/>
                <w:lang w:val="en-GB"/>
              </w:rPr>
            </w:pPr>
            <w:r w:rsidRPr="006566FC">
              <w:rPr>
                <w:rFonts w:ascii="Arial" w:eastAsia="Calibri" w:hAnsi="Arial" w:cs="Arial"/>
                <w:sz w:val="18"/>
                <w:szCs w:val="18"/>
                <w:lang w:val="en-GB"/>
              </w:rPr>
              <w:t>500 traditional and religious; men and youth leaders</w:t>
            </w:r>
          </w:p>
        </w:tc>
        <w:tc>
          <w:tcPr>
            <w:tcW w:w="1275" w:type="dxa"/>
            <w:shd w:val="clear" w:color="auto" w:fill="auto"/>
          </w:tcPr>
          <w:p w:rsidR="00FE4DAB" w:rsidRPr="006566FC" w:rsidRDefault="00FE4DAB" w:rsidP="00B017FA">
            <w:pPr>
              <w:rPr>
                <w:rFonts w:ascii="Arial" w:eastAsia="Calibri" w:hAnsi="Arial" w:cs="Arial"/>
                <w:sz w:val="18"/>
                <w:szCs w:val="18"/>
                <w:lang w:val="en-GB"/>
              </w:rPr>
            </w:pPr>
            <w:r w:rsidRPr="006566FC">
              <w:rPr>
                <w:rFonts w:ascii="Arial" w:eastAsia="Calibri" w:hAnsi="Arial" w:cs="Arial"/>
                <w:sz w:val="18"/>
                <w:szCs w:val="18"/>
                <w:lang w:val="en-GB"/>
              </w:rPr>
              <w:t>Identification and sensitisation of religious and traditional leaders, men and boys groups</w:t>
            </w:r>
          </w:p>
        </w:tc>
        <w:tc>
          <w:tcPr>
            <w:tcW w:w="2217" w:type="dxa"/>
            <w:shd w:val="clear" w:color="auto" w:fill="auto"/>
          </w:tcPr>
          <w:p w:rsidR="000126D4" w:rsidRDefault="006E079E" w:rsidP="00B017FA">
            <w:pPr>
              <w:rPr>
                <w:rFonts w:ascii="Arial" w:eastAsia="Calibri" w:hAnsi="Arial" w:cs="Arial"/>
                <w:sz w:val="18"/>
                <w:szCs w:val="18"/>
                <w:lang w:val="en-GB"/>
              </w:rPr>
            </w:pPr>
            <w:r>
              <w:rPr>
                <w:rFonts w:ascii="Arial" w:eastAsia="Calibri" w:hAnsi="Arial" w:cs="Arial"/>
                <w:sz w:val="18"/>
                <w:szCs w:val="18"/>
                <w:lang w:val="en-GB"/>
              </w:rPr>
              <w:t xml:space="preserve">167 Traditional and religious leaders were reach by the programme. </w:t>
            </w:r>
          </w:p>
          <w:p w:rsidR="000126D4" w:rsidRDefault="000126D4" w:rsidP="00B017FA">
            <w:pPr>
              <w:rPr>
                <w:rFonts w:ascii="Arial" w:eastAsia="Calibri" w:hAnsi="Arial" w:cs="Arial"/>
                <w:sz w:val="18"/>
                <w:szCs w:val="18"/>
                <w:lang w:val="en-GB"/>
              </w:rPr>
            </w:pPr>
          </w:p>
          <w:p w:rsidR="00FE4DAB" w:rsidRPr="006566FC" w:rsidRDefault="006E079E" w:rsidP="006E079E">
            <w:pPr>
              <w:rPr>
                <w:rFonts w:ascii="Arial" w:eastAsia="Calibri" w:hAnsi="Arial" w:cs="Arial"/>
                <w:sz w:val="18"/>
                <w:szCs w:val="18"/>
                <w:lang w:val="en-GB"/>
              </w:rPr>
            </w:pPr>
            <w:r>
              <w:rPr>
                <w:rFonts w:ascii="Arial" w:eastAsia="Calibri" w:hAnsi="Arial" w:cs="Arial"/>
                <w:sz w:val="18"/>
                <w:szCs w:val="18"/>
                <w:lang w:val="en-GB"/>
              </w:rPr>
              <w:t xml:space="preserve">Some actions observed include the mainstreaming of GBV in 6 Theological Colleges Curriculum, incorporation of GBV in UDACIZA (an outstanding result of the programme). However, the exact number of leaders putting in place mechanisms to address GBV could not be determined as this indicator is not tracked. </w:t>
            </w:r>
          </w:p>
        </w:tc>
      </w:tr>
      <w:tr w:rsidR="00FE4DAB" w:rsidRPr="006566FC" w:rsidTr="00B017FA">
        <w:tc>
          <w:tcPr>
            <w:tcW w:w="3148" w:type="dxa"/>
            <w:shd w:val="clear" w:color="auto" w:fill="auto"/>
          </w:tcPr>
          <w:p w:rsidR="00FE4DAB" w:rsidRPr="007F27E1" w:rsidRDefault="00FE4DAB" w:rsidP="00B017FA">
            <w:pPr>
              <w:rPr>
                <w:rFonts w:ascii="Arial" w:eastAsia="Calibri" w:hAnsi="Arial" w:cs="Arial"/>
                <w:sz w:val="18"/>
                <w:szCs w:val="18"/>
                <w:lang w:val="en-GB"/>
              </w:rPr>
            </w:pPr>
            <w:r w:rsidRPr="007F27E1">
              <w:rPr>
                <w:rFonts w:ascii="Arial" w:eastAsia="Calibri" w:hAnsi="Arial" w:cs="Arial"/>
                <w:sz w:val="18"/>
                <w:szCs w:val="18"/>
                <w:lang w:val="en-GB"/>
              </w:rPr>
              <w:t>Proportion  of targeted traditional leaders, religious leaders and men who report increased knowledge on GBV</w:t>
            </w:r>
          </w:p>
        </w:tc>
        <w:tc>
          <w:tcPr>
            <w:tcW w:w="992" w:type="dxa"/>
            <w:shd w:val="clear" w:color="auto" w:fill="auto"/>
          </w:tcPr>
          <w:p w:rsidR="00FE4DAB" w:rsidRPr="006566FC" w:rsidRDefault="00FE4DAB" w:rsidP="00B017FA">
            <w:pPr>
              <w:rPr>
                <w:rFonts w:ascii="Arial" w:eastAsia="Calibri" w:hAnsi="Arial" w:cs="Arial"/>
                <w:sz w:val="18"/>
                <w:szCs w:val="18"/>
                <w:lang w:val="en-GB"/>
              </w:rPr>
            </w:pPr>
            <w:r w:rsidRPr="006566FC">
              <w:rPr>
                <w:rFonts w:ascii="Arial" w:eastAsia="Calibri" w:hAnsi="Arial" w:cs="Arial"/>
                <w:sz w:val="18"/>
                <w:szCs w:val="18"/>
                <w:lang w:val="en-GB"/>
              </w:rPr>
              <w:t>0</w:t>
            </w:r>
          </w:p>
        </w:tc>
        <w:tc>
          <w:tcPr>
            <w:tcW w:w="1276" w:type="dxa"/>
            <w:shd w:val="clear" w:color="auto" w:fill="auto"/>
          </w:tcPr>
          <w:p w:rsidR="00FE4DAB" w:rsidRPr="006566FC" w:rsidRDefault="00FE4DAB" w:rsidP="00B017FA">
            <w:pPr>
              <w:rPr>
                <w:rFonts w:ascii="Arial" w:eastAsia="Calibri" w:hAnsi="Arial" w:cs="Arial"/>
                <w:sz w:val="18"/>
                <w:szCs w:val="18"/>
                <w:lang w:val="en-GB"/>
              </w:rPr>
            </w:pPr>
            <w:r w:rsidRPr="006566FC">
              <w:rPr>
                <w:rFonts w:ascii="Arial" w:eastAsia="Calibri" w:hAnsi="Arial" w:cs="Arial"/>
                <w:sz w:val="18"/>
                <w:szCs w:val="18"/>
                <w:lang w:val="en-GB"/>
              </w:rPr>
              <w:t>60% of targeted of traditional and religious leaders, and men report increased knowledge on GBV</w:t>
            </w:r>
          </w:p>
        </w:tc>
        <w:tc>
          <w:tcPr>
            <w:tcW w:w="1275" w:type="dxa"/>
            <w:shd w:val="clear" w:color="auto" w:fill="auto"/>
          </w:tcPr>
          <w:p w:rsidR="00FE4DAB" w:rsidRPr="006566FC" w:rsidRDefault="00FE4DAB" w:rsidP="00B017FA">
            <w:pPr>
              <w:rPr>
                <w:rFonts w:ascii="Arial" w:eastAsia="Calibri" w:hAnsi="Arial" w:cs="Arial"/>
                <w:sz w:val="18"/>
                <w:szCs w:val="18"/>
                <w:lang w:val="en-GB"/>
              </w:rPr>
            </w:pPr>
            <w:r w:rsidRPr="006566FC">
              <w:rPr>
                <w:rFonts w:ascii="Arial" w:eastAsia="Calibri" w:hAnsi="Arial" w:cs="Arial"/>
                <w:sz w:val="18"/>
                <w:szCs w:val="18"/>
                <w:lang w:val="en-GB"/>
              </w:rPr>
              <w:t>Identification and sensitization of traditional and religious leaders, men and boys groups</w:t>
            </w:r>
          </w:p>
        </w:tc>
        <w:tc>
          <w:tcPr>
            <w:tcW w:w="2217" w:type="dxa"/>
            <w:shd w:val="clear" w:color="auto" w:fill="auto"/>
          </w:tcPr>
          <w:p w:rsidR="00FE4DAB" w:rsidRPr="006566FC" w:rsidRDefault="00847B2B" w:rsidP="00847B2B">
            <w:pPr>
              <w:rPr>
                <w:rFonts w:ascii="Arial" w:eastAsia="Calibri" w:hAnsi="Arial" w:cs="Arial"/>
                <w:sz w:val="18"/>
                <w:szCs w:val="18"/>
                <w:lang w:val="en-GB"/>
              </w:rPr>
            </w:pPr>
            <w:r>
              <w:rPr>
                <w:rFonts w:ascii="Arial" w:eastAsia="Calibri" w:hAnsi="Arial" w:cs="Arial"/>
                <w:sz w:val="18"/>
                <w:szCs w:val="18"/>
                <w:lang w:val="en-GB"/>
              </w:rPr>
              <w:t xml:space="preserve">Responses from participants in FGDs revealed increased knowledge. Religious leaders showed how they were treating GBV differently as a result of increased knowledge on GBV. Traditional leaders showcased some of the initiatives around raising awareness and attempting to change perceptions of GBV. However, the monitoring system did not collect data on this indicator to quantify the extent of </w:t>
            </w:r>
            <w:r>
              <w:rPr>
                <w:rFonts w:ascii="Arial" w:eastAsia="Calibri" w:hAnsi="Arial" w:cs="Arial"/>
                <w:sz w:val="18"/>
                <w:szCs w:val="18"/>
                <w:lang w:val="en-GB"/>
              </w:rPr>
              <w:lastRenderedPageBreak/>
              <w:t>this knowledge</w:t>
            </w:r>
            <w:r w:rsidR="00485DF1">
              <w:rPr>
                <w:rFonts w:ascii="Arial" w:eastAsia="Calibri" w:hAnsi="Arial" w:cs="Arial"/>
                <w:sz w:val="18"/>
                <w:szCs w:val="18"/>
                <w:lang w:val="en-GB"/>
              </w:rPr>
              <w:t xml:space="preserve"> among targeted leaders</w:t>
            </w:r>
            <w:r>
              <w:rPr>
                <w:rFonts w:ascii="Arial" w:eastAsia="Calibri" w:hAnsi="Arial" w:cs="Arial"/>
                <w:sz w:val="18"/>
                <w:szCs w:val="18"/>
                <w:lang w:val="en-GB"/>
              </w:rPr>
              <w:t xml:space="preserve">. </w:t>
            </w:r>
          </w:p>
        </w:tc>
      </w:tr>
    </w:tbl>
    <w:p w:rsidR="00631142" w:rsidRPr="00916EF5" w:rsidRDefault="00631142" w:rsidP="00631142">
      <w:pPr>
        <w:spacing w:after="0" w:line="240" w:lineRule="auto"/>
        <w:jc w:val="both"/>
        <w:rPr>
          <w:rFonts w:ascii="Arial" w:hAnsi="Arial" w:cs="Arial"/>
          <w:b/>
          <w:i/>
          <w:lang w:val="en-GB"/>
        </w:rPr>
      </w:pPr>
    </w:p>
    <w:p w:rsidR="00631142" w:rsidRDefault="00631142" w:rsidP="00631142">
      <w:pPr>
        <w:spacing w:after="0" w:line="240" w:lineRule="auto"/>
        <w:rPr>
          <w:rFonts w:ascii="Arial" w:hAnsi="Arial" w:cs="Arial"/>
          <w:i/>
          <w:lang w:val="en-GB"/>
        </w:rPr>
      </w:pPr>
      <w:r w:rsidRPr="00916EF5">
        <w:rPr>
          <w:rFonts w:ascii="Arial" w:hAnsi="Arial" w:cs="Arial"/>
          <w:b/>
          <w:lang w:val="en-GB"/>
        </w:rPr>
        <w:t>Output 2.1:</w:t>
      </w:r>
      <w:r w:rsidR="00681B8D">
        <w:rPr>
          <w:rFonts w:ascii="Arial" w:hAnsi="Arial" w:cs="Arial"/>
          <w:b/>
          <w:lang w:val="en-GB"/>
        </w:rPr>
        <w:t xml:space="preserve"> </w:t>
      </w:r>
      <w:r w:rsidRPr="00916EF5">
        <w:rPr>
          <w:rFonts w:ascii="Arial" w:hAnsi="Arial" w:cs="Arial"/>
          <w:i/>
          <w:lang w:val="en-GB"/>
        </w:rPr>
        <w:t>Enhanced national evidence strategy on social norms fuelling GBV and increased knowledge on effective behaviour change interventions to inform existing and future programming on the prevention of violence against women and girls</w:t>
      </w:r>
    </w:p>
    <w:p w:rsidR="0009582A" w:rsidRDefault="0009582A" w:rsidP="00631142">
      <w:pPr>
        <w:spacing w:after="0" w:line="240" w:lineRule="auto"/>
        <w:rPr>
          <w:rFonts w:ascii="Arial" w:hAnsi="Arial" w:cs="Arial"/>
          <w:i/>
          <w:lang w:val="en-GB"/>
        </w:rPr>
      </w:pPr>
    </w:p>
    <w:p w:rsidR="00FE4DAB" w:rsidRPr="00AD75BA" w:rsidRDefault="00FE4DAB" w:rsidP="00631142">
      <w:pPr>
        <w:spacing w:after="0" w:line="240" w:lineRule="auto"/>
        <w:rPr>
          <w:rFonts w:ascii="Arial" w:hAnsi="Arial" w:cs="Arial"/>
          <w:b/>
          <w:lang w:val="en-GB"/>
        </w:rPr>
      </w:pPr>
      <w:r w:rsidRPr="00AD75BA">
        <w:rPr>
          <w:rFonts w:ascii="Arial" w:hAnsi="Arial" w:cs="Arial"/>
          <w:b/>
          <w:lang w:val="en-GB"/>
        </w:rPr>
        <w:t xml:space="preserve">Finding </w:t>
      </w:r>
      <w:r w:rsidR="00C810B7">
        <w:rPr>
          <w:rFonts w:ascii="Arial" w:hAnsi="Arial" w:cs="Arial"/>
          <w:b/>
          <w:lang w:val="en-GB"/>
        </w:rPr>
        <w:t>45</w:t>
      </w:r>
      <w:r w:rsidRPr="00AD75BA">
        <w:rPr>
          <w:rFonts w:ascii="Arial" w:hAnsi="Arial" w:cs="Arial"/>
          <w:b/>
          <w:lang w:val="en-GB"/>
        </w:rPr>
        <w:t xml:space="preserve">: Output 2.1 was not </w:t>
      </w:r>
      <w:r w:rsidR="000126D4">
        <w:rPr>
          <w:rFonts w:ascii="Arial" w:hAnsi="Arial" w:cs="Arial"/>
          <w:b/>
          <w:lang w:val="en-GB"/>
        </w:rPr>
        <w:t xml:space="preserve">yet </w:t>
      </w:r>
      <w:r w:rsidRPr="00AD75BA">
        <w:rPr>
          <w:rFonts w:ascii="Arial" w:hAnsi="Arial" w:cs="Arial"/>
          <w:b/>
          <w:lang w:val="en-GB"/>
        </w:rPr>
        <w:t>achieved</w:t>
      </w:r>
      <w:r w:rsidR="000126D4">
        <w:rPr>
          <w:rFonts w:ascii="Arial" w:hAnsi="Arial" w:cs="Arial"/>
          <w:b/>
          <w:lang w:val="en-GB"/>
        </w:rPr>
        <w:t>.</w:t>
      </w:r>
    </w:p>
    <w:p w:rsidR="00631142" w:rsidRPr="00916EF5" w:rsidRDefault="00631142" w:rsidP="00631142">
      <w:pPr>
        <w:spacing w:after="0" w:line="240" w:lineRule="auto"/>
        <w:jc w:val="both"/>
        <w:rPr>
          <w:rFonts w:ascii="Arial" w:hAnsi="Arial" w:cs="Arial"/>
          <w:lang w:val="en-GB"/>
        </w:rPr>
      </w:pPr>
      <w:r w:rsidRPr="00916EF5">
        <w:rPr>
          <w:rFonts w:ascii="Arial" w:eastAsia="Calibri" w:hAnsi="Arial" w:cs="Arial"/>
          <w:lang w:val="en-GB"/>
        </w:rPr>
        <w:t>The national social norms study and strategy were to be developed under Output 2.1. Both documents are yet to be developed. Zimbabwe is p</w:t>
      </w:r>
      <w:r w:rsidRPr="00916EF5">
        <w:rPr>
          <w:rFonts w:ascii="Arial" w:hAnsi="Arial" w:cs="Arial"/>
          <w:lang w:val="en-GB"/>
        </w:rPr>
        <w:t>articipating in a Multi-Country Study (Zimbabwe, Vietnam, Peru and Italy) on the Drivers of Violence Against Children which aims to identify social norms that promote violence in particular against girls and young women. As part of the first phase of the study, a secondary analysis of the National Baseline Survey on the Life Experiences of Adolescents (NBSLEA) to identify the determinants of violence against children was carried out as discussed above. The study was led by UNICEF Office of Research Innocenti in collaboration with the University of Edinburgh</w:t>
      </w:r>
      <w:r w:rsidR="00E81988">
        <w:rPr>
          <w:rFonts w:ascii="Arial" w:hAnsi="Arial" w:cs="Arial"/>
          <w:lang w:val="en-GB"/>
        </w:rPr>
        <w:t xml:space="preserve"> and the Women’s University of Africa</w:t>
      </w:r>
      <w:r w:rsidRPr="00916EF5">
        <w:rPr>
          <w:rFonts w:ascii="Arial" w:hAnsi="Arial" w:cs="Arial"/>
          <w:lang w:val="en-GB"/>
        </w:rPr>
        <w:t xml:space="preserve">. The findings of the further analysis were presented in June 2015.Furthermore a draft literature review to explore existing knowledge on violence against children in Zimbabwe has been finalised and preliminary results presented in 2015. Outstanding at the time of the evaluation was the undertaking of Qualitative data collection in selected communities to finalise the social norms study. </w:t>
      </w:r>
      <w:r w:rsidR="00E81988">
        <w:rPr>
          <w:rFonts w:ascii="Arial" w:hAnsi="Arial" w:cs="Arial"/>
          <w:lang w:val="en-GB"/>
        </w:rPr>
        <w:t xml:space="preserve">The main reasons for this delay were that: 1) the study is managed through </w:t>
      </w:r>
      <w:r w:rsidR="0038314C">
        <w:rPr>
          <w:rFonts w:ascii="Arial" w:hAnsi="Arial" w:cs="Arial"/>
          <w:lang w:val="en-GB"/>
        </w:rPr>
        <w:t>an</w:t>
      </w:r>
      <w:r w:rsidR="00E81988">
        <w:rPr>
          <w:rFonts w:ascii="Arial" w:hAnsi="Arial" w:cs="Arial"/>
          <w:lang w:val="en-GB"/>
        </w:rPr>
        <w:t xml:space="preserve"> inter-ministerial committee chaired by the MoPSLSW, this multi-stakeholder approach slowed processes; 2) the transfer of responsibility from the MWAGCD to the MoPSLSW also stalled progress in the study; and 3) delays in the finalisation of the methodology and selection of the local partner due in part to the lengthy multi-stakeholder review processes.  </w:t>
      </w:r>
    </w:p>
    <w:p w:rsidR="00631142" w:rsidRPr="00916EF5" w:rsidRDefault="00631142" w:rsidP="00631142">
      <w:pPr>
        <w:spacing w:after="0" w:line="240" w:lineRule="auto"/>
        <w:jc w:val="both"/>
        <w:rPr>
          <w:rFonts w:ascii="Arial" w:hAnsi="Arial" w:cs="Arial"/>
          <w:lang w:val="en-GB"/>
        </w:rPr>
      </w:pPr>
    </w:p>
    <w:p w:rsidR="00631142" w:rsidRPr="00916EF5" w:rsidRDefault="00631142" w:rsidP="00631142">
      <w:pPr>
        <w:spacing w:after="0" w:line="240" w:lineRule="auto"/>
        <w:jc w:val="both"/>
        <w:rPr>
          <w:rFonts w:ascii="Arial" w:hAnsi="Arial" w:cs="Arial"/>
          <w:lang w:val="en-GB"/>
        </w:rPr>
      </w:pPr>
      <w:r w:rsidRPr="00916EF5">
        <w:rPr>
          <w:rFonts w:ascii="Arial" w:hAnsi="Arial" w:cs="Arial"/>
          <w:b/>
          <w:lang w:val="en-GB"/>
        </w:rPr>
        <w:t>Output 2.2:</w:t>
      </w:r>
      <w:r w:rsidR="000126D4">
        <w:rPr>
          <w:rFonts w:ascii="Arial" w:hAnsi="Arial" w:cs="Arial"/>
          <w:b/>
          <w:lang w:val="en-GB"/>
        </w:rPr>
        <w:t xml:space="preserve"> </w:t>
      </w:r>
      <w:r w:rsidRPr="00916EF5">
        <w:rPr>
          <w:rFonts w:ascii="Arial" w:hAnsi="Arial" w:cs="Arial"/>
          <w:i/>
          <w:lang w:val="en-GB"/>
        </w:rPr>
        <w:t>Improved knowledge amongst girls to seek services and know their rights to better protect themselves against violence in accordance with strategic area 3 Safety and Protection in the Girls and Young Women’s Empowerment Framework</w:t>
      </w:r>
    </w:p>
    <w:p w:rsidR="00631142" w:rsidRPr="00AD75BA" w:rsidRDefault="00FE4DAB" w:rsidP="00631142">
      <w:pPr>
        <w:spacing w:after="0" w:line="240" w:lineRule="auto"/>
        <w:jc w:val="both"/>
        <w:rPr>
          <w:rFonts w:ascii="Arial" w:hAnsi="Arial" w:cs="Arial"/>
          <w:b/>
          <w:lang w:val="en-GB"/>
        </w:rPr>
      </w:pPr>
      <w:r w:rsidRPr="00AD75BA">
        <w:rPr>
          <w:rFonts w:ascii="Arial" w:hAnsi="Arial" w:cs="Arial"/>
          <w:b/>
          <w:lang w:val="en-GB"/>
        </w:rPr>
        <w:t xml:space="preserve">Finding </w:t>
      </w:r>
      <w:r w:rsidR="00485DF1">
        <w:rPr>
          <w:rFonts w:ascii="Arial" w:hAnsi="Arial" w:cs="Arial"/>
          <w:b/>
          <w:lang w:val="en-GB"/>
        </w:rPr>
        <w:t>46</w:t>
      </w:r>
      <w:r w:rsidRPr="00AD75BA">
        <w:rPr>
          <w:rFonts w:ascii="Arial" w:hAnsi="Arial" w:cs="Arial"/>
          <w:b/>
          <w:lang w:val="en-GB"/>
        </w:rPr>
        <w:t>: There is no quantitative programme data to measure Output 2.2</w:t>
      </w:r>
    </w:p>
    <w:p w:rsidR="00FE4DAB" w:rsidRDefault="00FE4DAB" w:rsidP="00631142">
      <w:pPr>
        <w:spacing w:after="0" w:line="240" w:lineRule="auto"/>
        <w:jc w:val="both"/>
        <w:rPr>
          <w:rFonts w:ascii="Arial" w:hAnsi="Arial" w:cs="Arial"/>
          <w:lang w:val="en-GB"/>
        </w:rPr>
      </w:pPr>
    </w:p>
    <w:p w:rsidR="00631142" w:rsidRPr="00916EF5" w:rsidRDefault="00631142" w:rsidP="00631142">
      <w:pPr>
        <w:spacing w:after="0" w:line="240" w:lineRule="auto"/>
        <w:jc w:val="both"/>
        <w:rPr>
          <w:rFonts w:ascii="Arial" w:hAnsi="Arial" w:cs="Arial"/>
          <w:lang w:val="en-GB"/>
        </w:rPr>
      </w:pPr>
      <w:r w:rsidRPr="00916EF5">
        <w:rPr>
          <w:rFonts w:ascii="Arial" w:hAnsi="Arial" w:cs="Arial"/>
          <w:lang w:val="en-GB"/>
        </w:rPr>
        <w:t xml:space="preserve">The indicator for this output was: % of targeted adolescent girls and young women who know where to seek support. Measurement of achievement of this output could </w:t>
      </w:r>
      <w:r w:rsidR="00973852" w:rsidRPr="00916EF5">
        <w:rPr>
          <w:rFonts w:ascii="Arial" w:hAnsi="Arial" w:cs="Arial"/>
          <w:lang w:val="en-GB"/>
        </w:rPr>
        <w:t xml:space="preserve">not </w:t>
      </w:r>
      <w:r w:rsidRPr="00916EF5">
        <w:rPr>
          <w:rFonts w:ascii="Arial" w:hAnsi="Arial" w:cs="Arial"/>
          <w:lang w:val="en-GB"/>
        </w:rPr>
        <w:t xml:space="preserve">be done as there is no programme specific data to do so (see section 4.3 for more details). </w:t>
      </w:r>
      <w:r w:rsidR="00813B2C">
        <w:rPr>
          <w:rFonts w:ascii="Arial" w:hAnsi="Arial" w:cs="Arial"/>
          <w:lang w:val="en-GB"/>
        </w:rPr>
        <w:t xml:space="preserve">PUNOs delegated responsibility for data collection to partners through their PCAs. However, without the necessary tools and methods for data collection, partners did not collect this information consistently. Nonetheless, </w:t>
      </w:r>
      <w:r w:rsidRPr="00916EF5">
        <w:rPr>
          <w:rFonts w:ascii="Arial" w:hAnsi="Arial" w:cs="Arial"/>
          <w:lang w:val="en-GB"/>
        </w:rPr>
        <w:t>anecdotal evidence from discussions with communities</w:t>
      </w:r>
      <w:r w:rsidR="00973852" w:rsidRPr="00916EF5">
        <w:rPr>
          <w:rFonts w:ascii="Arial" w:hAnsi="Arial" w:cs="Arial"/>
          <w:lang w:val="en-GB"/>
        </w:rPr>
        <w:t xml:space="preserve">, </w:t>
      </w:r>
      <w:r w:rsidRPr="00916EF5">
        <w:rPr>
          <w:rFonts w:ascii="Arial" w:hAnsi="Arial" w:cs="Arial"/>
          <w:lang w:val="en-GB"/>
        </w:rPr>
        <w:t xml:space="preserve">adolescent girls and young women, shows improvement on the knowledge of where to seek support. </w:t>
      </w:r>
    </w:p>
    <w:p w:rsidR="00631142" w:rsidRPr="00916EF5" w:rsidRDefault="00631142" w:rsidP="00631142">
      <w:pPr>
        <w:spacing w:after="0" w:line="240" w:lineRule="auto"/>
        <w:jc w:val="both"/>
        <w:rPr>
          <w:rFonts w:ascii="Arial" w:hAnsi="Arial" w:cs="Arial"/>
          <w:lang w:val="en-GB"/>
        </w:rPr>
      </w:pPr>
    </w:p>
    <w:p w:rsidR="00631142" w:rsidRPr="00916EF5" w:rsidRDefault="005C7425" w:rsidP="00631142">
      <w:pPr>
        <w:spacing w:after="0" w:line="240" w:lineRule="auto"/>
        <w:ind w:left="720"/>
        <w:jc w:val="both"/>
        <w:rPr>
          <w:rFonts w:ascii="Arial" w:hAnsi="Arial" w:cs="Arial"/>
          <w:b/>
          <w:lang w:val="en-GB"/>
        </w:rPr>
      </w:pPr>
      <w:r w:rsidRPr="00916EF5">
        <w:rPr>
          <w:rFonts w:ascii="Arial" w:hAnsi="Arial" w:cs="Arial"/>
          <w:i/>
          <w:lang w:val="en-GB"/>
        </w:rPr>
        <w:t>“</w:t>
      </w:r>
      <w:r w:rsidR="00631142" w:rsidRPr="00916EF5">
        <w:rPr>
          <w:rFonts w:ascii="Arial" w:hAnsi="Arial" w:cs="Arial"/>
          <w:i/>
          <w:lang w:val="en-GB"/>
        </w:rPr>
        <w:t>We now know where to report when there is GBV. WLSA also taught us how to take up deceased estate issues when widowed and over property issues…</w:t>
      </w:r>
      <w:r w:rsidR="00631142" w:rsidRPr="00916EF5">
        <w:rPr>
          <w:rFonts w:ascii="Arial" w:hAnsi="Arial" w:cs="Arial"/>
          <w:lang w:val="en-GB"/>
        </w:rPr>
        <w:t xml:space="preserve"> We are sometimes intimidated by offenders but we know we can go to traditional leaders or use boxes placed at schools by World Vision</w:t>
      </w:r>
      <w:r w:rsidRPr="00916EF5">
        <w:rPr>
          <w:rFonts w:ascii="Arial" w:hAnsi="Arial" w:cs="Arial"/>
          <w:lang w:val="en-GB"/>
        </w:rPr>
        <w:t>”</w:t>
      </w:r>
      <w:r w:rsidR="00631142" w:rsidRPr="00916EF5">
        <w:rPr>
          <w:rFonts w:ascii="Arial" w:hAnsi="Arial" w:cs="Arial"/>
          <w:lang w:val="en-GB"/>
        </w:rPr>
        <w:t xml:space="preserve">. </w:t>
      </w:r>
      <w:r w:rsidR="00631142" w:rsidRPr="00916EF5">
        <w:rPr>
          <w:rFonts w:ascii="Arial" w:hAnsi="Arial" w:cs="Arial"/>
          <w:b/>
          <w:lang w:val="en-GB"/>
        </w:rPr>
        <w:t>Group of young women Chamunanga, Beitbridge.</w:t>
      </w:r>
    </w:p>
    <w:p w:rsidR="00631142" w:rsidRPr="00916EF5" w:rsidRDefault="00631142" w:rsidP="00631142">
      <w:pPr>
        <w:spacing w:after="0" w:line="240" w:lineRule="auto"/>
        <w:ind w:left="720"/>
        <w:jc w:val="both"/>
        <w:rPr>
          <w:rFonts w:ascii="Arial" w:hAnsi="Arial" w:cs="Arial"/>
          <w:lang w:val="en-GB"/>
        </w:rPr>
      </w:pPr>
    </w:p>
    <w:p w:rsidR="00631142" w:rsidRPr="00916EF5" w:rsidRDefault="005C7425" w:rsidP="00631142">
      <w:pPr>
        <w:spacing w:after="0" w:line="240" w:lineRule="auto"/>
        <w:ind w:left="720"/>
        <w:jc w:val="both"/>
        <w:rPr>
          <w:rFonts w:ascii="Arial" w:hAnsi="Arial" w:cs="Arial"/>
          <w:lang w:val="en-GB"/>
        </w:rPr>
      </w:pPr>
      <w:r w:rsidRPr="00916EF5">
        <w:rPr>
          <w:rFonts w:ascii="Arial" w:hAnsi="Arial" w:cs="Arial"/>
          <w:i/>
          <w:sz w:val="24"/>
          <w:szCs w:val="24"/>
          <w:lang w:val="en-GB"/>
        </w:rPr>
        <w:t>“W</w:t>
      </w:r>
      <w:r w:rsidR="00631142" w:rsidRPr="00916EF5">
        <w:rPr>
          <w:rFonts w:ascii="Arial" w:hAnsi="Arial" w:cs="Arial"/>
          <w:i/>
          <w:sz w:val="24"/>
          <w:szCs w:val="24"/>
          <w:lang w:val="en-GB"/>
        </w:rPr>
        <w:t xml:space="preserve">hen one of us get raped we can report to the police, teacher, </w:t>
      </w:r>
      <w:r w:rsidR="00683659" w:rsidRPr="00916EF5">
        <w:rPr>
          <w:rFonts w:ascii="Arial" w:hAnsi="Arial" w:cs="Arial"/>
          <w:i/>
          <w:sz w:val="24"/>
          <w:szCs w:val="24"/>
          <w:lang w:val="en-GB"/>
        </w:rPr>
        <w:t>neighbour</w:t>
      </w:r>
      <w:r w:rsidR="00631142" w:rsidRPr="00916EF5">
        <w:rPr>
          <w:rFonts w:ascii="Arial" w:hAnsi="Arial" w:cs="Arial"/>
          <w:i/>
          <w:sz w:val="24"/>
          <w:szCs w:val="24"/>
          <w:lang w:val="en-GB"/>
        </w:rPr>
        <w:t>, village health worker, the clinic nurse or write in suggestion box at school</w:t>
      </w:r>
      <w:r w:rsidRPr="00916EF5">
        <w:rPr>
          <w:rFonts w:ascii="Arial" w:hAnsi="Arial" w:cs="Arial"/>
          <w:i/>
          <w:sz w:val="24"/>
          <w:szCs w:val="24"/>
          <w:lang w:val="en-GB"/>
        </w:rPr>
        <w:t>”</w:t>
      </w:r>
      <w:r w:rsidR="00631142" w:rsidRPr="00916EF5">
        <w:rPr>
          <w:rFonts w:ascii="Arial" w:hAnsi="Arial" w:cs="Arial"/>
          <w:i/>
          <w:sz w:val="24"/>
          <w:szCs w:val="24"/>
          <w:lang w:val="en-GB"/>
        </w:rPr>
        <w:t>.</w:t>
      </w:r>
      <w:r w:rsidR="000126D4">
        <w:rPr>
          <w:rFonts w:ascii="Arial" w:hAnsi="Arial" w:cs="Arial"/>
          <w:i/>
          <w:sz w:val="24"/>
          <w:szCs w:val="24"/>
          <w:lang w:val="en-GB"/>
        </w:rPr>
        <w:t xml:space="preserve"> </w:t>
      </w:r>
      <w:r w:rsidR="00631142" w:rsidRPr="00916EF5">
        <w:rPr>
          <w:rFonts w:ascii="Arial" w:hAnsi="Arial" w:cs="Arial"/>
          <w:b/>
          <w:lang w:val="en-GB"/>
        </w:rPr>
        <w:t>Group of adolescent girls, Mtetengwe, Beitbridge</w:t>
      </w:r>
    </w:p>
    <w:p w:rsidR="00631142" w:rsidRPr="00916EF5" w:rsidRDefault="00631142" w:rsidP="00631142">
      <w:pPr>
        <w:spacing w:after="0" w:line="240" w:lineRule="auto"/>
        <w:jc w:val="both"/>
        <w:rPr>
          <w:rFonts w:ascii="Arial" w:hAnsi="Arial" w:cs="Arial"/>
          <w:lang w:val="en-GB"/>
        </w:rPr>
      </w:pPr>
    </w:p>
    <w:p w:rsidR="00631142" w:rsidRPr="00916EF5" w:rsidRDefault="00631142" w:rsidP="00631142">
      <w:pPr>
        <w:spacing w:after="0" w:line="240" w:lineRule="auto"/>
        <w:jc w:val="both"/>
        <w:rPr>
          <w:rFonts w:ascii="Arial" w:hAnsi="Arial" w:cs="Arial"/>
          <w:lang w:val="en-GB"/>
        </w:rPr>
      </w:pPr>
      <w:r w:rsidRPr="00916EF5">
        <w:rPr>
          <w:rFonts w:ascii="Arial" w:hAnsi="Arial" w:cs="Arial"/>
          <w:b/>
          <w:lang w:val="en-GB"/>
        </w:rPr>
        <w:lastRenderedPageBreak/>
        <w:t>Output 2.3:</w:t>
      </w:r>
      <w:r w:rsidRPr="00916EF5">
        <w:rPr>
          <w:rFonts w:ascii="Arial" w:hAnsi="Arial" w:cs="Arial"/>
          <w:lang w:val="en-GB"/>
        </w:rPr>
        <w:t xml:space="preserve"> Strengthened capacities of traditional and religious leaders; men and boys to implement strategies that address negative social norms such as child marriage and forced marriages.</w:t>
      </w:r>
    </w:p>
    <w:p w:rsidR="00631142" w:rsidRPr="00AD75BA" w:rsidRDefault="00FE4DAB" w:rsidP="00631142">
      <w:pPr>
        <w:spacing w:after="0" w:line="240" w:lineRule="auto"/>
        <w:jc w:val="both"/>
        <w:rPr>
          <w:rFonts w:ascii="Arial" w:hAnsi="Arial" w:cs="Arial"/>
          <w:b/>
          <w:lang w:val="en-GB"/>
        </w:rPr>
      </w:pPr>
      <w:r w:rsidRPr="00AD75BA">
        <w:rPr>
          <w:rFonts w:ascii="Arial" w:hAnsi="Arial" w:cs="Arial"/>
          <w:b/>
          <w:lang w:val="en-GB"/>
        </w:rPr>
        <w:t xml:space="preserve">Finding </w:t>
      </w:r>
      <w:r w:rsidR="00485DF1">
        <w:rPr>
          <w:rFonts w:ascii="Arial" w:hAnsi="Arial" w:cs="Arial"/>
          <w:b/>
          <w:lang w:val="en-GB"/>
        </w:rPr>
        <w:t>47</w:t>
      </w:r>
      <w:r w:rsidRPr="00AD75BA">
        <w:rPr>
          <w:rFonts w:ascii="Arial" w:hAnsi="Arial" w:cs="Arial"/>
          <w:b/>
          <w:lang w:val="en-GB"/>
        </w:rPr>
        <w:t>:</w:t>
      </w:r>
      <w:r w:rsidR="00681B8D" w:rsidRPr="00AD75BA">
        <w:rPr>
          <w:rFonts w:ascii="Arial" w:hAnsi="Arial" w:cs="Arial"/>
          <w:b/>
          <w:lang w:val="en-GB"/>
        </w:rPr>
        <w:t xml:space="preserve"> </w:t>
      </w:r>
      <w:r w:rsidR="00040DA5">
        <w:rPr>
          <w:rFonts w:ascii="Arial" w:hAnsi="Arial" w:cs="Arial"/>
          <w:b/>
          <w:lang w:val="en-GB"/>
        </w:rPr>
        <w:t xml:space="preserve">The programme has made significant strides in building capacity of traditional and religious leaders as observed in the communities visited by the evaluation. However, the indicator could not be measured as this was not collected systematically because there were no tools and methodology to measure the number of traditional religious leaders putting in place actions to address GBV. </w:t>
      </w:r>
    </w:p>
    <w:p w:rsidR="00FE4DAB" w:rsidRDefault="00FE4DAB" w:rsidP="00631142">
      <w:pPr>
        <w:spacing w:after="0" w:line="240" w:lineRule="auto"/>
        <w:jc w:val="both"/>
        <w:rPr>
          <w:rFonts w:ascii="Arial" w:eastAsia="MS Mincho" w:hAnsi="Arial" w:cs="Arial"/>
          <w:lang w:val="en-GB" w:eastAsia="ja-JP"/>
        </w:rPr>
      </w:pPr>
    </w:p>
    <w:p w:rsidR="00631142" w:rsidRPr="00916EF5" w:rsidRDefault="00631142" w:rsidP="00631142">
      <w:pPr>
        <w:spacing w:after="0" w:line="240" w:lineRule="auto"/>
        <w:jc w:val="both"/>
        <w:rPr>
          <w:rFonts w:ascii="Arial" w:eastAsia="MS Mincho" w:hAnsi="Arial" w:cs="Arial"/>
          <w:lang w:val="en-GB" w:eastAsia="ja-JP"/>
        </w:rPr>
      </w:pPr>
      <w:r w:rsidRPr="00916EF5">
        <w:rPr>
          <w:rFonts w:ascii="Arial" w:eastAsia="MS Mincho" w:hAnsi="Arial" w:cs="Arial"/>
          <w:lang w:val="en-GB" w:eastAsia="ja-JP"/>
        </w:rPr>
        <w:t xml:space="preserve">The JPGBV Programme, through the activities of World Vision, JCT and SAYWHAT, sensitised religious leaders, traditional leaders, and men to transform their perceptions and doctrines that perpetuate gender-based violence. </w:t>
      </w:r>
      <w:r w:rsidR="00813B2C">
        <w:rPr>
          <w:rFonts w:ascii="Arial" w:eastAsia="MS Mincho" w:hAnsi="Arial" w:cs="Arial"/>
          <w:lang w:val="en-GB" w:eastAsia="ja-JP"/>
        </w:rPr>
        <w:t xml:space="preserve">Results of these actions show their potential to influence changes in behaviour, but these results are still not widespread in the programme areas. </w:t>
      </w:r>
      <w:r w:rsidRPr="00916EF5">
        <w:rPr>
          <w:rFonts w:ascii="Arial" w:eastAsia="MS Mincho" w:hAnsi="Arial" w:cs="Arial"/>
          <w:lang w:val="en-GB" w:eastAsia="ja-JP"/>
        </w:rPr>
        <w:t xml:space="preserve">There are indications that there is greater knowledge among chiefs on GBV and how to handle GBV cases in the community. Religious leaders spoken to in all three districts highlighted how the </w:t>
      </w:r>
      <w:r w:rsidRPr="00485DF1">
        <w:rPr>
          <w:rFonts w:ascii="Arial" w:eastAsia="MS Mincho" w:hAnsi="Arial" w:cs="Arial"/>
          <w:lang w:val="en-GB" w:eastAsia="ja-JP"/>
        </w:rPr>
        <w:t xml:space="preserve">programme had enabled them to understand GBV and how they should handle it as leaders. While knowledge is increasing, changes in terms of actual initiatives aimed at reducing GBV are </w:t>
      </w:r>
      <w:r w:rsidR="003523FF" w:rsidRPr="00485DF1">
        <w:rPr>
          <w:rFonts w:ascii="Arial" w:eastAsia="MS Mincho" w:hAnsi="Arial" w:cs="Arial"/>
          <w:lang w:val="en-GB" w:eastAsia="ja-JP"/>
        </w:rPr>
        <w:t>still minimal</w:t>
      </w:r>
      <w:r w:rsidR="00485DF1" w:rsidRPr="00485DF1">
        <w:rPr>
          <w:rFonts w:ascii="Arial" w:eastAsia="MS Mincho" w:hAnsi="Arial" w:cs="Arial"/>
          <w:lang w:val="en-GB" w:eastAsia="ja-JP"/>
        </w:rPr>
        <w:t xml:space="preserve">. These vary with how moderate the traditional leader is to cultural practices and principles. </w:t>
      </w:r>
      <w:r w:rsidRPr="00485DF1">
        <w:rPr>
          <w:rFonts w:ascii="Arial" w:eastAsia="MS Mincho" w:hAnsi="Arial" w:cs="Arial"/>
          <w:lang w:val="en-GB" w:eastAsia="ja-JP"/>
        </w:rPr>
        <w:t>In Ward 5 (Chamunanga) of Beitbr</w:t>
      </w:r>
      <w:r w:rsidR="00C94A84" w:rsidRPr="00485DF1">
        <w:rPr>
          <w:rFonts w:ascii="Arial" w:eastAsia="MS Mincho" w:hAnsi="Arial" w:cs="Arial"/>
          <w:lang w:val="en-GB" w:eastAsia="ja-JP"/>
        </w:rPr>
        <w:t xml:space="preserve">idge women spoken to in an FGD </w:t>
      </w:r>
      <w:r w:rsidRPr="00485DF1">
        <w:rPr>
          <w:rFonts w:ascii="Arial" w:eastAsia="MS Mincho" w:hAnsi="Arial" w:cs="Arial"/>
          <w:lang w:val="en-GB" w:eastAsia="ja-JP"/>
        </w:rPr>
        <w:t>highlighted that traditional leaders were speaking about GBV at public gatherings while in Mtetengwe, the group of men felt that while traditional leaders had been given the knowledge they were still deep rooted in tradition.</w:t>
      </w:r>
      <w:r w:rsidRPr="00916EF5">
        <w:rPr>
          <w:rFonts w:ascii="Arial" w:eastAsia="MS Mincho" w:hAnsi="Arial" w:cs="Arial"/>
          <w:lang w:val="en-GB" w:eastAsia="ja-JP"/>
        </w:rPr>
        <w:t xml:space="preserve"> </w:t>
      </w:r>
    </w:p>
    <w:p w:rsidR="00631142" w:rsidRPr="00916EF5" w:rsidRDefault="00631142" w:rsidP="00631142">
      <w:pPr>
        <w:spacing w:after="0" w:line="240" w:lineRule="auto"/>
        <w:jc w:val="both"/>
        <w:rPr>
          <w:rFonts w:ascii="Arial" w:eastAsia="MS Mincho" w:hAnsi="Arial" w:cs="Arial"/>
          <w:lang w:val="en-GB" w:eastAsia="ja-JP"/>
        </w:rPr>
      </w:pPr>
    </w:p>
    <w:p w:rsidR="00631142" w:rsidRPr="00916EF5" w:rsidRDefault="00C94A84" w:rsidP="00631142">
      <w:pPr>
        <w:spacing w:after="0" w:line="240" w:lineRule="auto"/>
        <w:ind w:left="720"/>
        <w:jc w:val="both"/>
        <w:rPr>
          <w:rFonts w:ascii="Arial" w:eastAsia="MS Mincho" w:hAnsi="Arial" w:cs="Arial"/>
          <w:lang w:val="en-GB" w:eastAsia="ja-JP"/>
        </w:rPr>
      </w:pPr>
      <w:r w:rsidRPr="00916EF5">
        <w:rPr>
          <w:rFonts w:ascii="Arial" w:eastAsia="MS Mincho" w:hAnsi="Arial" w:cs="Arial"/>
          <w:i/>
          <w:lang w:val="en-GB" w:eastAsia="ja-JP"/>
        </w:rPr>
        <w:t>“</w:t>
      </w:r>
      <w:r w:rsidR="00631142" w:rsidRPr="00916EF5">
        <w:rPr>
          <w:rFonts w:ascii="Arial" w:eastAsia="MS Mincho" w:hAnsi="Arial" w:cs="Arial"/>
          <w:i/>
          <w:lang w:val="en-GB" w:eastAsia="ja-JP"/>
        </w:rPr>
        <w:t>Community leaders are very active against GBV</w:t>
      </w:r>
      <w:r w:rsidR="003523FF">
        <w:rPr>
          <w:rFonts w:ascii="Arial" w:eastAsia="MS Mincho" w:hAnsi="Arial" w:cs="Arial"/>
          <w:i/>
          <w:lang w:val="en-GB" w:eastAsia="ja-JP"/>
        </w:rPr>
        <w:t xml:space="preserve"> </w:t>
      </w:r>
      <w:r w:rsidR="00631142" w:rsidRPr="00916EF5">
        <w:rPr>
          <w:rFonts w:ascii="Arial" w:eastAsia="MS Mincho" w:hAnsi="Arial" w:cs="Arial"/>
          <w:i/>
          <w:lang w:val="en-GB" w:eastAsia="ja-JP"/>
        </w:rPr>
        <w:t>in this community and refer a victim to the police with a letter</w:t>
      </w:r>
      <w:r w:rsidRPr="00916EF5">
        <w:rPr>
          <w:rFonts w:ascii="Arial" w:eastAsia="MS Mincho" w:hAnsi="Arial" w:cs="Arial"/>
          <w:i/>
          <w:lang w:val="en-GB" w:eastAsia="ja-JP"/>
        </w:rPr>
        <w:t>”</w:t>
      </w:r>
      <w:r w:rsidR="00631142" w:rsidRPr="00916EF5">
        <w:rPr>
          <w:rFonts w:ascii="Arial" w:eastAsia="MS Mincho" w:hAnsi="Arial" w:cs="Arial"/>
          <w:i/>
          <w:lang w:val="en-GB" w:eastAsia="ja-JP"/>
        </w:rPr>
        <w:t>.</w:t>
      </w:r>
      <w:r w:rsidR="003523FF">
        <w:rPr>
          <w:rFonts w:ascii="Arial" w:eastAsia="MS Mincho" w:hAnsi="Arial" w:cs="Arial"/>
          <w:i/>
          <w:lang w:val="en-GB" w:eastAsia="ja-JP"/>
        </w:rPr>
        <w:t xml:space="preserve"> </w:t>
      </w:r>
      <w:r w:rsidR="00631142" w:rsidRPr="00916EF5">
        <w:rPr>
          <w:rFonts w:ascii="Arial" w:eastAsia="MS Mincho" w:hAnsi="Arial" w:cs="Arial"/>
          <w:b/>
          <w:lang w:val="en-GB" w:eastAsia="ja-JP"/>
        </w:rPr>
        <w:t>Group of women, Chamunamga, Beitbridge.</w:t>
      </w:r>
    </w:p>
    <w:p w:rsidR="00631142" w:rsidRPr="00916EF5" w:rsidRDefault="00631142" w:rsidP="00631142">
      <w:pPr>
        <w:spacing w:after="0" w:line="240" w:lineRule="auto"/>
        <w:ind w:left="720"/>
        <w:jc w:val="both"/>
        <w:rPr>
          <w:rFonts w:ascii="Arial" w:eastAsia="MS Mincho" w:hAnsi="Arial" w:cs="Arial"/>
          <w:lang w:val="en-GB" w:eastAsia="ja-JP"/>
        </w:rPr>
      </w:pPr>
    </w:p>
    <w:p w:rsidR="00631142" w:rsidRDefault="00C94A84" w:rsidP="00631142">
      <w:pPr>
        <w:spacing w:after="0" w:line="240" w:lineRule="auto"/>
        <w:ind w:left="720"/>
        <w:jc w:val="both"/>
        <w:rPr>
          <w:rFonts w:ascii="Arial" w:eastAsia="MS Mincho" w:hAnsi="Arial" w:cs="Arial"/>
          <w:lang w:val="en-GB" w:eastAsia="ja-JP"/>
        </w:rPr>
      </w:pPr>
      <w:r w:rsidRPr="00916EF5">
        <w:rPr>
          <w:rFonts w:ascii="Arial" w:eastAsia="MS Mincho" w:hAnsi="Arial" w:cs="Arial"/>
          <w:i/>
          <w:lang w:val="en-GB" w:eastAsia="ja-JP"/>
        </w:rPr>
        <w:t>“</w:t>
      </w:r>
      <w:r w:rsidR="00631142" w:rsidRPr="00916EF5">
        <w:rPr>
          <w:rFonts w:ascii="Arial" w:eastAsia="MS Mincho" w:hAnsi="Arial" w:cs="Arial"/>
          <w:i/>
          <w:lang w:val="en-GB" w:eastAsia="ja-JP"/>
        </w:rPr>
        <w:t>Cousin marriages</w:t>
      </w:r>
      <w:r w:rsidR="00631142" w:rsidRPr="00916EF5">
        <w:rPr>
          <w:rFonts w:ascii="Arial" w:eastAsia="MS Mincho" w:hAnsi="Arial" w:cs="Arial"/>
          <w:i/>
          <w:vertAlign w:val="superscript"/>
          <w:lang w:val="en-GB" w:eastAsia="ja-JP"/>
        </w:rPr>
        <w:footnoteReference w:id="29"/>
      </w:r>
      <w:r w:rsidR="00631142" w:rsidRPr="00916EF5">
        <w:rPr>
          <w:rFonts w:ascii="Arial" w:eastAsia="MS Mincho" w:hAnsi="Arial" w:cs="Arial"/>
          <w:i/>
          <w:lang w:val="en-GB" w:eastAsia="ja-JP"/>
        </w:rPr>
        <w:t xml:space="preserve"> are going down but some of the perpetrators are traditional leaders here</w:t>
      </w:r>
      <w:r w:rsidRPr="00916EF5">
        <w:rPr>
          <w:rFonts w:ascii="Arial" w:eastAsia="MS Mincho" w:hAnsi="Arial" w:cs="Arial"/>
          <w:i/>
          <w:lang w:val="en-GB" w:eastAsia="ja-JP"/>
        </w:rPr>
        <w:t>”</w:t>
      </w:r>
      <w:r w:rsidR="00631142" w:rsidRPr="00916EF5">
        <w:rPr>
          <w:rFonts w:ascii="Arial" w:eastAsia="MS Mincho" w:hAnsi="Arial" w:cs="Arial"/>
          <w:i/>
          <w:lang w:val="en-GB" w:eastAsia="ja-JP"/>
        </w:rPr>
        <w:t>.</w:t>
      </w:r>
      <w:r w:rsidR="003523FF">
        <w:rPr>
          <w:rFonts w:ascii="Arial" w:eastAsia="MS Mincho" w:hAnsi="Arial" w:cs="Arial"/>
          <w:i/>
          <w:lang w:val="en-GB" w:eastAsia="ja-JP"/>
        </w:rPr>
        <w:t xml:space="preserve"> </w:t>
      </w:r>
      <w:r w:rsidR="00631142" w:rsidRPr="00916EF5">
        <w:rPr>
          <w:rFonts w:ascii="Arial" w:eastAsia="MS Mincho" w:hAnsi="Arial" w:cs="Arial"/>
          <w:b/>
          <w:lang w:val="en-GB" w:eastAsia="ja-JP"/>
        </w:rPr>
        <w:t>Group of men Mtetengwe, Beitbridge</w:t>
      </w:r>
      <w:r w:rsidR="00631142" w:rsidRPr="00916EF5">
        <w:rPr>
          <w:rFonts w:ascii="Arial" w:eastAsia="MS Mincho" w:hAnsi="Arial" w:cs="Arial"/>
          <w:lang w:val="en-GB" w:eastAsia="ja-JP"/>
        </w:rPr>
        <w:t xml:space="preserve">.  </w:t>
      </w:r>
    </w:p>
    <w:p w:rsidR="00476D13" w:rsidRDefault="00476D13" w:rsidP="00631142">
      <w:pPr>
        <w:spacing w:after="0" w:line="240" w:lineRule="auto"/>
        <w:ind w:left="720"/>
        <w:jc w:val="both"/>
        <w:rPr>
          <w:rFonts w:ascii="Arial" w:eastAsia="MS Mincho" w:hAnsi="Arial" w:cs="Arial"/>
          <w:lang w:val="en-GB" w:eastAsia="ja-JP"/>
        </w:rPr>
      </w:pPr>
    </w:p>
    <w:p w:rsidR="00476D13" w:rsidRPr="00476D13" w:rsidRDefault="00476D13" w:rsidP="00476D13">
      <w:pPr>
        <w:ind w:left="720"/>
        <w:jc w:val="both"/>
        <w:rPr>
          <w:rFonts w:ascii="Arial" w:hAnsi="Arial" w:cs="Arial"/>
        </w:rPr>
      </w:pPr>
      <w:r w:rsidRPr="00476D13">
        <w:rPr>
          <w:rFonts w:ascii="Arial" w:hAnsi="Arial" w:cs="Arial"/>
          <w:i/>
        </w:rPr>
        <w:t>There is covering up of child marriages in communities in fear of imprisonment. Effective custodial sentence is being given to those who marry minors to give strong messages to the community.</w:t>
      </w:r>
      <w:r w:rsidR="00485DF1">
        <w:rPr>
          <w:rFonts w:ascii="Arial" w:hAnsi="Arial" w:cs="Arial"/>
          <w:i/>
        </w:rPr>
        <w:t xml:space="preserve"> </w:t>
      </w:r>
      <w:r w:rsidRPr="00476D13">
        <w:rPr>
          <w:rFonts w:ascii="Arial" w:hAnsi="Arial" w:cs="Arial"/>
          <w:b/>
        </w:rPr>
        <w:t>Regional Magistrate, Bindura.</w:t>
      </w:r>
    </w:p>
    <w:p w:rsidR="00631142" w:rsidRPr="00916EF5" w:rsidRDefault="00631142" w:rsidP="00631142">
      <w:pPr>
        <w:spacing w:after="0" w:line="240" w:lineRule="auto"/>
        <w:jc w:val="both"/>
        <w:rPr>
          <w:rFonts w:ascii="Arial" w:hAnsi="Arial" w:cs="Arial"/>
          <w:color w:val="000000" w:themeColor="text1"/>
          <w:kern w:val="24"/>
          <w:lang w:val="en-GB" w:eastAsia="en-ZA"/>
        </w:rPr>
      </w:pPr>
      <w:r w:rsidRPr="00916EF5">
        <w:rPr>
          <w:rFonts w:ascii="Arial" w:eastAsia="MS Mincho" w:hAnsi="Arial" w:cs="Arial"/>
          <w:lang w:val="en-GB" w:eastAsia="ja-JP"/>
        </w:rPr>
        <w:t xml:space="preserve">In some communities, traditional leaders </w:t>
      </w:r>
      <w:r w:rsidRPr="00916EF5">
        <w:rPr>
          <w:rFonts w:ascii="Arial" w:hAnsi="Arial" w:cs="Arial"/>
          <w:color w:val="000000" w:themeColor="text1"/>
          <w:kern w:val="24"/>
          <w:lang w:val="en-GB" w:eastAsia="en-ZA"/>
        </w:rPr>
        <w:t xml:space="preserve">are taking the lead to talk about GBV at gatherings, and they now know which cases to deal with and the ones to refer. </w:t>
      </w:r>
    </w:p>
    <w:p w:rsidR="00631142" w:rsidRPr="00916EF5" w:rsidRDefault="00631142" w:rsidP="00631142">
      <w:pPr>
        <w:spacing w:after="0" w:line="240" w:lineRule="auto"/>
        <w:jc w:val="both"/>
        <w:rPr>
          <w:rFonts w:ascii="Arial" w:hAnsi="Arial" w:cs="Arial"/>
          <w:color w:val="000000" w:themeColor="text1"/>
          <w:kern w:val="24"/>
          <w:lang w:val="en-GB" w:eastAsia="en-ZA"/>
        </w:rPr>
      </w:pPr>
    </w:p>
    <w:p w:rsidR="00631142" w:rsidRDefault="00C94A84" w:rsidP="00631142">
      <w:pPr>
        <w:spacing w:after="0" w:line="240" w:lineRule="auto"/>
        <w:ind w:left="720"/>
        <w:jc w:val="both"/>
        <w:rPr>
          <w:rFonts w:ascii="Arial" w:hAnsi="Arial" w:cs="Arial"/>
          <w:color w:val="000000" w:themeColor="text1"/>
          <w:kern w:val="24"/>
          <w:lang w:val="en-GB" w:eastAsia="en-ZA"/>
        </w:rPr>
      </w:pPr>
      <w:r w:rsidRPr="00916EF5">
        <w:rPr>
          <w:rFonts w:ascii="Arial" w:hAnsi="Arial" w:cs="Arial"/>
          <w:i/>
          <w:color w:val="000000" w:themeColor="text1"/>
          <w:kern w:val="24"/>
          <w:lang w:val="en-GB" w:eastAsia="en-ZA"/>
        </w:rPr>
        <w:t>“</w:t>
      </w:r>
      <w:r w:rsidR="00631142" w:rsidRPr="00916EF5">
        <w:rPr>
          <w:rFonts w:ascii="Arial" w:hAnsi="Arial" w:cs="Arial"/>
          <w:i/>
          <w:color w:val="000000" w:themeColor="text1"/>
          <w:kern w:val="24"/>
          <w:lang w:val="en-GB" w:eastAsia="en-ZA"/>
        </w:rPr>
        <w:t>We talk about GBV at public gatherings. We do this especially when there is a food distribution because this is when the men will also be available</w:t>
      </w:r>
      <w:r w:rsidRPr="00916EF5">
        <w:rPr>
          <w:rFonts w:ascii="Arial" w:hAnsi="Arial" w:cs="Arial"/>
          <w:i/>
          <w:color w:val="000000" w:themeColor="text1"/>
          <w:kern w:val="24"/>
          <w:lang w:val="en-GB" w:eastAsia="en-ZA"/>
        </w:rPr>
        <w:t>”</w:t>
      </w:r>
      <w:r w:rsidR="00631142" w:rsidRPr="00916EF5">
        <w:rPr>
          <w:rFonts w:ascii="Arial" w:hAnsi="Arial" w:cs="Arial"/>
          <w:i/>
          <w:color w:val="000000" w:themeColor="text1"/>
          <w:kern w:val="24"/>
          <w:lang w:val="en-GB" w:eastAsia="en-ZA"/>
        </w:rPr>
        <w:t>.</w:t>
      </w:r>
      <w:r w:rsidR="003523FF">
        <w:rPr>
          <w:rFonts w:ascii="Arial" w:hAnsi="Arial" w:cs="Arial"/>
          <w:i/>
          <w:color w:val="000000" w:themeColor="text1"/>
          <w:kern w:val="24"/>
          <w:lang w:val="en-GB" w:eastAsia="en-ZA"/>
        </w:rPr>
        <w:t xml:space="preserve"> </w:t>
      </w:r>
      <w:r w:rsidR="00631142" w:rsidRPr="00916EF5">
        <w:rPr>
          <w:rFonts w:ascii="Arial" w:hAnsi="Arial" w:cs="Arial"/>
          <w:b/>
          <w:color w:val="000000" w:themeColor="text1"/>
          <w:kern w:val="24"/>
          <w:lang w:val="en-GB" w:eastAsia="en-ZA"/>
        </w:rPr>
        <w:t>Traditional leaders, Ward 15, Makoni.</w:t>
      </w:r>
    </w:p>
    <w:p w:rsidR="00CD505A" w:rsidRDefault="00CD505A" w:rsidP="00631142">
      <w:pPr>
        <w:spacing w:after="0" w:line="240" w:lineRule="auto"/>
        <w:ind w:left="720"/>
        <w:jc w:val="both"/>
        <w:rPr>
          <w:rFonts w:ascii="Arial" w:hAnsi="Arial" w:cs="Arial"/>
          <w:color w:val="000000" w:themeColor="text1"/>
          <w:kern w:val="24"/>
          <w:lang w:val="en-GB" w:eastAsia="en-ZA"/>
        </w:rPr>
      </w:pPr>
    </w:p>
    <w:p w:rsidR="00631142" w:rsidRPr="00916EF5" w:rsidRDefault="00631142" w:rsidP="00631142">
      <w:pPr>
        <w:spacing w:after="0" w:line="240" w:lineRule="auto"/>
        <w:jc w:val="both"/>
        <w:rPr>
          <w:rFonts w:ascii="Arial" w:hAnsi="Arial" w:cs="Arial"/>
          <w:color w:val="000000" w:themeColor="text1"/>
          <w:kern w:val="24"/>
          <w:lang w:val="en-GB" w:eastAsia="en-ZA"/>
        </w:rPr>
      </w:pPr>
      <w:r w:rsidRPr="00916EF5">
        <w:rPr>
          <w:rFonts w:ascii="Arial" w:hAnsi="Arial" w:cs="Arial"/>
          <w:color w:val="000000" w:themeColor="text1"/>
          <w:kern w:val="24"/>
          <w:lang w:val="en-GB" w:eastAsia="en-ZA"/>
        </w:rPr>
        <w:t xml:space="preserve">Across all districts it was highlighted that </w:t>
      </w:r>
      <w:r w:rsidR="00DC7667" w:rsidRPr="00916EF5">
        <w:rPr>
          <w:rFonts w:ascii="Arial" w:hAnsi="Arial" w:cs="Arial"/>
          <w:color w:val="000000" w:themeColor="text1"/>
          <w:kern w:val="24"/>
          <w:lang w:val="en-GB" w:eastAsia="en-ZA"/>
        </w:rPr>
        <w:t xml:space="preserve">because man </w:t>
      </w:r>
      <w:r w:rsidRPr="00916EF5">
        <w:rPr>
          <w:rFonts w:ascii="Arial" w:hAnsi="Arial" w:cs="Arial"/>
          <w:color w:val="000000" w:themeColor="text1"/>
          <w:kern w:val="24"/>
          <w:lang w:val="en-GB" w:eastAsia="en-ZA"/>
        </w:rPr>
        <w:t xml:space="preserve">traditional leaders are </w:t>
      </w:r>
      <w:r w:rsidR="00DC7667" w:rsidRPr="00916EF5">
        <w:rPr>
          <w:rFonts w:ascii="Arial" w:hAnsi="Arial" w:cs="Arial"/>
          <w:color w:val="000000" w:themeColor="text1"/>
          <w:kern w:val="24"/>
          <w:lang w:val="en-GB" w:eastAsia="en-ZA"/>
        </w:rPr>
        <w:t xml:space="preserve">knowledgeable they were </w:t>
      </w:r>
      <w:r w:rsidRPr="00916EF5">
        <w:rPr>
          <w:rFonts w:ascii="Arial" w:hAnsi="Arial" w:cs="Arial"/>
          <w:color w:val="000000" w:themeColor="text1"/>
          <w:kern w:val="24"/>
          <w:lang w:val="en-GB" w:eastAsia="en-ZA"/>
        </w:rPr>
        <w:t xml:space="preserve">now referring cases </w:t>
      </w:r>
      <w:r w:rsidR="00DC7667" w:rsidRPr="00916EF5">
        <w:rPr>
          <w:rFonts w:ascii="Arial" w:hAnsi="Arial" w:cs="Arial"/>
          <w:color w:val="000000" w:themeColor="text1"/>
          <w:kern w:val="24"/>
          <w:lang w:val="en-GB" w:eastAsia="en-ZA"/>
        </w:rPr>
        <w:t xml:space="preserve">they cannot handle to the police </w:t>
      </w:r>
      <w:r w:rsidRPr="00916EF5">
        <w:rPr>
          <w:rFonts w:ascii="Arial" w:hAnsi="Arial" w:cs="Arial"/>
          <w:color w:val="000000" w:themeColor="text1"/>
          <w:kern w:val="24"/>
          <w:lang w:val="en-GB" w:eastAsia="en-ZA"/>
        </w:rPr>
        <w:t>as dictated by law</w:t>
      </w:r>
      <w:r w:rsidR="00DC7667" w:rsidRPr="00916EF5">
        <w:rPr>
          <w:rFonts w:ascii="Arial" w:hAnsi="Arial" w:cs="Arial"/>
          <w:color w:val="000000" w:themeColor="text1"/>
          <w:kern w:val="24"/>
          <w:lang w:val="en-GB" w:eastAsia="en-ZA"/>
        </w:rPr>
        <w:t xml:space="preserve">. </w:t>
      </w:r>
    </w:p>
    <w:p w:rsidR="00631142" w:rsidRPr="00916EF5" w:rsidRDefault="00C94A84" w:rsidP="00631142">
      <w:pPr>
        <w:spacing w:after="0" w:line="240" w:lineRule="auto"/>
        <w:ind w:left="720"/>
        <w:jc w:val="both"/>
        <w:rPr>
          <w:rFonts w:ascii="Arial" w:hAnsi="Arial" w:cs="Arial"/>
          <w:b/>
          <w:color w:val="000000" w:themeColor="text1"/>
          <w:kern w:val="24"/>
          <w:lang w:val="en-GB" w:eastAsia="en-ZA"/>
        </w:rPr>
      </w:pPr>
      <w:r w:rsidRPr="00916EF5">
        <w:rPr>
          <w:rFonts w:ascii="Arial" w:hAnsi="Arial" w:cs="Arial"/>
          <w:i/>
          <w:color w:val="000000" w:themeColor="text1"/>
          <w:kern w:val="24"/>
          <w:lang w:val="en-GB" w:eastAsia="en-ZA"/>
        </w:rPr>
        <w:t>“</w:t>
      </w:r>
      <w:r w:rsidR="00631142" w:rsidRPr="00916EF5">
        <w:rPr>
          <w:rFonts w:ascii="Arial" w:hAnsi="Arial" w:cs="Arial"/>
          <w:i/>
          <w:color w:val="000000" w:themeColor="text1"/>
          <w:kern w:val="24"/>
          <w:lang w:val="en-GB" w:eastAsia="en-ZA"/>
        </w:rPr>
        <w:t>Traditional leaders are now more aware of what to do. In the past they would preside over sexual abuse cases but they now refer to us [the police]</w:t>
      </w:r>
      <w:r w:rsidRPr="00916EF5">
        <w:rPr>
          <w:rFonts w:ascii="Arial" w:hAnsi="Arial" w:cs="Arial"/>
          <w:i/>
          <w:color w:val="000000" w:themeColor="text1"/>
          <w:kern w:val="24"/>
          <w:lang w:val="en-GB" w:eastAsia="en-ZA"/>
        </w:rPr>
        <w:t>”</w:t>
      </w:r>
      <w:r w:rsidR="00631142" w:rsidRPr="00916EF5">
        <w:rPr>
          <w:rFonts w:ascii="Arial" w:hAnsi="Arial" w:cs="Arial"/>
          <w:i/>
          <w:color w:val="000000" w:themeColor="text1"/>
          <w:kern w:val="24"/>
          <w:lang w:val="en-GB" w:eastAsia="en-ZA"/>
        </w:rPr>
        <w:t>.</w:t>
      </w:r>
      <w:r w:rsidR="00631142" w:rsidRPr="00916EF5">
        <w:rPr>
          <w:rFonts w:ascii="Arial" w:hAnsi="Arial" w:cs="Arial"/>
          <w:b/>
          <w:color w:val="000000" w:themeColor="text1"/>
          <w:kern w:val="24"/>
          <w:lang w:val="en-GB" w:eastAsia="en-ZA"/>
        </w:rPr>
        <w:t>VFU, B</w:t>
      </w:r>
      <w:r w:rsidR="00485DF1">
        <w:rPr>
          <w:rFonts w:ascii="Arial" w:hAnsi="Arial" w:cs="Arial"/>
          <w:b/>
          <w:color w:val="000000" w:themeColor="text1"/>
          <w:kern w:val="24"/>
          <w:lang w:val="en-GB" w:eastAsia="en-ZA"/>
        </w:rPr>
        <w:t>indura</w:t>
      </w:r>
      <w:r w:rsidR="00631142" w:rsidRPr="00916EF5">
        <w:rPr>
          <w:rFonts w:ascii="Arial" w:hAnsi="Arial" w:cs="Arial"/>
          <w:b/>
          <w:color w:val="000000" w:themeColor="text1"/>
          <w:kern w:val="24"/>
          <w:lang w:val="en-GB" w:eastAsia="en-ZA"/>
        </w:rPr>
        <w:t>.</w:t>
      </w:r>
    </w:p>
    <w:p w:rsidR="00631142" w:rsidRPr="00916EF5" w:rsidRDefault="00631142" w:rsidP="00631142">
      <w:pPr>
        <w:spacing w:after="0" w:line="240" w:lineRule="auto"/>
        <w:ind w:left="720"/>
        <w:jc w:val="both"/>
        <w:rPr>
          <w:rFonts w:ascii="Arial" w:hAnsi="Arial" w:cs="Arial"/>
          <w:color w:val="000000" w:themeColor="text1"/>
          <w:kern w:val="24"/>
          <w:lang w:val="en-GB" w:eastAsia="en-ZA"/>
        </w:rPr>
      </w:pPr>
    </w:p>
    <w:p w:rsidR="00631142" w:rsidRPr="00916EF5" w:rsidRDefault="00C94A84" w:rsidP="00631142">
      <w:pPr>
        <w:spacing w:after="0" w:line="240" w:lineRule="auto"/>
        <w:ind w:left="720"/>
        <w:jc w:val="both"/>
        <w:rPr>
          <w:rFonts w:ascii="Arial" w:hAnsi="Arial" w:cs="Arial"/>
          <w:color w:val="000000" w:themeColor="text1"/>
          <w:kern w:val="24"/>
          <w:lang w:val="en-GB" w:eastAsia="en-ZA"/>
        </w:rPr>
      </w:pPr>
      <w:r w:rsidRPr="00916EF5">
        <w:rPr>
          <w:rFonts w:ascii="Arial" w:hAnsi="Arial" w:cs="Arial"/>
          <w:i/>
          <w:color w:val="000000" w:themeColor="text1"/>
          <w:kern w:val="24"/>
          <w:lang w:val="en-GB" w:eastAsia="en-ZA"/>
        </w:rPr>
        <w:t>“</w:t>
      </w:r>
      <w:r w:rsidR="00631142" w:rsidRPr="00916EF5">
        <w:rPr>
          <w:rFonts w:ascii="Arial" w:hAnsi="Arial" w:cs="Arial"/>
          <w:i/>
          <w:color w:val="000000" w:themeColor="text1"/>
          <w:kern w:val="24"/>
          <w:lang w:val="en-GB" w:eastAsia="en-ZA"/>
        </w:rPr>
        <w:t xml:space="preserve">Traditional </w:t>
      </w:r>
      <w:r w:rsidR="00012964" w:rsidRPr="00916EF5">
        <w:rPr>
          <w:rFonts w:ascii="Arial" w:hAnsi="Arial" w:cs="Arial"/>
          <w:i/>
          <w:color w:val="000000" w:themeColor="text1"/>
          <w:kern w:val="24"/>
          <w:lang w:val="en-GB" w:eastAsia="en-ZA"/>
        </w:rPr>
        <w:t xml:space="preserve">leaders </w:t>
      </w:r>
      <w:r w:rsidR="00631142" w:rsidRPr="00916EF5">
        <w:rPr>
          <w:rFonts w:ascii="Arial" w:hAnsi="Arial" w:cs="Arial"/>
          <w:i/>
          <w:color w:val="000000" w:themeColor="text1"/>
          <w:kern w:val="24"/>
          <w:lang w:val="en-GB" w:eastAsia="en-ZA"/>
        </w:rPr>
        <w:t>are now aware of what to do with different GBV cases…There is more knowledge of the referral pathway</w:t>
      </w:r>
      <w:r w:rsidRPr="00916EF5">
        <w:rPr>
          <w:rFonts w:ascii="Arial" w:hAnsi="Arial" w:cs="Arial"/>
          <w:i/>
          <w:color w:val="000000" w:themeColor="text1"/>
          <w:kern w:val="24"/>
          <w:lang w:val="en-GB" w:eastAsia="en-ZA"/>
        </w:rPr>
        <w:t>”</w:t>
      </w:r>
      <w:r w:rsidR="00631142" w:rsidRPr="00916EF5">
        <w:rPr>
          <w:rFonts w:ascii="Arial" w:hAnsi="Arial" w:cs="Arial"/>
          <w:i/>
          <w:color w:val="000000" w:themeColor="text1"/>
          <w:kern w:val="24"/>
          <w:lang w:val="en-GB" w:eastAsia="en-ZA"/>
        </w:rPr>
        <w:t>.</w:t>
      </w:r>
      <w:r w:rsidR="00485DF1">
        <w:rPr>
          <w:rFonts w:ascii="Arial" w:hAnsi="Arial" w:cs="Arial"/>
          <w:i/>
          <w:color w:val="000000" w:themeColor="text1"/>
          <w:kern w:val="24"/>
          <w:lang w:val="en-GB" w:eastAsia="en-ZA"/>
        </w:rPr>
        <w:t xml:space="preserve"> </w:t>
      </w:r>
      <w:r w:rsidR="00631142" w:rsidRPr="00916EF5">
        <w:rPr>
          <w:rFonts w:ascii="Arial" w:hAnsi="Arial" w:cs="Arial"/>
          <w:b/>
          <w:color w:val="000000" w:themeColor="text1"/>
          <w:kern w:val="24"/>
          <w:lang w:val="en-GB" w:eastAsia="en-ZA"/>
        </w:rPr>
        <w:t>DDO, Makoni</w:t>
      </w:r>
    </w:p>
    <w:p w:rsidR="00631142" w:rsidRDefault="00631142" w:rsidP="00631142">
      <w:pPr>
        <w:spacing w:after="0" w:line="240" w:lineRule="auto"/>
        <w:jc w:val="both"/>
        <w:rPr>
          <w:rFonts w:ascii="Arial" w:hAnsi="Arial" w:cs="Arial"/>
          <w:color w:val="000000" w:themeColor="text1"/>
          <w:kern w:val="24"/>
          <w:lang w:val="en-GB" w:eastAsia="en-ZA"/>
        </w:rPr>
      </w:pPr>
    </w:p>
    <w:p w:rsidR="00CD505A" w:rsidRPr="00CD505A" w:rsidRDefault="00CD505A" w:rsidP="00CD505A">
      <w:pPr>
        <w:spacing w:after="0" w:line="240" w:lineRule="auto"/>
        <w:ind w:left="720"/>
        <w:jc w:val="both"/>
        <w:rPr>
          <w:rFonts w:ascii="Arial" w:hAnsi="Arial" w:cs="Arial"/>
          <w:color w:val="000000" w:themeColor="text1"/>
          <w:kern w:val="24"/>
          <w:lang w:val="en-GB" w:eastAsia="en-ZA"/>
        </w:rPr>
      </w:pPr>
      <w:r>
        <w:rPr>
          <w:rFonts w:ascii="Arial" w:hAnsi="Arial" w:cs="Arial"/>
          <w:i/>
        </w:rPr>
        <w:t>“</w:t>
      </w:r>
      <w:r w:rsidRPr="00CD505A">
        <w:rPr>
          <w:rFonts w:ascii="Arial" w:hAnsi="Arial" w:cs="Arial"/>
          <w:i/>
        </w:rPr>
        <w:t>We had several workshops on GBV, child abuse and child protection. We got to know that people are handling issues at community level that are supposed to be reported to the police</w:t>
      </w:r>
      <w:r>
        <w:rPr>
          <w:rFonts w:ascii="Arial" w:hAnsi="Arial" w:cs="Arial"/>
          <w:i/>
        </w:rPr>
        <w:t>,</w:t>
      </w:r>
      <w:r w:rsidRPr="00CD505A">
        <w:rPr>
          <w:rFonts w:ascii="Arial" w:hAnsi="Arial" w:cs="Arial"/>
          <w:i/>
        </w:rPr>
        <w:t xml:space="preserve"> for example rape cases.</w:t>
      </w:r>
      <w:r>
        <w:rPr>
          <w:rFonts w:ascii="Arial" w:hAnsi="Arial" w:cs="Arial"/>
          <w:i/>
        </w:rPr>
        <w:t>”</w:t>
      </w:r>
      <w:r w:rsidR="00485DF1">
        <w:rPr>
          <w:rFonts w:ascii="Arial" w:hAnsi="Arial" w:cs="Arial"/>
          <w:i/>
        </w:rPr>
        <w:t xml:space="preserve"> </w:t>
      </w:r>
      <w:r w:rsidRPr="00CD505A">
        <w:rPr>
          <w:rFonts w:ascii="Arial" w:hAnsi="Arial" w:cs="Arial"/>
          <w:b/>
        </w:rPr>
        <w:t>Community leaders, Bindura.</w:t>
      </w:r>
    </w:p>
    <w:p w:rsidR="00CD505A" w:rsidRPr="00916EF5" w:rsidRDefault="00CD505A" w:rsidP="00631142">
      <w:pPr>
        <w:spacing w:after="0" w:line="240" w:lineRule="auto"/>
        <w:jc w:val="both"/>
        <w:rPr>
          <w:rFonts w:ascii="Arial" w:hAnsi="Arial" w:cs="Arial"/>
          <w:color w:val="000000" w:themeColor="text1"/>
          <w:kern w:val="24"/>
          <w:lang w:val="en-GB" w:eastAsia="en-ZA"/>
        </w:rPr>
      </w:pPr>
    </w:p>
    <w:p w:rsidR="00631142" w:rsidRPr="00916EF5" w:rsidRDefault="00631142" w:rsidP="00631142">
      <w:pPr>
        <w:spacing w:after="0" w:line="240" w:lineRule="auto"/>
        <w:jc w:val="both"/>
        <w:rPr>
          <w:rFonts w:ascii="Arial" w:eastAsia="Calibri" w:hAnsi="Arial" w:cs="Arial"/>
          <w:lang w:val="en-GB"/>
        </w:rPr>
      </w:pPr>
      <w:r w:rsidRPr="00916EF5">
        <w:rPr>
          <w:rFonts w:ascii="Arial" w:eastAsia="Calibri" w:hAnsi="Arial" w:cs="Arial"/>
          <w:lang w:val="en-GB"/>
        </w:rPr>
        <w:t>The JPGBV programme, through World Vision, has been specifically targeting religious leaders using their Cannels of Hope methodology. It includes a series of dialogues on GBV and how the church can address it. These dialogues help</w:t>
      </w:r>
      <w:r w:rsidR="00012964" w:rsidRPr="00916EF5">
        <w:rPr>
          <w:rFonts w:ascii="Arial" w:eastAsia="Calibri" w:hAnsi="Arial" w:cs="Arial"/>
          <w:lang w:val="en-GB"/>
        </w:rPr>
        <w:t>ed</w:t>
      </w:r>
      <w:r w:rsidRPr="00916EF5">
        <w:rPr>
          <w:rFonts w:ascii="Arial" w:eastAsia="Calibri" w:hAnsi="Arial" w:cs="Arial"/>
          <w:lang w:val="en-GB"/>
        </w:rPr>
        <w:t xml:space="preserve"> provide peer to peer advice </w:t>
      </w:r>
      <w:r w:rsidR="00012964" w:rsidRPr="00916EF5">
        <w:rPr>
          <w:rFonts w:ascii="Arial" w:eastAsia="Calibri" w:hAnsi="Arial" w:cs="Arial"/>
          <w:lang w:val="en-GB"/>
        </w:rPr>
        <w:t xml:space="preserve">and </w:t>
      </w:r>
      <w:r w:rsidRPr="00916EF5">
        <w:rPr>
          <w:rFonts w:ascii="Arial" w:eastAsia="Calibri" w:hAnsi="Arial" w:cs="Arial"/>
          <w:lang w:val="en-GB"/>
        </w:rPr>
        <w:t>a platform to showcase what each of the members is doing so</w:t>
      </w:r>
      <w:r w:rsidR="00012964" w:rsidRPr="00916EF5">
        <w:rPr>
          <w:rFonts w:ascii="Arial" w:eastAsia="Calibri" w:hAnsi="Arial" w:cs="Arial"/>
          <w:lang w:val="en-GB"/>
        </w:rPr>
        <w:t xml:space="preserve"> as</w:t>
      </w:r>
      <w:r w:rsidRPr="00916EF5">
        <w:rPr>
          <w:rFonts w:ascii="Arial" w:eastAsia="Calibri" w:hAnsi="Arial" w:cs="Arial"/>
          <w:lang w:val="en-GB"/>
        </w:rPr>
        <w:t xml:space="preserve"> to encourage change and action:</w:t>
      </w:r>
    </w:p>
    <w:p w:rsidR="00631142" w:rsidRPr="00916EF5" w:rsidRDefault="00631142" w:rsidP="00631142">
      <w:pPr>
        <w:spacing w:after="0" w:line="240" w:lineRule="auto"/>
        <w:jc w:val="both"/>
        <w:rPr>
          <w:rFonts w:ascii="Arial" w:eastAsia="Calibri" w:hAnsi="Arial" w:cs="Arial"/>
          <w:lang w:val="en-GB"/>
        </w:rPr>
      </w:pPr>
    </w:p>
    <w:p w:rsidR="00631142" w:rsidRPr="00916EF5" w:rsidRDefault="00631142" w:rsidP="00631142">
      <w:pPr>
        <w:spacing w:after="0" w:line="240" w:lineRule="auto"/>
        <w:ind w:left="720"/>
        <w:jc w:val="both"/>
        <w:rPr>
          <w:rFonts w:ascii="Arial" w:hAnsi="Arial" w:cs="Arial"/>
          <w:lang w:val="en-GB"/>
        </w:rPr>
      </w:pPr>
      <w:r w:rsidRPr="00916EF5">
        <w:rPr>
          <w:rFonts w:ascii="Arial" w:hAnsi="Arial" w:cs="Arial"/>
          <w:i/>
          <w:lang w:val="en-GB"/>
        </w:rPr>
        <w:t xml:space="preserve">‘After sensitization pastors took back the program to their assemblies. In my ministry we use ministries like courting chemistry, couples’ meetings, some use newsletters, poetry and drama. We would report to each other for example a bishop from the Vapostori sect brought a register of 80 fellow bishops he had taught about GBV’. </w:t>
      </w:r>
      <w:r w:rsidRPr="00916EF5">
        <w:rPr>
          <w:rFonts w:ascii="Arial" w:hAnsi="Arial" w:cs="Arial"/>
          <w:b/>
          <w:i/>
          <w:lang w:val="en-GB"/>
        </w:rPr>
        <w:t>Religious Leader, Bindura</w:t>
      </w:r>
      <w:r w:rsidRPr="00916EF5">
        <w:rPr>
          <w:rFonts w:ascii="Arial" w:hAnsi="Arial" w:cs="Arial"/>
          <w:i/>
          <w:lang w:val="en-GB"/>
        </w:rPr>
        <w:t>.</w:t>
      </w:r>
    </w:p>
    <w:p w:rsidR="00631142" w:rsidRPr="00916EF5" w:rsidRDefault="00631142" w:rsidP="00631142">
      <w:pPr>
        <w:spacing w:after="0" w:line="240" w:lineRule="auto"/>
        <w:jc w:val="both"/>
        <w:rPr>
          <w:rFonts w:ascii="Arial" w:hAnsi="Arial" w:cs="Arial"/>
          <w:lang w:val="en-GB"/>
        </w:rPr>
      </w:pPr>
    </w:p>
    <w:p w:rsidR="00631142" w:rsidRPr="00916EF5" w:rsidRDefault="00631142" w:rsidP="00631142">
      <w:pPr>
        <w:spacing w:after="0" w:line="240" w:lineRule="auto"/>
        <w:jc w:val="both"/>
        <w:rPr>
          <w:rFonts w:ascii="Arial" w:hAnsi="Arial" w:cs="Arial"/>
          <w:lang w:val="en-GB"/>
        </w:rPr>
      </w:pPr>
      <w:r w:rsidRPr="00916EF5">
        <w:rPr>
          <w:rFonts w:ascii="Arial" w:hAnsi="Arial" w:cs="Arial"/>
          <w:lang w:val="en-GB"/>
        </w:rPr>
        <w:t>The process has had profound changes in the conduct of churches with regards to GBV:</w:t>
      </w:r>
    </w:p>
    <w:p w:rsidR="00631142" w:rsidRPr="00916EF5" w:rsidRDefault="00631142" w:rsidP="00631142">
      <w:pPr>
        <w:spacing w:after="0" w:line="240" w:lineRule="auto"/>
        <w:jc w:val="both"/>
        <w:rPr>
          <w:rFonts w:ascii="Arial" w:hAnsi="Arial" w:cs="Arial"/>
          <w:lang w:val="en-GB"/>
        </w:rPr>
      </w:pPr>
    </w:p>
    <w:p w:rsidR="00631142" w:rsidRPr="00916EF5" w:rsidRDefault="00631142" w:rsidP="00631142">
      <w:pPr>
        <w:spacing w:after="0" w:line="240" w:lineRule="auto"/>
        <w:ind w:left="720"/>
        <w:jc w:val="both"/>
        <w:rPr>
          <w:rFonts w:ascii="Arial" w:hAnsi="Arial" w:cs="Arial"/>
          <w:i/>
          <w:lang w:val="en-GB"/>
        </w:rPr>
      </w:pPr>
      <w:r w:rsidRPr="00916EF5">
        <w:rPr>
          <w:rFonts w:ascii="Arial" w:hAnsi="Arial" w:cs="Arial"/>
          <w:i/>
          <w:lang w:val="en-GB"/>
        </w:rPr>
        <w:t xml:space="preserve">‘At the men’s fellowship, men are being taught about GBV and how to relate to their wives. At my church we have a motto that says women should be beaten by the revelation of the Word of God not physically’. </w:t>
      </w:r>
      <w:r w:rsidRPr="00916EF5">
        <w:rPr>
          <w:rFonts w:ascii="Arial" w:hAnsi="Arial" w:cs="Arial"/>
          <w:b/>
          <w:i/>
          <w:lang w:val="en-GB"/>
        </w:rPr>
        <w:t>Religious Leader, Bindura.</w:t>
      </w:r>
    </w:p>
    <w:p w:rsidR="00631142" w:rsidRPr="00916EF5" w:rsidRDefault="00631142" w:rsidP="00631142">
      <w:pPr>
        <w:spacing w:after="0" w:line="240" w:lineRule="auto"/>
        <w:ind w:left="720"/>
        <w:rPr>
          <w:rFonts w:ascii="Arial" w:hAnsi="Arial" w:cs="Arial"/>
          <w:lang w:val="en-GB"/>
        </w:rPr>
      </w:pPr>
    </w:p>
    <w:p w:rsidR="00631142" w:rsidRDefault="00631142" w:rsidP="00631142">
      <w:pPr>
        <w:spacing w:after="0" w:line="240" w:lineRule="auto"/>
        <w:jc w:val="both"/>
        <w:rPr>
          <w:rFonts w:ascii="Arial" w:hAnsi="Arial" w:cs="Arial"/>
          <w:color w:val="000000"/>
          <w:lang w:val="en-GB" w:eastAsia="en-ZA"/>
        </w:rPr>
      </w:pPr>
      <w:r w:rsidRPr="00916EF5">
        <w:rPr>
          <w:rFonts w:ascii="Arial" w:hAnsi="Arial" w:cs="Arial"/>
          <w:color w:val="000000"/>
          <w:lang w:val="en-GB" w:eastAsia="en-ZA"/>
        </w:rPr>
        <w:t xml:space="preserve">The JPGBV supported World Vision to influence apex bodies of religious organisations including the </w:t>
      </w:r>
      <w:r w:rsidRPr="00916EF5">
        <w:rPr>
          <w:rFonts w:ascii="Arial" w:hAnsi="Arial" w:cs="Arial"/>
          <w:lang w:val="en-GB"/>
        </w:rPr>
        <w:t xml:space="preserve">Union for Development of the Apostolic Churches in Zimbabwe (UDACIZA), Evangelical Fellowship of Zimbabwe (EFZ) </w:t>
      </w:r>
      <w:r w:rsidRPr="00916EF5">
        <w:rPr>
          <w:rFonts w:ascii="Arial" w:hAnsi="Arial" w:cs="Arial"/>
          <w:color w:val="000000"/>
          <w:lang w:val="en-GB" w:eastAsia="en-ZA"/>
        </w:rPr>
        <w:t>to develop gender and GBV policies aim</w:t>
      </w:r>
      <w:r w:rsidR="00575659" w:rsidRPr="00916EF5">
        <w:rPr>
          <w:rFonts w:ascii="Arial" w:hAnsi="Arial" w:cs="Arial"/>
          <w:color w:val="000000"/>
          <w:lang w:val="en-GB" w:eastAsia="en-ZA"/>
        </w:rPr>
        <w:t>ed at preventing, addressing</w:t>
      </w:r>
      <w:r w:rsidRPr="00916EF5">
        <w:rPr>
          <w:rFonts w:ascii="Arial" w:hAnsi="Arial" w:cs="Arial"/>
          <w:color w:val="000000"/>
          <w:lang w:val="en-GB" w:eastAsia="en-ZA"/>
        </w:rPr>
        <w:t xml:space="preserve"> and supporting survivors </w:t>
      </w:r>
      <w:r w:rsidR="00575659" w:rsidRPr="00916EF5">
        <w:rPr>
          <w:rFonts w:ascii="Arial" w:hAnsi="Arial" w:cs="Arial"/>
          <w:color w:val="000000"/>
          <w:lang w:val="en-GB" w:eastAsia="en-ZA"/>
        </w:rPr>
        <w:t xml:space="preserve">of GBV </w:t>
      </w:r>
      <w:r w:rsidRPr="00916EF5">
        <w:rPr>
          <w:rFonts w:ascii="Arial" w:hAnsi="Arial" w:cs="Arial"/>
          <w:color w:val="000000"/>
          <w:lang w:val="en-GB" w:eastAsia="en-ZA"/>
        </w:rPr>
        <w:t xml:space="preserve">in their churches. The inroads made with UDACIZA should be commended. Members of UDCIZA are well known for engaging in child marriages, and discrimination of women and their refusal to desist from such practices despite government interventions. Getting the umbrella body to develop a gender mainstreaming strategy and putting in place mechanisms to address GBV among its members is a significant result in this context. </w:t>
      </w:r>
    </w:p>
    <w:p w:rsidR="003523FF" w:rsidRDefault="003523FF" w:rsidP="00631142">
      <w:pPr>
        <w:spacing w:after="0" w:line="240" w:lineRule="auto"/>
        <w:jc w:val="both"/>
        <w:rPr>
          <w:rFonts w:ascii="Arial" w:hAnsi="Arial" w:cs="Arial"/>
          <w:color w:val="000000"/>
          <w:lang w:val="en-GB" w:eastAsia="en-ZA"/>
        </w:rPr>
      </w:pPr>
    </w:p>
    <w:p w:rsidR="003523FF" w:rsidRPr="00916EF5" w:rsidRDefault="003523FF" w:rsidP="00631142">
      <w:pPr>
        <w:spacing w:after="0" w:line="240" w:lineRule="auto"/>
        <w:jc w:val="both"/>
        <w:rPr>
          <w:rFonts w:ascii="Arial" w:hAnsi="Arial" w:cs="Arial"/>
          <w:color w:val="000000"/>
          <w:lang w:val="en-GB" w:eastAsia="en-ZA"/>
        </w:rPr>
      </w:pPr>
    </w:p>
    <w:p w:rsidR="00631142" w:rsidRPr="00916EF5" w:rsidRDefault="00631142" w:rsidP="00631142">
      <w:pPr>
        <w:keepNext/>
        <w:spacing w:line="240" w:lineRule="auto"/>
        <w:jc w:val="center"/>
        <w:rPr>
          <w:rFonts w:ascii="Arial" w:hAnsi="Arial" w:cs="Arial"/>
          <w:lang w:val="en-GB"/>
        </w:rPr>
      </w:pPr>
      <w:r w:rsidRPr="00916EF5">
        <w:rPr>
          <w:rFonts w:ascii="Arial" w:hAnsi="Arial" w:cs="Arial"/>
          <w:noProof/>
          <w:sz w:val="20"/>
          <w:szCs w:val="20"/>
        </w:rPr>
        <w:lastRenderedPageBreak/>
        <w:drawing>
          <wp:inline distT="0" distB="0" distL="0" distR="0" wp14:anchorId="116E5976" wp14:editId="516AC4AE">
            <wp:extent cx="3220001" cy="2850077"/>
            <wp:effectExtent l="0" t="0" r="0" b="7620"/>
            <wp:docPr id="15" name="Picture 15" descr="DSCN2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SCN225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220001" cy="2850077"/>
                    </a:xfrm>
                    <a:prstGeom prst="rect">
                      <a:avLst/>
                    </a:prstGeom>
                    <a:noFill/>
                    <a:ln>
                      <a:noFill/>
                    </a:ln>
                  </pic:spPr>
                </pic:pic>
              </a:graphicData>
            </a:graphic>
          </wp:inline>
        </w:drawing>
      </w:r>
    </w:p>
    <w:p w:rsidR="00631142" w:rsidRPr="00916EF5" w:rsidRDefault="00631142" w:rsidP="00631142">
      <w:pPr>
        <w:keepNext/>
        <w:spacing w:line="240" w:lineRule="auto"/>
        <w:jc w:val="center"/>
        <w:rPr>
          <w:rFonts w:ascii="Arial" w:eastAsia="Calibri" w:hAnsi="Arial" w:cs="Arial"/>
          <w:b/>
          <w:bCs/>
          <w:color w:val="000000"/>
          <w:szCs w:val="18"/>
          <w:lang w:val="en-GB" w:eastAsia="en-ZA"/>
        </w:rPr>
      </w:pPr>
      <w:bookmarkStart w:id="104" w:name="_Toc462791976"/>
      <w:r w:rsidRPr="00916EF5">
        <w:rPr>
          <w:rFonts w:ascii="Arial" w:eastAsia="Calibri" w:hAnsi="Arial" w:cs="Arial"/>
          <w:b/>
          <w:bCs/>
          <w:szCs w:val="18"/>
          <w:lang w:val="en-GB"/>
        </w:rPr>
        <w:t xml:space="preserve">Figure </w:t>
      </w:r>
      <w:r w:rsidR="008D256C" w:rsidRPr="00916EF5">
        <w:rPr>
          <w:rFonts w:ascii="Arial" w:eastAsia="Calibri" w:hAnsi="Arial" w:cs="Arial"/>
          <w:b/>
          <w:bCs/>
          <w:szCs w:val="18"/>
          <w:lang w:val="en-GB"/>
        </w:rPr>
        <w:fldChar w:fldCharType="begin"/>
      </w:r>
      <w:r w:rsidRPr="00916EF5">
        <w:rPr>
          <w:rFonts w:ascii="Arial" w:eastAsia="Calibri" w:hAnsi="Arial" w:cs="Arial"/>
          <w:b/>
          <w:bCs/>
          <w:szCs w:val="18"/>
          <w:lang w:val="en-GB"/>
        </w:rPr>
        <w:instrText xml:space="preserve"> SEQ Figure \* ARABIC </w:instrText>
      </w:r>
      <w:r w:rsidR="008D256C" w:rsidRPr="00916EF5">
        <w:rPr>
          <w:rFonts w:ascii="Arial" w:eastAsia="Calibri" w:hAnsi="Arial" w:cs="Arial"/>
          <w:b/>
          <w:bCs/>
          <w:szCs w:val="18"/>
          <w:lang w:val="en-GB"/>
        </w:rPr>
        <w:fldChar w:fldCharType="separate"/>
      </w:r>
      <w:r w:rsidR="00906BC7">
        <w:rPr>
          <w:rFonts w:ascii="Arial" w:eastAsia="Calibri" w:hAnsi="Arial" w:cs="Arial"/>
          <w:b/>
          <w:bCs/>
          <w:noProof/>
          <w:szCs w:val="18"/>
          <w:lang w:val="en-GB"/>
        </w:rPr>
        <w:t>1</w:t>
      </w:r>
      <w:r w:rsidR="008D256C" w:rsidRPr="00916EF5">
        <w:rPr>
          <w:rFonts w:ascii="Arial" w:eastAsia="Calibri" w:hAnsi="Arial" w:cs="Arial"/>
          <w:b/>
          <w:bCs/>
          <w:szCs w:val="18"/>
          <w:lang w:val="en-GB"/>
        </w:rPr>
        <w:fldChar w:fldCharType="end"/>
      </w:r>
      <w:r w:rsidRPr="00916EF5">
        <w:rPr>
          <w:rFonts w:ascii="Arial" w:eastAsia="Calibri" w:hAnsi="Arial" w:cs="Arial"/>
          <w:b/>
          <w:bCs/>
          <w:szCs w:val="18"/>
          <w:lang w:val="en-GB"/>
        </w:rPr>
        <w:t>: Training of Church Leaders in Beitbridge</w:t>
      </w:r>
      <w:bookmarkEnd w:id="104"/>
    </w:p>
    <w:p w:rsidR="00631142" w:rsidRPr="00916EF5" w:rsidRDefault="00631142" w:rsidP="00631142">
      <w:pPr>
        <w:spacing w:after="0" w:line="240" w:lineRule="auto"/>
        <w:jc w:val="both"/>
        <w:rPr>
          <w:rFonts w:ascii="Arial" w:hAnsi="Arial" w:cs="Arial"/>
          <w:color w:val="000000"/>
          <w:lang w:val="en-GB" w:eastAsia="en-ZA"/>
        </w:rPr>
      </w:pPr>
      <w:r w:rsidRPr="00916EF5">
        <w:rPr>
          <w:rFonts w:ascii="Arial" w:hAnsi="Arial" w:cs="Arial"/>
          <w:color w:val="000000"/>
          <w:lang w:val="en-GB" w:eastAsia="en-ZA"/>
        </w:rPr>
        <w:t>To support long sustainability of knowledge on gender and GBV among religious leaders, World Vision through JPGBV directly influenced revisions in 6 of 11 Theological Colleges curricular to incorporate gender and GBV as a core subject.</w:t>
      </w:r>
    </w:p>
    <w:p w:rsidR="00631142" w:rsidRPr="00916EF5" w:rsidRDefault="00631142" w:rsidP="00631142">
      <w:pPr>
        <w:spacing w:after="0" w:line="240" w:lineRule="auto"/>
        <w:jc w:val="both"/>
        <w:rPr>
          <w:rFonts w:ascii="Arial" w:eastAsia="MS Mincho" w:hAnsi="Arial" w:cs="Arial"/>
          <w:lang w:val="en-GB" w:eastAsia="ja-JP"/>
        </w:rPr>
      </w:pPr>
    </w:p>
    <w:p w:rsidR="00631142" w:rsidRPr="00916EF5" w:rsidRDefault="00631142" w:rsidP="00631142">
      <w:pPr>
        <w:spacing w:after="0" w:line="240" w:lineRule="auto"/>
        <w:jc w:val="both"/>
        <w:rPr>
          <w:rFonts w:ascii="Arial" w:eastAsia="Calibri" w:hAnsi="Arial" w:cs="Arial"/>
          <w:noProof/>
          <w:lang w:val="en-GB" w:eastAsia="en-ZA"/>
        </w:rPr>
      </w:pPr>
      <w:r w:rsidRPr="00916EF5">
        <w:rPr>
          <w:rFonts w:ascii="Arial" w:eastAsia="MS Mincho" w:hAnsi="Arial" w:cs="Arial"/>
          <w:lang w:val="en-GB" w:eastAsia="ja-JP"/>
        </w:rPr>
        <w:t>SAYWHAT engaged young men in universities and tertiary institutions as advocates of change called Anti-GBV Ambassadors.</w:t>
      </w:r>
      <w:r w:rsidRPr="00916EF5">
        <w:rPr>
          <w:rFonts w:ascii="Arial" w:hAnsi="Arial" w:cs="Arial"/>
          <w:lang w:val="en-GB"/>
        </w:rPr>
        <w:t xml:space="preserve"> SAYWHAT managed to engage men and boys to increase their knowledge levels on human rights, gender equity and equality as well as appreciation of their responsibility in the elimination of Violence against Women and Girls. The trained men and boys who were conferred as GBV change agents formed He4She clubs in their respective communities.</w:t>
      </w:r>
    </w:p>
    <w:p w:rsidR="00631142" w:rsidRPr="00916EF5" w:rsidRDefault="00631142" w:rsidP="00631142">
      <w:pPr>
        <w:spacing w:after="0" w:line="240" w:lineRule="auto"/>
        <w:contextualSpacing/>
        <w:jc w:val="both"/>
        <w:rPr>
          <w:rFonts w:ascii="Arial" w:eastAsia="Calibri" w:hAnsi="Arial" w:cs="Arial"/>
          <w:noProof/>
          <w:lang w:val="en-GB" w:eastAsia="en-ZA"/>
        </w:rPr>
      </w:pPr>
    </w:p>
    <w:p w:rsidR="00631142" w:rsidRPr="00916EF5" w:rsidRDefault="00631142" w:rsidP="00631142">
      <w:pPr>
        <w:spacing w:after="0" w:line="240" w:lineRule="auto"/>
        <w:contextualSpacing/>
        <w:jc w:val="both"/>
        <w:rPr>
          <w:rFonts w:ascii="Arial" w:hAnsi="Arial" w:cs="Arial"/>
          <w:lang w:val="en-GB"/>
        </w:rPr>
      </w:pPr>
      <w:r w:rsidRPr="00916EF5">
        <w:rPr>
          <w:rFonts w:ascii="Arial" w:hAnsi="Arial" w:cs="Arial"/>
          <w:noProof/>
        </w:rPr>
        <w:drawing>
          <wp:anchor distT="0" distB="0" distL="114300" distR="114300" simplePos="0" relativeHeight="251670528" behindDoc="0" locked="0" layoutInCell="1" allowOverlap="1" wp14:anchorId="080825A0" wp14:editId="3B981982">
            <wp:simplePos x="0" y="0"/>
            <wp:positionH relativeFrom="margin">
              <wp:posOffset>-104775</wp:posOffset>
            </wp:positionH>
            <wp:positionV relativeFrom="paragraph">
              <wp:posOffset>347980</wp:posOffset>
            </wp:positionV>
            <wp:extent cx="3524250" cy="2257425"/>
            <wp:effectExtent l="0" t="0" r="0" b="9525"/>
            <wp:wrapSquare wrapText="bothSides"/>
            <wp:docPr id="16" name="Picture 16" descr="C:\Users\Say What\Pictures\BUSE Career Fair\IMG_0152.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C:\Users\Say What\Pictures\BUSE Career Fair\IMG_0152.JPG"/>
                    <pic:cNvPicPr>
                      <a:picLocks noChangeAspect="1" noChangeArrowheads="1"/>
                    </pic:cNvPicPr>
                  </pic:nvPicPr>
                  <pic:blipFill>
                    <a:blip r:embed="rId15" cstate="print">
                      <a:extLst/>
                    </a:blip>
                    <a:srcRect/>
                    <a:stretch>
                      <a:fillRect/>
                    </a:stretch>
                  </pic:blipFill>
                  <pic:spPr bwMode="auto">
                    <a:xfrm>
                      <a:off x="0" y="0"/>
                      <a:ext cx="3524250" cy="2257425"/>
                    </a:xfrm>
                    <a:prstGeom prst="rect">
                      <a:avLst/>
                    </a:prstGeom>
                    <a:ln>
                      <a:noFill/>
                    </a:ln>
                    <a:effectLst>
                      <a:softEdge rad="112500"/>
                    </a:effectLst>
                  </pic:spPr>
                </pic:pic>
              </a:graphicData>
            </a:graphic>
          </wp:anchor>
        </w:drawing>
      </w:r>
      <w:r w:rsidRPr="00916EF5">
        <w:rPr>
          <w:rFonts w:ascii="Arial" w:hAnsi="Arial" w:cs="Arial"/>
          <w:lang w:val="en-GB"/>
        </w:rPr>
        <w:t>The Men to Men campaign for which a document</w:t>
      </w:r>
      <w:r w:rsidR="003523FF">
        <w:rPr>
          <w:rFonts w:ascii="Arial" w:hAnsi="Arial" w:cs="Arial"/>
          <w:lang w:val="en-GB"/>
        </w:rPr>
        <w:t xml:space="preserve"> </w:t>
      </w:r>
      <w:r w:rsidRPr="00916EF5">
        <w:rPr>
          <w:rFonts w:ascii="Arial" w:hAnsi="Arial" w:cs="Arial"/>
          <w:lang w:val="en-GB"/>
        </w:rPr>
        <w:t>was developed for possib</w:t>
      </w:r>
      <w:r w:rsidR="00480EDA" w:rsidRPr="00916EF5">
        <w:rPr>
          <w:rFonts w:ascii="Arial" w:hAnsi="Arial" w:cs="Arial"/>
          <w:lang w:val="en-GB"/>
        </w:rPr>
        <w:t xml:space="preserve">le replication in other areas, </w:t>
      </w:r>
      <w:r w:rsidRPr="00916EF5">
        <w:rPr>
          <w:rFonts w:ascii="Arial" w:hAnsi="Arial" w:cs="Arial"/>
          <w:lang w:val="en-GB"/>
        </w:rPr>
        <w:t xml:space="preserve">is a systematic strategy to engage men, raise awareness, and promote prevention of violence and support access to services for adolescent girls and young women. </w:t>
      </w:r>
    </w:p>
    <w:p w:rsidR="00631142" w:rsidRPr="00916EF5" w:rsidRDefault="00631142" w:rsidP="00631142">
      <w:pPr>
        <w:spacing w:after="0" w:line="240" w:lineRule="auto"/>
        <w:jc w:val="both"/>
        <w:rPr>
          <w:rFonts w:ascii="Arial" w:hAnsi="Arial" w:cs="Arial"/>
          <w:lang w:val="en-GB"/>
        </w:rPr>
      </w:pPr>
    </w:p>
    <w:p w:rsidR="00631142" w:rsidRPr="00916EF5" w:rsidRDefault="00204685" w:rsidP="00683659">
      <w:pPr>
        <w:spacing w:after="0" w:line="240" w:lineRule="auto"/>
        <w:ind w:left="1440"/>
        <w:jc w:val="both"/>
        <w:rPr>
          <w:rFonts w:ascii="Arial" w:eastAsia="SimSun" w:hAnsi="Arial" w:cs="Arial"/>
          <w:lang w:val="en-GB"/>
        </w:rPr>
      </w:pPr>
      <w:r>
        <w:rPr>
          <w:rFonts w:ascii="Arial" w:eastAsiaTheme="minorHAnsi" w:hAnsi="Arial" w:cs="Arial"/>
          <w:noProof/>
        </w:rPr>
        <mc:AlternateContent>
          <mc:Choice Requires="wps">
            <w:drawing>
              <wp:anchor distT="0" distB="0" distL="114300" distR="114300" simplePos="0" relativeHeight="251671552" behindDoc="0" locked="0" layoutInCell="1" allowOverlap="1" wp14:anchorId="55175469" wp14:editId="7B0E2538">
                <wp:simplePos x="0" y="0"/>
                <wp:positionH relativeFrom="column">
                  <wp:posOffset>-3296285</wp:posOffset>
                </wp:positionH>
                <wp:positionV relativeFrom="paragraph">
                  <wp:posOffset>1629410</wp:posOffset>
                </wp:positionV>
                <wp:extent cx="2600325" cy="170815"/>
                <wp:effectExtent l="0" t="0" r="9525" b="635"/>
                <wp:wrapSquare wrapText="bothSides"/>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0325" cy="170815"/>
                        </a:xfrm>
                        <a:prstGeom prst="rect">
                          <a:avLst/>
                        </a:prstGeom>
                        <a:solidFill>
                          <a:prstClr val="white"/>
                        </a:solidFill>
                        <a:ln>
                          <a:noFill/>
                        </a:ln>
                        <a:effectLst/>
                      </wps:spPr>
                      <wps:txbx>
                        <w:txbxContent>
                          <w:p w:rsidR="00693D9A" w:rsidRPr="005374AA" w:rsidRDefault="00693D9A" w:rsidP="00631142">
                            <w:pPr>
                              <w:pStyle w:val="NoSpacing"/>
                              <w:rPr>
                                <w:rFonts w:ascii="Arial" w:eastAsia="MS Mincho" w:hAnsi="Arial" w:cs="Arial"/>
                                <w:b/>
                                <w:lang w:eastAsia="ja-JP"/>
                              </w:rPr>
                            </w:pPr>
                            <w:bookmarkStart w:id="105" w:name="_Toc462791977"/>
                            <w:r w:rsidRPr="005374AA">
                              <w:rPr>
                                <w:b/>
                              </w:rPr>
                              <w:t xml:space="preserve">Figure </w:t>
                            </w:r>
                            <w:r w:rsidRPr="005374AA">
                              <w:rPr>
                                <w:b/>
                              </w:rPr>
                              <w:fldChar w:fldCharType="begin"/>
                            </w:r>
                            <w:r w:rsidRPr="005374AA">
                              <w:rPr>
                                <w:b/>
                              </w:rPr>
                              <w:instrText xml:space="preserve"> SEQ Figure \* ARABIC </w:instrText>
                            </w:r>
                            <w:r w:rsidRPr="005374AA">
                              <w:rPr>
                                <w:b/>
                              </w:rPr>
                              <w:fldChar w:fldCharType="separate"/>
                            </w:r>
                            <w:r w:rsidR="00906BC7">
                              <w:rPr>
                                <w:b/>
                                <w:noProof/>
                              </w:rPr>
                              <w:t>2</w:t>
                            </w:r>
                            <w:r w:rsidRPr="005374AA">
                              <w:rPr>
                                <w:b/>
                                <w:noProof/>
                              </w:rPr>
                              <w:fldChar w:fldCharType="end"/>
                            </w:r>
                            <w:r w:rsidRPr="005374AA">
                              <w:rPr>
                                <w:b/>
                              </w:rPr>
                              <w:t xml:space="preserve">: </w:t>
                            </w:r>
                            <w:r>
                              <w:rPr>
                                <w:b/>
                              </w:rPr>
                              <w:t>SAYWHAT</w:t>
                            </w:r>
                            <w:r w:rsidRPr="005374AA">
                              <w:rPr>
                                <w:b/>
                              </w:rPr>
                              <w:t xml:space="preserve"> Anti-GBV Ambassadors</w:t>
                            </w:r>
                            <w:bookmarkEnd w:id="10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w14:anchorId="55175469" id="_x0000_t202" coordsize="21600,21600" o:spt="202" path="m,l,21600r21600,l21600,xe">
                <v:stroke joinstyle="miter"/>
                <v:path gradientshapeok="t" o:connecttype="rect"/>
              </v:shapetype>
              <v:shape id="Text Box 9" o:spid="_x0000_s1026" type="#_x0000_t202" style="position:absolute;left:0;text-align:left;margin-left:-259.55pt;margin-top:128.3pt;width:204.75pt;height:13.4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" stroked="f">
                <v:path arrowok="t"/>
                <v:textbox style="mso-fit-shape-to-text:t" inset="0,0,0,0">
                  <w:txbxContent>
                    <w:p w:rsidR="00693D9A" w:rsidRPr="005374AA" w:rsidRDefault="00693D9A" w:rsidP="00631142">
                      <w:pPr>
                        <w:pStyle w:val="NoSpacing"/>
                        <w:rPr>
                          <w:rFonts w:ascii="Arial" w:eastAsia="MS Mincho" w:hAnsi="Arial" w:cs="Arial"/>
                          <w:b/>
                          <w:lang w:eastAsia="ja-JP"/>
                        </w:rPr>
                      </w:pPr>
                      <w:bookmarkStart w:id="106" w:name="_Toc462791977"/>
                      <w:r w:rsidRPr="005374AA">
                        <w:rPr>
                          <w:b/>
                        </w:rPr>
                        <w:t xml:space="preserve">Figure </w:t>
                      </w:r>
                      <w:r w:rsidRPr="005374AA">
                        <w:rPr>
                          <w:b/>
                        </w:rPr>
                        <w:fldChar w:fldCharType="begin"/>
                      </w:r>
                      <w:r w:rsidRPr="005374AA">
                        <w:rPr>
                          <w:b/>
                        </w:rPr>
                        <w:instrText xml:space="preserve"> SEQ Figure \* ARABIC </w:instrText>
                      </w:r>
                      <w:r w:rsidRPr="005374AA">
                        <w:rPr>
                          <w:b/>
                        </w:rPr>
                        <w:fldChar w:fldCharType="separate"/>
                      </w:r>
                      <w:r w:rsidR="00906BC7">
                        <w:rPr>
                          <w:b/>
                          <w:noProof/>
                        </w:rPr>
                        <w:t>2</w:t>
                      </w:r>
                      <w:r w:rsidRPr="005374AA">
                        <w:rPr>
                          <w:b/>
                          <w:noProof/>
                        </w:rPr>
                        <w:fldChar w:fldCharType="end"/>
                      </w:r>
                      <w:r w:rsidRPr="005374AA">
                        <w:rPr>
                          <w:b/>
                        </w:rPr>
                        <w:t xml:space="preserve">: </w:t>
                      </w:r>
                      <w:r>
                        <w:rPr>
                          <w:b/>
                        </w:rPr>
                        <w:t>SAYWHAT</w:t>
                      </w:r>
                      <w:r w:rsidRPr="005374AA">
                        <w:rPr>
                          <w:b/>
                        </w:rPr>
                        <w:t xml:space="preserve"> Anti-GBV Ambassadors</w:t>
                      </w:r>
                      <w:bookmarkEnd w:id="106"/>
                    </w:p>
                  </w:txbxContent>
                </v:textbox>
                <w10:wrap type="square"/>
              </v:shape>
            </w:pict>
          </mc:Fallback>
        </mc:AlternateContent>
      </w:r>
      <w:r w:rsidR="00631142" w:rsidRPr="00916EF5">
        <w:rPr>
          <w:rFonts w:ascii="Arial" w:hAnsi="Arial" w:cs="Arial"/>
          <w:lang w:val="en-GB"/>
        </w:rPr>
        <w:t>The Men to Men campaign managed to steer dialogue on the effects of GBV on women and girls through social media platforms as well as print and media houses. During the week of the launch (25th March 2015) over 3000</w:t>
      </w:r>
      <w:r w:rsidR="00631142" w:rsidRPr="00916EF5">
        <w:rPr>
          <w:rFonts w:ascii="Arial" w:eastAsia="SimSun" w:hAnsi="Arial" w:cs="Arial"/>
          <w:lang w:val="en-GB"/>
        </w:rPr>
        <w:t xml:space="preserve"> people were reached out to via Facebook post and   pictures.</w:t>
      </w:r>
      <w:r w:rsidR="00631142" w:rsidRPr="00916EF5">
        <w:rPr>
          <w:rFonts w:ascii="Arial" w:hAnsi="Arial" w:cs="Arial"/>
          <w:lang w:val="en-GB"/>
        </w:rPr>
        <w:t xml:space="preserve"> The campaign received international recognition via twitter by individuals and partners in the SRH programming as evidenced by the re-tweets and favourites.</w:t>
      </w:r>
    </w:p>
    <w:p w:rsidR="00631142" w:rsidRPr="00916EF5" w:rsidRDefault="00631142" w:rsidP="00631142">
      <w:pPr>
        <w:spacing w:after="0" w:line="240" w:lineRule="auto"/>
        <w:jc w:val="both"/>
        <w:rPr>
          <w:rFonts w:ascii="Arial" w:hAnsi="Arial" w:cs="Arial"/>
          <w:lang w:val="en-GB"/>
        </w:rPr>
      </w:pPr>
    </w:p>
    <w:p w:rsidR="00631142" w:rsidRPr="00916EF5" w:rsidRDefault="00631142" w:rsidP="00683659">
      <w:pPr>
        <w:spacing w:after="0" w:line="240" w:lineRule="auto"/>
        <w:jc w:val="both"/>
        <w:rPr>
          <w:rFonts w:ascii="Arial" w:hAnsi="Arial" w:cs="Arial"/>
          <w:lang w:val="en-GB"/>
        </w:rPr>
      </w:pPr>
      <w:r w:rsidRPr="00916EF5">
        <w:rPr>
          <w:rFonts w:ascii="Arial" w:hAnsi="Arial" w:cs="Arial"/>
          <w:lang w:val="en-GB"/>
        </w:rPr>
        <w:lastRenderedPageBreak/>
        <w:t xml:space="preserve">In the target communities, men interviewed agreed that gender and GBV was being discussed albeit a majority of men were not being involved. Men reflected that the fear of arrest or legal ramifications of abuse was contributing to the discussions and change in practice. </w:t>
      </w:r>
    </w:p>
    <w:p w:rsidR="00631142" w:rsidRPr="00916EF5" w:rsidRDefault="00631142" w:rsidP="00631142">
      <w:pPr>
        <w:spacing w:after="0" w:line="240" w:lineRule="auto"/>
        <w:rPr>
          <w:rFonts w:ascii="Arial" w:hAnsi="Arial" w:cs="Arial"/>
          <w:lang w:val="en-GB"/>
        </w:rPr>
      </w:pPr>
    </w:p>
    <w:p w:rsidR="00631142" w:rsidRPr="00916EF5" w:rsidRDefault="004B40D0" w:rsidP="00631142">
      <w:pPr>
        <w:spacing w:after="0" w:line="240" w:lineRule="auto"/>
        <w:ind w:left="720"/>
        <w:rPr>
          <w:rFonts w:ascii="Arial" w:hAnsi="Arial" w:cs="Arial"/>
          <w:i/>
          <w:lang w:val="en-GB"/>
        </w:rPr>
      </w:pPr>
      <w:r w:rsidRPr="00916EF5">
        <w:rPr>
          <w:rFonts w:ascii="Arial" w:hAnsi="Arial" w:cs="Arial"/>
          <w:i/>
          <w:lang w:val="en-GB"/>
        </w:rPr>
        <w:t>“</w:t>
      </w:r>
      <w:r w:rsidR="00631142" w:rsidRPr="00916EF5">
        <w:rPr>
          <w:rFonts w:ascii="Arial" w:hAnsi="Arial" w:cs="Arial"/>
          <w:i/>
          <w:lang w:val="en-GB"/>
        </w:rPr>
        <w:t>GBV is reducing in this area because men are now afraid of going to prison.</w:t>
      </w:r>
      <w:r w:rsidRPr="00916EF5">
        <w:rPr>
          <w:rFonts w:ascii="Arial" w:hAnsi="Arial" w:cs="Arial"/>
          <w:i/>
          <w:lang w:val="en-GB"/>
        </w:rPr>
        <w:t>”</w:t>
      </w:r>
      <w:r w:rsidR="00393121">
        <w:rPr>
          <w:rFonts w:ascii="Arial" w:hAnsi="Arial" w:cs="Arial"/>
          <w:i/>
          <w:lang w:val="en-GB"/>
        </w:rPr>
        <w:t xml:space="preserve"> </w:t>
      </w:r>
      <w:r w:rsidR="00631142" w:rsidRPr="00916EF5">
        <w:rPr>
          <w:rFonts w:ascii="Arial" w:hAnsi="Arial" w:cs="Arial"/>
          <w:b/>
          <w:i/>
          <w:lang w:val="en-GB"/>
        </w:rPr>
        <w:t>Group of men in Mtetengwe, Beitbridge</w:t>
      </w:r>
    </w:p>
    <w:p w:rsidR="00631142" w:rsidRPr="00916EF5" w:rsidRDefault="00631142" w:rsidP="00631142">
      <w:pPr>
        <w:spacing w:after="0" w:line="240" w:lineRule="auto"/>
        <w:ind w:left="720"/>
        <w:rPr>
          <w:rFonts w:ascii="Arial" w:hAnsi="Arial" w:cs="Arial"/>
          <w:i/>
          <w:lang w:val="en-GB"/>
        </w:rPr>
      </w:pPr>
    </w:p>
    <w:p w:rsidR="00631142" w:rsidRPr="00916EF5" w:rsidRDefault="004B40D0" w:rsidP="00631142">
      <w:pPr>
        <w:spacing w:after="0" w:line="240" w:lineRule="auto"/>
        <w:ind w:left="720"/>
        <w:rPr>
          <w:rFonts w:ascii="Arial" w:hAnsi="Arial" w:cs="Arial"/>
          <w:lang w:val="en-GB"/>
        </w:rPr>
      </w:pPr>
      <w:r w:rsidRPr="00916EF5">
        <w:rPr>
          <w:rFonts w:ascii="Arial" w:hAnsi="Arial" w:cs="Arial"/>
          <w:i/>
          <w:lang w:val="en-GB"/>
        </w:rPr>
        <w:t>“</w:t>
      </w:r>
      <w:r w:rsidR="00631142" w:rsidRPr="00916EF5">
        <w:rPr>
          <w:rFonts w:ascii="Arial" w:hAnsi="Arial" w:cs="Arial"/>
          <w:i/>
          <w:lang w:val="en-GB"/>
        </w:rPr>
        <w:t>We still find it difficult to get men involved in the discussions on GBV and women’s rights although GBV is decreasing because they fear being reported to the police</w:t>
      </w:r>
      <w:r w:rsidR="00631142" w:rsidRPr="00916EF5">
        <w:rPr>
          <w:rFonts w:ascii="Arial" w:hAnsi="Arial" w:cs="Arial"/>
          <w:lang w:val="en-GB"/>
        </w:rPr>
        <w:t>.</w:t>
      </w:r>
      <w:r w:rsidRPr="00916EF5">
        <w:rPr>
          <w:rFonts w:ascii="Arial" w:hAnsi="Arial" w:cs="Arial"/>
          <w:lang w:val="en-GB"/>
        </w:rPr>
        <w:t>”</w:t>
      </w:r>
      <w:r w:rsidR="00393121">
        <w:rPr>
          <w:rFonts w:ascii="Arial" w:hAnsi="Arial" w:cs="Arial"/>
          <w:lang w:val="en-GB"/>
        </w:rPr>
        <w:t xml:space="preserve"> </w:t>
      </w:r>
      <w:r w:rsidR="00631142" w:rsidRPr="00916EF5">
        <w:rPr>
          <w:rFonts w:ascii="Arial" w:hAnsi="Arial" w:cs="Arial"/>
          <w:b/>
          <w:lang w:val="en-GB"/>
        </w:rPr>
        <w:t>Men’s forum Makoni</w:t>
      </w:r>
    </w:p>
    <w:p w:rsidR="00631142" w:rsidRPr="00916EF5" w:rsidRDefault="00631142" w:rsidP="00631142">
      <w:pPr>
        <w:spacing w:after="0" w:line="240" w:lineRule="auto"/>
        <w:rPr>
          <w:rFonts w:ascii="Arial" w:hAnsi="Arial" w:cs="Arial"/>
          <w:lang w:val="en-GB"/>
        </w:rPr>
      </w:pPr>
    </w:p>
    <w:p w:rsidR="00631142" w:rsidRPr="00916EF5" w:rsidRDefault="00631142" w:rsidP="00631142">
      <w:pPr>
        <w:spacing w:after="0" w:line="240" w:lineRule="auto"/>
        <w:rPr>
          <w:rFonts w:ascii="Arial" w:hAnsi="Arial" w:cs="Arial"/>
          <w:lang w:val="en-GB"/>
        </w:rPr>
      </w:pPr>
      <w:r w:rsidRPr="00916EF5">
        <w:rPr>
          <w:rFonts w:ascii="Arial" w:hAnsi="Arial" w:cs="Arial"/>
          <w:lang w:val="en-GB"/>
        </w:rPr>
        <w:t>While changes are beginning to emerge, there ar</w:t>
      </w:r>
      <w:r w:rsidR="00A3214E">
        <w:rPr>
          <w:rFonts w:ascii="Arial" w:hAnsi="Arial" w:cs="Arial"/>
          <w:lang w:val="en-GB"/>
        </w:rPr>
        <w:t xml:space="preserve">e still some issues that the programme could consider: </w:t>
      </w:r>
      <w:r w:rsidRPr="00916EF5">
        <w:rPr>
          <w:rFonts w:ascii="Arial" w:hAnsi="Arial" w:cs="Arial"/>
          <w:lang w:val="en-GB"/>
        </w:rPr>
        <w:t xml:space="preserve"> </w:t>
      </w:r>
    </w:p>
    <w:p w:rsidR="004B1E0F" w:rsidRPr="00916EF5" w:rsidRDefault="004B1E0F" w:rsidP="00631142">
      <w:pPr>
        <w:spacing w:after="0" w:line="240" w:lineRule="auto"/>
        <w:jc w:val="both"/>
        <w:rPr>
          <w:rFonts w:ascii="Arial" w:hAnsi="Arial" w:cs="Arial"/>
          <w:b/>
          <w:lang w:val="en-GB"/>
        </w:rPr>
      </w:pPr>
    </w:p>
    <w:p w:rsidR="008E73FF" w:rsidRPr="00916EF5" w:rsidRDefault="00631142" w:rsidP="00D04D8C">
      <w:pPr>
        <w:numPr>
          <w:ilvl w:val="0"/>
          <w:numId w:val="59"/>
        </w:numPr>
        <w:spacing w:after="0" w:line="240" w:lineRule="auto"/>
        <w:jc w:val="both"/>
        <w:rPr>
          <w:rFonts w:ascii="Arial" w:hAnsi="Arial" w:cs="Arial"/>
          <w:lang w:val="en-GB" w:eastAsia="en-ZA"/>
        </w:rPr>
      </w:pPr>
      <w:r w:rsidRPr="00916EF5">
        <w:rPr>
          <w:rFonts w:ascii="Arial" w:hAnsi="Arial" w:cs="Arial"/>
          <w:lang w:val="en-GB" w:eastAsia="en-ZA"/>
        </w:rPr>
        <w:t xml:space="preserve">School going children have not been adequately addressed due to limited access to </w:t>
      </w:r>
      <w:r w:rsidRPr="007378AC">
        <w:rPr>
          <w:rFonts w:ascii="Arial" w:hAnsi="Arial" w:cs="Arial"/>
          <w:lang w:val="en-GB" w:eastAsia="en-ZA"/>
        </w:rPr>
        <w:t>schools. Even though Childline managed to reach six schools</w:t>
      </w:r>
      <w:r w:rsidR="003523FF" w:rsidRPr="007378AC">
        <w:rPr>
          <w:rFonts w:ascii="Arial" w:hAnsi="Arial" w:cs="Arial"/>
          <w:lang w:val="en-GB" w:eastAsia="en-ZA"/>
        </w:rPr>
        <w:t xml:space="preserve"> (</w:t>
      </w:r>
      <w:r w:rsidR="00485DF1" w:rsidRPr="007378AC">
        <w:rPr>
          <w:rFonts w:ascii="Arial" w:hAnsi="Arial" w:cs="Arial"/>
          <w:lang w:val="en-GB" w:eastAsia="en-ZA"/>
        </w:rPr>
        <w:t>about 400 children</w:t>
      </w:r>
      <w:r w:rsidR="003523FF" w:rsidRPr="007378AC">
        <w:rPr>
          <w:rFonts w:ascii="Arial" w:hAnsi="Arial" w:cs="Arial"/>
          <w:lang w:val="en-GB" w:eastAsia="en-ZA"/>
        </w:rPr>
        <w:t>)</w:t>
      </w:r>
      <w:r w:rsidRPr="007378AC">
        <w:rPr>
          <w:rFonts w:ascii="Arial" w:hAnsi="Arial" w:cs="Arial"/>
          <w:lang w:val="en-GB" w:eastAsia="en-ZA"/>
        </w:rPr>
        <w:t xml:space="preserve"> with GBV campaigns in the three districts, a general perception from focus group discussions is that more needs to be done to reach children in schools.</w:t>
      </w:r>
      <w:r w:rsidR="003523FF" w:rsidRPr="007378AC">
        <w:rPr>
          <w:rFonts w:ascii="Arial" w:hAnsi="Arial" w:cs="Arial"/>
          <w:lang w:val="en-GB" w:eastAsia="en-ZA"/>
        </w:rPr>
        <w:t xml:space="preserve"> </w:t>
      </w:r>
      <w:r w:rsidR="00E22457" w:rsidRPr="007378AC">
        <w:rPr>
          <w:rFonts w:ascii="Arial" w:hAnsi="Arial" w:cs="Arial"/>
          <w:lang w:val="en-GB" w:eastAsia="en-ZA"/>
        </w:rPr>
        <w:t>T</w:t>
      </w:r>
      <w:r w:rsidR="00A60945" w:rsidRPr="007378AC">
        <w:rPr>
          <w:rFonts w:ascii="Arial" w:hAnsi="Arial" w:cs="Arial"/>
          <w:lang w:val="en-GB" w:eastAsia="en-ZA"/>
        </w:rPr>
        <w:t>he programme faced difficulties to enter into schools although there are limited successes recorded by</w:t>
      </w:r>
      <w:r w:rsidR="00A60945" w:rsidRPr="00916EF5">
        <w:rPr>
          <w:rFonts w:ascii="Arial" w:hAnsi="Arial" w:cs="Arial"/>
          <w:lang w:val="en-GB" w:eastAsia="en-ZA"/>
        </w:rPr>
        <w:t xml:space="preserve"> </w:t>
      </w:r>
      <w:r w:rsidR="008E73FF" w:rsidRPr="00916EF5">
        <w:rPr>
          <w:rFonts w:ascii="Arial" w:hAnsi="Arial" w:cs="Arial"/>
          <w:lang w:val="en-GB" w:eastAsia="en-ZA"/>
        </w:rPr>
        <w:t>Childline in Makoni district.</w:t>
      </w:r>
    </w:p>
    <w:p w:rsidR="00631142" w:rsidRPr="00916EF5" w:rsidRDefault="00631142" w:rsidP="001875E2">
      <w:pPr>
        <w:spacing w:after="0" w:line="240" w:lineRule="auto"/>
        <w:ind w:left="720"/>
        <w:jc w:val="both"/>
        <w:rPr>
          <w:rFonts w:ascii="Arial" w:hAnsi="Arial" w:cs="Arial"/>
          <w:lang w:val="en-GB" w:eastAsia="en-ZA"/>
        </w:rPr>
      </w:pPr>
    </w:p>
    <w:p w:rsidR="00631142" w:rsidRPr="00916EF5" w:rsidRDefault="00194DE8" w:rsidP="00D04D8C">
      <w:pPr>
        <w:numPr>
          <w:ilvl w:val="0"/>
          <w:numId w:val="59"/>
        </w:numPr>
        <w:spacing w:after="0" w:line="240" w:lineRule="auto"/>
        <w:jc w:val="both"/>
        <w:rPr>
          <w:rFonts w:ascii="Arial" w:hAnsi="Arial" w:cs="Arial"/>
          <w:lang w:val="en-GB" w:eastAsia="en-ZA"/>
        </w:rPr>
      </w:pPr>
      <w:r w:rsidRPr="00916EF5">
        <w:rPr>
          <w:rFonts w:ascii="Arial" w:hAnsi="Arial" w:cs="Arial"/>
          <w:lang w:val="en-GB" w:eastAsia="en-ZA"/>
        </w:rPr>
        <w:t xml:space="preserve">Inadequate </w:t>
      </w:r>
      <w:r w:rsidR="00631142" w:rsidRPr="00916EF5">
        <w:rPr>
          <w:rFonts w:ascii="Arial" w:hAnsi="Arial" w:cs="Arial"/>
          <w:lang w:val="en-GB" w:eastAsia="en-ZA"/>
        </w:rPr>
        <w:t>of IEC materials and discussion guides was raised in focus group discussions as a major gap id</w:t>
      </w:r>
      <w:r w:rsidR="003523FF">
        <w:rPr>
          <w:rFonts w:ascii="Arial" w:hAnsi="Arial" w:cs="Arial"/>
          <w:lang w:val="en-GB" w:eastAsia="en-ZA"/>
        </w:rPr>
        <w:t>entified in the programme. SAYW</w:t>
      </w:r>
      <w:r w:rsidR="00631142" w:rsidRPr="00916EF5">
        <w:rPr>
          <w:rFonts w:ascii="Arial" w:hAnsi="Arial" w:cs="Arial"/>
          <w:lang w:val="en-GB" w:eastAsia="en-ZA"/>
        </w:rPr>
        <w:t>HAT noted that there are no</w:t>
      </w:r>
      <w:r w:rsidRPr="00916EF5">
        <w:rPr>
          <w:rFonts w:ascii="Arial" w:hAnsi="Arial" w:cs="Arial"/>
          <w:lang w:val="en-GB" w:eastAsia="en-ZA"/>
        </w:rPr>
        <w:t xml:space="preserve"> standardised </w:t>
      </w:r>
      <w:r w:rsidR="00631142" w:rsidRPr="00916EF5">
        <w:rPr>
          <w:rFonts w:ascii="Arial" w:hAnsi="Arial" w:cs="Arial"/>
          <w:lang w:val="en-GB" w:eastAsia="en-ZA"/>
        </w:rPr>
        <w:t>discussion guides to initiate dialogue at community level. Beneficiaries requested for the provision of IEC materials to use as an instrument for spreading knowledge on GBV. In Beitbridge respondents highlighted that the IEC materials and discussion guide need to be translated into local language for effectiveness.</w:t>
      </w:r>
    </w:p>
    <w:p w:rsidR="00631142" w:rsidRPr="00916EF5" w:rsidRDefault="00631142" w:rsidP="001875E2">
      <w:pPr>
        <w:spacing w:after="0" w:line="240" w:lineRule="auto"/>
        <w:ind w:left="720"/>
        <w:jc w:val="both"/>
        <w:rPr>
          <w:rFonts w:ascii="Arial" w:hAnsi="Arial" w:cs="Arial"/>
          <w:lang w:val="en-GB" w:eastAsia="en-ZA"/>
        </w:rPr>
      </w:pPr>
    </w:p>
    <w:p w:rsidR="008E73FF" w:rsidRPr="00916EF5" w:rsidRDefault="00B434E8" w:rsidP="00D04D8C">
      <w:pPr>
        <w:numPr>
          <w:ilvl w:val="0"/>
          <w:numId w:val="59"/>
        </w:numPr>
        <w:spacing w:after="0" w:line="240" w:lineRule="auto"/>
        <w:jc w:val="both"/>
        <w:rPr>
          <w:rFonts w:ascii="Arial" w:hAnsi="Arial" w:cs="Arial"/>
          <w:lang w:val="en-GB" w:eastAsia="en-ZA"/>
        </w:rPr>
      </w:pPr>
      <w:r>
        <w:rPr>
          <w:rFonts w:ascii="Arial" w:hAnsi="Arial" w:cs="Arial"/>
          <w:lang w:val="en-GB" w:eastAsia="en-ZA"/>
        </w:rPr>
        <w:t xml:space="preserve">Most </w:t>
      </w:r>
      <w:r w:rsidR="00631142" w:rsidRPr="00916EF5">
        <w:rPr>
          <w:rFonts w:ascii="Arial" w:hAnsi="Arial" w:cs="Arial"/>
          <w:lang w:val="en-GB" w:eastAsia="en-ZA"/>
        </w:rPr>
        <w:t xml:space="preserve">GBV cases are </w:t>
      </w:r>
      <w:r>
        <w:rPr>
          <w:rFonts w:ascii="Arial" w:hAnsi="Arial" w:cs="Arial"/>
          <w:lang w:val="en-GB" w:eastAsia="en-ZA"/>
        </w:rPr>
        <w:t xml:space="preserve">perpetrated </w:t>
      </w:r>
      <w:r w:rsidR="00631142" w:rsidRPr="00916EF5">
        <w:rPr>
          <w:rFonts w:ascii="Arial" w:hAnsi="Arial" w:cs="Arial"/>
          <w:lang w:val="en-GB" w:eastAsia="en-ZA"/>
        </w:rPr>
        <w:t>within families and usually the offenders are relatives or known persons to the survivor, as such reporting or non-reporting of cases is affected by other social-cultural factors. In Beitbridge, participants in the review noted that the Venda culture, for example, encourages concealment of issues within the family.</w:t>
      </w:r>
    </w:p>
    <w:p w:rsidR="008E73FF" w:rsidRPr="00916EF5" w:rsidRDefault="008E73FF" w:rsidP="001875E2">
      <w:pPr>
        <w:spacing w:after="0" w:line="240" w:lineRule="auto"/>
        <w:ind w:left="720"/>
        <w:jc w:val="both"/>
        <w:rPr>
          <w:rFonts w:ascii="Arial" w:hAnsi="Arial" w:cs="Arial"/>
          <w:lang w:val="en-GB" w:eastAsia="en-ZA"/>
        </w:rPr>
      </w:pPr>
    </w:p>
    <w:p w:rsidR="008E73FF" w:rsidRPr="00485DF1" w:rsidRDefault="00B434E8" w:rsidP="00D04D8C">
      <w:pPr>
        <w:numPr>
          <w:ilvl w:val="0"/>
          <w:numId w:val="59"/>
        </w:numPr>
        <w:spacing w:after="0" w:line="240" w:lineRule="auto"/>
        <w:jc w:val="both"/>
        <w:rPr>
          <w:rFonts w:ascii="Arial" w:hAnsi="Arial" w:cs="Arial"/>
          <w:lang w:val="en-GB" w:eastAsia="en-ZA"/>
        </w:rPr>
      </w:pPr>
      <w:r w:rsidRPr="00485DF1">
        <w:rPr>
          <w:rFonts w:ascii="Arial" w:hAnsi="Arial" w:cs="Arial"/>
          <w:lang w:val="en-GB" w:eastAsia="en-ZA"/>
        </w:rPr>
        <w:t>Communities had inadequate knowledge on court processes, and rights of alleged offenders, as they queried why a perpetrator is released in no time after an arrest. This negatively affected reporting of cases. There are also no feedback mechanisms</w:t>
      </w:r>
      <w:r>
        <w:rPr>
          <w:rFonts w:ascii="Arial" w:hAnsi="Arial" w:cs="Arial"/>
          <w:lang w:val="en-GB" w:eastAsia="en-ZA"/>
        </w:rPr>
        <w:t xml:space="preserve"> by the courts</w:t>
      </w:r>
      <w:r w:rsidRPr="00485DF1">
        <w:rPr>
          <w:rFonts w:ascii="Arial" w:hAnsi="Arial" w:cs="Arial"/>
          <w:lang w:val="en-GB" w:eastAsia="en-ZA"/>
        </w:rPr>
        <w:t xml:space="preserve"> to alert communities on the return of the offender to the community under bail. This issue was also noted as a gap in the workshop held by the programme in October 2015 for district level staff to identify gaps in the Victim Friendly System. While the workshop resulted in stakeholders providing action plans to resolve the gaps, these were still to bear fruit at the time of the evaluation.</w:t>
      </w:r>
      <w:r w:rsidR="008E73FF" w:rsidRPr="00485DF1">
        <w:rPr>
          <w:rFonts w:ascii="Arial" w:hAnsi="Arial" w:cs="Arial"/>
          <w:lang w:val="en-GB" w:eastAsia="en-ZA"/>
        </w:rPr>
        <w:t xml:space="preserve">  </w:t>
      </w:r>
    </w:p>
    <w:p w:rsidR="00631142" w:rsidRPr="00916EF5" w:rsidRDefault="00631142" w:rsidP="00631142">
      <w:pPr>
        <w:spacing w:after="0" w:line="240" w:lineRule="auto"/>
        <w:jc w:val="both"/>
        <w:rPr>
          <w:rFonts w:ascii="Arial" w:hAnsi="Arial" w:cs="Arial"/>
          <w:b/>
          <w:lang w:val="en-GB"/>
        </w:rPr>
      </w:pPr>
    </w:p>
    <w:p w:rsidR="00631142" w:rsidRPr="00916EF5" w:rsidRDefault="00631142" w:rsidP="00631142">
      <w:pPr>
        <w:spacing w:after="0" w:line="240" w:lineRule="auto"/>
        <w:rPr>
          <w:rFonts w:ascii="Arial" w:hAnsi="Arial" w:cs="Arial"/>
          <w:b/>
          <w:lang w:val="en-GB"/>
        </w:rPr>
      </w:pPr>
      <w:r w:rsidRPr="00916EF5">
        <w:rPr>
          <w:rFonts w:ascii="Arial" w:hAnsi="Arial" w:cs="Arial"/>
          <w:b/>
          <w:lang w:val="en-GB"/>
        </w:rPr>
        <w:t>Outcome 3: Strengthened servic</w:t>
      </w:r>
      <w:r w:rsidR="009C1AF7" w:rsidRPr="00916EF5">
        <w:rPr>
          <w:rFonts w:ascii="Arial" w:hAnsi="Arial" w:cs="Arial"/>
          <w:b/>
          <w:lang w:val="en-GB"/>
        </w:rPr>
        <w:t>e delivery for survivors of GBV</w:t>
      </w:r>
    </w:p>
    <w:p w:rsidR="006D4E67" w:rsidRDefault="006D4E67" w:rsidP="00631142">
      <w:pPr>
        <w:spacing w:after="0" w:line="240" w:lineRule="auto"/>
        <w:jc w:val="both"/>
        <w:rPr>
          <w:rFonts w:ascii="Arial" w:hAnsi="Arial" w:cs="Arial"/>
          <w:b/>
          <w:lang w:val="en-GB"/>
        </w:rPr>
      </w:pPr>
    </w:p>
    <w:p w:rsidR="004040E0" w:rsidRPr="00AD75BA" w:rsidRDefault="004040E0" w:rsidP="00631142">
      <w:pPr>
        <w:spacing w:after="0" w:line="240" w:lineRule="auto"/>
        <w:jc w:val="both"/>
        <w:rPr>
          <w:rFonts w:ascii="Arial" w:hAnsi="Arial" w:cs="Arial"/>
          <w:b/>
          <w:lang w:val="en-GB"/>
        </w:rPr>
      </w:pPr>
      <w:r w:rsidRPr="00AD75BA">
        <w:rPr>
          <w:rFonts w:ascii="Arial" w:hAnsi="Arial" w:cs="Arial"/>
          <w:b/>
          <w:lang w:val="en-GB"/>
        </w:rPr>
        <w:t xml:space="preserve">Finding </w:t>
      </w:r>
      <w:r w:rsidR="007378AC">
        <w:rPr>
          <w:rFonts w:ascii="Arial" w:hAnsi="Arial" w:cs="Arial"/>
          <w:b/>
          <w:lang w:val="en-GB"/>
        </w:rPr>
        <w:t>48</w:t>
      </w:r>
      <w:r w:rsidRPr="00AD75BA">
        <w:rPr>
          <w:rFonts w:ascii="Arial" w:hAnsi="Arial" w:cs="Arial"/>
          <w:b/>
          <w:lang w:val="en-GB"/>
        </w:rPr>
        <w:t>: Outcome 3 was achieved</w:t>
      </w:r>
    </w:p>
    <w:p w:rsidR="00631142" w:rsidRDefault="00631142" w:rsidP="00631142">
      <w:pPr>
        <w:spacing w:after="0" w:line="240" w:lineRule="auto"/>
        <w:jc w:val="both"/>
        <w:rPr>
          <w:rFonts w:ascii="Arial" w:hAnsi="Arial" w:cs="Arial"/>
          <w:lang w:val="en-GB"/>
        </w:rPr>
      </w:pPr>
      <w:r w:rsidRPr="00916EF5">
        <w:rPr>
          <w:rFonts w:ascii="Arial" w:hAnsi="Arial" w:cs="Arial"/>
          <w:lang w:val="en-GB"/>
        </w:rPr>
        <w:t>Under Outcome 3, the programme was to reach 3000 adolescent girls and young women aged 13-24 years who experienced any form of violence/abuse prior to age 18 who received relevant support in line with the Multi-Sectoral Protocol on the Management of Sexual Abuse and Violence in the 3 target districts by end of year two.</w:t>
      </w:r>
    </w:p>
    <w:p w:rsidR="00996B17" w:rsidRDefault="00996B17" w:rsidP="00631142">
      <w:pPr>
        <w:spacing w:after="0" w:line="240" w:lineRule="auto"/>
        <w:jc w:val="both"/>
        <w:rPr>
          <w:rFonts w:ascii="Arial" w:hAnsi="Arial" w:cs="Arial"/>
          <w:lang w:val="en-GB"/>
        </w:rPr>
      </w:pPr>
    </w:p>
    <w:p w:rsidR="00996B17" w:rsidRDefault="00996B17" w:rsidP="00631142">
      <w:pPr>
        <w:spacing w:after="0" w:line="240" w:lineRule="auto"/>
        <w:jc w:val="both"/>
        <w:rPr>
          <w:rFonts w:ascii="Arial" w:hAnsi="Arial" w:cs="Arial"/>
          <w:lang w:val="en-GB"/>
        </w:rPr>
      </w:pPr>
    </w:p>
    <w:p w:rsidR="004040E0" w:rsidRPr="00916EF5" w:rsidRDefault="004040E0" w:rsidP="00631142">
      <w:pPr>
        <w:spacing w:after="0" w:line="240" w:lineRule="auto"/>
        <w:jc w:val="both"/>
        <w:rPr>
          <w:rFonts w:ascii="Arial" w:hAnsi="Arial" w:cs="Arial"/>
          <w:lang w:val="en-GB"/>
        </w:rPr>
      </w:pPr>
    </w:p>
    <w:p w:rsidR="00631142" w:rsidRDefault="00996B17" w:rsidP="00AD75BA">
      <w:pPr>
        <w:pStyle w:val="Caption"/>
        <w:jc w:val="both"/>
        <w:rPr>
          <w:lang w:val="en-GB"/>
        </w:rPr>
      </w:pPr>
      <w:bookmarkStart w:id="107" w:name="_Toc462791972"/>
      <w:r w:rsidRPr="001E4359">
        <w:t xml:space="preserve">Table </w:t>
      </w:r>
      <w:r w:rsidRPr="00AD75BA">
        <w:fldChar w:fldCharType="begin"/>
      </w:r>
      <w:r w:rsidRPr="00AD75BA">
        <w:instrText xml:space="preserve"> SEQ Table \* ARABIC </w:instrText>
      </w:r>
      <w:r w:rsidRPr="00AD75BA">
        <w:fldChar w:fldCharType="separate"/>
      </w:r>
      <w:r w:rsidR="00906BC7">
        <w:rPr>
          <w:noProof/>
        </w:rPr>
        <w:t>11</w:t>
      </w:r>
      <w:r w:rsidRPr="00AD75BA">
        <w:fldChar w:fldCharType="end"/>
      </w:r>
      <w:r w:rsidRPr="00AD75BA">
        <w:t xml:space="preserve">: </w:t>
      </w:r>
      <w:r w:rsidRPr="00AD75BA">
        <w:rPr>
          <w:lang w:val="en-GB"/>
        </w:rPr>
        <w:t>Outcome 3 a</w:t>
      </w:r>
      <w:r w:rsidR="00F67D90" w:rsidRPr="001E4359">
        <w:rPr>
          <w:lang w:val="en-GB"/>
        </w:rPr>
        <w:t>chievements</w:t>
      </w:r>
      <w:bookmarkEnd w:id="107"/>
    </w:p>
    <w:tbl>
      <w:tblPr>
        <w:tblStyle w:val="TableGrid"/>
        <w:tblW w:w="0" w:type="auto"/>
        <w:tblInd w:w="108" w:type="dxa"/>
        <w:tblLook w:val="04A0" w:firstRow="1" w:lastRow="0" w:firstColumn="1" w:lastColumn="0" w:noHBand="0" w:noVBand="1"/>
      </w:tblPr>
      <w:tblGrid>
        <w:gridCol w:w="2122"/>
        <w:gridCol w:w="1262"/>
        <w:gridCol w:w="1573"/>
        <w:gridCol w:w="1100"/>
        <w:gridCol w:w="3157"/>
      </w:tblGrid>
      <w:tr w:rsidR="00F67D90" w:rsidRPr="006731C6" w:rsidTr="00AD75BA">
        <w:tc>
          <w:tcPr>
            <w:tcW w:w="2122" w:type="dxa"/>
            <w:shd w:val="clear" w:color="auto" w:fill="000000" w:themeFill="text1"/>
            <w:vAlign w:val="center"/>
          </w:tcPr>
          <w:p w:rsidR="00F67D90" w:rsidRPr="006731C6" w:rsidRDefault="00F67D90" w:rsidP="00AD75BA">
            <w:pPr>
              <w:jc w:val="center"/>
              <w:rPr>
                <w:rFonts w:ascii="Arial" w:hAnsi="Arial" w:cs="Arial"/>
                <w:sz w:val="20"/>
                <w:szCs w:val="20"/>
                <w:lang w:val="en-GB"/>
              </w:rPr>
            </w:pPr>
            <w:r w:rsidRPr="006731C6">
              <w:rPr>
                <w:rFonts w:ascii="Arial" w:hAnsi="Arial" w:cs="Arial"/>
                <w:sz w:val="20"/>
                <w:szCs w:val="20"/>
                <w:lang w:val="en-GB"/>
              </w:rPr>
              <w:t>Indicator</w:t>
            </w:r>
          </w:p>
        </w:tc>
        <w:tc>
          <w:tcPr>
            <w:tcW w:w="1262" w:type="dxa"/>
            <w:shd w:val="clear" w:color="auto" w:fill="000000" w:themeFill="text1"/>
            <w:vAlign w:val="center"/>
          </w:tcPr>
          <w:p w:rsidR="00F67D90" w:rsidRPr="006731C6" w:rsidRDefault="00F67D90" w:rsidP="00B017FA">
            <w:pPr>
              <w:jc w:val="both"/>
              <w:rPr>
                <w:rFonts w:ascii="Arial" w:hAnsi="Arial" w:cs="Arial"/>
                <w:sz w:val="20"/>
                <w:szCs w:val="20"/>
                <w:lang w:val="en-GB"/>
              </w:rPr>
            </w:pPr>
            <w:r w:rsidRPr="006731C6">
              <w:rPr>
                <w:rFonts w:ascii="Arial" w:hAnsi="Arial" w:cs="Arial"/>
                <w:sz w:val="20"/>
                <w:szCs w:val="20"/>
                <w:lang w:val="en-GB"/>
              </w:rPr>
              <w:t>Baseline</w:t>
            </w:r>
          </w:p>
        </w:tc>
        <w:tc>
          <w:tcPr>
            <w:tcW w:w="1573" w:type="dxa"/>
            <w:shd w:val="clear" w:color="auto" w:fill="000000" w:themeFill="text1"/>
            <w:vAlign w:val="center"/>
          </w:tcPr>
          <w:p w:rsidR="00F67D90" w:rsidRPr="006731C6" w:rsidRDefault="00F67D90" w:rsidP="00B017FA">
            <w:pPr>
              <w:jc w:val="both"/>
              <w:rPr>
                <w:rFonts w:ascii="Arial" w:hAnsi="Arial" w:cs="Arial"/>
                <w:sz w:val="20"/>
                <w:szCs w:val="20"/>
                <w:lang w:val="en-GB"/>
              </w:rPr>
            </w:pPr>
            <w:r w:rsidRPr="006731C6">
              <w:rPr>
                <w:rFonts w:ascii="Arial" w:hAnsi="Arial" w:cs="Arial"/>
                <w:sz w:val="20"/>
                <w:szCs w:val="20"/>
                <w:lang w:val="en-GB"/>
              </w:rPr>
              <w:t>Programme Targets</w:t>
            </w:r>
          </w:p>
        </w:tc>
        <w:tc>
          <w:tcPr>
            <w:tcW w:w="1100" w:type="dxa"/>
            <w:shd w:val="clear" w:color="auto" w:fill="000000" w:themeFill="text1"/>
            <w:vAlign w:val="center"/>
          </w:tcPr>
          <w:p w:rsidR="00F67D90" w:rsidRPr="006731C6" w:rsidRDefault="00F67D90" w:rsidP="00AD75BA">
            <w:pPr>
              <w:jc w:val="center"/>
              <w:rPr>
                <w:rFonts w:ascii="Arial" w:hAnsi="Arial" w:cs="Arial"/>
                <w:sz w:val="20"/>
                <w:szCs w:val="20"/>
                <w:lang w:val="en-GB"/>
              </w:rPr>
            </w:pPr>
            <w:r w:rsidRPr="006731C6">
              <w:rPr>
                <w:rFonts w:ascii="Arial" w:hAnsi="Arial" w:cs="Arial"/>
                <w:sz w:val="20"/>
                <w:szCs w:val="20"/>
                <w:lang w:val="en-GB"/>
              </w:rPr>
              <w:t>Target 2015 (Y2)</w:t>
            </w:r>
          </w:p>
        </w:tc>
        <w:tc>
          <w:tcPr>
            <w:tcW w:w="3157" w:type="dxa"/>
            <w:shd w:val="clear" w:color="auto" w:fill="000000" w:themeFill="text1"/>
            <w:vAlign w:val="center"/>
          </w:tcPr>
          <w:p w:rsidR="00F67D90" w:rsidRPr="006731C6" w:rsidRDefault="00F67D90" w:rsidP="00AD75BA">
            <w:pPr>
              <w:jc w:val="center"/>
              <w:rPr>
                <w:rFonts w:ascii="Arial" w:hAnsi="Arial" w:cs="Arial"/>
                <w:sz w:val="20"/>
                <w:szCs w:val="20"/>
                <w:lang w:val="en-GB"/>
              </w:rPr>
            </w:pPr>
            <w:r w:rsidRPr="006731C6">
              <w:rPr>
                <w:rFonts w:ascii="Arial" w:hAnsi="Arial" w:cs="Arial"/>
                <w:sz w:val="20"/>
                <w:szCs w:val="20"/>
                <w:lang w:val="en-GB"/>
              </w:rPr>
              <w:t>Achieved 2015 (Y2)</w:t>
            </w:r>
          </w:p>
        </w:tc>
      </w:tr>
      <w:tr w:rsidR="00F67D90" w:rsidRPr="00AD75BA" w:rsidTr="00AD75BA">
        <w:tc>
          <w:tcPr>
            <w:tcW w:w="2122" w:type="dxa"/>
            <w:vAlign w:val="center"/>
          </w:tcPr>
          <w:p w:rsidR="00F67D90" w:rsidRPr="00AD75BA" w:rsidRDefault="00F67D90" w:rsidP="00B017FA">
            <w:pPr>
              <w:jc w:val="both"/>
              <w:rPr>
                <w:rFonts w:ascii="Arial" w:hAnsi="Arial" w:cs="Arial"/>
                <w:sz w:val="18"/>
                <w:szCs w:val="18"/>
                <w:lang w:val="en-GB"/>
              </w:rPr>
            </w:pPr>
            <w:r w:rsidRPr="00AD75BA">
              <w:rPr>
                <w:rFonts w:ascii="Arial" w:eastAsia="Calibri" w:hAnsi="Arial" w:cs="Arial"/>
                <w:sz w:val="18"/>
                <w:szCs w:val="18"/>
                <w:lang w:val="en-GB"/>
              </w:rPr>
              <w:t>Number of girls and young women aged 13-24 years who experienced any form  of violence/abuse prior to age 18 who received  relevant support in line with the Multi-Sectoral Protocol on the Management of Sexual Abuse and Violence in the 3 target districts</w:t>
            </w:r>
          </w:p>
        </w:tc>
        <w:tc>
          <w:tcPr>
            <w:tcW w:w="1262" w:type="dxa"/>
            <w:shd w:val="clear" w:color="auto" w:fill="auto"/>
            <w:vAlign w:val="center"/>
          </w:tcPr>
          <w:p w:rsidR="00F67D90" w:rsidRPr="00AD75BA" w:rsidRDefault="00F67D90" w:rsidP="00B017FA">
            <w:pPr>
              <w:rPr>
                <w:rFonts w:ascii="Arial" w:eastAsia="Calibri" w:hAnsi="Arial" w:cs="Arial"/>
                <w:sz w:val="18"/>
                <w:szCs w:val="18"/>
                <w:lang w:val="en-GB"/>
              </w:rPr>
            </w:pPr>
            <w:r w:rsidRPr="00AD75BA">
              <w:rPr>
                <w:rFonts w:ascii="Arial" w:eastAsia="Calibri" w:hAnsi="Arial" w:cs="Arial"/>
                <w:sz w:val="18"/>
                <w:szCs w:val="18"/>
                <w:lang w:val="en-GB"/>
              </w:rPr>
              <w:t>0</w:t>
            </w:r>
          </w:p>
        </w:tc>
        <w:tc>
          <w:tcPr>
            <w:tcW w:w="1573" w:type="dxa"/>
            <w:shd w:val="clear" w:color="auto" w:fill="auto"/>
            <w:vAlign w:val="center"/>
          </w:tcPr>
          <w:p w:rsidR="00F67D90" w:rsidRPr="00AD75BA" w:rsidRDefault="00F67D90" w:rsidP="00B017FA">
            <w:pPr>
              <w:rPr>
                <w:rFonts w:ascii="Arial" w:eastAsia="Calibri" w:hAnsi="Arial" w:cs="Arial"/>
                <w:sz w:val="18"/>
                <w:szCs w:val="18"/>
                <w:lang w:val="en-GB"/>
              </w:rPr>
            </w:pPr>
            <w:r w:rsidRPr="00AD75BA">
              <w:rPr>
                <w:rFonts w:ascii="Arial" w:eastAsia="Calibri" w:hAnsi="Arial" w:cs="Arial"/>
                <w:sz w:val="18"/>
                <w:szCs w:val="18"/>
                <w:lang w:val="en-GB"/>
              </w:rPr>
              <w:t>5000 survivors receive a holistic range of support, in line with the Multi-Sectoral Protocol on the Management of Sexual Abuse. in 3 districts, over 3 years</w:t>
            </w:r>
          </w:p>
        </w:tc>
        <w:tc>
          <w:tcPr>
            <w:tcW w:w="1100" w:type="dxa"/>
            <w:shd w:val="clear" w:color="auto" w:fill="auto"/>
            <w:vAlign w:val="center"/>
          </w:tcPr>
          <w:p w:rsidR="00F67D90" w:rsidRPr="00AD75BA" w:rsidRDefault="004040E0" w:rsidP="00AD75BA">
            <w:pPr>
              <w:jc w:val="center"/>
              <w:rPr>
                <w:rFonts w:ascii="Arial" w:eastAsia="Calibri" w:hAnsi="Arial" w:cs="Arial"/>
                <w:sz w:val="18"/>
                <w:szCs w:val="18"/>
                <w:lang w:val="en-GB"/>
              </w:rPr>
            </w:pPr>
            <w:r w:rsidRPr="00AD75BA">
              <w:rPr>
                <w:rFonts w:ascii="Arial" w:eastAsia="Calibri" w:hAnsi="Arial" w:cs="Arial"/>
                <w:sz w:val="18"/>
                <w:szCs w:val="18"/>
                <w:lang w:val="en-GB"/>
              </w:rPr>
              <w:t>3000</w:t>
            </w:r>
          </w:p>
        </w:tc>
        <w:tc>
          <w:tcPr>
            <w:tcW w:w="3157" w:type="dxa"/>
            <w:shd w:val="clear" w:color="auto" w:fill="auto"/>
            <w:vAlign w:val="center"/>
          </w:tcPr>
          <w:p w:rsidR="00F67D90" w:rsidRPr="00AD75BA" w:rsidRDefault="00DB2AA7" w:rsidP="00AD75BA">
            <w:pPr>
              <w:jc w:val="center"/>
              <w:rPr>
                <w:rFonts w:ascii="Arial" w:eastAsia="Calibri" w:hAnsi="Arial" w:cs="Arial"/>
                <w:sz w:val="18"/>
                <w:szCs w:val="18"/>
                <w:lang w:val="en-GB"/>
              </w:rPr>
            </w:pPr>
            <w:r w:rsidRPr="00AD75BA">
              <w:rPr>
                <w:rFonts w:ascii="Arial" w:eastAsia="Calibri" w:hAnsi="Arial" w:cs="Arial"/>
                <w:sz w:val="18"/>
                <w:szCs w:val="18"/>
                <w:lang w:val="en-GB"/>
              </w:rPr>
              <w:t>4,019</w:t>
            </w:r>
          </w:p>
        </w:tc>
      </w:tr>
    </w:tbl>
    <w:p w:rsidR="00F67D90" w:rsidRDefault="00F67D90" w:rsidP="00631142">
      <w:pPr>
        <w:spacing w:after="0" w:line="240" w:lineRule="auto"/>
        <w:jc w:val="both"/>
        <w:rPr>
          <w:rFonts w:ascii="Arial" w:hAnsi="Arial" w:cs="Arial"/>
          <w:lang w:val="en-GB"/>
        </w:rPr>
      </w:pPr>
    </w:p>
    <w:p w:rsidR="00631142" w:rsidRPr="00916EF5" w:rsidRDefault="00631142" w:rsidP="00631142">
      <w:pPr>
        <w:spacing w:after="0" w:line="240" w:lineRule="auto"/>
        <w:jc w:val="both"/>
        <w:rPr>
          <w:rFonts w:ascii="Arial" w:hAnsi="Arial" w:cs="Arial"/>
          <w:lang w:val="en-GB"/>
        </w:rPr>
      </w:pPr>
      <w:r w:rsidRPr="00916EF5">
        <w:rPr>
          <w:rFonts w:ascii="Arial" w:hAnsi="Arial" w:cs="Arial"/>
          <w:lang w:val="en-GB"/>
        </w:rPr>
        <w:t xml:space="preserve">Data from the programme shows that a total of 4,019 </w:t>
      </w:r>
      <w:r w:rsidR="001B3151" w:rsidRPr="00916EF5">
        <w:rPr>
          <w:rFonts w:ascii="Arial" w:hAnsi="Arial" w:cs="Arial"/>
          <w:lang w:val="en-GB"/>
        </w:rPr>
        <w:t xml:space="preserve">cases of </w:t>
      </w:r>
      <w:r w:rsidRPr="00916EF5">
        <w:rPr>
          <w:rFonts w:ascii="Arial" w:hAnsi="Arial" w:cs="Arial"/>
          <w:lang w:val="en-GB"/>
        </w:rPr>
        <w:t xml:space="preserve">adolescent girls and young women received support through the programme. </w:t>
      </w:r>
      <w:r w:rsidR="00440BF2" w:rsidRPr="00916EF5">
        <w:rPr>
          <w:rFonts w:ascii="Arial" w:hAnsi="Arial" w:cs="Arial"/>
          <w:lang w:val="en-GB"/>
        </w:rPr>
        <w:t xml:space="preserve">Table </w:t>
      </w:r>
      <w:r w:rsidR="00393121">
        <w:rPr>
          <w:rFonts w:ascii="Arial" w:hAnsi="Arial" w:cs="Arial"/>
          <w:lang w:val="en-GB"/>
        </w:rPr>
        <w:t>12</w:t>
      </w:r>
      <w:r w:rsidRPr="00916EF5">
        <w:rPr>
          <w:rFonts w:ascii="Arial" w:hAnsi="Arial" w:cs="Arial"/>
          <w:lang w:val="en-GB"/>
        </w:rPr>
        <w:t xml:space="preserve"> provides a breakdown of the services. It can be seen from </w:t>
      </w:r>
      <w:r w:rsidR="00440BF2" w:rsidRPr="00916EF5">
        <w:rPr>
          <w:rFonts w:ascii="Arial" w:hAnsi="Arial" w:cs="Arial"/>
          <w:lang w:val="en-GB"/>
        </w:rPr>
        <w:t xml:space="preserve">Table </w:t>
      </w:r>
      <w:r w:rsidR="00393121">
        <w:rPr>
          <w:rFonts w:ascii="Arial" w:hAnsi="Arial" w:cs="Arial"/>
          <w:lang w:val="en-GB"/>
        </w:rPr>
        <w:t>12</w:t>
      </w:r>
      <w:r w:rsidRPr="00916EF5">
        <w:rPr>
          <w:rFonts w:ascii="Arial" w:hAnsi="Arial" w:cs="Arial"/>
          <w:lang w:val="en-GB"/>
        </w:rPr>
        <w:t xml:space="preserve"> not all beneficiaries that went through programme supported services received all services as may have been necessary. In Bindura and Beitbridge challenges arose with referrals to other service providers not located at the point of referral. Survivors may not visit the next referral point either because of costs or frustrations of moving from one service provider to the next as they are not at one location. For example a child may receive psychosocial support at Child line or medical assistance from FST but may decide not to seek legal recourse. In Makoni, the “One Stop Centre” has helped in this regard with a survivor receiving police, medical, psychosocial and legal aid services in one place increasing the possibility of the survivor receiving a comprehensive service package. Data in </w:t>
      </w:r>
      <w:r w:rsidR="00440BF2" w:rsidRPr="00916EF5">
        <w:rPr>
          <w:rFonts w:ascii="Arial" w:hAnsi="Arial" w:cs="Arial"/>
          <w:lang w:val="en-GB"/>
        </w:rPr>
        <w:t xml:space="preserve">Table </w:t>
      </w:r>
      <w:r w:rsidR="00996B17">
        <w:rPr>
          <w:rFonts w:ascii="Arial" w:hAnsi="Arial" w:cs="Arial"/>
          <w:lang w:val="en-GB"/>
        </w:rPr>
        <w:t>13</w:t>
      </w:r>
      <w:r w:rsidRPr="00916EF5">
        <w:rPr>
          <w:rFonts w:ascii="Arial" w:hAnsi="Arial" w:cs="Arial"/>
          <w:lang w:val="en-GB"/>
        </w:rPr>
        <w:t xml:space="preserve"> also shows a majority of psychosocial support clients do not get medical assistance demonstrating the potential value addition convenience in access to services (potentially through “One Stop Centres) can bring in ensuring comprehensive service provision to beneficiaries. The high cases of legal aid among young women correspond to issues of inheritance and divorce cases as a majority are married. This is also supported by the low number in this group receiving medical assistance.  </w:t>
      </w:r>
    </w:p>
    <w:p w:rsidR="00631142" w:rsidRPr="00916EF5" w:rsidRDefault="00631142" w:rsidP="00631142">
      <w:pPr>
        <w:spacing w:after="0" w:line="240" w:lineRule="auto"/>
        <w:jc w:val="both"/>
        <w:rPr>
          <w:rFonts w:ascii="Arial" w:hAnsi="Arial" w:cs="Arial"/>
          <w:lang w:val="en-GB"/>
        </w:rPr>
      </w:pPr>
    </w:p>
    <w:p w:rsidR="00631142" w:rsidRPr="00916EF5" w:rsidRDefault="00631142" w:rsidP="00631142">
      <w:pPr>
        <w:spacing w:after="0" w:line="240" w:lineRule="auto"/>
        <w:jc w:val="both"/>
        <w:rPr>
          <w:rFonts w:ascii="Arial" w:hAnsi="Arial" w:cs="Arial"/>
          <w:lang w:val="en-GB"/>
        </w:rPr>
      </w:pPr>
      <w:r w:rsidRPr="00916EF5">
        <w:rPr>
          <w:rFonts w:ascii="Arial" w:hAnsi="Arial" w:cs="Arial"/>
          <w:lang w:val="en-GB"/>
        </w:rPr>
        <w:t xml:space="preserve">However, this analysis needs to be treated with caution as a study is required to fully understand the reasons for these discrepancies as such information (including trace survey of service recipients) was not collected during the evaluation. </w:t>
      </w:r>
    </w:p>
    <w:p w:rsidR="00631142" w:rsidRPr="00916EF5" w:rsidRDefault="00631142" w:rsidP="00631142">
      <w:pPr>
        <w:spacing w:after="0" w:line="240" w:lineRule="auto"/>
        <w:jc w:val="both"/>
        <w:rPr>
          <w:rFonts w:ascii="Arial" w:hAnsi="Arial" w:cs="Arial"/>
          <w:lang w:val="en-GB"/>
        </w:rPr>
      </w:pPr>
    </w:p>
    <w:p w:rsidR="00631142" w:rsidRPr="00916EF5" w:rsidRDefault="00440BF2" w:rsidP="00782874">
      <w:pPr>
        <w:pStyle w:val="Caption"/>
        <w:rPr>
          <w:lang w:val="en-GB"/>
        </w:rPr>
      </w:pPr>
      <w:bookmarkStart w:id="108" w:name="_Toc462791973"/>
      <w:r w:rsidRPr="00916EF5">
        <w:rPr>
          <w:lang w:val="en-GB"/>
        </w:rPr>
        <w:t xml:space="preserve">Table </w:t>
      </w:r>
      <w:r w:rsidR="008D256C" w:rsidRPr="00916EF5">
        <w:rPr>
          <w:lang w:val="en-GB"/>
        </w:rPr>
        <w:fldChar w:fldCharType="begin"/>
      </w:r>
      <w:r w:rsidR="00F2472E" w:rsidRPr="00916EF5">
        <w:rPr>
          <w:lang w:val="en-GB"/>
        </w:rPr>
        <w:instrText xml:space="preserve"> SEQ Table \* ARABIC </w:instrText>
      </w:r>
      <w:r w:rsidR="008D256C" w:rsidRPr="00916EF5">
        <w:rPr>
          <w:lang w:val="en-GB"/>
        </w:rPr>
        <w:fldChar w:fldCharType="separate"/>
      </w:r>
      <w:r w:rsidR="00906BC7">
        <w:rPr>
          <w:noProof/>
          <w:lang w:val="en-GB"/>
        </w:rPr>
        <w:t>12</w:t>
      </w:r>
      <w:r w:rsidR="008D256C" w:rsidRPr="00916EF5">
        <w:rPr>
          <w:noProof/>
          <w:lang w:val="en-GB"/>
        </w:rPr>
        <w:fldChar w:fldCharType="end"/>
      </w:r>
      <w:r w:rsidRPr="00916EF5">
        <w:rPr>
          <w:lang w:val="en-GB"/>
        </w:rPr>
        <w:t xml:space="preserve">: </w:t>
      </w:r>
      <w:r w:rsidR="00631142" w:rsidRPr="00916EF5">
        <w:rPr>
          <w:lang w:val="en-GB"/>
        </w:rPr>
        <w:t>Survivors and type of service received</w:t>
      </w:r>
      <w:bookmarkEnd w:id="108"/>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8"/>
        <w:gridCol w:w="2494"/>
        <w:gridCol w:w="2353"/>
        <w:gridCol w:w="2125"/>
      </w:tblGrid>
      <w:tr w:rsidR="00A91EC6" w:rsidRPr="00916EF5" w:rsidTr="00A91EC6">
        <w:tc>
          <w:tcPr>
            <w:tcW w:w="2446" w:type="dxa"/>
            <w:tcBorders>
              <w:top w:val="single" w:sz="4" w:space="0" w:color="auto"/>
              <w:bottom w:val="single" w:sz="4" w:space="0" w:color="auto"/>
            </w:tcBorders>
            <w:shd w:val="clear" w:color="auto" w:fill="000000" w:themeFill="text1"/>
          </w:tcPr>
          <w:p w:rsidR="00A91EC6" w:rsidRPr="00916EF5" w:rsidRDefault="00A91EC6" w:rsidP="00631142">
            <w:pPr>
              <w:jc w:val="both"/>
              <w:rPr>
                <w:rFonts w:ascii="Arial" w:hAnsi="Arial" w:cs="Arial"/>
                <w:lang w:val="en-GB"/>
              </w:rPr>
            </w:pPr>
            <w:r w:rsidRPr="00916EF5">
              <w:rPr>
                <w:rFonts w:ascii="Arial" w:hAnsi="Arial" w:cs="Arial"/>
                <w:lang w:val="en-GB"/>
              </w:rPr>
              <w:t>Service</w:t>
            </w:r>
          </w:p>
        </w:tc>
        <w:tc>
          <w:tcPr>
            <w:tcW w:w="2544" w:type="dxa"/>
            <w:tcBorders>
              <w:top w:val="single" w:sz="4" w:space="0" w:color="auto"/>
              <w:bottom w:val="single" w:sz="4" w:space="0" w:color="auto"/>
            </w:tcBorders>
            <w:shd w:val="clear" w:color="auto" w:fill="000000" w:themeFill="text1"/>
          </w:tcPr>
          <w:p w:rsidR="00A91EC6" w:rsidRPr="00916EF5" w:rsidRDefault="00A91EC6" w:rsidP="00631142">
            <w:pPr>
              <w:jc w:val="center"/>
              <w:rPr>
                <w:rFonts w:ascii="Arial" w:hAnsi="Arial" w:cs="Arial"/>
                <w:lang w:val="en-GB"/>
              </w:rPr>
            </w:pPr>
            <w:r w:rsidRPr="00916EF5">
              <w:rPr>
                <w:rFonts w:ascii="Arial" w:hAnsi="Arial" w:cs="Arial"/>
                <w:lang w:val="en-GB"/>
              </w:rPr>
              <w:t>No. Adolescent girls</w:t>
            </w:r>
          </w:p>
        </w:tc>
        <w:tc>
          <w:tcPr>
            <w:tcW w:w="2414" w:type="dxa"/>
            <w:tcBorders>
              <w:top w:val="single" w:sz="4" w:space="0" w:color="auto"/>
              <w:bottom w:val="single" w:sz="4" w:space="0" w:color="auto"/>
            </w:tcBorders>
            <w:shd w:val="clear" w:color="auto" w:fill="000000" w:themeFill="text1"/>
          </w:tcPr>
          <w:p w:rsidR="00A91EC6" w:rsidRPr="00916EF5" w:rsidRDefault="00A91EC6" w:rsidP="00631142">
            <w:pPr>
              <w:jc w:val="center"/>
              <w:rPr>
                <w:rFonts w:ascii="Arial" w:hAnsi="Arial" w:cs="Arial"/>
                <w:lang w:val="en-GB"/>
              </w:rPr>
            </w:pPr>
            <w:r w:rsidRPr="00916EF5">
              <w:rPr>
                <w:rFonts w:ascii="Arial" w:hAnsi="Arial" w:cs="Arial"/>
                <w:lang w:val="en-GB"/>
              </w:rPr>
              <w:t>No. young women</w:t>
            </w:r>
          </w:p>
        </w:tc>
        <w:tc>
          <w:tcPr>
            <w:tcW w:w="2172" w:type="dxa"/>
            <w:tcBorders>
              <w:top w:val="single" w:sz="4" w:space="0" w:color="auto"/>
              <w:bottom w:val="single" w:sz="4" w:space="0" w:color="auto"/>
            </w:tcBorders>
            <w:shd w:val="clear" w:color="auto" w:fill="000000" w:themeFill="text1"/>
          </w:tcPr>
          <w:p w:rsidR="00A91EC6" w:rsidRPr="00916EF5" w:rsidRDefault="00A91EC6" w:rsidP="00631142">
            <w:pPr>
              <w:jc w:val="center"/>
              <w:rPr>
                <w:rFonts w:ascii="Arial" w:hAnsi="Arial" w:cs="Arial"/>
                <w:lang w:val="en-GB"/>
              </w:rPr>
            </w:pPr>
            <w:r>
              <w:rPr>
                <w:rFonts w:ascii="Arial" w:hAnsi="Arial" w:cs="Arial"/>
                <w:lang w:val="en-GB"/>
              </w:rPr>
              <w:t>Total reached</w:t>
            </w:r>
          </w:p>
        </w:tc>
      </w:tr>
      <w:tr w:rsidR="00A91EC6" w:rsidRPr="00916EF5" w:rsidTr="00A91EC6">
        <w:tc>
          <w:tcPr>
            <w:tcW w:w="2446" w:type="dxa"/>
            <w:tcBorders>
              <w:top w:val="single" w:sz="4" w:space="0" w:color="auto"/>
            </w:tcBorders>
          </w:tcPr>
          <w:p w:rsidR="00A91EC6" w:rsidRPr="00916EF5" w:rsidRDefault="00A91EC6" w:rsidP="00631142">
            <w:pPr>
              <w:jc w:val="both"/>
              <w:rPr>
                <w:rFonts w:ascii="Arial" w:hAnsi="Arial" w:cs="Arial"/>
                <w:lang w:val="en-GB"/>
              </w:rPr>
            </w:pPr>
            <w:r w:rsidRPr="00916EF5">
              <w:rPr>
                <w:rFonts w:ascii="Arial" w:hAnsi="Arial" w:cs="Arial"/>
                <w:lang w:val="en-GB"/>
              </w:rPr>
              <w:t>Psycho-social support</w:t>
            </w:r>
          </w:p>
        </w:tc>
        <w:tc>
          <w:tcPr>
            <w:tcW w:w="2544" w:type="dxa"/>
            <w:tcBorders>
              <w:top w:val="single" w:sz="4" w:space="0" w:color="auto"/>
            </w:tcBorders>
          </w:tcPr>
          <w:p w:rsidR="00A91EC6" w:rsidRPr="00916EF5" w:rsidRDefault="00A91EC6" w:rsidP="00631142">
            <w:pPr>
              <w:jc w:val="center"/>
              <w:rPr>
                <w:rFonts w:ascii="Arial" w:hAnsi="Arial" w:cs="Arial"/>
                <w:lang w:val="en-GB"/>
              </w:rPr>
            </w:pPr>
            <w:r w:rsidRPr="00916EF5">
              <w:rPr>
                <w:rFonts w:ascii="Arial" w:hAnsi="Arial" w:cs="Arial"/>
                <w:lang w:val="en-GB"/>
              </w:rPr>
              <w:t>1426</w:t>
            </w:r>
          </w:p>
        </w:tc>
        <w:tc>
          <w:tcPr>
            <w:tcW w:w="2414" w:type="dxa"/>
            <w:tcBorders>
              <w:top w:val="single" w:sz="4" w:space="0" w:color="auto"/>
            </w:tcBorders>
          </w:tcPr>
          <w:p w:rsidR="00A91EC6" w:rsidRPr="00916EF5" w:rsidRDefault="00A91EC6" w:rsidP="00631142">
            <w:pPr>
              <w:jc w:val="center"/>
              <w:rPr>
                <w:rFonts w:ascii="Arial" w:hAnsi="Arial" w:cs="Arial"/>
                <w:lang w:val="en-GB"/>
              </w:rPr>
            </w:pPr>
            <w:r w:rsidRPr="00916EF5">
              <w:rPr>
                <w:rFonts w:ascii="Arial" w:hAnsi="Arial" w:cs="Arial"/>
                <w:lang w:val="en-GB"/>
              </w:rPr>
              <w:t>0</w:t>
            </w:r>
          </w:p>
        </w:tc>
        <w:tc>
          <w:tcPr>
            <w:tcW w:w="2172" w:type="dxa"/>
            <w:tcBorders>
              <w:top w:val="single" w:sz="4" w:space="0" w:color="auto"/>
            </w:tcBorders>
          </w:tcPr>
          <w:p w:rsidR="00A91EC6" w:rsidRPr="00916EF5" w:rsidRDefault="00A91EC6" w:rsidP="00631142">
            <w:pPr>
              <w:jc w:val="center"/>
              <w:rPr>
                <w:rFonts w:ascii="Arial" w:hAnsi="Arial" w:cs="Arial"/>
                <w:lang w:val="en-GB"/>
              </w:rPr>
            </w:pPr>
            <w:r>
              <w:rPr>
                <w:rFonts w:ascii="Arial" w:hAnsi="Arial" w:cs="Arial"/>
                <w:lang w:val="en-GB"/>
              </w:rPr>
              <w:t>1426</w:t>
            </w:r>
          </w:p>
        </w:tc>
      </w:tr>
      <w:tr w:rsidR="00A91EC6" w:rsidRPr="00916EF5" w:rsidTr="00A91EC6">
        <w:tc>
          <w:tcPr>
            <w:tcW w:w="2446" w:type="dxa"/>
          </w:tcPr>
          <w:p w:rsidR="00A91EC6" w:rsidRPr="00916EF5" w:rsidRDefault="00A91EC6" w:rsidP="00631142">
            <w:pPr>
              <w:jc w:val="both"/>
              <w:rPr>
                <w:rFonts w:ascii="Arial" w:hAnsi="Arial" w:cs="Arial"/>
                <w:lang w:val="en-GB"/>
              </w:rPr>
            </w:pPr>
            <w:r w:rsidRPr="00916EF5">
              <w:rPr>
                <w:rFonts w:ascii="Arial" w:hAnsi="Arial" w:cs="Arial"/>
                <w:lang w:val="en-GB"/>
              </w:rPr>
              <w:t>Legal Aid</w:t>
            </w:r>
          </w:p>
        </w:tc>
        <w:tc>
          <w:tcPr>
            <w:tcW w:w="2544" w:type="dxa"/>
          </w:tcPr>
          <w:p w:rsidR="00A91EC6" w:rsidRPr="00916EF5" w:rsidRDefault="00A91EC6" w:rsidP="00631142">
            <w:pPr>
              <w:jc w:val="center"/>
              <w:rPr>
                <w:rFonts w:ascii="Arial" w:hAnsi="Arial" w:cs="Arial"/>
                <w:lang w:val="en-GB"/>
              </w:rPr>
            </w:pPr>
            <w:r w:rsidRPr="00916EF5">
              <w:rPr>
                <w:rFonts w:ascii="Arial" w:hAnsi="Arial" w:cs="Arial"/>
                <w:lang w:val="en-GB"/>
              </w:rPr>
              <w:t>800</w:t>
            </w:r>
          </w:p>
        </w:tc>
        <w:tc>
          <w:tcPr>
            <w:tcW w:w="2414" w:type="dxa"/>
          </w:tcPr>
          <w:p w:rsidR="00A91EC6" w:rsidRPr="00916EF5" w:rsidRDefault="00A91EC6" w:rsidP="00631142">
            <w:pPr>
              <w:jc w:val="center"/>
              <w:rPr>
                <w:rFonts w:ascii="Arial" w:hAnsi="Arial" w:cs="Arial"/>
                <w:lang w:val="en-GB"/>
              </w:rPr>
            </w:pPr>
            <w:r w:rsidRPr="00916EF5">
              <w:rPr>
                <w:rFonts w:ascii="Arial" w:hAnsi="Arial" w:cs="Arial"/>
                <w:lang w:val="en-GB"/>
              </w:rPr>
              <w:t>1035</w:t>
            </w:r>
          </w:p>
        </w:tc>
        <w:tc>
          <w:tcPr>
            <w:tcW w:w="2172" w:type="dxa"/>
          </w:tcPr>
          <w:p w:rsidR="00A91EC6" w:rsidRPr="00916EF5" w:rsidRDefault="00A91EC6" w:rsidP="00631142">
            <w:pPr>
              <w:jc w:val="center"/>
              <w:rPr>
                <w:rFonts w:ascii="Arial" w:hAnsi="Arial" w:cs="Arial"/>
                <w:lang w:val="en-GB"/>
              </w:rPr>
            </w:pPr>
            <w:r>
              <w:rPr>
                <w:rFonts w:ascii="Arial" w:hAnsi="Arial" w:cs="Arial"/>
                <w:lang w:val="en-GB"/>
              </w:rPr>
              <w:t>1835</w:t>
            </w:r>
          </w:p>
        </w:tc>
      </w:tr>
      <w:tr w:rsidR="00A91EC6" w:rsidRPr="00916EF5" w:rsidTr="00A91EC6">
        <w:tc>
          <w:tcPr>
            <w:tcW w:w="2446" w:type="dxa"/>
            <w:tcBorders>
              <w:bottom w:val="single" w:sz="4" w:space="0" w:color="auto"/>
            </w:tcBorders>
          </w:tcPr>
          <w:p w:rsidR="00A91EC6" w:rsidRPr="00916EF5" w:rsidRDefault="00A91EC6" w:rsidP="00631142">
            <w:pPr>
              <w:jc w:val="both"/>
              <w:rPr>
                <w:rFonts w:ascii="Arial" w:hAnsi="Arial" w:cs="Arial"/>
                <w:lang w:val="en-GB"/>
              </w:rPr>
            </w:pPr>
            <w:r w:rsidRPr="00916EF5">
              <w:rPr>
                <w:rFonts w:ascii="Arial" w:hAnsi="Arial" w:cs="Arial"/>
                <w:lang w:val="en-GB"/>
              </w:rPr>
              <w:t>Medical services</w:t>
            </w:r>
          </w:p>
        </w:tc>
        <w:tc>
          <w:tcPr>
            <w:tcW w:w="2544" w:type="dxa"/>
            <w:tcBorders>
              <w:bottom w:val="single" w:sz="4" w:space="0" w:color="auto"/>
            </w:tcBorders>
          </w:tcPr>
          <w:p w:rsidR="00A91EC6" w:rsidRPr="00916EF5" w:rsidRDefault="00A91EC6" w:rsidP="00631142">
            <w:pPr>
              <w:jc w:val="center"/>
              <w:rPr>
                <w:rFonts w:ascii="Arial" w:hAnsi="Arial" w:cs="Arial"/>
                <w:lang w:val="en-GB"/>
              </w:rPr>
            </w:pPr>
            <w:r w:rsidRPr="00916EF5">
              <w:rPr>
                <w:rFonts w:ascii="Arial" w:hAnsi="Arial" w:cs="Arial"/>
                <w:lang w:val="en-GB"/>
              </w:rPr>
              <w:t>549</w:t>
            </w:r>
          </w:p>
        </w:tc>
        <w:tc>
          <w:tcPr>
            <w:tcW w:w="2414" w:type="dxa"/>
            <w:tcBorders>
              <w:bottom w:val="single" w:sz="4" w:space="0" w:color="auto"/>
            </w:tcBorders>
          </w:tcPr>
          <w:p w:rsidR="00A91EC6" w:rsidRPr="00916EF5" w:rsidRDefault="00A91EC6" w:rsidP="00631142">
            <w:pPr>
              <w:jc w:val="center"/>
              <w:rPr>
                <w:rFonts w:ascii="Arial" w:hAnsi="Arial" w:cs="Arial"/>
                <w:lang w:val="en-GB"/>
              </w:rPr>
            </w:pPr>
            <w:r w:rsidRPr="00916EF5">
              <w:rPr>
                <w:rFonts w:ascii="Arial" w:hAnsi="Arial" w:cs="Arial"/>
                <w:lang w:val="en-GB"/>
              </w:rPr>
              <w:t>209</w:t>
            </w:r>
          </w:p>
        </w:tc>
        <w:tc>
          <w:tcPr>
            <w:tcW w:w="2172" w:type="dxa"/>
            <w:tcBorders>
              <w:bottom w:val="single" w:sz="4" w:space="0" w:color="auto"/>
            </w:tcBorders>
          </w:tcPr>
          <w:p w:rsidR="00A91EC6" w:rsidRPr="00916EF5" w:rsidRDefault="00A91EC6" w:rsidP="00631142">
            <w:pPr>
              <w:jc w:val="center"/>
              <w:rPr>
                <w:rFonts w:ascii="Arial" w:hAnsi="Arial" w:cs="Arial"/>
                <w:lang w:val="en-GB"/>
              </w:rPr>
            </w:pPr>
            <w:r>
              <w:rPr>
                <w:rFonts w:ascii="Arial" w:hAnsi="Arial" w:cs="Arial"/>
                <w:lang w:val="en-GB"/>
              </w:rPr>
              <w:t>758</w:t>
            </w:r>
          </w:p>
        </w:tc>
      </w:tr>
      <w:tr w:rsidR="00A91EC6" w:rsidRPr="00916EF5" w:rsidTr="00A91EC6">
        <w:tc>
          <w:tcPr>
            <w:tcW w:w="2446" w:type="dxa"/>
            <w:tcBorders>
              <w:top w:val="single" w:sz="4" w:space="0" w:color="auto"/>
              <w:bottom w:val="single" w:sz="4" w:space="0" w:color="auto"/>
            </w:tcBorders>
          </w:tcPr>
          <w:p w:rsidR="00A91EC6" w:rsidRPr="00916EF5" w:rsidRDefault="00A91EC6" w:rsidP="00631142">
            <w:pPr>
              <w:jc w:val="both"/>
              <w:rPr>
                <w:rFonts w:ascii="Arial" w:hAnsi="Arial" w:cs="Arial"/>
                <w:b/>
                <w:lang w:val="en-GB"/>
              </w:rPr>
            </w:pPr>
            <w:r w:rsidRPr="00916EF5">
              <w:rPr>
                <w:rFonts w:ascii="Arial" w:hAnsi="Arial" w:cs="Arial"/>
                <w:b/>
                <w:lang w:val="en-GB"/>
              </w:rPr>
              <w:t xml:space="preserve">Total </w:t>
            </w:r>
          </w:p>
        </w:tc>
        <w:tc>
          <w:tcPr>
            <w:tcW w:w="2544" w:type="dxa"/>
            <w:tcBorders>
              <w:top w:val="single" w:sz="4" w:space="0" w:color="auto"/>
              <w:bottom w:val="single" w:sz="4" w:space="0" w:color="auto"/>
            </w:tcBorders>
          </w:tcPr>
          <w:p w:rsidR="00A91EC6" w:rsidRPr="00916EF5" w:rsidRDefault="00A91EC6" w:rsidP="00631142">
            <w:pPr>
              <w:jc w:val="center"/>
              <w:rPr>
                <w:rFonts w:ascii="Arial" w:hAnsi="Arial" w:cs="Arial"/>
                <w:b/>
                <w:lang w:val="en-GB"/>
              </w:rPr>
            </w:pPr>
            <w:r w:rsidRPr="00916EF5">
              <w:rPr>
                <w:rFonts w:ascii="Arial" w:hAnsi="Arial" w:cs="Arial"/>
                <w:b/>
                <w:lang w:val="en-GB"/>
              </w:rPr>
              <w:fldChar w:fldCharType="begin"/>
            </w:r>
            <w:r w:rsidRPr="00916EF5">
              <w:rPr>
                <w:rFonts w:ascii="Arial" w:hAnsi="Arial" w:cs="Arial"/>
                <w:b/>
                <w:lang w:val="en-GB"/>
              </w:rPr>
              <w:instrText xml:space="preserve"> =SUM(ABOVE) </w:instrText>
            </w:r>
            <w:r w:rsidRPr="00916EF5">
              <w:rPr>
                <w:rFonts w:ascii="Arial" w:hAnsi="Arial" w:cs="Arial"/>
                <w:b/>
                <w:lang w:val="en-GB"/>
              </w:rPr>
              <w:fldChar w:fldCharType="separate"/>
            </w:r>
            <w:r w:rsidR="0009582A">
              <w:rPr>
                <w:rFonts w:ascii="Arial" w:hAnsi="Arial" w:cs="Arial"/>
                <w:b/>
                <w:noProof/>
                <w:lang w:val="en-GB"/>
              </w:rPr>
              <w:t>2775</w:t>
            </w:r>
            <w:r w:rsidRPr="00916EF5">
              <w:rPr>
                <w:rFonts w:ascii="Arial" w:hAnsi="Arial" w:cs="Arial"/>
                <w:b/>
                <w:lang w:val="en-GB"/>
              </w:rPr>
              <w:fldChar w:fldCharType="end"/>
            </w:r>
          </w:p>
        </w:tc>
        <w:tc>
          <w:tcPr>
            <w:tcW w:w="2414" w:type="dxa"/>
            <w:tcBorders>
              <w:top w:val="single" w:sz="4" w:space="0" w:color="auto"/>
              <w:bottom w:val="single" w:sz="4" w:space="0" w:color="auto"/>
            </w:tcBorders>
          </w:tcPr>
          <w:p w:rsidR="00A91EC6" w:rsidRPr="00916EF5" w:rsidRDefault="00A91EC6" w:rsidP="00631142">
            <w:pPr>
              <w:jc w:val="center"/>
              <w:rPr>
                <w:rFonts w:ascii="Arial" w:hAnsi="Arial" w:cs="Arial"/>
                <w:b/>
                <w:lang w:val="en-GB"/>
              </w:rPr>
            </w:pPr>
            <w:r w:rsidRPr="00916EF5">
              <w:rPr>
                <w:rFonts w:ascii="Arial" w:hAnsi="Arial" w:cs="Arial"/>
                <w:b/>
                <w:lang w:val="en-GB"/>
              </w:rPr>
              <w:fldChar w:fldCharType="begin"/>
            </w:r>
            <w:r w:rsidRPr="00916EF5">
              <w:rPr>
                <w:rFonts w:ascii="Arial" w:hAnsi="Arial" w:cs="Arial"/>
                <w:b/>
                <w:lang w:val="en-GB"/>
              </w:rPr>
              <w:instrText xml:space="preserve"> =SUM(ABOVE) </w:instrText>
            </w:r>
            <w:r w:rsidRPr="00916EF5">
              <w:rPr>
                <w:rFonts w:ascii="Arial" w:hAnsi="Arial" w:cs="Arial"/>
                <w:b/>
                <w:lang w:val="en-GB"/>
              </w:rPr>
              <w:fldChar w:fldCharType="separate"/>
            </w:r>
            <w:r w:rsidR="0009582A">
              <w:rPr>
                <w:rFonts w:ascii="Arial" w:hAnsi="Arial" w:cs="Arial"/>
                <w:b/>
                <w:noProof/>
                <w:lang w:val="en-GB"/>
              </w:rPr>
              <w:t>1244</w:t>
            </w:r>
            <w:r w:rsidRPr="00916EF5">
              <w:rPr>
                <w:rFonts w:ascii="Arial" w:hAnsi="Arial" w:cs="Arial"/>
                <w:b/>
                <w:lang w:val="en-GB"/>
              </w:rPr>
              <w:fldChar w:fldCharType="end"/>
            </w:r>
          </w:p>
        </w:tc>
        <w:tc>
          <w:tcPr>
            <w:tcW w:w="2172" w:type="dxa"/>
            <w:tcBorders>
              <w:top w:val="single" w:sz="4" w:space="0" w:color="auto"/>
              <w:bottom w:val="single" w:sz="4" w:space="0" w:color="auto"/>
            </w:tcBorders>
          </w:tcPr>
          <w:p w:rsidR="00A91EC6" w:rsidRPr="00916EF5" w:rsidRDefault="00A91EC6" w:rsidP="00631142">
            <w:pPr>
              <w:jc w:val="center"/>
              <w:rPr>
                <w:rFonts w:ascii="Arial" w:hAnsi="Arial" w:cs="Arial"/>
                <w:b/>
                <w:lang w:val="en-GB"/>
              </w:rPr>
            </w:pPr>
            <w:r>
              <w:rPr>
                <w:rFonts w:ascii="Arial" w:hAnsi="Arial" w:cs="Arial"/>
                <w:b/>
                <w:lang w:val="en-GB"/>
              </w:rPr>
              <w:t>4,019</w:t>
            </w:r>
          </w:p>
        </w:tc>
      </w:tr>
    </w:tbl>
    <w:p w:rsidR="00631142" w:rsidRPr="00916EF5" w:rsidRDefault="00631142" w:rsidP="00631142">
      <w:pPr>
        <w:spacing w:after="0" w:line="240" w:lineRule="auto"/>
        <w:jc w:val="both"/>
        <w:rPr>
          <w:rFonts w:ascii="Arial" w:hAnsi="Arial" w:cs="Arial"/>
          <w:i/>
          <w:sz w:val="20"/>
          <w:szCs w:val="20"/>
          <w:lang w:val="en-GB"/>
        </w:rPr>
      </w:pPr>
      <w:r w:rsidRPr="00916EF5">
        <w:rPr>
          <w:rFonts w:ascii="Arial" w:hAnsi="Arial" w:cs="Arial"/>
          <w:i/>
          <w:sz w:val="20"/>
          <w:szCs w:val="20"/>
          <w:lang w:val="en-GB"/>
        </w:rPr>
        <w:t>Source: programme monitoring reports</w:t>
      </w:r>
    </w:p>
    <w:p w:rsidR="00631142" w:rsidRPr="00916EF5" w:rsidRDefault="00631142" w:rsidP="00631142">
      <w:pPr>
        <w:spacing w:after="0" w:line="240" w:lineRule="auto"/>
        <w:rPr>
          <w:rFonts w:ascii="Arial" w:hAnsi="Arial" w:cs="Arial"/>
          <w:lang w:val="en-GB"/>
        </w:rPr>
      </w:pPr>
    </w:p>
    <w:p w:rsidR="00631142" w:rsidRPr="00916EF5" w:rsidRDefault="009A28CB" w:rsidP="00631142">
      <w:pPr>
        <w:spacing w:after="0" w:line="240" w:lineRule="auto"/>
        <w:rPr>
          <w:rFonts w:ascii="Arial" w:hAnsi="Arial" w:cs="Arial"/>
          <w:lang w:val="en-GB"/>
        </w:rPr>
      </w:pPr>
      <w:r w:rsidRPr="00916EF5">
        <w:rPr>
          <w:rFonts w:ascii="Arial" w:hAnsi="Arial" w:cs="Arial"/>
          <w:lang w:val="en-GB"/>
        </w:rPr>
        <w:t xml:space="preserve">Table </w:t>
      </w:r>
      <w:r w:rsidR="00996B17">
        <w:rPr>
          <w:rFonts w:ascii="Arial" w:hAnsi="Arial" w:cs="Arial"/>
          <w:lang w:val="en-GB"/>
        </w:rPr>
        <w:t>14</w:t>
      </w:r>
      <w:r w:rsidR="00631142" w:rsidRPr="00916EF5">
        <w:rPr>
          <w:rFonts w:ascii="Arial" w:hAnsi="Arial" w:cs="Arial"/>
          <w:lang w:val="en-GB"/>
        </w:rPr>
        <w:t xml:space="preserve"> provides a summary of status of the outcome.</w:t>
      </w:r>
    </w:p>
    <w:p w:rsidR="00631142" w:rsidRPr="00916EF5" w:rsidRDefault="00631142" w:rsidP="00631142">
      <w:pPr>
        <w:spacing w:after="0" w:line="240" w:lineRule="auto"/>
        <w:rPr>
          <w:rFonts w:ascii="Arial" w:hAnsi="Arial" w:cs="Arial"/>
          <w:lang w:val="en-GB"/>
        </w:rPr>
      </w:pPr>
    </w:p>
    <w:p w:rsidR="00996B17" w:rsidRDefault="00996B17" w:rsidP="00782874">
      <w:pPr>
        <w:pStyle w:val="Caption"/>
        <w:rPr>
          <w:lang w:val="en-GB"/>
        </w:rPr>
      </w:pPr>
    </w:p>
    <w:p w:rsidR="00631142" w:rsidRDefault="009A28CB" w:rsidP="00782874">
      <w:pPr>
        <w:pStyle w:val="Caption"/>
        <w:rPr>
          <w:lang w:val="en-GB"/>
        </w:rPr>
      </w:pPr>
      <w:bookmarkStart w:id="109" w:name="_Toc462791974"/>
      <w:r w:rsidRPr="00916EF5">
        <w:rPr>
          <w:lang w:val="en-GB"/>
        </w:rPr>
        <w:t xml:space="preserve">Table </w:t>
      </w:r>
      <w:r w:rsidR="008D256C" w:rsidRPr="00916EF5">
        <w:rPr>
          <w:lang w:val="en-GB"/>
        </w:rPr>
        <w:fldChar w:fldCharType="begin"/>
      </w:r>
      <w:r w:rsidR="00F2472E" w:rsidRPr="00916EF5">
        <w:rPr>
          <w:lang w:val="en-GB"/>
        </w:rPr>
        <w:instrText xml:space="preserve"> SEQ Table \* ARABIC </w:instrText>
      </w:r>
      <w:r w:rsidR="008D256C" w:rsidRPr="00916EF5">
        <w:rPr>
          <w:lang w:val="en-GB"/>
        </w:rPr>
        <w:fldChar w:fldCharType="separate"/>
      </w:r>
      <w:r w:rsidR="00906BC7">
        <w:rPr>
          <w:noProof/>
          <w:lang w:val="en-GB"/>
        </w:rPr>
        <w:t>13</w:t>
      </w:r>
      <w:r w:rsidR="008D256C" w:rsidRPr="00916EF5">
        <w:rPr>
          <w:noProof/>
          <w:lang w:val="en-GB"/>
        </w:rPr>
        <w:fldChar w:fldCharType="end"/>
      </w:r>
      <w:r w:rsidRPr="00916EF5">
        <w:rPr>
          <w:lang w:val="en-GB"/>
        </w:rPr>
        <w:t xml:space="preserve">: </w:t>
      </w:r>
      <w:r w:rsidR="00631142" w:rsidRPr="00916EF5">
        <w:rPr>
          <w:lang w:val="en-GB"/>
        </w:rPr>
        <w:t>Summary of Key Results for Outcome 3</w:t>
      </w:r>
      <w:bookmarkEnd w:id="109"/>
    </w:p>
    <w:tbl>
      <w:tblPr>
        <w:tblStyle w:val="TableGrid"/>
        <w:tblW w:w="0" w:type="auto"/>
        <w:tblInd w:w="108" w:type="dxa"/>
        <w:tblLayout w:type="fixed"/>
        <w:tblLook w:val="04A0" w:firstRow="1" w:lastRow="0" w:firstColumn="1" w:lastColumn="0" w:noHBand="0" w:noVBand="1"/>
      </w:tblPr>
      <w:tblGrid>
        <w:gridCol w:w="2581"/>
        <w:gridCol w:w="1559"/>
        <w:gridCol w:w="1843"/>
        <w:gridCol w:w="1417"/>
        <w:gridCol w:w="1508"/>
      </w:tblGrid>
      <w:tr w:rsidR="00AC270E" w:rsidRPr="00DE0161" w:rsidTr="00B017FA">
        <w:tc>
          <w:tcPr>
            <w:tcW w:w="2581" w:type="dxa"/>
            <w:shd w:val="clear" w:color="auto" w:fill="000000" w:themeFill="text1"/>
          </w:tcPr>
          <w:p w:rsidR="00AC270E" w:rsidRPr="00DE0161" w:rsidRDefault="00AC270E" w:rsidP="00B017FA">
            <w:pPr>
              <w:jc w:val="both"/>
              <w:rPr>
                <w:rFonts w:ascii="Arial" w:hAnsi="Arial" w:cs="Arial"/>
                <w:b/>
                <w:color w:val="FFFFFF" w:themeColor="background1"/>
                <w:sz w:val="20"/>
                <w:szCs w:val="20"/>
                <w:lang w:val="en-GB"/>
              </w:rPr>
            </w:pPr>
            <w:r w:rsidRPr="00DE0161">
              <w:rPr>
                <w:rFonts w:ascii="Arial" w:hAnsi="Arial" w:cs="Arial"/>
                <w:b/>
                <w:color w:val="FFFFFF" w:themeColor="background1"/>
                <w:sz w:val="20"/>
                <w:szCs w:val="20"/>
                <w:lang w:val="en-GB"/>
              </w:rPr>
              <w:t>Output Indicators</w:t>
            </w:r>
          </w:p>
        </w:tc>
        <w:tc>
          <w:tcPr>
            <w:tcW w:w="1559" w:type="dxa"/>
            <w:shd w:val="clear" w:color="auto" w:fill="000000" w:themeFill="text1"/>
          </w:tcPr>
          <w:p w:rsidR="00AC270E" w:rsidRPr="00DE0161" w:rsidRDefault="00AC270E" w:rsidP="00B017FA">
            <w:pPr>
              <w:jc w:val="both"/>
              <w:rPr>
                <w:rFonts w:ascii="Arial" w:hAnsi="Arial" w:cs="Arial"/>
                <w:b/>
                <w:color w:val="FFFFFF" w:themeColor="background1"/>
                <w:sz w:val="20"/>
                <w:szCs w:val="20"/>
                <w:lang w:val="en-GB"/>
              </w:rPr>
            </w:pPr>
            <w:r w:rsidRPr="00DE0161">
              <w:rPr>
                <w:rFonts w:ascii="Arial" w:hAnsi="Arial" w:cs="Arial"/>
                <w:b/>
                <w:color w:val="FFFFFF" w:themeColor="background1"/>
                <w:sz w:val="20"/>
                <w:szCs w:val="20"/>
                <w:lang w:val="en-GB"/>
              </w:rPr>
              <w:t>Baseline</w:t>
            </w:r>
          </w:p>
        </w:tc>
        <w:tc>
          <w:tcPr>
            <w:tcW w:w="1843" w:type="dxa"/>
            <w:shd w:val="clear" w:color="auto" w:fill="000000" w:themeFill="text1"/>
          </w:tcPr>
          <w:p w:rsidR="00AC270E" w:rsidRPr="00DE0161" w:rsidRDefault="00AC270E" w:rsidP="00B017FA">
            <w:pPr>
              <w:jc w:val="both"/>
              <w:rPr>
                <w:rFonts w:ascii="Arial" w:hAnsi="Arial" w:cs="Arial"/>
                <w:b/>
                <w:color w:val="FFFFFF" w:themeColor="background1"/>
                <w:sz w:val="20"/>
                <w:szCs w:val="20"/>
                <w:lang w:val="en-GB"/>
              </w:rPr>
            </w:pPr>
            <w:r w:rsidRPr="00DE0161">
              <w:rPr>
                <w:rFonts w:ascii="Arial" w:hAnsi="Arial" w:cs="Arial"/>
                <w:b/>
                <w:color w:val="FFFFFF" w:themeColor="background1"/>
                <w:sz w:val="20"/>
                <w:szCs w:val="20"/>
                <w:lang w:val="en-GB"/>
              </w:rPr>
              <w:t>Programme Targets</w:t>
            </w:r>
          </w:p>
        </w:tc>
        <w:tc>
          <w:tcPr>
            <w:tcW w:w="1417" w:type="dxa"/>
            <w:shd w:val="clear" w:color="auto" w:fill="000000" w:themeFill="text1"/>
          </w:tcPr>
          <w:p w:rsidR="00AC270E" w:rsidRPr="00DE0161" w:rsidRDefault="00AC270E" w:rsidP="00B017FA">
            <w:pPr>
              <w:jc w:val="both"/>
              <w:rPr>
                <w:rFonts w:ascii="Arial" w:hAnsi="Arial" w:cs="Arial"/>
                <w:b/>
                <w:color w:val="FFFFFF" w:themeColor="background1"/>
                <w:sz w:val="20"/>
                <w:szCs w:val="20"/>
                <w:lang w:val="en-GB"/>
              </w:rPr>
            </w:pPr>
            <w:r w:rsidRPr="00DE0161">
              <w:rPr>
                <w:rFonts w:ascii="Arial" w:hAnsi="Arial" w:cs="Arial"/>
                <w:b/>
                <w:color w:val="FFFFFF" w:themeColor="background1"/>
                <w:sz w:val="20"/>
                <w:szCs w:val="20"/>
                <w:lang w:val="en-GB"/>
              </w:rPr>
              <w:t>Target 2015 (Y2)</w:t>
            </w:r>
          </w:p>
        </w:tc>
        <w:tc>
          <w:tcPr>
            <w:tcW w:w="1508" w:type="dxa"/>
            <w:shd w:val="clear" w:color="auto" w:fill="000000" w:themeFill="text1"/>
          </w:tcPr>
          <w:p w:rsidR="00AC270E" w:rsidRPr="00DE0161" w:rsidRDefault="00AC270E" w:rsidP="00B017FA">
            <w:pPr>
              <w:jc w:val="both"/>
              <w:rPr>
                <w:rFonts w:ascii="Arial" w:hAnsi="Arial" w:cs="Arial"/>
                <w:b/>
                <w:color w:val="FFFFFF" w:themeColor="background1"/>
                <w:sz w:val="20"/>
                <w:szCs w:val="20"/>
                <w:lang w:val="en-GB"/>
              </w:rPr>
            </w:pPr>
            <w:r w:rsidRPr="00DE0161">
              <w:rPr>
                <w:rFonts w:ascii="Arial" w:hAnsi="Arial" w:cs="Arial"/>
                <w:b/>
                <w:color w:val="FFFFFF" w:themeColor="background1"/>
                <w:sz w:val="20"/>
                <w:szCs w:val="20"/>
                <w:lang w:val="en-GB"/>
              </w:rPr>
              <w:t>Achieved 2015 (Y2)</w:t>
            </w:r>
          </w:p>
        </w:tc>
      </w:tr>
      <w:tr w:rsidR="00AC270E" w:rsidRPr="00DE0161" w:rsidTr="00B017FA">
        <w:tc>
          <w:tcPr>
            <w:tcW w:w="8908" w:type="dxa"/>
            <w:gridSpan w:val="5"/>
          </w:tcPr>
          <w:p w:rsidR="00AC270E" w:rsidRPr="00DE0161" w:rsidRDefault="00AC270E" w:rsidP="00B017FA">
            <w:pPr>
              <w:jc w:val="both"/>
              <w:rPr>
                <w:rFonts w:ascii="Arial" w:hAnsi="Arial" w:cs="Arial"/>
                <w:sz w:val="20"/>
                <w:szCs w:val="20"/>
                <w:lang w:val="en-GB"/>
              </w:rPr>
            </w:pPr>
            <w:r w:rsidRPr="00DE0161">
              <w:rPr>
                <w:rFonts w:ascii="Arial" w:hAnsi="Arial" w:cs="Arial"/>
                <w:b/>
                <w:sz w:val="20"/>
                <w:szCs w:val="20"/>
                <w:lang w:val="en-GB"/>
              </w:rPr>
              <w:t>Output 3.1:</w:t>
            </w:r>
            <w:r w:rsidRPr="00DE0161">
              <w:rPr>
                <w:rFonts w:ascii="Arial" w:eastAsia="Calibri" w:hAnsi="Arial" w:cs="Arial"/>
                <w:i/>
                <w:sz w:val="20"/>
                <w:szCs w:val="20"/>
                <w:lang w:val="en-GB"/>
              </w:rPr>
              <w:t>Strengthen capacity of government and civil society to promote accessible survivor focused GBV services for  girls and young women</w:t>
            </w:r>
          </w:p>
        </w:tc>
      </w:tr>
      <w:tr w:rsidR="00AC270E" w:rsidRPr="00DE0161" w:rsidTr="00B017FA">
        <w:tc>
          <w:tcPr>
            <w:tcW w:w="2581" w:type="dxa"/>
            <w:shd w:val="clear" w:color="auto" w:fill="auto"/>
            <w:vAlign w:val="center"/>
          </w:tcPr>
          <w:p w:rsidR="00AC270E" w:rsidRPr="00DE0161" w:rsidRDefault="00AC270E" w:rsidP="00B017FA">
            <w:pPr>
              <w:jc w:val="both"/>
              <w:rPr>
                <w:rFonts w:ascii="Arial" w:hAnsi="Arial" w:cs="Arial"/>
                <w:sz w:val="20"/>
                <w:szCs w:val="20"/>
                <w:lang w:val="en-GB"/>
              </w:rPr>
            </w:pPr>
            <w:r w:rsidRPr="00DE0161">
              <w:rPr>
                <w:rFonts w:ascii="Arial" w:eastAsia="Calibri" w:hAnsi="Arial" w:cs="Arial"/>
                <w:sz w:val="20"/>
                <w:szCs w:val="20"/>
                <w:lang w:val="en-GB"/>
              </w:rPr>
              <w:t>Number Victim Friendly sub-systems (health services, psychosocial support, legal aid, and shelter services) available and accessible in line with the Multi-Sectoral Protocol in the target districts</w:t>
            </w:r>
          </w:p>
        </w:tc>
        <w:tc>
          <w:tcPr>
            <w:tcW w:w="1559" w:type="dxa"/>
            <w:shd w:val="clear" w:color="auto" w:fill="auto"/>
          </w:tcPr>
          <w:p w:rsidR="00AC270E" w:rsidRPr="00DE0161" w:rsidRDefault="00AC270E" w:rsidP="00B017FA">
            <w:pPr>
              <w:rPr>
                <w:rFonts w:ascii="Arial" w:eastAsia="Calibri" w:hAnsi="Arial" w:cs="Arial"/>
                <w:sz w:val="20"/>
                <w:szCs w:val="20"/>
                <w:lang w:val="en-GB"/>
              </w:rPr>
            </w:pPr>
            <w:r w:rsidRPr="00DE0161">
              <w:rPr>
                <w:rFonts w:ascii="Arial" w:eastAsia="Calibri" w:hAnsi="Arial" w:cs="Arial"/>
                <w:sz w:val="20"/>
                <w:szCs w:val="20"/>
                <w:lang w:val="en-GB"/>
              </w:rPr>
              <w:t>Limited legal aid, psycho-social support and specialized health services in the three districts (TBC following baseline study)</w:t>
            </w:r>
          </w:p>
        </w:tc>
        <w:tc>
          <w:tcPr>
            <w:tcW w:w="1843" w:type="dxa"/>
            <w:shd w:val="clear" w:color="auto" w:fill="auto"/>
          </w:tcPr>
          <w:p w:rsidR="00AC270E" w:rsidRPr="00DE0161" w:rsidRDefault="00AC270E" w:rsidP="00B017FA">
            <w:pPr>
              <w:rPr>
                <w:rFonts w:ascii="Arial" w:eastAsia="Calibri" w:hAnsi="Arial" w:cs="Arial"/>
                <w:sz w:val="20"/>
                <w:szCs w:val="20"/>
                <w:lang w:val="en-GB"/>
              </w:rPr>
            </w:pPr>
            <w:r w:rsidRPr="00DE0161">
              <w:rPr>
                <w:rFonts w:ascii="Arial" w:eastAsia="Calibri" w:hAnsi="Arial" w:cs="Arial"/>
                <w:sz w:val="20"/>
                <w:szCs w:val="20"/>
                <w:lang w:val="en-GB"/>
              </w:rPr>
              <w:t>3 rural districts implement services in alignment with the Multi-Sectoral Protocol</w:t>
            </w:r>
          </w:p>
          <w:p w:rsidR="00AC270E" w:rsidRPr="00DE0161" w:rsidRDefault="00AC270E" w:rsidP="00B017FA">
            <w:pPr>
              <w:rPr>
                <w:rFonts w:ascii="Arial" w:eastAsia="Calibri" w:hAnsi="Arial" w:cs="Arial"/>
                <w:i/>
                <w:sz w:val="20"/>
                <w:szCs w:val="20"/>
                <w:lang w:val="en-GB"/>
              </w:rPr>
            </w:pPr>
            <w:r w:rsidRPr="00DE0161">
              <w:rPr>
                <w:rFonts w:ascii="Arial" w:eastAsia="Calibri" w:hAnsi="Arial" w:cs="Arial"/>
                <w:i/>
                <w:sz w:val="20"/>
                <w:szCs w:val="20"/>
                <w:lang w:val="en-GB"/>
              </w:rPr>
              <w:t>(All three districts fully operational in respect to shelter, legal aid, psycho-social support and specialized health services)</w:t>
            </w:r>
          </w:p>
        </w:tc>
        <w:tc>
          <w:tcPr>
            <w:tcW w:w="1417" w:type="dxa"/>
            <w:shd w:val="clear" w:color="auto" w:fill="auto"/>
          </w:tcPr>
          <w:p w:rsidR="00AC270E" w:rsidRPr="00DE0161" w:rsidRDefault="00A91EC6" w:rsidP="00B017FA">
            <w:pPr>
              <w:rPr>
                <w:rFonts w:ascii="Arial" w:eastAsia="Calibri" w:hAnsi="Arial" w:cs="Arial"/>
                <w:sz w:val="20"/>
                <w:szCs w:val="20"/>
                <w:lang w:val="en-GB"/>
              </w:rPr>
            </w:pPr>
            <w:r w:rsidRPr="00A91EC6">
              <w:rPr>
                <w:rFonts w:ascii="Arial" w:eastAsia="Calibri" w:hAnsi="Arial" w:cs="Arial"/>
                <w:sz w:val="20"/>
                <w:szCs w:val="20"/>
                <w:lang w:val="en-GB"/>
              </w:rPr>
              <w:t>Legal aid, psycho-social support and specialised health services in place in 3 districts</w:t>
            </w:r>
          </w:p>
        </w:tc>
        <w:tc>
          <w:tcPr>
            <w:tcW w:w="1508" w:type="dxa"/>
            <w:shd w:val="clear" w:color="auto" w:fill="auto"/>
          </w:tcPr>
          <w:p w:rsidR="00A91EC6" w:rsidRDefault="00A91EC6" w:rsidP="00B017FA">
            <w:pPr>
              <w:rPr>
                <w:rFonts w:ascii="Arial" w:eastAsia="Calibri" w:hAnsi="Arial" w:cs="Arial"/>
                <w:sz w:val="20"/>
                <w:szCs w:val="20"/>
                <w:lang w:val="en-GB"/>
              </w:rPr>
            </w:pPr>
            <w:r>
              <w:rPr>
                <w:rFonts w:ascii="Arial" w:eastAsia="Calibri" w:hAnsi="Arial" w:cs="Arial"/>
                <w:sz w:val="20"/>
                <w:szCs w:val="20"/>
                <w:lang w:val="en-GB"/>
              </w:rPr>
              <w:t xml:space="preserve">Achieved. </w:t>
            </w:r>
          </w:p>
          <w:p w:rsidR="00D35C48" w:rsidRDefault="00393121" w:rsidP="00B017FA">
            <w:pPr>
              <w:rPr>
                <w:rFonts w:ascii="Arial" w:eastAsia="Calibri" w:hAnsi="Arial" w:cs="Arial"/>
                <w:sz w:val="20"/>
                <w:szCs w:val="20"/>
                <w:lang w:val="en-GB"/>
              </w:rPr>
            </w:pPr>
            <w:r>
              <w:rPr>
                <w:rFonts w:ascii="Arial" w:eastAsia="Calibri" w:hAnsi="Arial" w:cs="Arial"/>
                <w:sz w:val="20"/>
                <w:szCs w:val="20"/>
                <w:lang w:val="en-GB"/>
              </w:rPr>
              <w:t>Psychosocial</w:t>
            </w:r>
            <w:r w:rsidR="00A91EC6">
              <w:rPr>
                <w:rFonts w:ascii="Arial" w:eastAsia="Calibri" w:hAnsi="Arial" w:cs="Arial"/>
                <w:sz w:val="20"/>
                <w:szCs w:val="20"/>
                <w:lang w:val="en-GB"/>
              </w:rPr>
              <w:t xml:space="preserve"> support </w:t>
            </w:r>
            <w:r w:rsidR="00D35C48">
              <w:rPr>
                <w:rFonts w:ascii="Arial" w:eastAsia="Calibri" w:hAnsi="Arial" w:cs="Arial"/>
                <w:sz w:val="20"/>
                <w:szCs w:val="20"/>
                <w:lang w:val="en-GB"/>
              </w:rPr>
              <w:t>is provided by Child Line</w:t>
            </w:r>
          </w:p>
          <w:p w:rsidR="00D35C48" w:rsidRDefault="00D35C48" w:rsidP="00B017FA">
            <w:pPr>
              <w:rPr>
                <w:rFonts w:ascii="Arial" w:eastAsia="Calibri" w:hAnsi="Arial" w:cs="Arial"/>
                <w:sz w:val="20"/>
                <w:szCs w:val="20"/>
                <w:lang w:val="en-GB"/>
              </w:rPr>
            </w:pPr>
            <w:r>
              <w:rPr>
                <w:rFonts w:ascii="Arial" w:eastAsia="Calibri" w:hAnsi="Arial" w:cs="Arial"/>
                <w:sz w:val="20"/>
                <w:szCs w:val="20"/>
                <w:lang w:val="en-GB"/>
              </w:rPr>
              <w:t>Legal aid services by JCT consortium</w:t>
            </w:r>
          </w:p>
          <w:p w:rsidR="00AC270E" w:rsidRPr="00DE0161" w:rsidRDefault="00D35C48" w:rsidP="00D35C48">
            <w:pPr>
              <w:rPr>
                <w:rFonts w:ascii="Arial" w:eastAsia="Calibri" w:hAnsi="Arial" w:cs="Arial"/>
                <w:sz w:val="20"/>
                <w:szCs w:val="20"/>
                <w:lang w:val="en-GB"/>
              </w:rPr>
            </w:pPr>
            <w:r>
              <w:rPr>
                <w:rFonts w:ascii="Arial" w:eastAsia="Calibri" w:hAnsi="Arial" w:cs="Arial"/>
                <w:sz w:val="20"/>
                <w:szCs w:val="20"/>
                <w:lang w:val="en-GB"/>
              </w:rPr>
              <w:t>Specialised survivor friendly health services provided by FST</w:t>
            </w:r>
          </w:p>
        </w:tc>
      </w:tr>
    </w:tbl>
    <w:p w:rsidR="00DB2AA7" w:rsidRDefault="00DB2AA7" w:rsidP="00631142">
      <w:pPr>
        <w:spacing w:after="0" w:line="240" w:lineRule="auto"/>
        <w:jc w:val="both"/>
        <w:rPr>
          <w:rFonts w:ascii="Arial" w:hAnsi="Arial" w:cs="Arial"/>
          <w:b/>
          <w:lang w:val="en-GB"/>
        </w:rPr>
      </w:pPr>
    </w:p>
    <w:p w:rsidR="00631142" w:rsidRDefault="00631142" w:rsidP="00631142">
      <w:pPr>
        <w:spacing w:after="0" w:line="240" w:lineRule="auto"/>
        <w:jc w:val="both"/>
        <w:rPr>
          <w:rFonts w:ascii="Arial" w:hAnsi="Arial" w:cs="Arial"/>
          <w:i/>
          <w:lang w:val="en-GB"/>
        </w:rPr>
      </w:pPr>
      <w:r w:rsidRPr="00916EF5">
        <w:rPr>
          <w:rFonts w:ascii="Arial" w:hAnsi="Arial" w:cs="Arial"/>
          <w:b/>
          <w:lang w:val="en-GB"/>
        </w:rPr>
        <w:t>Output 3.1:</w:t>
      </w:r>
      <w:r w:rsidR="00996B17">
        <w:rPr>
          <w:rFonts w:ascii="Arial" w:hAnsi="Arial" w:cs="Arial"/>
          <w:b/>
          <w:lang w:val="en-GB"/>
        </w:rPr>
        <w:t xml:space="preserve"> </w:t>
      </w:r>
      <w:r w:rsidRPr="00916EF5">
        <w:rPr>
          <w:rFonts w:ascii="Arial" w:hAnsi="Arial" w:cs="Arial"/>
          <w:i/>
          <w:lang w:val="en-GB"/>
        </w:rPr>
        <w:t>Strengthen capacity of government and civil society to promote accessible survivor focused GBV services for girls and young women</w:t>
      </w:r>
    </w:p>
    <w:p w:rsidR="00AC270E" w:rsidRPr="00AD75BA" w:rsidRDefault="00AC270E" w:rsidP="00631142">
      <w:pPr>
        <w:spacing w:after="0" w:line="240" w:lineRule="auto"/>
        <w:jc w:val="both"/>
        <w:rPr>
          <w:rFonts w:ascii="Arial" w:hAnsi="Arial" w:cs="Arial"/>
          <w:b/>
          <w:lang w:val="en-GB"/>
        </w:rPr>
      </w:pPr>
      <w:r w:rsidRPr="00AD75BA">
        <w:rPr>
          <w:rFonts w:ascii="Arial" w:hAnsi="Arial" w:cs="Arial"/>
          <w:b/>
          <w:lang w:val="en-GB"/>
        </w:rPr>
        <w:t xml:space="preserve">Finding </w:t>
      </w:r>
      <w:r w:rsidR="00710737">
        <w:rPr>
          <w:rFonts w:ascii="Arial" w:hAnsi="Arial" w:cs="Arial"/>
          <w:b/>
          <w:lang w:val="en-GB"/>
        </w:rPr>
        <w:t>49</w:t>
      </w:r>
      <w:r w:rsidRPr="00AD75BA">
        <w:rPr>
          <w:rFonts w:ascii="Arial" w:hAnsi="Arial" w:cs="Arial"/>
          <w:b/>
          <w:lang w:val="en-GB"/>
        </w:rPr>
        <w:t>:</w:t>
      </w:r>
      <w:r w:rsidR="00F442B1" w:rsidRPr="00AD75BA">
        <w:rPr>
          <w:rFonts w:ascii="Arial" w:hAnsi="Arial" w:cs="Arial"/>
          <w:b/>
          <w:lang w:val="en-GB"/>
        </w:rPr>
        <w:t xml:space="preserve"> </w:t>
      </w:r>
      <w:r w:rsidR="00D90091">
        <w:rPr>
          <w:rFonts w:ascii="Arial" w:hAnsi="Arial" w:cs="Arial"/>
          <w:b/>
          <w:lang w:val="en-GB"/>
        </w:rPr>
        <w:t xml:space="preserve">Output targets are achieved. </w:t>
      </w:r>
    </w:p>
    <w:p w:rsidR="00AC270E" w:rsidRPr="00916EF5" w:rsidRDefault="00AC270E" w:rsidP="00631142">
      <w:pPr>
        <w:spacing w:after="0" w:line="240" w:lineRule="auto"/>
        <w:jc w:val="both"/>
        <w:rPr>
          <w:rFonts w:ascii="Arial" w:hAnsi="Arial" w:cs="Arial"/>
          <w:lang w:val="en-GB"/>
        </w:rPr>
      </w:pPr>
    </w:p>
    <w:p w:rsidR="00631142" w:rsidRDefault="00B434E8" w:rsidP="00631142">
      <w:pPr>
        <w:spacing w:after="0" w:line="240" w:lineRule="auto"/>
        <w:jc w:val="both"/>
        <w:rPr>
          <w:rFonts w:ascii="Arial" w:hAnsi="Arial" w:cs="Arial"/>
          <w:lang w:val="en-GB"/>
        </w:rPr>
      </w:pPr>
      <w:r w:rsidRPr="00916EF5">
        <w:rPr>
          <w:rFonts w:ascii="Arial" w:hAnsi="Arial" w:cs="Arial"/>
          <w:lang w:val="en-GB"/>
        </w:rPr>
        <w:t xml:space="preserve">The rise in the reporting of rape cases can be attributed to the awareness campaigns in the Joint Program. Old cases are now being opened because of the sensitization through awareness campaigns and outreach programs. Even high profile people in communities like prophets and traditional healers are now being reported. </w:t>
      </w:r>
      <w:r w:rsidRPr="00710737">
        <w:rPr>
          <w:rFonts w:ascii="Arial" w:hAnsi="Arial" w:cs="Arial"/>
          <w:lang w:val="en-GB"/>
        </w:rPr>
        <w:t>The VFU in Beitbridge highlighted that one police staff, three teachers and one headman had been reported and convicted of sexual abuse charges. In 2015, t</w:t>
      </w:r>
      <w:r w:rsidRPr="00710737">
        <w:rPr>
          <w:rFonts w:ascii="Arial" w:hAnsi="Arial" w:cs="Arial"/>
          <w:color w:val="000000" w:themeColor="text1"/>
          <w:kern w:val="24"/>
          <w:lang w:val="en-GB" w:eastAsia="en-ZA"/>
        </w:rPr>
        <w:t xml:space="preserve">he JPGBV managed to increase the number of girls and young women receiving GBV services in the three programme districts. An FST report indicates that in 2013, the organisation had managed to reach 524 girls and young women, but the number increased to 670 in 2015. FST provides </w:t>
      </w:r>
      <w:r w:rsidRPr="00710737">
        <w:rPr>
          <w:rFonts w:ascii="Arial" w:hAnsi="Arial" w:cs="Arial"/>
          <w:lang w:val="en-GB"/>
        </w:rPr>
        <w:t>health and psychosocial services through its clinics Some Focus group discussions on support feedback on services – psychosocial, health and legal aid.</w:t>
      </w:r>
      <w:r w:rsidR="007B489E" w:rsidRPr="00710737">
        <w:rPr>
          <w:rFonts w:ascii="Arial" w:hAnsi="Arial" w:cs="Arial"/>
          <w:lang w:val="en-GB"/>
        </w:rPr>
        <w:t xml:space="preserve">  </w:t>
      </w:r>
    </w:p>
    <w:p w:rsidR="007B489E" w:rsidRPr="00916EF5" w:rsidRDefault="007B489E" w:rsidP="00631142">
      <w:pPr>
        <w:spacing w:after="0" w:line="240" w:lineRule="auto"/>
        <w:jc w:val="both"/>
        <w:rPr>
          <w:rFonts w:ascii="Arial" w:hAnsi="Arial" w:cs="Arial"/>
          <w:lang w:val="en-GB"/>
        </w:rPr>
      </w:pPr>
    </w:p>
    <w:p w:rsidR="00631142" w:rsidRPr="00916EF5" w:rsidRDefault="00631142" w:rsidP="00631142">
      <w:pPr>
        <w:spacing w:after="0" w:line="240" w:lineRule="auto"/>
        <w:ind w:left="720"/>
        <w:jc w:val="both"/>
        <w:rPr>
          <w:rFonts w:ascii="Arial" w:hAnsi="Arial" w:cs="Arial"/>
          <w:lang w:val="en-GB"/>
        </w:rPr>
      </w:pPr>
      <w:r w:rsidRPr="00916EF5">
        <w:rPr>
          <w:rFonts w:ascii="Arial" w:hAnsi="Arial" w:cs="Arial"/>
          <w:i/>
          <w:lang w:val="en-GB"/>
        </w:rPr>
        <w:t xml:space="preserve">“Community members are also now reporting cases of child marriages because they are now aware that it is an offense. Also in courts there is significant increase of cases from the police which are being reported by communities”. </w:t>
      </w:r>
      <w:r w:rsidRPr="00916EF5">
        <w:rPr>
          <w:rFonts w:ascii="Arial" w:hAnsi="Arial" w:cs="Arial"/>
          <w:b/>
          <w:lang w:val="en-GB"/>
        </w:rPr>
        <w:t>Bindura Anti-GBV Committee.</w:t>
      </w:r>
    </w:p>
    <w:p w:rsidR="00631142" w:rsidRPr="00916EF5" w:rsidRDefault="00631142" w:rsidP="00631142">
      <w:pPr>
        <w:spacing w:after="0" w:line="240" w:lineRule="auto"/>
        <w:jc w:val="both"/>
        <w:rPr>
          <w:rFonts w:ascii="Arial" w:hAnsi="Arial" w:cs="Arial"/>
          <w:lang w:val="en-GB"/>
        </w:rPr>
      </w:pPr>
    </w:p>
    <w:p w:rsidR="00631142" w:rsidRPr="00916EF5" w:rsidRDefault="00631142" w:rsidP="00631142">
      <w:pPr>
        <w:spacing w:after="0" w:line="240" w:lineRule="auto"/>
        <w:jc w:val="both"/>
        <w:rPr>
          <w:rFonts w:ascii="Arial" w:hAnsi="Arial" w:cs="Arial"/>
          <w:color w:val="000000" w:themeColor="text1"/>
          <w:kern w:val="24"/>
          <w:lang w:val="en-GB" w:eastAsia="en-ZA"/>
        </w:rPr>
      </w:pPr>
      <w:r w:rsidRPr="00916EF5">
        <w:rPr>
          <w:rFonts w:ascii="Arial" w:hAnsi="Arial" w:cs="Arial"/>
          <w:lang w:val="en-GB"/>
        </w:rPr>
        <w:t>Through the JPGBV programme</w:t>
      </w:r>
      <w:r w:rsidR="00366827">
        <w:rPr>
          <w:rFonts w:ascii="Arial" w:hAnsi="Arial" w:cs="Arial"/>
          <w:lang w:val="en-GB"/>
        </w:rPr>
        <w:t xml:space="preserve"> with support from FST</w:t>
      </w:r>
      <w:r w:rsidRPr="00916EF5">
        <w:rPr>
          <w:rFonts w:ascii="Arial" w:hAnsi="Arial" w:cs="Arial"/>
          <w:lang w:val="en-GB"/>
        </w:rPr>
        <w:t xml:space="preserve">, the MOHCC developed Minimum Standards for Clinical Management of sexual violence and the guidelines for training on clinical management of sexual violence and a training package on the guidelines. The guidelines are to be used in training to enhance the capacity of health service providers to provide adequate services to survivors of GBV. The guidelines await MOHCC approval. </w:t>
      </w:r>
      <w:r w:rsidRPr="00916EF5">
        <w:rPr>
          <w:rFonts w:ascii="Arial" w:hAnsi="Arial" w:cs="Arial"/>
          <w:color w:val="000000" w:themeColor="text1"/>
          <w:kern w:val="24"/>
          <w:lang w:val="en-GB" w:eastAsia="en-ZA"/>
        </w:rPr>
        <w:t>The training of nurses under the JPGBV</w:t>
      </w:r>
      <w:r w:rsidR="00366827">
        <w:rPr>
          <w:rFonts w:ascii="Arial" w:hAnsi="Arial" w:cs="Arial"/>
          <w:color w:val="000000" w:themeColor="text1"/>
          <w:kern w:val="24"/>
          <w:lang w:val="en-GB" w:eastAsia="en-ZA"/>
        </w:rPr>
        <w:t xml:space="preserve"> conducted by </w:t>
      </w:r>
      <w:r w:rsidR="0038314C">
        <w:rPr>
          <w:rFonts w:ascii="Arial" w:hAnsi="Arial" w:cs="Arial"/>
          <w:color w:val="000000" w:themeColor="text1"/>
          <w:kern w:val="24"/>
          <w:lang w:val="en-GB" w:eastAsia="en-ZA"/>
        </w:rPr>
        <w:t>FST</w:t>
      </w:r>
      <w:r w:rsidRPr="00916EF5">
        <w:rPr>
          <w:rFonts w:ascii="Arial" w:hAnsi="Arial" w:cs="Arial"/>
          <w:color w:val="000000" w:themeColor="text1"/>
          <w:kern w:val="24"/>
          <w:lang w:val="en-GB" w:eastAsia="en-ZA"/>
        </w:rPr>
        <w:t xml:space="preserve"> increased the number of health professionals able to deal confidently with GBV surv</w:t>
      </w:r>
      <w:r w:rsidR="00E631EA" w:rsidRPr="00916EF5">
        <w:rPr>
          <w:rFonts w:ascii="Arial" w:hAnsi="Arial" w:cs="Arial"/>
          <w:color w:val="000000" w:themeColor="text1"/>
          <w:kern w:val="24"/>
          <w:lang w:val="en-GB" w:eastAsia="en-ZA"/>
        </w:rPr>
        <w:t>ivors. But discussions show there</w:t>
      </w:r>
      <w:r w:rsidRPr="00916EF5">
        <w:rPr>
          <w:rFonts w:ascii="Arial" w:hAnsi="Arial" w:cs="Arial"/>
          <w:color w:val="000000" w:themeColor="text1"/>
          <w:kern w:val="24"/>
          <w:lang w:val="en-GB" w:eastAsia="en-ZA"/>
        </w:rPr>
        <w:t xml:space="preserve"> are challenges that undermine use of this knowledge and need to be addressed: 1) some health staff do not want to be involved in court processes to give evidence – one doctor trained in Beitbridge has not used the training for this reason, another trained nurse turned away a survivor and </w:t>
      </w:r>
      <w:r w:rsidR="00E631EA" w:rsidRPr="00916EF5">
        <w:rPr>
          <w:rFonts w:ascii="Arial" w:hAnsi="Arial" w:cs="Arial"/>
          <w:color w:val="000000" w:themeColor="text1"/>
          <w:kern w:val="24"/>
          <w:lang w:val="en-GB" w:eastAsia="en-ZA"/>
        </w:rPr>
        <w:t xml:space="preserve">referred </w:t>
      </w:r>
      <w:r w:rsidRPr="00916EF5">
        <w:rPr>
          <w:rFonts w:ascii="Arial" w:hAnsi="Arial" w:cs="Arial"/>
          <w:color w:val="000000" w:themeColor="text1"/>
          <w:kern w:val="24"/>
          <w:lang w:val="en-GB" w:eastAsia="en-ZA"/>
        </w:rPr>
        <w:t xml:space="preserve">her to Beitbridge hospital; 2) </w:t>
      </w:r>
      <w:r w:rsidRPr="00916EF5">
        <w:rPr>
          <w:rFonts w:ascii="Arial" w:hAnsi="Arial" w:cs="Arial"/>
          <w:color w:val="000000" w:themeColor="text1"/>
          <w:kern w:val="24"/>
          <w:lang w:val="en-GB" w:eastAsia="en-ZA"/>
        </w:rPr>
        <w:lastRenderedPageBreak/>
        <w:t>nursing staff are rotated within a hospital – so a trained nurse cannot be guaranteed a designate for survivors; and 3) only one nurse trained in health clinics, in cases when the nurse is not available survivors cannot be attended – such cases were encountered in Mtetengwe</w:t>
      </w:r>
      <w:r w:rsidR="00996B17">
        <w:rPr>
          <w:rFonts w:ascii="Arial" w:hAnsi="Arial" w:cs="Arial"/>
          <w:color w:val="000000" w:themeColor="text1"/>
          <w:kern w:val="24"/>
          <w:lang w:val="en-GB" w:eastAsia="en-ZA"/>
        </w:rPr>
        <w:t xml:space="preserve"> </w:t>
      </w:r>
      <w:r w:rsidRPr="00916EF5">
        <w:rPr>
          <w:rFonts w:ascii="Arial" w:hAnsi="Arial" w:cs="Arial"/>
          <w:color w:val="000000" w:themeColor="text1"/>
          <w:kern w:val="24"/>
          <w:lang w:val="en-GB" w:eastAsia="en-ZA"/>
        </w:rPr>
        <w:t xml:space="preserve">Beitbridge.   </w:t>
      </w:r>
    </w:p>
    <w:p w:rsidR="00631142" w:rsidRPr="00916EF5" w:rsidRDefault="00631142" w:rsidP="00631142">
      <w:pPr>
        <w:spacing w:after="0" w:line="240" w:lineRule="auto"/>
        <w:jc w:val="both"/>
        <w:rPr>
          <w:rFonts w:ascii="Arial" w:hAnsi="Arial" w:cs="Arial"/>
          <w:color w:val="000000" w:themeColor="text1"/>
          <w:kern w:val="24"/>
          <w:lang w:val="en-GB" w:eastAsia="en-ZA"/>
        </w:rPr>
      </w:pPr>
    </w:p>
    <w:p w:rsidR="00631142" w:rsidRDefault="00710737" w:rsidP="00631142">
      <w:pPr>
        <w:spacing w:after="0" w:line="240" w:lineRule="auto"/>
        <w:jc w:val="both"/>
        <w:rPr>
          <w:rFonts w:ascii="Arial" w:hAnsi="Arial" w:cs="Arial"/>
          <w:color w:val="000000" w:themeColor="text1"/>
          <w:kern w:val="24"/>
          <w:lang w:val="en-GB" w:eastAsia="en-ZA"/>
        </w:rPr>
      </w:pPr>
      <w:r>
        <w:rPr>
          <w:rFonts w:ascii="Arial" w:hAnsi="Arial" w:cs="Arial"/>
          <w:color w:val="000000" w:themeColor="text1"/>
          <w:kern w:val="24"/>
          <w:lang w:val="en-GB" w:eastAsia="en-ZA"/>
        </w:rPr>
        <w:t>Table 14</w:t>
      </w:r>
      <w:r w:rsidR="00631142" w:rsidRPr="00916EF5">
        <w:rPr>
          <w:rFonts w:ascii="Arial" w:hAnsi="Arial" w:cs="Arial"/>
          <w:color w:val="000000" w:themeColor="text1"/>
          <w:kern w:val="24"/>
          <w:lang w:val="en-GB" w:eastAsia="en-ZA"/>
        </w:rPr>
        <w:t xml:space="preserve"> shows the statistics for Childline on the number of girls and young women reached by August 2015. Through support of the programme Childline managed to increase the number of girls and young women benefit f</w:t>
      </w:r>
      <w:r>
        <w:rPr>
          <w:rFonts w:ascii="Arial" w:hAnsi="Arial" w:cs="Arial"/>
          <w:color w:val="000000" w:themeColor="text1"/>
          <w:kern w:val="24"/>
          <w:lang w:val="en-GB" w:eastAsia="en-ZA"/>
        </w:rPr>
        <w:t>rom psychosocial support from 455</w:t>
      </w:r>
      <w:r w:rsidR="00631142" w:rsidRPr="00916EF5">
        <w:rPr>
          <w:rFonts w:ascii="Arial" w:hAnsi="Arial" w:cs="Arial"/>
          <w:color w:val="000000" w:themeColor="text1"/>
          <w:kern w:val="24"/>
          <w:lang w:val="en-GB" w:eastAsia="en-ZA"/>
        </w:rPr>
        <w:t xml:space="preserve"> in August 2014 to </w:t>
      </w:r>
      <w:r>
        <w:rPr>
          <w:rFonts w:ascii="Arial" w:hAnsi="Arial" w:cs="Arial"/>
          <w:color w:val="000000" w:themeColor="text1"/>
          <w:kern w:val="24"/>
          <w:lang w:val="en-GB" w:eastAsia="en-ZA"/>
        </w:rPr>
        <w:t>1,426 in August 2015</w:t>
      </w:r>
      <w:r w:rsidR="00E04D28" w:rsidRPr="00916EF5">
        <w:rPr>
          <w:rFonts w:ascii="Arial" w:hAnsi="Arial" w:cs="Arial"/>
          <w:color w:val="000000" w:themeColor="text1"/>
          <w:kern w:val="24"/>
          <w:lang w:val="en-GB" w:eastAsia="en-ZA"/>
        </w:rPr>
        <w:t>. Table 7</w:t>
      </w:r>
      <w:r w:rsidR="00631142" w:rsidRPr="00916EF5">
        <w:rPr>
          <w:rFonts w:ascii="Arial" w:hAnsi="Arial" w:cs="Arial"/>
          <w:color w:val="000000" w:themeColor="text1"/>
          <w:kern w:val="24"/>
          <w:lang w:val="en-GB" w:eastAsia="en-ZA"/>
        </w:rPr>
        <w:t xml:space="preserve"> below highlights some of the achievements.</w:t>
      </w:r>
    </w:p>
    <w:p w:rsidR="007B489E" w:rsidRDefault="007B489E" w:rsidP="00631142">
      <w:pPr>
        <w:spacing w:after="0" w:line="240" w:lineRule="auto"/>
        <w:jc w:val="both"/>
        <w:rPr>
          <w:rFonts w:ascii="Arial" w:hAnsi="Arial" w:cs="Arial"/>
          <w:color w:val="000000" w:themeColor="text1"/>
          <w:kern w:val="24"/>
          <w:lang w:val="en-GB" w:eastAsia="en-ZA"/>
        </w:rPr>
      </w:pPr>
    </w:p>
    <w:p w:rsidR="00631142" w:rsidRPr="00916EF5" w:rsidRDefault="00782874" w:rsidP="00782874">
      <w:pPr>
        <w:pStyle w:val="Caption"/>
        <w:rPr>
          <w:lang w:val="en-GB" w:eastAsia="en-ZA"/>
        </w:rPr>
      </w:pPr>
      <w:bookmarkStart w:id="110" w:name="_Toc462791975"/>
      <w:r w:rsidRPr="00916EF5">
        <w:rPr>
          <w:lang w:val="en-GB"/>
        </w:rPr>
        <w:t xml:space="preserve">Table </w:t>
      </w:r>
      <w:r w:rsidR="008D256C" w:rsidRPr="00916EF5">
        <w:rPr>
          <w:lang w:val="en-GB"/>
        </w:rPr>
        <w:fldChar w:fldCharType="begin"/>
      </w:r>
      <w:r w:rsidR="00F2472E" w:rsidRPr="00916EF5">
        <w:rPr>
          <w:lang w:val="en-GB"/>
        </w:rPr>
        <w:instrText xml:space="preserve"> SEQ Table \* ARABIC </w:instrText>
      </w:r>
      <w:r w:rsidR="008D256C" w:rsidRPr="00916EF5">
        <w:rPr>
          <w:lang w:val="en-GB"/>
        </w:rPr>
        <w:fldChar w:fldCharType="separate"/>
      </w:r>
      <w:r w:rsidR="00906BC7">
        <w:rPr>
          <w:noProof/>
          <w:lang w:val="en-GB"/>
        </w:rPr>
        <w:t>14</w:t>
      </w:r>
      <w:r w:rsidR="008D256C" w:rsidRPr="00916EF5">
        <w:rPr>
          <w:noProof/>
          <w:lang w:val="en-GB"/>
        </w:rPr>
        <w:fldChar w:fldCharType="end"/>
      </w:r>
      <w:r w:rsidRPr="00916EF5">
        <w:rPr>
          <w:lang w:val="en-GB"/>
        </w:rPr>
        <w:t xml:space="preserve">: </w:t>
      </w:r>
      <w:r w:rsidR="00631142" w:rsidRPr="00916EF5">
        <w:rPr>
          <w:lang w:val="en-GB" w:eastAsia="en-ZA"/>
        </w:rPr>
        <w:t>Number of girls and young women reached by Childline</w:t>
      </w:r>
      <w:bookmarkEnd w:id="110"/>
    </w:p>
    <w:tbl>
      <w:tblPr>
        <w:tblStyle w:val="TableGrid"/>
        <w:tblW w:w="5000" w:type="pct"/>
        <w:tblLook w:val="04A0" w:firstRow="1" w:lastRow="0" w:firstColumn="1" w:lastColumn="0" w:noHBand="0" w:noVBand="1"/>
      </w:tblPr>
      <w:tblGrid>
        <w:gridCol w:w="4957"/>
        <w:gridCol w:w="2409"/>
        <w:gridCol w:w="1984"/>
      </w:tblGrid>
      <w:tr w:rsidR="00782874" w:rsidRPr="00916EF5" w:rsidTr="00782874">
        <w:tc>
          <w:tcPr>
            <w:tcW w:w="2651" w:type="pct"/>
            <w:shd w:val="clear" w:color="auto" w:fill="000000" w:themeFill="text1"/>
          </w:tcPr>
          <w:p w:rsidR="00631142" w:rsidRPr="00916EF5" w:rsidRDefault="00631142" w:rsidP="00631142">
            <w:pPr>
              <w:spacing w:line="216" w:lineRule="auto"/>
              <w:contextualSpacing/>
              <w:jc w:val="both"/>
              <w:rPr>
                <w:rFonts w:ascii="Arial" w:eastAsia="Times New Roman" w:hAnsi="Arial" w:cs="Arial"/>
                <w:b/>
                <w:color w:val="FFFFFF" w:themeColor="background1"/>
                <w:sz w:val="20"/>
                <w:szCs w:val="20"/>
                <w:lang w:val="en-GB" w:eastAsia="en-ZA"/>
              </w:rPr>
            </w:pPr>
          </w:p>
        </w:tc>
        <w:tc>
          <w:tcPr>
            <w:tcW w:w="1288" w:type="pct"/>
            <w:shd w:val="clear" w:color="auto" w:fill="000000" w:themeFill="text1"/>
          </w:tcPr>
          <w:p w:rsidR="00A10290" w:rsidRPr="00916EF5" w:rsidRDefault="00A10290" w:rsidP="00631142">
            <w:pPr>
              <w:spacing w:line="216" w:lineRule="auto"/>
              <w:contextualSpacing/>
              <w:jc w:val="both"/>
              <w:rPr>
                <w:rFonts w:ascii="Arial" w:eastAsia="Times New Roman" w:hAnsi="Arial" w:cs="Arial"/>
                <w:b/>
                <w:color w:val="FFFFFF" w:themeColor="background1"/>
                <w:sz w:val="20"/>
                <w:szCs w:val="20"/>
                <w:lang w:val="en-GB" w:eastAsia="en-ZA"/>
              </w:rPr>
            </w:pPr>
          </w:p>
          <w:p w:rsidR="00631142" w:rsidRPr="00916EF5" w:rsidRDefault="00631142" w:rsidP="00631142">
            <w:pPr>
              <w:spacing w:line="216" w:lineRule="auto"/>
              <w:contextualSpacing/>
              <w:jc w:val="both"/>
              <w:rPr>
                <w:rFonts w:ascii="Arial" w:eastAsia="Times New Roman" w:hAnsi="Arial" w:cs="Arial"/>
                <w:b/>
                <w:color w:val="FFFFFF" w:themeColor="background1"/>
                <w:sz w:val="20"/>
                <w:szCs w:val="20"/>
                <w:lang w:val="en-GB" w:eastAsia="en-ZA"/>
              </w:rPr>
            </w:pPr>
            <w:r w:rsidRPr="00916EF5">
              <w:rPr>
                <w:rFonts w:ascii="Arial" w:eastAsia="Times New Roman" w:hAnsi="Arial" w:cs="Arial"/>
                <w:b/>
                <w:color w:val="FFFFFF" w:themeColor="background1"/>
                <w:sz w:val="20"/>
                <w:szCs w:val="20"/>
                <w:lang w:val="en-GB" w:eastAsia="en-ZA"/>
              </w:rPr>
              <w:t>Target (Sept 2014 – Aug  2015)</w:t>
            </w:r>
          </w:p>
        </w:tc>
        <w:tc>
          <w:tcPr>
            <w:tcW w:w="1061" w:type="pct"/>
            <w:shd w:val="clear" w:color="auto" w:fill="000000" w:themeFill="text1"/>
          </w:tcPr>
          <w:p w:rsidR="00A10290" w:rsidRPr="00916EF5" w:rsidRDefault="00A10290" w:rsidP="00631142">
            <w:pPr>
              <w:spacing w:line="216" w:lineRule="auto"/>
              <w:contextualSpacing/>
              <w:jc w:val="both"/>
              <w:rPr>
                <w:rFonts w:ascii="Arial" w:eastAsia="Times New Roman" w:hAnsi="Arial" w:cs="Arial"/>
                <w:b/>
                <w:color w:val="FFFFFF" w:themeColor="background1"/>
                <w:sz w:val="20"/>
                <w:szCs w:val="20"/>
                <w:lang w:val="en-GB" w:eastAsia="en-ZA"/>
              </w:rPr>
            </w:pPr>
          </w:p>
          <w:p w:rsidR="00631142" w:rsidRPr="00916EF5" w:rsidRDefault="00631142" w:rsidP="00631142">
            <w:pPr>
              <w:spacing w:line="216" w:lineRule="auto"/>
              <w:contextualSpacing/>
              <w:jc w:val="both"/>
              <w:rPr>
                <w:rFonts w:ascii="Arial" w:eastAsia="Times New Roman" w:hAnsi="Arial" w:cs="Arial"/>
                <w:b/>
                <w:color w:val="FFFFFF" w:themeColor="background1"/>
                <w:sz w:val="20"/>
                <w:szCs w:val="20"/>
                <w:lang w:val="en-GB" w:eastAsia="en-ZA"/>
              </w:rPr>
            </w:pPr>
            <w:r w:rsidRPr="00916EF5">
              <w:rPr>
                <w:rFonts w:ascii="Arial" w:eastAsia="Times New Roman" w:hAnsi="Arial" w:cs="Arial"/>
                <w:b/>
                <w:color w:val="FFFFFF" w:themeColor="background1"/>
                <w:sz w:val="20"/>
                <w:szCs w:val="20"/>
                <w:lang w:val="en-GB" w:eastAsia="en-ZA"/>
              </w:rPr>
              <w:t>Achieved (Sept 2014 – Aug  2015)</w:t>
            </w:r>
          </w:p>
        </w:tc>
      </w:tr>
      <w:tr w:rsidR="00631142" w:rsidRPr="00916EF5" w:rsidTr="00B02C5A">
        <w:tc>
          <w:tcPr>
            <w:tcW w:w="2651" w:type="pct"/>
          </w:tcPr>
          <w:p w:rsidR="00A10290" w:rsidRPr="00916EF5" w:rsidRDefault="00A10290" w:rsidP="00631142">
            <w:pPr>
              <w:spacing w:line="216" w:lineRule="auto"/>
              <w:contextualSpacing/>
              <w:jc w:val="both"/>
              <w:rPr>
                <w:rFonts w:ascii="Arial" w:eastAsia="Times New Roman" w:hAnsi="Arial" w:cs="Arial"/>
                <w:color w:val="000000"/>
                <w:sz w:val="20"/>
                <w:szCs w:val="20"/>
                <w:lang w:val="en-GB" w:eastAsia="en-ZA"/>
              </w:rPr>
            </w:pPr>
          </w:p>
          <w:p w:rsidR="00631142" w:rsidRPr="00916EF5" w:rsidRDefault="00631142" w:rsidP="00631142">
            <w:pPr>
              <w:spacing w:line="216" w:lineRule="auto"/>
              <w:contextualSpacing/>
              <w:jc w:val="both"/>
              <w:rPr>
                <w:rFonts w:ascii="Arial" w:eastAsia="Times New Roman" w:hAnsi="Arial" w:cs="Arial"/>
                <w:color w:val="000000"/>
                <w:sz w:val="20"/>
                <w:szCs w:val="20"/>
                <w:lang w:val="en-GB" w:eastAsia="en-ZA"/>
              </w:rPr>
            </w:pPr>
            <w:r w:rsidRPr="00916EF5">
              <w:rPr>
                <w:rFonts w:ascii="Arial" w:eastAsia="Times New Roman" w:hAnsi="Arial" w:cs="Arial"/>
                <w:color w:val="000000"/>
                <w:sz w:val="20"/>
                <w:szCs w:val="20"/>
                <w:lang w:val="en-GB" w:eastAsia="en-ZA"/>
              </w:rPr>
              <w:t>Adolescent girl and boy survivors of violence and abuse in the 3 districts access psycho-social services</w:t>
            </w:r>
          </w:p>
        </w:tc>
        <w:tc>
          <w:tcPr>
            <w:tcW w:w="1288" w:type="pct"/>
            <w:vAlign w:val="center"/>
          </w:tcPr>
          <w:p w:rsidR="00A10290" w:rsidRPr="00916EF5" w:rsidRDefault="00A10290" w:rsidP="00B02C5A">
            <w:pPr>
              <w:spacing w:line="216" w:lineRule="auto"/>
              <w:contextualSpacing/>
              <w:jc w:val="center"/>
              <w:rPr>
                <w:rFonts w:ascii="Arial" w:eastAsia="Times New Roman" w:hAnsi="Arial" w:cs="Arial"/>
                <w:color w:val="000000"/>
                <w:sz w:val="20"/>
                <w:szCs w:val="20"/>
                <w:lang w:val="en-GB" w:eastAsia="en-ZA"/>
              </w:rPr>
            </w:pPr>
          </w:p>
          <w:p w:rsidR="00631142" w:rsidRPr="00916EF5" w:rsidRDefault="00631142" w:rsidP="00B02C5A">
            <w:pPr>
              <w:spacing w:line="216" w:lineRule="auto"/>
              <w:contextualSpacing/>
              <w:jc w:val="center"/>
              <w:rPr>
                <w:rFonts w:ascii="Arial" w:eastAsia="Times New Roman" w:hAnsi="Arial" w:cs="Arial"/>
                <w:color w:val="000000"/>
                <w:sz w:val="20"/>
                <w:szCs w:val="20"/>
                <w:lang w:val="en-GB" w:eastAsia="en-ZA"/>
              </w:rPr>
            </w:pPr>
            <w:r w:rsidRPr="00916EF5">
              <w:rPr>
                <w:rFonts w:ascii="Arial" w:eastAsia="Times New Roman" w:hAnsi="Arial" w:cs="Arial"/>
                <w:color w:val="000000"/>
                <w:sz w:val="20"/>
                <w:szCs w:val="20"/>
                <w:lang w:val="en-GB" w:eastAsia="en-ZA"/>
              </w:rPr>
              <w:t>1,500</w:t>
            </w:r>
          </w:p>
        </w:tc>
        <w:tc>
          <w:tcPr>
            <w:tcW w:w="1061" w:type="pct"/>
            <w:vAlign w:val="center"/>
          </w:tcPr>
          <w:p w:rsidR="00A10290" w:rsidRPr="00916EF5" w:rsidRDefault="00A10290" w:rsidP="00B02C5A">
            <w:pPr>
              <w:spacing w:line="216" w:lineRule="auto"/>
              <w:contextualSpacing/>
              <w:jc w:val="center"/>
              <w:rPr>
                <w:rFonts w:ascii="Arial" w:eastAsia="Times New Roman" w:hAnsi="Arial" w:cs="Arial"/>
                <w:color w:val="000000"/>
                <w:sz w:val="20"/>
                <w:szCs w:val="20"/>
                <w:lang w:val="en-GB" w:eastAsia="en-ZA"/>
              </w:rPr>
            </w:pPr>
          </w:p>
          <w:p w:rsidR="00631142" w:rsidRPr="00916EF5" w:rsidRDefault="00631142" w:rsidP="00B02C5A">
            <w:pPr>
              <w:spacing w:line="216" w:lineRule="auto"/>
              <w:contextualSpacing/>
              <w:jc w:val="center"/>
              <w:rPr>
                <w:rFonts w:ascii="Arial" w:eastAsia="Times New Roman" w:hAnsi="Arial" w:cs="Arial"/>
                <w:color w:val="000000"/>
                <w:sz w:val="20"/>
                <w:szCs w:val="20"/>
                <w:lang w:val="en-GB" w:eastAsia="en-ZA"/>
              </w:rPr>
            </w:pPr>
            <w:r w:rsidRPr="00916EF5">
              <w:rPr>
                <w:rFonts w:ascii="Arial" w:eastAsia="Times New Roman" w:hAnsi="Arial" w:cs="Arial"/>
                <w:color w:val="000000"/>
                <w:sz w:val="20"/>
                <w:szCs w:val="20"/>
                <w:lang w:val="en-GB" w:eastAsia="en-ZA"/>
              </w:rPr>
              <w:t>1,</w:t>
            </w:r>
            <w:r w:rsidR="007B489E">
              <w:rPr>
                <w:rFonts w:ascii="Arial" w:eastAsia="Times New Roman" w:hAnsi="Arial" w:cs="Arial"/>
                <w:color w:val="000000"/>
                <w:sz w:val="20"/>
                <w:szCs w:val="20"/>
                <w:lang w:val="en-GB" w:eastAsia="en-ZA"/>
              </w:rPr>
              <w:t>426</w:t>
            </w:r>
          </w:p>
          <w:p w:rsidR="00631142" w:rsidRPr="00916EF5" w:rsidRDefault="00631142" w:rsidP="00B02C5A">
            <w:pPr>
              <w:spacing w:line="216" w:lineRule="auto"/>
              <w:contextualSpacing/>
              <w:jc w:val="center"/>
              <w:rPr>
                <w:rFonts w:ascii="Arial" w:eastAsia="Times New Roman" w:hAnsi="Arial" w:cs="Arial"/>
                <w:color w:val="000000"/>
                <w:sz w:val="20"/>
                <w:szCs w:val="20"/>
                <w:lang w:val="en-GB" w:eastAsia="en-ZA"/>
              </w:rPr>
            </w:pPr>
            <w:r w:rsidRPr="00916EF5">
              <w:rPr>
                <w:rFonts w:ascii="Arial" w:eastAsia="Times New Roman" w:hAnsi="Arial" w:cs="Arial"/>
                <w:color w:val="000000"/>
                <w:sz w:val="20"/>
                <w:szCs w:val="20"/>
                <w:lang w:val="en-GB" w:eastAsia="en-ZA"/>
              </w:rPr>
              <w:t>(66.85 girls; 33.2% boys)</w:t>
            </w:r>
          </w:p>
        </w:tc>
      </w:tr>
      <w:tr w:rsidR="00631142" w:rsidRPr="00916EF5" w:rsidTr="00B02C5A">
        <w:tc>
          <w:tcPr>
            <w:tcW w:w="2651" w:type="pct"/>
          </w:tcPr>
          <w:p w:rsidR="00A10290" w:rsidRPr="00916EF5" w:rsidRDefault="00A10290" w:rsidP="00631142">
            <w:pPr>
              <w:spacing w:line="216" w:lineRule="auto"/>
              <w:contextualSpacing/>
              <w:jc w:val="both"/>
              <w:rPr>
                <w:rFonts w:ascii="Arial" w:eastAsia="Times New Roman" w:hAnsi="Arial" w:cs="Arial"/>
                <w:color w:val="000000"/>
                <w:sz w:val="20"/>
                <w:szCs w:val="20"/>
                <w:lang w:val="en-GB" w:eastAsia="en-ZA"/>
              </w:rPr>
            </w:pPr>
          </w:p>
          <w:p w:rsidR="00631142" w:rsidRPr="00916EF5" w:rsidRDefault="00631142" w:rsidP="00631142">
            <w:pPr>
              <w:spacing w:line="216" w:lineRule="auto"/>
              <w:contextualSpacing/>
              <w:jc w:val="both"/>
              <w:rPr>
                <w:rFonts w:ascii="Arial" w:eastAsia="Times New Roman" w:hAnsi="Arial" w:cs="Arial"/>
                <w:color w:val="000000"/>
                <w:sz w:val="20"/>
                <w:szCs w:val="20"/>
                <w:lang w:val="en-GB" w:eastAsia="en-ZA"/>
              </w:rPr>
            </w:pPr>
            <w:r w:rsidRPr="00916EF5">
              <w:rPr>
                <w:rFonts w:ascii="Arial" w:eastAsia="Times New Roman" w:hAnsi="Arial" w:cs="Arial"/>
                <w:color w:val="000000"/>
                <w:sz w:val="20"/>
                <w:szCs w:val="20"/>
                <w:lang w:val="en-GB" w:eastAsia="en-ZA"/>
              </w:rPr>
              <w:t>Strengthen the capacity of duty bearers (parents/carers, government officers, traditional and religious leaders) to prevent, detect, and respond timely to incidences of violence and abuse against girls and young women, and boys in the 3 districts.</w:t>
            </w:r>
          </w:p>
          <w:p w:rsidR="00B02C5A" w:rsidRPr="00916EF5" w:rsidRDefault="00B02C5A" w:rsidP="00631142">
            <w:pPr>
              <w:spacing w:line="216" w:lineRule="auto"/>
              <w:contextualSpacing/>
              <w:jc w:val="both"/>
              <w:rPr>
                <w:rFonts w:ascii="Arial" w:eastAsia="Times New Roman" w:hAnsi="Arial" w:cs="Arial"/>
                <w:color w:val="000000"/>
                <w:sz w:val="20"/>
                <w:szCs w:val="20"/>
                <w:lang w:val="en-GB" w:eastAsia="en-ZA"/>
              </w:rPr>
            </w:pPr>
          </w:p>
        </w:tc>
        <w:tc>
          <w:tcPr>
            <w:tcW w:w="1288" w:type="pct"/>
            <w:vAlign w:val="center"/>
          </w:tcPr>
          <w:p w:rsidR="00A10290" w:rsidRPr="00916EF5" w:rsidRDefault="00A10290" w:rsidP="00B02C5A">
            <w:pPr>
              <w:spacing w:line="216" w:lineRule="auto"/>
              <w:contextualSpacing/>
              <w:jc w:val="center"/>
              <w:rPr>
                <w:rFonts w:ascii="Arial" w:eastAsia="Times New Roman" w:hAnsi="Arial" w:cs="Arial"/>
                <w:color w:val="000000"/>
                <w:sz w:val="20"/>
                <w:szCs w:val="20"/>
                <w:lang w:val="en-GB" w:eastAsia="en-ZA"/>
              </w:rPr>
            </w:pPr>
          </w:p>
          <w:p w:rsidR="00631142" w:rsidRPr="00916EF5" w:rsidRDefault="00631142" w:rsidP="00B02C5A">
            <w:pPr>
              <w:spacing w:line="216" w:lineRule="auto"/>
              <w:contextualSpacing/>
              <w:jc w:val="center"/>
              <w:rPr>
                <w:rFonts w:ascii="Arial" w:eastAsia="Times New Roman" w:hAnsi="Arial" w:cs="Arial"/>
                <w:color w:val="000000"/>
                <w:sz w:val="20"/>
                <w:szCs w:val="20"/>
                <w:lang w:val="en-GB" w:eastAsia="en-ZA"/>
              </w:rPr>
            </w:pPr>
            <w:r w:rsidRPr="00916EF5">
              <w:rPr>
                <w:rFonts w:ascii="Arial" w:eastAsia="Times New Roman" w:hAnsi="Arial" w:cs="Arial"/>
                <w:color w:val="000000"/>
                <w:sz w:val="20"/>
                <w:szCs w:val="20"/>
                <w:lang w:val="en-GB" w:eastAsia="en-ZA"/>
              </w:rPr>
              <w:t>3,000</w:t>
            </w:r>
          </w:p>
        </w:tc>
        <w:tc>
          <w:tcPr>
            <w:tcW w:w="1061" w:type="pct"/>
            <w:vAlign w:val="center"/>
          </w:tcPr>
          <w:p w:rsidR="00A10290" w:rsidRPr="00916EF5" w:rsidRDefault="00A10290" w:rsidP="00B02C5A">
            <w:pPr>
              <w:spacing w:line="216" w:lineRule="auto"/>
              <w:contextualSpacing/>
              <w:jc w:val="center"/>
              <w:rPr>
                <w:rFonts w:ascii="Arial" w:eastAsia="Times New Roman" w:hAnsi="Arial" w:cs="Arial"/>
                <w:color w:val="000000"/>
                <w:sz w:val="20"/>
                <w:szCs w:val="20"/>
                <w:lang w:val="en-GB" w:eastAsia="en-ZA"/>
              </w:rPr>
            </w:pPr>
          </w:p>
          <w:p w:rsidR="00631142" w:rsidRPr="00916EF5" w:rsidRDefault="00631142" w:rsidP="00B02C5A">
            <w:pPr>
              <w:spacing w:line="216" w:lineRule="auto"/>
              <w:contextualSpacing/>
              <w:jc w:val="center"/>
              <w:rPr>
                <w:rFonts w:ascii="Arial" w:eastAsia="Times New Roman" w:hAnsi="Arial" w:cs="Arial"/>
                <w:color w:val="000000"/>
                <w:sz w:val="20"/>
                <w:szCs w:val="20"/>
                <w:lang w:val="en-GB" w:eastAsia="en-ZA"/>
              </w:rPr>
            </w:pPr>
            <w:r w:rsidRPr="00916EF5">
              <w:rPr>
                <w:rFonts w:ascii="Arial" w:eastAsia="Times New Roman" w:hAnsi="Arial" w:cs="Arial"/>
                <w:color w:val="000000"/>
                <w:sz w:val="20"/>
                <w:szCs w:val="20"/>
                <w:lang w:val="en-GB" w:eastAsia="en-ZA"/>
              </w:rPr>
              <w:t>6,601</w:t>
            </w:r>
          </w:p>
        </w:tc>
      </w:tr>
    </w:tbl>
    <w:p w:rsidR="00631142" w:rsidRPr="00916EF5" w:rsidRDefault="00631142" w:rsidP="00631142">
      <w:pPr>
        <w:spacing w:after="0" w:line="240" w:lineRule="auto"/>
        <w:jc w:val="both"/>
        <w:rPr>
          <w:rFonts w:ascii="Arial" w:hAnsi="Arial" w:cs="Arial"/>
          <w:lang w:val="en-GB"/>
        </w:rPr>
      </w:pPr>
    </w:p>
    <w:p w:rsidR="00631142" w:rsidRPr="00916EF5" w:rsidRDefault="00631142" w:rsidP="00631142">
      <w:pPr>
        <w:spacing w:after="0" w:line="240" w:lineRule="auto"/>
        <w:jc w:val="both"/>
        <w:rPr>
          <w:rFonts w:ascii="Arial" w:hAnsi="Arial" w:cs="Arial"/>
          <w:color w:val="000000" w:themeColor="text1"/>
          <w:kern w:val="24"/>
          <w:lang w:val="en-GB" w:eastAsia="en-ZA"/>
        </w:rPr>
      </w:pPr>
      <w:r w:rsidRPr="00916EF5">
        <w:rPr>
          <w:rFonts w:ascii="Arial" w:hAnsi="Arial" w:cs="Arial"/>
          <w:lang w:val="en-GB"/>
        </w:rPr>
        <w:t xml:space="preserve">In October 2014, a consortium of three legal aid organisation, (JCT, ZWLA and WLSA) started providing legal services for GBV survivors in Bindura, Beitbridge and Makoni. </w:t>
      </w:r>
      <w:r w:rsidRPr="00916EF5">
        <w:rPr>
          <w:rFonts w:ascii="Arial" w:hAnsi="Arial" w:cs="Arial"/>
          <w:color w:val="000000" w:themeColor="text1"/>
          <w:kern w:val="24"/>
          <w:lang w:val="en-GB" w:eastAsia="en-ZA"/>
        </w:rPr>
        <w:t>The training of community para-legal staff under the programme strengthened provision of legal services at community level.</w:t>
      </w:r>
      <w:r w:rsidRPr="00916EF5">
        <w:rPr>
          <w:rFonts w:ascii="Arial" w:hAnsi="Arial" w:cs="Arial"/>
          <w:lang w:val="en-GB"/>
        </w:rPr>
        <w:t xml:space="preserve"> Anecdotal evidence (from communities and stakeholders) from the mid-term evaluation shows that more cases are being reported, go through the courts and offenders are jailed. Unlike before the JPGBV, there is a reduction in </w:t>
      </w:r>
      <w:r w:rsidRPr="00916EF5">
        <w:rPr>
          <w:rFonts w:ascii="Arial" w:hAnsi="Arial" w:cs="Arial"/>
          <w:color w:val="000000" w:themeColor="text1"/>
          <w:kern w:val="24"/>
          <w:lang w:val="en-GB" w:eastAsia="en-ZA"/>
        </w:rPr>
        <w:t>withdrawal of cases at the court (Regional Magistrate Bindura).</w:t>
      </w:r>
    </w:p>
    <w:p w:rsidR="00631142" w:rsidRPr="00916EF5" w:rsidRDefault="00631142" w:rsidP="00631142">
      <w:pPr>
        <w:spacing w:after="0" w:line="240" w:lineRule="auto"/>
        <w:ind w:left="720"/>
        <w:jc w:val="both"/>
        <w:rPr>
          <w:rFonts w:ascii="Arial" w:hAnsi="Arial" w:cs="Arial"/>
          <w:color w:val="000000" w:themeColor="text1"/>
          <w:kern w:val="24"/>
          <w:lang w:val="en-GB" w:eastAsia="en-ZA"/>
        </w:rPr>
      </w:pPr>
      <w:r w:rsidRPr="00916EF5">
        <w:rPr>
          <w:rFonts w:ascii="Arial" w:hAnsi="Arial" w:cs="Arial"/>
          <w:i/>
          <w:color w:val="000000" w:themeColor="text1"/>
          <w:kern w:val="24"/>
          <w:lang w:val="en-GB" w:eastAsia="en-ZA"/>
        </w:rPr>
        <w:t xml:space="preserve">“The court according to the national prosecutor has not been withdrawing cases of GBV for the past 4/5 </w:t>
      </w:r>
      <w:r w:rsidR="0038314C" w:rsidRPr="00916EF5">
        <w:rPr>
          <w:rFonts w:ascii="Arial" w:hAnsi="Arial" w:cs="Arial"/>
          <w:i/>
          <w:color w:val="000000" w:themeColor="text1"/>
          <w:kern w:val="24"/>
          <w:lang w:val="en-GB" w:eastAsia="en-ZA"/>
        </w:rPr>
        <w:t>months;</w:t>
      </w:r>
      <w:r w:rsidRPr="00916EF5">
        <w:rPr>
          <w:rFonts w:ascii="Arial" w:hAnsi="Arial" w:cs="Arial"/>
          <w:i/>
          <w:color w:val="000000" w:themeColor="text1"/>
          <w:kern w:val="24"/>
          <w:lang w:val="en-GB" w:eastAsia="en-ZA"/>
        </w:rPr>
        <w:t xml:space="preserve"> perpetrators are facing consequences for their actions. Women are now also brave enough to report cases of GBV as witnessed by an influx of GBV reported cases.” </w:t>
      </w:r>
      <w:r w:rsidRPr="00916EF5">
        <w:rPr>
          <w:rFonts w:ascii="Arial" w:hAnsi="Arial" w:cs="Arial"/>
          <w:b/>
          <w:color w:val="000000" w:themeColor="text1"/>
          <w:kern w:val="24"/>
          <w:lang w:val="en-GB" w:eastAsia="en-ZA"/>
        </w:rPr>
        <w:t>Anti-GBV Committee, Bindura</w:t>
      </w:r>
      <w:r w:rsidRPr="00916EF5">
        <w:rPr>
          <w:rFonts w:ascii="Arial" w:hAnsi="Arial" w:cs="Arial"/>
          <w:color w:val="000000" w:themeColor="text1"/>
          <w:kern w:val="24"/>
          <w:lang w:val="en-GB" w:eastAsia="en-ZA"/>
        </w:rPr>
        <w:t>.</w:t>
      </w:r>
    </w:p>
    <w:p w:rsidR="00631142" w:rsidRPr="00916EF5" w:rsidRDefault="00631142" w:rsidP="00631142">
      <w:pPr>
        <w:spacing w:after="0" w:line="240" w:lineRule="auto"/>
        <w:jc w:val="both"/>
        <w:rPr>
          <w:rFonts w:ascii="Arial" w:hAnsi="Arial" w:cs="Arial"/>
          <w:color w:val="000000" w:themeColor="text1"/>
          <w:kern w:val="24"/>
          <w:lang w:val="en-GB" w:eastAsia="en-ZA"/>
        </w:rPr>
      </w:pPr>
    </w:p>
    <w:p w:rsidR="00631142" w:rsidRPr="00916EF5" w:rsidRDefault="00631142" w:rsidP="00631142">
      <w:pPr>
        <w:spacing w:after="0" w:line="240" w:lineRule="auto"/>
        <w:jc w:val="both"/>
        <w:rPr>
          <w:rFonts w:ascii="Arial" w:eastAsia="SimSun" w:hAnsi="Arial" w:cs="Arial"/>
          <w:color w:val="000000"/>
          <w:lang w:val="en-GB"/>
        </w:rPr>
      </w:pPr>
      <w:r w:rsidRPr="00916EF5">
        <w:rPr>
          <w:rFonts w:ascii="Arial" w:eastAsia="SimSun" w:hAnsi="Arial" w:cs="Arial"/>
          <w:color w:val="000000"/>
          <w:lang w:val="en-GB"/>
        </w:rPr>
        <w:t xml:space="preserve">In the three districts, the courts have noted a general increase in the number of GBV cases reported. For example, according to the Makoni Victim Friendly Unit (VFU) 86 cases were reported in the first quarter of 2014 and 110 cases were reported in the same period in 2015. The increase in reported cases was been attributed to the increase in awareness. </w:t>
      </w:r>
    </w:p>
    <w:p w:rsidR="00631142" w:rsidRPr="00916EF5" w:rsidRDefault="00631142" w:rsidP="00631142">
      <w:pPr>
        <w:spacing w:after="0" w:line="240" w:lineRule="auto"/>
        <w:jc w:val="both"/>
        <w:rPr>
          <w:rFonts w:ascii="Arial" w:hAnsi="Arial" w:cs="Arial"/>
          <w:color w:val="000000" w:themeColor="text1"/>
          <w:kern w:val="24"/>
          <w:lang w:val="en-GB" w:eastAsia="en-ZA"/>
        </w:rPr>
      </w:pPr>
    </w:p>
    <w:p w:rsidR="00631142" w:rsidRPr="00916EF5" w:rsidRDefault="00480EDA" w:rsidP="00631142">
      <w:pPr>
        <w:spacing w:after="0" w:line="240" w:lineRule="auto"/>
        <w:ind w:left="720"/>
        <w:jc w:val="both"/>
        <w:rPr>
          <w:rFonts w:ascii="Arial" w:hAnsi="Arial" w:cs="Arial"/>
          <w:lang w:val="en-GB"/>
        </w:rPr>
      </w:pPr>
      <w:r w:rsidRPr="00916EF5">
        <w:rPr>
          <w:rFonts w:ascii="Arial" w:hAnsi="Arial" w:cs="Arial"/>
          <w:i/>
          <w:lang w:val="en-GB"/>
        </w:rPr>
        <w:t>“</w:t>
      </w:r>
      <w:r w:rsidR="00631142" w:rsidRPr="00916EF5">
        <w:rPr>
          <w:rFonts w:ascii="Arial" w:hAnsi="Arial" w:cs="Arial"/>
          <w:i/>
          <w:lang w:val="en-GB"/>
        </w:rPr>
        <w:t xml:space="preserve">The court has noted an increase in people seeking information on cases of custody and </w:t>
      </w:r>
      <w:r w:rsidR="0038314C" w:rsidRPr="00916EF5">
        <w:rPr>
          <w:rFonts w:ascii="Arial" w:hAnsi="Arial" w:cs="Arial"/>
          <w:i/>
          <w:lang w:val="en-GB"/>
        </w:rPr>
        <w:t>maintenance;</w:t>
      </w:r>
      <w:r w:rsidR="00631142" w:rsidRPr="00916EF5">
        <w:rPr>
          <w:rFonts w:ascii="Arial" w:hAnsi="Arial" w:cs="Arial"/>
          <w:i/>
          <w:lang w:val="en-GB"/>
        </w:rPr>
        <w:t xml:space="preserve"> this can be attributed to awareness cam</w:t>
      </w:r>
      <w:r w:rsidRPr="00916EF5">
        <w:rPr>
          <w:rFonts w:ascii="Arial" w:hAnsi="Arial" w:cs="Arial"/>
          <w:i/>
          <w:lang w:val="en-GB"/>
        </w:rPr>
        <w:t>paigns that have been happening”</w:t>
      </w:r>
      <w:r w:rsidR="00D90091">
        <w:rPr>
          <w:rFonts w:ascii="Arial" w:hAnsi="Arial" w:cs="Arial"/>
          <w:i/>
          <w:lang w:val="en-GB"/>
        </w:rPr>
        <w:t xml:space="preserve"> </w:t>
      </w:r>
      <w:r w:rsidR="00631142" w:rsidRPr="00916EF5">
        <w:rPr>
          <w:rFonts w:ascii="Arial" w:eastAsia="SimSun" w:hAnsi="Arial" w:cs="Arial"/>
          <w:b/>
          <w:color w:val="000000"/>
          <w:lang w:val="en-GB"/>
        </w:rPr>
        <w:t>Regional Magistrate Makoni</w:t>
      </w:r>
      <w:r w:rsidRPr="00916EF5">
        <w:rPr>
          <w:rFonts w:ascii="Arial" w:hAnsi="Arial" w:cs="Arial"/>
          <w:lang w:val="en-GB"/>
        </w:rPr>
        <w:t>.</w:t>
      </w:r>
    </w:p>
    <w:p w:rsidR="00631142" w:rsidRPr="00916EF5" w:rsidRDefault="00631142" w:rsidP="00631142">
      <w:pPr>
        <w:spacing w:after="0" w:line="240" w:lineRule="auto"/>
        <w:ind w:left="720"/>
        <w:jc w:val="both"/>
        <w:rPr>
          <w:rFonts w:ascii="Arial" w:hAnsi="Arial" w:cs="Arial"/>
          <w:i/>
          <w:lang w:val="en-GB"/>
        </w:rPr>
      </w:pPr>
    </w:p>
    <w:p w:rsidR="00631142" w:rsidRPr="00916EF5" w:rsidRDefault="004B40D0" w:rsidP="00631142">
      <w:pPr>
        <w:spacing w:after="0" w:line="240" w:lineRule="auto"/>
        <w:ind w:left="720"/>
        <w:jc w:val="both"/>
        <w:rPr>
          <w:rFonts w:ascii="Arial" w:hAnsi="Arial" w:cs="Arial"/>
          <w:lang w:val="en-GB"/>
        </w:rPr>
      </w:pPr>
      <w:r w:rsidRPr="00916EF5">
        <w:rPr>
          <w:rFonts w:ascii="Arial" w:hAnsi="Arial" w:cs="Arial"/>
          <w:i/>
          <w:lang w:val="en-GB"/>
        </w:rPr>
        <w:t>“</w:t>
      </w:r>
      <w:r w:rsidR="00631142" w:rsidRPr="00916EF5">
        <w:rPr>
          <w:rFonts w:ascii="Arial" w:hAnsi="Arial" w:cs="Arial"/>
          <w:i/>
          <w:lang w:val="en-GB"/>
        </w:rPr>
        <w:t xml:space="preserve">Reported cases of rape of minors are now on the rise, 3-4 cases are dealt with on a daily basis and an average of 20 to 30 a month. The courts have been very effective as there are no pending </w:t>
      </w:r>
      <w:r w:rsidR="0038314C" w:rsidRPr="00916EF5">
        <w:rPr>
          <w:rFonts w:ascii="Arial" w:hAnsi="Arial" w:cs="Arial"/>
          <w:i/>
          <w:lang w:val="en-GB"/>
        </w:rPr>
        <w:t>cases;</w:t>
      </w:r>
      <w:r w:rsidR="00631142" w:rsidRPr="00916EF5">
        <w:rPr>
          <w:rFonts w:ascii="Arial" w:hAnsi="Arial" w:cs="Arial"/>
          <w:i/>
          <w:lang w:val="en-GB"/>
        </w:rPr>
        <w:t xml:space="preserve"> people have been tried and sentenced. There is also high conviction in cases involving minors with strong sentences ranging from 25, 65 and even a 100 years in jail. Our district has been accused of filling up Chikurubi with the maximum sentences. This is sending </w:t>
      </w:r>
      <w:r w:rsidRPr="00916EF5">
        <w:rPr>
          <w:rFonts w:ascii="Arial" w:hAnsi="Arial" w:cs="Arial"/>
          <w:i/>
          <w:lang w:val="en-GB"/>
        </w:rPr>
        <w:t xml:space="preserve">strong messages to </w:t>
      </w:r>
      <w:r w:rsidR="0038314C" w:rsidRPr="00916EF5">
        <w:rPr>
          <w:rFonts w:ascii="Arial" w:hAnsi="Arial" w:cs="Arial"/>
          <w:i/>
          <w:lang w:val="en-GB"/>
        </w:rPr>
        <w:t>perpetrators”.</w:t>
      </w:r>
      <w:r w:rsidR="0038314C" w:rsidRPr="00916EF5">
        <w:rPr>
          <w:rFonts w:ascii="Arial" w:hAnsi="Arial" w:cs="Arial"/>
          <w:b/>
          <w:lang w:val="en-GB"/>
        </w:rPr>
        <w:t xml:space="preserve"> Key</w:t>
      </w:r>
      <w:r w:rsidR="00631142" w:rsidRPr="00916EF5">
        <w:rPr>
          <w:rFonts w:ascii="Arial" w:hAnsi="Arial" w:cs="Arial"/>
          <w:b/>
          <w:lang w:val="en-GB"/>
        </w:rPr>
        <w:t xml:space="preserve"> Informant, Bindura.</w:t>
      </w:r>
    </w:p>
    <w:p w:rsidR="00631142" w:rsidRPr="00916EF5" w:rsidRDefault="00631142" w:rsidP="00631142">
      <w:pPr>
        <w:spacing w:after="0" w:line="240" w:lineRule="auto"/>
        <w:ind w:left="720"/>
        <w:jc w:val="both"/>
        <w:rPr>
          <w:rFonts w:ascii="Arial" w:hAnsi="Arial" w:cs="Arial"/>
          <w:i/>
          <w:lang w:val="en-GB"/>
        </w:rPr>
      </w:pPr>
    </w:p>
    <w:p w:rsidR="00631142" w:rsidRPr="00916EF5" w:rsidRDefault="004B40D0" w:rsidP="00631142">
      <w:pPr>
        <w:spacing w:after="0" w:line="240" w:lineRule="auto"/>
        <w:ind w:left="720"/>
        <w:jc w:val="both"/>
        <w:rPr>
          <w:rFonts w:ascii="Arial" w:hAnsi="Arial" w:cs="Arial"/>
          <w:lang w:val="en-GB"/>
        </w:rPr>
      </w:pPr>
      <w:r w:rsidRPr="00916EF5">
        <w:rPr>
          <w:rFonts w:ascii="Arial" w:hAnsi="Arial" w:cs="Arial"/>
          <w:i/>
          <w:lang w:val="en-GB"/>
        </w:rPr>
        <w:t>“</w:t>
      </w:r>
      <w:r w:rsidR="00631142" w:rsidRPr="00916EF5">
        <w:rPr>
          <w:rFonts w:ascii="Arial" w:hAnsi="Arial" w:cs="Arial"/>
          <w:i/>
          <w:lang w:val="en-GB"/>
        </w:rPr>
        <w:t>Community members are also now reporting cases of child marriages because they are now aware it is an offense. Also in courts there is significant increase of cases from the police which ar</w:t>
      </w:r>
      <w:r w:rsidRPr="00916EF5">
        <w:rPr>
          <w:rFonts w:ascii="Arial" w:hAnsi="Arial" w:cs="Arial"/>
          <w:i/>
          <w:lang w:val="en-GB"/>
        </w:rPr>
        <w:t>e being reported by communities”</w:t>
      </w:r>
      <w:r w:rsidR="00631142" w:rsidRPr="00916EF5">
        <w:rPr>
          <w:rFonts w:ascii="Arial" w:hAnsi="Arial" w:cs="Arial"/>
          <w:i/>
          <w:lang w:val="en-GB"/>
        </w:rPr>
        <w:t>’</w:t>
      </w:r>
      <w:r w:rsidR="00BF2E96">
        <w:rPr>
          <w:rFonts w:ascii="Arial" w:hAnsi="Arial" w:cs="Arial"/>
          <w:i/>
          <w:lang w:val="en-GB"/>
        </w:rPr>
        <w:t xml:space="preserve"> </w:t>
      </w:r>
      <w:r w:rsidR="00631142" w:rsidRPr="00916EF5">
        <w:rPr>
          <w:rFonts w:ascii="Arial" w:hAnsi="Arial" w:cs="Arial"/>
          <w:b/>
          <w:lang w:val="en-GB"/>
        </w:rPr>
        <w:t>Bindura Anti-GBV Committee</w:t>
      </w:r>
      <w:r w:rsidR="00631142" w:rsidRPr="00916EF5">
        <w:rPr>
          <w:rFonts w:ascii="Arial" w:hAnsi="Arial" w:cs="Arial"/>
          <w:lang w:val="en-GB"/>
        </w:rPr>
        <w:t>.</w:t>
      </w:r>
    </w:p>
    <w:p w:rsidR="00631142" w:rsidRPr="00916EF5" w:rsidRDefault="00631142" w:rsidP="00631142">
      <w:pPr>
        <w:spacing w:after="0" w:line="240" w:lineRule="auto"/>
        <w:jc w:val="both"/>
        <w:rPr>
          <w:rFonts w:ascii="Arial" w:hAnsi="Arial" w:cs="Arial"/>
          <w:lang w:val="en-GB"/>
        </w:rPr>
      </w:pPr>
    </w:p>
    <w:p w:rsidR="00631142" w:rsidRPr="00916EF5" w:rsidRDefault="00631142" w:rsidP="00631142">
      <w:pPr>
        <w:spacing w:after="0" w:line="240" w:lineRule="auto"/>
        <w:rPr>
          <w:rFonts w:ascii="Arial" w:hAnsi="Arial" w:cs="Arial"/>
          <w:b/>
          <w:lang w:val="en-GB"/>
        </w:rPr>
      </w:pPr>
      <w:r w:rsidRPr="00916EF5">
        <w:rPr>
          <w:rFonts w:ascii="Arial" w:hAnsi="Arial" w:cs="Arial"/>
          <w:b/>
          <w:lang w:val="en-GB"/>
        </w:rPr>
        <w:t xml:space="preserve">Outcome 3: Outstanding </w:t>
      </w:r>
      <w:r w:rsidR="00AC270E">
        <w:rPr>
          <w:rFonts w:ascii="Arial" w:hAnsi="Arial" w:cs="Arial"/>
          <w:b/>
          <w:lang w:val="en-GB"/>
        </w:rPr>
        <w:t>Activities</w:t>
      </w:r>
    </w:p>
    <w:p w:rsidR="00631142" w:rsidRPr="00916EF5" w:rsidRDefault="00631142" w:rsidP="00631142">
      <w:pPr>
        <w:spacing w:after="0" w:line="240" w:lineRule="auto"/>
        <w:jc w:val="both"/>
        <w:rPr>
          <w:rFonts w:ascii="Arial" w:hAnsi="Arial" w:cs="Arial"/>
          <w:i/>
          <w:iCs/>
          <w:u w:val="single"/>
          <w:lang w:val="en-GB" w:eastAsia="en-ZA"/>
        </w:rPr>
      </w:pPr>
      <w:r w:rsidRPr="00916EF5">
        <w:rPr>
          <w:rFonts w:ascii="Arial" w:hAnsi="Arial" w:cs="Arial"/>
          <w:lang w:val="en-GB" w:eastAsia="en-ZA"/>
        </w:rPr>
        <w:t>Safe temporary sheltering was identified as the missing link in the referral system. Stakeholders stated that there was a need for safe accommodation and shelter services to survivors awaiting their cases to be heard, particularly for adult women survivors and their children, pregnant adolescent girls, mothers under the age of 18, and mothers/guardians accompanying child survivors to court. An a</w:t>
      </w:r>
      <w:r w:rsidRPr="00916EF5">
        <w:rPr>
          <w:rFonts w:ascii="Arial" w:hAnsi="Arial" w:cs="Arial"/>
          <w:lang w:val="en-GB"/>
        </w:rPr>
        <w:t xml:space="preserve">ssessment of potential shelters conducted before the evaluation in Bindura, Beitbridge, and Makoni confirmed the lack of shelters for women survivors of GBV above the age of 18, and mothers under the age of 18 in these three districts. </w:t>
      </w:r>
      <w:r w:rsidRPr="00916EF5">
        <w:rPr>
          <w:rFonts w:ascii="Arial" w:hAnsi="Arial" w:cs="Arial"/>
          <w:lang w:val="en-GB" w:eastAsia="en-ZA"/>
        </w:rPr>
        <w:t>In Bindura SOS Villages is the main organisation providing shelter services for children and youth. In Beitbridge IOM has reception and support centres that offer temporary shelter to travellers whose cases will be with the Department of Immigration and Department for Social Services (DSS), while in Makoni girls and boys survivor of violence are referred to Simukai. Non-availability of safe houses for young women in all districts is undermining access to services and reporting. For example, a survivor may need to spend a night in the district centre in order to receive all the necessary services before travelling back. Without accommodation they either sleep in the open/unsafe accommodation exposing them to further abuse, or have to find paid accommodation (which increases the costs of accessing services). On another note, some survivors are fearful of reporting (especially in instances when the abuse occurs in the home) for fear destitution after reporting as they will have nowhere to stay. Therefore the absence of shelters introduces a real risk of case reporting apathy in the long run.</w:t>
      </w:r>
    </w:p>
    <w:p w:rsidR="00631142" w:rsidRPr="00916EF5" w:rsidRDefault="00631142" w:rsidP="00631142">
      <w:pPr>
        <w:spacing w:after="0" w:line="240" w:lineRule="auto"/>
        <w:jc w:val="both"/>
        <w:rPr>
          <w:rFonts w:ascii="Arial" w:hAnsi="Arial" w:cs="Arial"/>
          <w:iCs/>
          <w:lang w:val="en-GB" w:eastAsia="en-ZA"/>
        </w:rPr>
      </w:pPr>
    </w:p>
    <w:p w:rsidR="0009582A" w:rsidRDefault="00FF2E22" w:rsidP="00631142">
      <w:pPr>
        <w:spacing w:after="0" w:line="240" w:lineRule="auto"/>
        <w:ind w:left="720"/>
        <w:rPr>
          <w:rFonts w:ascii="Arial" w:hAnsi="Arial" w:cs="Arial"/>
          <w:i/>
          <w:lang w:val="en-GB"/>
        </w:rPr>
      </w:pPr>
      <w:r w:rsidRPr="00916EF5">
        <w:rPr>
          <w:rFonts w:ascii="Arial" w:hAnsi="Arial" w:cs="Arial"/>
          <w:i/>
          <w:lang w:val="en-GB"/>
        </w:rPr>
        <w:t>“</w:t>
      </w:r>
      <w:r w:rsidR="00631142" w:rsidRPr="00916EF5">
        <w:rPr>
          <w:rFonts w:ascii="Arial" w:hAnsi="Arial" w:cs="Arial"/>
          <w:i/>
          <w:lang w:val="en-GB"/>
        </w:rPr>
        <w:t xml:space="preserve">At one time a survivor slept at the hospital </w:t>
      </w:r>
      <w:r w:rsidRPr="00916EF5">
        <w:rPr>
          <w:rFonts w:ascii="Arial" w:hAnsi="Arial" w:cs="Arial"/>
          <w:i/>
          <w:lang w:val="en-GB"/>
        </w:rPr>
        <w:t>because of lack of safe shelter”</w:t>
      </w:r>
      <w:r w:rsidR="00631142" w:rsidRPr="00916EF5">
        <w:rPr>
          <w:rFonts w:ascii="Arial" w:hAnsi="Arial" w:cs="Arial"/>
          <w:i/>
          <w:lang w:val="en-GB"/>
        </w:rPr>
        <w:t>.</w:t>
      </w:r>
    </w:p>
    <w:p w:rsidR="00631142" w:rsidRPr="00916EF5" w:rsidRDefault="00631142" w:rsidP="00631142">
      <w:pPr>
        <w:spacing w:after="0" w:line="240" w:lineRule="auto"/>
        <w:ind w:left="720"/>
        <w:rPr>
          <w:rFonts w:ascii="Arial" w:hAnsi="Arial" w:cs="Arial"/>
          <w:lang w:val="en-GB"/>
        </w:rPr>
      </w:pPr>
      <w:r w:rsidRPr="00916EF5">
        <w:rPr>
          <w:rFonts w:ascii="Arial" w:hAnsi="Arial" w:cs="Arial"/>
          <w:b/>
          <w:lang w:val="en-GB"/>
        </w:rPr>
        <w:t>Key Informant, VFU Bindura.</w:t>
      </w:r>
    </w:p>
    <w:p w:rsidR="00631142" w:rsidRPr="00916EF5" w:rsidRDefault="00631142" w:rsidP="00631142">
      <w:pPr>
        <w:spacing w:after="0" w:line="240" w:lineRule="auto"/>
        <w:rPr>
          <w:rFonts w:ascii="Arial" w:hAnsi="Arial" w:cs="Arial"/>
          <w:highlight w:val="yellow"/>
          <w:lang w:val="en-GB" w:eastAsia="en-ZA"/>
        </w:rPr>
      </w:pPr>
    </w:p>
    <w:p w:rsidR="00631142" w:rsidRPr="00916EF5" w:rsidRDefault="00631142" w:rsidP="00631142">
      <w:pPr>
        <w:spacing w:after="0" w:line="240" w:lineRule="auto"/>
        <w:jc w:val="both"/>
        <w:rPr>
          <w:rFonts w:ascii="Arial" w:hAnsi="Arial" w:cs="Arial"/>
          <w:lang w:val="en-GB" w:eastAsia="en-ZA"/>
        </w:rPr>
      </w:pPr>
      <w:r w:rsidRPr="00916EF5">
        <w:rPr>
          <w:rFonts w:ascii="Arial" w:hAnsi="Arial" w:cs="Arial"/>
          <w:lang w:val="en-GB" w:eastAsia="en-ZA"/>
        </w:rPr>
        <w:t xml:space="preserve">However, the construction of shelters has to be underpinned by harmonisation of procedures between the SOPs for Safe Homes for GBV Survivors </w:t>
      </w:r>
      <w:r w:rsidR="00C01655" w:rsidRPr="00916EF5">
        <w:rPr>
          <w:rFonts w:ascii="Arial" w:hAnsi="Arial" w:cs="Arial"/>
          <w:lang w:val="en-GB" w:eastAsia="en-ZA"/>
        </w:rPr>
        <w:t>and</w:t>
      </w:r>
      <w:r w:rsidRPr="00916EF5">
        <w:rPr>
          <w:rFonts w:ascii="Arial" w:hAnsi="Arial" w:cs="Arial"/>
          <w:lang w:val="en-GB" w:eastAsia="en-ZA"/>
        </w:rPr>
        <w:t xml:space="preserve"> the </w:t>
      </w:r>
      <w:r w:rsidR="00C01655" w:rsidRPr="00916EF5">
        <w:rPr>
          <w:rFonts w:ascii="Arial" w:hAnsi="Arial" w:cs="Arial"/>
          <w:lang w:val="en-GB" w:eastAsia="en-ZA"/>
        </w:rPr>
        <w:t>Safe Placement Procedures for Children in the Child Act</w:t>
      </w:r>
      <w:r w:rsidRPr="00916EF5">
        <w:rPr>
          <w:rFonts w:ascii="Arial" w:hAnsi="Arial" w:cs="Arial"/>
          <w:lang w:val="en-GB" w:eastAsia="en-ZA"/>
        </w:rPr>
        <w:t xml:space="preserve">. </w:t>
      </w:r>
    </w:p>
    <w:p w:rsidR="00631142" w:rsidRPr="00916EF5" w:rsidRDefault="00631142" w:rsidP="00631142">
      <w:pPr>
        <w:spacing w:after="0" w:line="240" w:lineRule="auto"/>
        <w:jc w:val="both"/>
        <w:rPr>
          <w:rFonts w:ascii="Arial" w:hAnsi="Arial" w:cs="Arial"/>
          <w:highlight w:val="yellow"/>
          <w:lang w:val="en-GB" w:eastAsia="en-ZA"/>
        </w:rPr>
      </w:pPr>
    </w:p>
    <w:p w:rsidR="00631142" w:rsidRPr="00916EF5" w:rsidRDefault="00631142" w:rsidP="00631142">
      <w:pPr>
        <w:spacing w:after="0" w:line="240" w:lineRule="auto"/>
        <w:jc w:val="both"/>
        <w:rPr>
          <w:rFonts w:ascii="Arial" w:hAnsi="Arial" w:cs="Arial"/>
          <w:lang w:val="en-GB" w:eastAsia="en-ZA"/>
        </w:rPr>
      </w:pPr>
      <w:r w:rsidRPr="00916EF5">
        <w:rPr>
          <w:rFonts w:ascii="Arial" w:hAnsi="Arial" w:cs="Arial"/>
          <w:lang w:val="en-GB" w:eastAsia="en-ZA"/>
        </w:rPr>
        <w:t>Other gaps identified are that:</w:t>
      </w:r>
    </w:p>
    <w:p w:rsidR="00631142" w:rsidRPr="00916EF5" w:rsidRDefault="00631142" w:rsidP="00D04D8C">
      <w:pPr>
        <w:numPr>
          <w:ilvl w:val="0"/>
          <w:numId w:val="55"/>
        </w:numPr>
        <w:spacing w:after="0" w:line="240" w:lineRule="auto"/>
        <w:jc w:val="both"/>
        <w:rPr>
          <w:rFonts w:ascii="Arial" w:hAnsi="Arial" w:cs="Arial"/>
          <w:lang w:val="en-GB" w:eastAsia="en-ZA"/>
        </w:rPr>
      </w:pPr>
      <w:r w:rsidRPr="00916EF5">
        <w:rPr>
          <w:rFonts w:ascii="Arial" w:hAnsi="Arial" w:cs="Arial"/>
          <w:lang w:val="en-GB" w:eastAsia="en-ZA"/>
        </w:rPr>
        <w:t>In Bindura district, rural communities indicated that they face challenge in accessing health services after hours and during weekends because clinics will be closed.</w:t>
      </w:r>
    </w:p>
    <w:p w:rsidR="0009582A" w:rsidRDefault="0009582A" w:rsidP="00FF2E22">
      <w:pPr>
        <w:spacing w:after="0" w:line="240" w:lineRule="auto"/>
        <w:ind w:left="720"/>
        <w:jc w:val="both"/>
        <w:rPr>
          <w:rFonts w:ascii="Arial" w:hAnsi="Arial" w:cs="Arial"/>
          <w:i/>
          <w:lang w:val="en-GB" w:eastAsia="en-ZA"/>
        </w:rPr>
      </w:pPr>
    </w:p>
    <w:p w:rsidR="00631142" w:rsidRDefault="00631142" w:rsidP="00FF2E22">
      <w:pPr>
        <w:spacing w:after="0" w:line="240" w:lineRule="auto"/>
        <w:ind w:left="720"/>
        <w:jc w:val="both"/>
        <w:rPr>
          <w:rFonts w:ascii="Arial" w:hAnsi="Arial" w:cs="Arial"/>
          <w:b/>
          <w:lang w:val="en-GB" w:eastAsia="en-ZA"/>
        </w:rPr>
      </w:pPr>
      <w:r w:rsidRPr="00916EF5">
        <w:rPr>
          <w:rFonts w:ascii="Arial" w:hAnsi="Arial" w:cs="Arial"/>
          <w:i/>
          <w:lang w:val="en-GB" w:eastAsia="en-ZA"/>
        </w:rPr>
        <w:t xml:space="preserve">‘The hospital Survivor Friendly Clinic closes at around 4\5 pm during the week and is closed during the weekend. This means if say a child is raped say after 5 or during the weekend he/she has to wait for them to open without any kind of assistance. This put survivors at risk for disease and unwanted pregnancy.’ </w:t>
      </w:r>
      <w:r w:rsidRPr="00916EF5">
        <w:rPr>
          <w:rFonts w:ascii="Arial" w:hAnsi="Arial" w:cs="Arial"/>
          <w:b/>
          <w:lang w:val="en-GB" w:eastAsia="en-ZA"/>
        </w:rPr>
        <w:t>Anti-GBV Committee, Bindura.</w:t>
      </w:r>
    </w:p>
    <w:p w:rsidR="0009582A" w:rsidRPr="00916EF5" w:rsidRDefault="0009582A" w:rsidP="00FF2E22">
      <w:pPr>
        <w:spacing w:after="0" w:line="240" w:lineRule="auto"/>
        <w:ind w:left="720"/>
        <w:jc w:val="both"/>
        <w:rPr>
          <w:rFonts w:ascii="Arial" w:hAnsi="Arial" w:cs="Arial"/>
          <w:b/>
          <w:lang w:val="en-GB" w:eastAsia="en-ZA"/>
        </w:rPr>
      </w:pPr>
    </w:p>
    <w:p w:rsidR="00631142" w:rsidRPr="00916EF5" w:rsidRDefault="00631142" w:rsidP="00D04D8C">
      <w:pPr>
        <w:numPr>
          <w:ilvl w:val="0"/>
          <w:numId w:val="55"/>
        </w:numPr>
        <w:spacing w:after="0" w:line="240" w:lineRule="auto"/>
        <w:jc w:val="both"/>
        <w:rPr>
          <w:rFonts w:ascii="Arial" w:hAnsi="Arial" w:cs="Arial"/>
          <w:lang w:val="en-GB" w:eastAsia="en-ZA"/>
        </w:rPr>
      </w:pPr>
      <w:r w:rsidRPr="00916EF5">
        <w:rPr>
          <w:rFonts w:ascii="Arial" w:hAnsi="Arial" w:cs="Arial"/>
          <w:lang w:val="en-GB" w:eastAsia="en-ZA"/>
        </w:rPr>
        <w:t xml:space="preserve">In Bindura, it was highlighted that geographical coverage of the Police district is bigger than the Bindura administrative district resulting in the police managing cases outside the project geographic area without strong referral pathways. </w:t>
      </w:r>
    </w:p>
    <w:p w:rsidR="00631142" w:rsidRPr="00916EF5" w:rsidRDefault="00631142" w:rsidP="00D04D8C">
      <w:pPr>
        <w:numPr>
          <w:ilvl w:val="0"/>
          <w:numId w:val="55"/>
        </w:numPr>
        <w:spacing w:after="0" w:line="240" w:lineRule="auto"/>
        <w:jc w:val="both"/>
        <w:rPr>
          <w:rFonts w:ascii="Arial" w:hAnsi="Arial" w:cs="Arial"/>
          <w:lang w:val="en-GB" w:eastAsia="en-ZA"/>
        </w:rPr>
      </w:pPr>
      <w:r w:rsidRPr="00916EF5">
        <w:rPr>
          <w:rFonts w:ascii="Arial" w:hAnsi="Arial" w:cs="Arial"/>
          <w:lang w:val="en-GB" w:eastAsia="en-ZA"/>
        </w:rPr>
        <w:t>Survivors have to travel to urban areas to receive Post Exposure Prophylaxis. Survivors of GBV in most cases are poor and unable to meet costs of such travel.</w:t>
      </w:r>
    </w:p>
    <w:p w:rsidR="00631142" w:rsidRPr="00916EF5" w:rsidRDefault="00631142" w:rsidP="00D04D8C">
      <w:pPr>
        <w:numPr>
          <w:ilvl w:val="0"/>
          <w:numId w:val="55"/>
        </w:numPr>
        <w:spacing w:after="0" w:line="240" w:lineRule="auto"/>
        <w:jc w:val="both"/>
        <w:rPr>
          <w:rFonts w:ascii="Arial" w:hAnsi="Arial" w:cs="Arial"/>
          <w:u w:val="single"/>
          <w:lang w:val="en-GB" w:eastAsia="en-ZA"/>
        </w:rPr>
      </w:pPr>
      <w:r w:rsidRPr="00916EF5">
        <w:rPr>
          <w:rFonts w:ascii="Arial" w:hAnsi="Arial" w:cs="Arial"/>
          <w:lang w:val="en-GB" w:eastAsia="en-ZA"/>
        </w:rPr>
        <w:t xml:space="preserve">Safety nets are not addressing livelihood for survivors of GBV. Economic empowerment or livelihoods activities currently not available during the period under evaluation. However, Childline, and FST had started vocational skills training for survivors; </w:t>
      </w:r>
    </w:p>
    <w:p w:rsidR="00D87A5B" w:rsidRPr="00916EF5" w:rsidRDefault="00631142" w:rsidP="00D04D8C">
      <w:pPr>
        <w:numPr>
          <w:ilvl w:val="0"/>
          <w:numId w:val="55"/>
        </w:numPr>
        <w:spacing w:after="0" w:line="240" w:lineRule="auto"/>
        <w:jc w:val="both"/>
        <w:rPr>
          <w:rFonts w:ascii="Arial" w:hAnsi="Arial" w:cs="Arial"/>
          <w:u w:val="single"/>
          <w:lang w:val="en-GB" w:eastAsia="en-ZA"/>
        </w:rPr>
      </w:pPr>
      <w:r w:rsidRPr="00916EF5">
        <w:rPr>
          <w:rFonts w:ascii="Arial" w:hAnsi="Arial" w:cs="Arial"/>
          <w:lang w:val="en-GB" w:eastAsia="en-ZA"/>
        </w:rPr>
        <w:lastRenderedPageBreak/>
        <w:t>Witness expenses highlighted as a challenge: a potenti</w:t>
      </w:r>
      <w:r w:rsidR="00012A5F">
        <w:rPr>
          <w:rFonts w:ascii="Arial" w:hAnsi="Arial" w:cs="Arial"/>
          <w:lang w:val="en-GB" w:eastAsia="en-ZA"/>
        </w:rPr>
        <w:t>al advocacy issue with Judicial</w:t>
      </w:r>
      <w:r w:rsidRPr="00916EF5">
        <w:rPr>
          <w:rFonts w:ascii="Arial" w:hAnsi="Arial" w:cs="Arial"/>
          <w:lang w:val="en-GB" w:eastAsia="en-ZA"/>
        </w:rPr>
        <w:t xml:space="preserve"> Service Commission.</w:t>
      </w:r>
    </w:p>
    <w:p w:rsidR="00C51D93" w:rsidRPr="00916EF5" w:rsidRDefault="001259C7" w:rsidP="0027382E">
      <w:pPr>
        <w:pStyle w:val="Heading3"/>
      </w:pPr>
      <w:bookmarkStart w:id="111" w:name="_Toc462791928"/>
      <w:r w:rsidRPr="00916EF5">
        <w:t>Positive and n</w:t>
      </w:r>
      <w:r w:rsidR="00986954" w:rsidRPr="00916EF5">
        <w:t>egative unintended results</w:t>
      </w:r>
      <w:r w:rsidR="00D90091">
        <w:t xml:space="preserve"> of the JPGBV</w:t>
      </w:r>
      <w:bookmarkEnd w:id="111"/>
    </w:p>
    <w:p w:rsidR="00AC270E" w:rsidRPr="00AD75BA" w:rsidRDefault="00AC270E" w:rsidP="00AE45B2">
      <w:pPr>
        <w:spacing w:line="240" w:lineRule="auto"/>
        <w:jc w:val="both"/>
        <w:rPr>
          <w:rFonts w:ascii="Arial" w:hAnsi="Arial" w:cs="Arial"/>
          <w:b/>
          <w:color w:val="000000" w:themeColor="text1"/>
          <w:kern w:val="24"/>
          <w:lang w:val="en-GB" w:eastAsia="en-ZA"/>
        </w:rPr>
      </w:pPr>
      <w:r w:rsidRPr="005378F0">
        <w:rPr>
          <w:rFonts w:ascii="Arial" w:hAnsi="Arial" w:cs="Arial"/>
          <w:b/>
          <w:color w:val="000000" w:themeColor="text1"/>
          <w:kern w:val="24"/>
          <w:lang w:val="en-GB" w:eastAsia="en-ZA"/>
        </w:rPr>
        <w:t xml:space="preserve">Finding </w:t>
      </w:r>
      <w:r w:rsidR="00B714DF" w:rsidRPr="005378F0">
        <w:rPr>
          <w:rFonts w:ascii="Arial" w:hAnsi="Arial" w:cs="Arial"/>
          <w:b/>
          <w:color w:val="000000" w:themeColor="text1"/>
          <w:kern w:val="24"/>
          <w:lang w:val="en-GB" w:eastAsia="en-ZA"/>
        </w:rPr>
        <w:t>50</w:t>
      </w:r>
      <w:r w:rsidRPr="005378F0">
        <w:rPr>
          <w:rFonts w:ascii="Arial" w:hAnsi="Arial" w:cs="Arial"/>
          <w:b/>
          <w:color w:val="000000" w:themeColor="text1"/>
          <w:kern w:val="24"/>
          <w:lang w:val="en-GB" w:eastAsia="en-ZA"/>
        </w:rPr>
        <w:t xml:space="preserve">: </w:t>
      </w:r>
      <w:r w:rsidR="00B434E8">
        <w:rPr>
          <w:rFonts w:ascii="Arial" w:hAnsi="Arial" w:cs="Arial"/>
          <w:b/>
          <w:color w:val="000000" w:themeColor="text1"/>
          <w:kern w:val="24"/>
          <w:lang w:val="en-GB" w:eastAsia="en-ZA"/>
        </w:rPr>
        <w:t>There were some unintended results of the JPGBV observed by the MTE.</w:t>
      </w:r>
      <w:r w:rsidR="00F6505A">
        <w:rPr>
          <w:rFonts w:ascii="Arial" w:hAnsi="Arial" w:cs="Arial"/>
          <w:b/>
          <w:color w:val="000000" w:themeColor="text1"/>
          <w:kern w:val="24"/>
          <w:lang w:val="en-GB" w:eastAsia="en-ZA"/>
        </w:rPr>
        <w:t xml:space="preserve"> </w:t>
      </w:r>
    </w:p>
    <w:p w:rsidR="0009582A" w:rsidRDefault="00AE45B2" w:rsidP="00AE45B2">
      <w:pPr>
        <w:spacing w:line="240" w:lineRule="auto"/>
        <w:jc w:val="both"/>
        <w:rPr>
          <w:rFonts w:ascii="Arial" w:hAnsi="Arial" w:cs="Arial"/>
          <w:color w:val="000000" w:themeColor="text1"/>
          <w:kern w:val="24"/>
          <w:lang w:val="en-GB" w:eastAsia="en-ZA"/>
        </w:rPr>
      </w:pPr>
      <w:r w:rsidRPr="00916EF5">
        <w:rPr>
          <w:rFonts w:ascii="Arial" w:hAnsi="Arial" w:cs="Arial"/>
          <w:color w:val="000000" w:themeColor="text1"/>
          <w:kern w:val="24"/>
          <w:lang w:val="en-GB" w:eastAsia="en-ZA"/>
        </w:rPr>
        <w:t xml:space="preserve">The MTR of the JPGBV identified some positive and negative unintended results emanating from the implementation of the programme. Sensitisation that increases community awareness on GBV, especially for girls and young women, was achieved in the programme as discussed under effectiveness. However, some community members especially men perceive this empowerment of women as negative since in their words </w:t>
      </w:r>
    </w:p>
    <w:p w:rsidR="0009582A" w:rsidRDefault="00AE45B2" w:rsidP="00AE45B2">
      <w:pPr>
        <w:spacing w:line="240" w:lineRule="auto"/>
        <w:jc w:val="both"/>
        <w:rPr>
          <w:rFonts w:ascii="Arial" w:hAnsi="Arial" w:cs="Arial"/>
          <w:color w:val="000000" w:themeColor="text1"/>
          <w:kern w:val="24"/>
          <w:lang w:val="en-GB" w:eastAsia="en-ZA"/>
        </w:rPr>
      </w:pPr>
      <w:r w:rsidRPr="00916EF5">
        <w:rPr>
          <w:rFonts w:ascii="Arial" w:hAnsi="Arial" w:cs="Arial"/>
          <w:i/>
          <w:color w:val="000000" w:themeColor="text1"/>
          <w:kern w:val="24"/>
          <w:lang w:val="en-GB" w:eastAsia="en-ZA"/>
        </w:rPr>
        <w:t>“…women have taken their rights too far”,</w:t>
      </w:r>
      <w:r w:rsidR="00710737">
        <w:rPr>
          <w:rFonts w:ascii="Arial" w:hAnsi="Arial" w:cs="Arial"/>
          <w:i/>
          <w:color w:val="000000" w:themeColor="text1"/>
          <w:kern w:val="24"/>
          <w:lang w:val="en-GB" w:eastAsia="en-ZA"/>
        </w:rPr>
        <w:t xml:space="preserve"> </w:t>
      </w:r>
      <w:r w:rsidRPr="00916EF5">
        <w:rPr>
          <w:rFonts w:ascii="Arial" w:hAnsi="Arial" w:cs="Arial"/>
          <w:b/>
          <w:color w:val="000000" w:themeColor="text1"/>
          <w:kern w:val="24"/>
          <w:lang w:val="en-GB" w:eastAsia="en-ZA"/>
        </w:rPr>
        <w:t>Community Leaders, Manhenga Village in Bindura</w:t>
      </w:r>
      <w:r w:rsidRPr="00916EF5">
        <w:rPr>
          <w:rFonts w:ascii="Arial" w:hAnsi="Arial" w:cs="Arial"/>
          <w:color w:val="000000" w:themeColor="text1"/>
          <w:kern w:val="24"/>
          <w:lang w:val="en-GB" w:eastAsia="en-ZA"/>
        </w:rPr>
        <w:t xml:space="preserve">. </w:t>
      </w:r>
    </w:p>
    <w:p w:rsidR="0009582A" w:rsidRDefault="00AE45B2" w:rsidP="00AE45B2">
      <w:pPr>
        <w:spacing w:line="240" w:lineRule="auto"/>
        <w:jc w:val="both"/>
        <w:rPr>
          <w:rFonts w:ascii="Arial" w:hAnsi="Arial" w:cs="Arial"/>
          <w:color w:val="000000" w:themeColor="text1"/>
          <w:kern w:val="24"/>
          <w:lang w:val="en-GB" w:eastAsia="en-ZA"/>
        </w:rPr>
      </w:pPr>
      <w:r w:rsidRPr="00916EF5">
        <w:rPr>
          <w:rFonts w:ascii="Arial" w:hAnsi="Arial" w:cs="Arial"/>
          <w:color w:val="000000" w:themeColor="text1"/>
          <w:kern w:val="24"/>
          <w:lang w:val="en-GB" w:eastAsia="en-ZA"/>
        </w:rPr>
        <w:t xml:space="preserve">The perception is that women now have misconceptions of what their rights are as men are now leaving in fear of being reported and/arrested for small misunderstandings that may arise in the home. The community leaders further noted that </w:t>
      </w:r>
    </w:p>
    <w:p w:rsidR="0009582A" w:rsidRDefault="00AE45B2" w:rsidP="00AE45B2">
      <w:pPr>
        <w:spacing w:line="240" w:lineRule="auto"/>
        <w:jc w:val="both"/>
        <w:rPr>
          <w:rFonts w:ascii="Arial" w:hAnsi="Arial" w:cs="Arial"/>
          <w:color w:val="000000" w:themeColor="text1"/>
          <w:kern w:val="24"/>
          <w:lang w:val="en-GB" w:eastAsia="en-ZA"/>
        </w:rPr>
      </w:pPr>
      <w:r w:rsidRPr="00916EF5">
        <w:rPr>
          <w:rFonts w:ascii="Arial" w:hAnsi="Arial" w:cs="Arial"/>
          <w:i/>
          <w:color w:val="000000" w:themeColor="text1"/>
          <w:kern w:val="24"/>
          <w:lang w:val="en-GB" w:eastAsia="en-ZA"/>
        </w:rPr>
        <w:t xml:space="preserve">“…the youths are no-longer controllable because the law protects </w:t>
      </w:r>
      <w:r w:rsidR="0038314C" w:rsidRPr="00916EF5">
        <w:rPr>
          <w:rFonts w:ascii="Arial" w:hAnsi="Arial" w:cs="Arial"/>
          <w:i/>
          <w:color w:val="000000" w:themeColor="text1"/>
          <w:kern w:val="24"/>
          <w:lang w:val="en-GB" w:eastAsia="en-ZA"/>
        </w:rPr>
        <w:t>them;</w:t>
      </w:r>
      <w:r w:rsidRPr="00916EF5">
        <w:rPr>
          <w:rFonts w:ascii="Arial" w:hAnsi="Arial" w:cs="Arial"/>
          <w:i/>
          <w:color w:val="000000" w:themeColor="text1"/>
          <w:kern w:val="24"/>
          <w:lang w:val="en-GB" w:eastAsia="en-ZA"/>
        </w:rPr>
        <w:t xml:space="preserve"> they report their parents when they want to discipline them.”</w:t>
      </w:r>
      <w:r w:rsidRPr="00916EF5">
        <w:rPr>
          <w:rFonts w:ascii="Arial" w:hAnsi="Arial" w:cs="Arial"/>
          <w:color w:val="000000" w:themeColor="text1"/>
          <w:kern w:val="24"/>
          <w:lang w:val="en-GB" w:eastAsia="en-ZA"/>
        </w:rPr>
        <w:t xml:space="preserve"> </w:t>
      </w:r>
    </w:p>
    <w:p w:rsidR="00AE45B2" w:rsidRPr="00916EF5" w:rsidRDefault="00AE45B2" w:rsidP="00AE45B2">
      <w:pPr>
        <w:spacing w:line="240" w:lineRule="auto"/>
        <w:jc w:val="both"/>
        <w:rPr>
          <w:rFonts w:ascii="Arial" w:hAnsi="Arial" w:cs="Arial"/>
          <w:color w:val="000000" w:themeColor="text1"/>
          <w:kern w:val="24"/>
          <w:lang w:val="en-GB" w:eastAsia="en-ZA"/>
        </w:rPr>
      </w:pPr>
      <w:r w:rsidRPr="00916EF5">
        <w:rPr>
          <w:rFonts w:ascii="Arial" w:hAnsi="Arial" w:cs="Arial"/>
          <w:color w:val="000000" w:themeColor="text1"/>
          <w:kern w:val="24"/>
          <w:lang w:val="en-GB" w:eastAsia="en-ZA"/>
        </w:rPr>
        <w:t>If such perceptions are not redressed, it has the risk of reversing gains from the JPGBV</w:t>
      </w:r>
      <w:r w:rsidR="00D35C48">
        <w:rPr>
          <w:rFonts w:ascii="Arial" w:hAnsi="Arial" w:cs="Arial"/>
          <w:color w:val="000000" w:themeColor="text1"/>
          <w:kern w:val="24"/>
          <w:lang w:val="en-GB" w:eastAsia="en-ZA"/>
        </w:rPr>
        <w:t xml:space="preserve"> as men in the communities begin to reverse their positive opinions on women’s rights which can in turn result in repeat cycle of violence against adolescent girls and young women</w:t>
      </w:r>
      <w:r w:rsidRPr="00916EF5">
        <w:rPr>
          <w:rFonts w:ascii="Arial" w:hAnsi="Arial" w:cs="Arial"/>
          <w:color w:val="000000" w:themeColor="text1"/>
          <w:kern w:val="24"/>
          <w:lang w:val="en-GB" w:eastAsia="en-ZA"/>
        </w:rPr>
        <w:t>.</w:t>
      </w:r>
      <w:r w:rsidR="00920334">
        <w:rPr>
          <w:rFonts w:ascii="Arial" w:hAnsi="Arial" w:cs="Arial"/>
          <w:color w:val="000000" w:themeColor="text1"/>
          <w:kern w:val="24"/>
          <w:lang w:val="en-GB" w:eastAsia="en-ZA"/>
        </w:rPr>
        <w:t xml:space="preserve"> There is need for the JPGBV to monitor and investigate such sentiments to improve messaging. </w:t>
      </w:r>
    </w:p>
    <w:p w:rsidR="004510A4" w:rsidRPr="00916EF5" w:rsidRDefault="00AE45B2" w:rsidP="00AE45B2">
      <w:pPr>
        <w:spacing w:line="240" w:lineRule="auto"/>
        <w:jc w:val="both"/>
        <w:rPr>
          <w:rFonts w:ascii="Arial" w:hAnsi="Arial" w:cs="Arial"/>
          <w:lang w:val="en-GB"/>
        </w:rPr>
      </w:pPr>
      <w:r w:rsidRPr="00916EF5">
        <w:rPr>
          <w:rFonts w:ascii="Arial" w:hAnsi="Arial" w:cs="Arial"/>
          <w:color w:val="000000" w:themeColor="text1"/>
          <w:kern w:val="24"/>
          <w:lang w:val="en-GB" w:eastAsia="en-ZA"/>
        </w:rPr>
        <w:t>On a positive note, due to the sensitisation and awareness from the JPGBV, the review found out that men survivors of abuse are also seeking information on how they can receive support.</w:t>
      </w:r>
    </w:p>
    <w:p w:rsidR="004803DF" w:rsidRPr="00916EF5" w:rsidRDefault="004803DF" w:rsidP="00885505">
      <w:pPr>
        <w:pStyle w:val="Heading2"/>
      </w:pPr>
      <w:bookmarkStart w:id="112" w:name="_Toc462791929"/>
      <w:r w:rsidRPr="00916EF5">
        <w:t>Sustainability</w:t>
      </w:r>
      <w:bookmarkEnd w:id="112"/>
    </w:p>
    <w:p w:rsidR="004803DF" w:rsidRDefault="00AE45B2" w:rsidP="00362818">
      <w:pPr>
        <w:pStyle w:val="NoSpacing"/>
        <w:jc w:val="both"/>
        <w:rPr>
          <w:rFonts w:ascii="Arial" w:hAnsi="Arial" w:cs="Arial"/>
          <w:lang w:val="en-GB"/>
        </w:rPr>
      </w:pPr>
      <w:r w:rsidRPr="00916EF5">
        <w:rPr>
          <w:rFonts w:ascii="Arial" w:hAnsi="Arial" w:cs="Arial"/>
          <w:lang w:val="en-GB"/>
        </w:rPr>
        <w:t xml:space="preserve">Taking cognisance of the fact that this is a mid-term </w:t>
      </w:r>
      <w:r w:rsidR="00C47A12" w:rsidRPr="00916EF5">
        <w:rPr>
          <w:rFonts w:ascii="Arial" w:hAnsi="Arial" w:cs="Arial"/>
          <w:lang w:val="en-GB"/>
        </w:rPr>
        <w:t xml:space="preserve">evaluation </w:t>
      </w:r>
      <w:r w:rsidRPr="00916EF5">
        <w:rPr>
          <w:rFonts w:ascii="Arial" w:hAnsi="Arial" w:cs="Arial"/>
          <w:lang w:val="en-GB"/>
        </w:rPr>
        <w:t>and, therefore, maybe too early to assess sustainability of results; this evaluation assessed and documented the strategies that have been put in place to ensure sustainability of results. The strategies for sustainability were assessed at national, sub-national and at community levels.</w:t>
      </w:r>
    </w:p>
    <w:p w:rsidR="00A4679E" w:rsidRDefault="00A4679E" w:rsidP="00362818">
      <w:pPr>
        <w:pStyle w:val="NoSpacing"/>
        <w:jc w:val="both"/>
        <w:rPr>
          <w:rFonts w:ascii="Arial" w:hAnsi="Arial" w:cs="Arial"/>
          <w:lang w:val="en-GB"/>
        </w:rPr>
      </w:pPr>
    </w:p>
    <w:p w:rsidR="00E85AB2" w:rsidRPr="00916EF5" w:rsidRDefault="00E85AB2" w:rsidP="00E85AB2">
      <w:pPr>
        <w:pStyle w:val="NoSpacing"/>
        <w:jc w:val="both"/>
        <w:rPr>
          <w:rFonts w:ascii="Arial" w:hAnsi="Arial" w:cs="Arial"/>
          <w:lang w:val="en-GB"/>
        </w:rPr>
      </w:pPr>
      <w:r w:rsidRPr="002C6A05">
        <w:rPr>
          <w:rFonts w:ascii="Arial" w:hAnsi="Arial" w:cs="Arial"/>
          <w:b/>
          <w:lang w:val="en-GB"/>
        </w:rPr>
        <w:t>Finding</w:t>
      </w:r>
      <w:r w:rsidR="00B714DF">
        <w:rPr>
          <w:rFonts w:ascii="Arial" w:hAnsi="Arial" w:cs="Arial"/>
          <w:b/>
          <w:lang w:val="en-GB"/>
        </w:rPr>
        <w:t xml:space="preserve"> 51</w:t>
      </w:r>
      <w:r w:rsidRPr="002C6A05">
        <w:rPr>
          <w:rFonts w:ascii="Arial" w:hAnsi="Arial" w:cs="Arial"/>
          <w:b/>
          <w:lang w:val="en-GB"/>
        </w:rPr>
        <w:t xml:space="preserve">: Several strides have been made to support </w:t>
      </w:r>
      <w:r w:rsidR="00F6505A">
        <w:rPr>
          <w:rFonts w:ascii="Arial" w:hAnsi="Arial" w:cs="Arial"/>
          <w:b/>
          <w:lang w:val="en-GB"/>
        </w:rPr>
        <w:t xml:space="preserve">sustainability </w:t>
      </w:r>
      <w:r w:rsidRPr="002C6A05">
        <w:rPr>
          <w:rFonts w:ascii="Arial" w:hAnsi="Arial" w:cs="Arial"/>
          <w:b/>
          <w:lang w:val="en-GB"/>
        </w:rPr>
        <w:t>through: training of nurses and the accompanying Clinical Management of Sexual Abuse to support clinical service support for GBV survivors within the public health sector; building capacity of the referral pathway</w:t>
      </w:r>
      <w:r>
        <w:rPr>
          <w:rFonts w:ascii="Arial" w:hAnsi="Arial" w:cs="Arial"/>
          <w:b/>
          <w:lang w:val="en-GB"/>
        </w:rPr>
        <w:t xml:space="preserve"> (by supporting implementation of the </w:t>
      </w:r>
      <w:r w:rsidRPr="003D38FE">
        <w:rPr>
          <w:rFonts w:ascii="Arial" w:hAnsi="Arial" w:cs="Arial"/>
          <w:b/>
          <w:lang w:val="en-GB"/>
        </w:rPr>
        <w:t>Multi-Sectoral Management of Sexual Abuse and Violence in Zimbabwe</w:t>
      </w:r>
      <w:r>
        <w:rPr>
          <w:rFonts w:ascii="Arial" w:hAnsi="Arial" w:cs="Arial"/>
          <w:b/>
          <w:lang w:val="en-GB"/>
        </w:rPr>
        <w:t>)</w:t>
      </w:r>
      <w:r w:rsidRPr="002C6A05">
        <w:rPr>
          <w:rFonts w:ascii="Arial" w:hAnsi="Arial" w:cs="Arial"/>
          <w:b/>
          <w:lang w:val="en-GB"/>
        </w:rPr>
        <w:t xml:space="preserve"> and strengthening the case management system</w:t>
      </w:r>
      <w:r>
        <w:rPr>
          <w:rFonts w:ascii="Arial" w:hAnsi="Arial" w:cs="Arial"/>
          <w:b/>
          <w:lang w:val="en-GB"/>
        </w:rPr>
        <w:t>.</w:t>
      </w:r>
      <w:r w:rsidRPr="002C6A05">
        <w:rPr>
          <w:rFonts w:ascii="Arial" w:hAnsi="Arial" w:cs="Arial"/>
          <w:b/>
          <w:lang w:val="en-GB"/>
        </w:rPr>
        <w:t xml:space="preserve"> </w:t>
      </w:r>
      <w:r>
        <w:rPr>
          <w:rFonts w:ascii="Arial" w:hAnsi="Arial" w:cs="Arial"/>
          <w:b/>
          <w:lang w:val="en-GB"/>
        </w:rPr>
        <w:t xml:space="preserve">There are however challenges that </w:t>
      </w:r>
      <w:r w:rsidR="009E0024">
        <w:rPr>
          <w:rFonts w:ascii="Arial" w:hAnsi="Arial" w:cs="Arial"/>
          <w:b/>
          <w:lang w:val="en-GB"/>
        </w:rPr>
        <w:t xml:space="preserve">might </w:t>
      </w:r>
      <w:r>
        <w:rPr>
          <w:rFonts w:ascii="Arial" w:hAnsi="Arial" w:cs="Arial"/>
          <w:b/>
          <w:lang w:val="en-GB"/>
        </w:rPr>
        <w:t xml:space="preserve">undermine sustainability and need to be urgently addressed in the remaining period. </w:t>
      </w:r>
    </w:p>
    <w:p w:rsidR="00C75159" w:rsidRPr="00AD75BA" w:rsidRDefault="00C75159" w:rsidP="00362818">
      <w:pPr>
        <w:pStyle w:val="NoSpacing"/>
        <w:jc w:val="both"/>
        <w:rPr>
          <w:rFonts w:ascii="Arial" w:hAnsi="Arial" w:cs="Arial"/>
          <w:b/>
          <w:lang w:val="en-GB"/>
        </w:rPr>
      </w:pPr>
    </w:p>
    <w:p w:rsidR="00867055" w:rsidRPr="00916EF5" w:rsidRDefault="00867055" w:rsidP="0027382E">
      <w:pPr>
        <w:pStyle w:val="Heading3"/>
      </w:pPr>
      <w:bookmarkStart w:id="113" w:name="_Toc461318928"/>
      <w:bookmarkStart w:id="114" w:name="_Toc461319802"/>
      <w:bookmarkStart w:id="115" w:name="_Toc461319905"/>
      <w:bookmarkStart w:id="116" w:name="_Toc461318929"/>
      <w:bookmarkStart w:id="117" w:name="_Toc461319803"/>
      <w:bookmarkStart w:id="118" w:name="_Toc461319906"/>
      <w:bookmarkStart w:id="119" w:name="_Toc461318931"/>
      <w:bookmarkStart w:id="120" w:name="_Toc461319805"/>
      <w:bookmarkStart w:id="121" w:name="_Toc461319908"/>
      <w:bookmarkStart w:id="122" w:name="_Toc458179340"/>
      <w:bookmarkStart w:id="123" w:name="_Toc458179341"/>
      <w:bookmarkStart w:id="124" w:name="_Toc462791930"/>
      <w:bookmarkEnd w:id="113"/>
      <w:bookmarkEnd w:id="114"/>
      <w:bookmarkEnd w:id="115"/>
      <w:bookmarkEnd w:id="116"/>
      <w:bookmarkEnd w:id="117"/>
      <w:bookmarkEnd w:id="118"/>
      <w:bookmarkEnd w:id="119"/>
      <w:bookmarkEnd w:id="120"/>
      <w:bookmarkEnd w:id="121"/>
      <w:bookmarkEnd w:id="122"/>
      <w:bookmarkEnd w:id="123"/>
      <w:r w:rsidRPr="00916EF5">
        <w:t>Strategies that have been put in place to ensure sustainability of results</w:t>
      </w:r>
      <w:bookmarkEnd w:id="124"/>
    </w:p>
    <w:p w:rsidR="00AE45B2" w:rsidRPr="00916EF5" w:rsidRDefault="00C47A12" w:rsidP="00AE45B2">
      <w:pPr>
        <w:pStyle w:val="NoSpacing"/>
        <w:jc w:val="both"/>
        <w:rPr>
          <w:rFonts w:ascii="Arial" w:hAnsi="Arial" w:cs="Arial"/>
          <w:lang w:val="en-GB"/>
        </w:rPr>
      </w:pPr>
      <w:r w:rsidRPr="00916EF5">
        <w:rPr>
          <w:rFonts w:ascii="Arial" w:hAnsi="Arial" w:cs="Arial"/>
          <w:lang w:val="en-GB"/>
        </w:rPr>
        <w:t xml:space="preserve">The JPGBV has inherent sustainability mechanisms reflected in </w:t>
      </w:r>
      <w:r w:rsidR="00AE45B2" w:rsidRPr="00916EF5">
        <w:rPr>
          <w:rFonts w:ascii="Arial" w:hAnsi="Arial" w:cs="Arial"/>
          <w:lang w:val="en-GB"/>
        </w:rPr>
        <w:t>the capacity development of relevant ministries in addressing GBV</w:t>
      </w:r>
      <w:r w:rsidR="00262167" w:rsidRPr="00916EF5">
        <w:rPr>
          <w:rFonts w:ascii="Arial" w:hAnsi="Arial" w:cs="Arial"/>
          <w:lang w:val="en-GB"/>
        </w:rPr>
        <w:t xml:space="preserve"> and development of legislation and government action plans concerning specific GBV issues</w:t>
      </w:r>
      <w:r w:rsidR="00AE45B2" w:rsidRPr="00916EF5">
        <w:rPr>
          <w:rFonts w:ascii="Arial" w:hAnsi="Arial" w:cs="Arial"/>
          <w:lang w:val="en-GB"/>
        </w:rPr>
        <w:t>. The programme strengthened the technical capaci</w:t>
      </w:r>
      <w:r w:rsidR="0025734E" w:rsidRPr="00916EF5">
        <w:rPr>
          <w:rFonts w:ascii="Arial" w:hAnsi="Arial" w:cs="Arial"/>
          <w:lang w:val="en-GB"/>
        </w:rPr>
        <w:t>ty of</w:t>
      </w:r>
      <w:r w:rsidR="00AE45B2" w:rsidRPr="00916EF5">
        <w:rPr>
          <w:rFonts w:ascii="Arial" w:hAnsi="Arial" w:cs="Arial"/>
          <w:lang w:val="en-GB"/>
        </w:rPr>
        <w:t xml:space="preserve"> the </w:t>
      </w:r>
      <w:r w:rsidR="0038314C">
        <w:rPr>
          <w:rFonts w:ascii="Arial" w:hAnsi="Arial" w:cs="Arial"/>
          <w:lang w:val="en-GB"/>
        </w:rPr>
        <w:t>MoJLPA</w:t>
      </w:r>
      <w:r w:rsidR="00AE45B2" w:rsidRPr="00916EF5">
        <w:rPr>
          <w:rFonts w:ascii="Arial" w:hAnsi="Arial" w:cs="Arial"/>
          <w:lang w:val="en-GB"/>
        </w:rPr>
        <w:t xml:space="preserve"> (the Judicial Services Commission, Department of Public Prosecutions); The </w:t>
      </w:r>
      <w:r w:rsidR="007E4229">
        <w:rPr>
          <w:rFonts w:ascii="Arial" w:hAnsi="Arial" w:cs="Arial"/>
          <w:lang w:val="en-GB"/>
        </w:rPr>
        <w:t>MWAGCD</w:t>
      </w:r>
      <w:r w:rsidR="00AE45B2" w:rsidRPr="00916EF5">
        <w:rPr>
          <w:rFonts w:ascii="Arial" w:hAnsi="Arial" w:cs="Arial"/>
          <w:lang w:val="en-GB"/>
        </w:rPr>
        <w:t xml:space="preserve">; the Ministry of Home Affairs (the Zimbabwe Republic Police Victim Friendly </w:t>
      </w:r>
      <w:r w:rsidR="007E4229">
        <w:rPr>
          <w:rFonts w:ascii="Arial" w:hAnsi="Arial" w:cs="Arial"/>
          <w:lang w:val="en-GB"/>
        </w:rPr>
        <w:t>Unit</w:t>
      </w:r>
      <w:r w:rsidR="00AE45B2" w:rsidRPr="00916EF5">
        <w:rPr>
          <w:rFonts w:ascii="Arial" w:hAnsi="Arial" w:cs="Arial"/>
          <w:lang w:val="en-GB"/>
        </w:rPr>
        <w:t>); and the M</w:t>
      </w:r>
      <w:r w:rsidR="007E4229">
        <w:rPr>
          <w:rFonts w:ascii="Arial" w:hAnsi="Arial" w:cs="Arial"/>
          <w:lang w:val="en-GB"/>
        </w:rPr>
        <w:t>oHCC</w:t>
      </w:r>
      <w:r w:rsidR="00AE45B2" w:rsidRPr="00916EF5">
        <w:rPr>
          <w:rFonts w:ascii="Arial" w:hAnsi="Arial" w:cs="Arial"/>
          <w:lang w:val="en-GB"/>
        </w:rPr>
        <w:t xml:space="preserve">. Training enhances knowledge and provides a channel for continued utilization of skills </w:t>
      </w:r>
      <w:r w:rsidR="00AE45B2" w:rsidRPr="00916EF5">
        <w:rPr>
          <w:rFonts w:ascii="Arial" w:hAnsi="Arial" w:cs="Arial"/>
          <w:lang w:val="en-GB"/>
        </w:rPr>
        <w:lastRenderedPageBreak/>
        <w:t xml:space="preserve">in the system. This facilitates Government ownership and stewardship of the programme and ensures the continuity of outcome results.  </w:t>
      </w:r>
    </w:p>
    <w:p w:rsidR="00AE45B2" w:rsidRPr="00916EF5" w:rsidRDefault="00AE45B2" w:rsidP="0025734E">
      <w:pPr>
        <w:pStyle w:val="NoSpacing"/>
        <w:jc w:val="both"/>
        <w:rPr>
          <w:rFonts w:ascii="Arial" w:hAnsi="Arial" w:cs="Arial"/>
          <w:lang w:val="en-GB"/>
        </w:rPr>
      </w:pPr>
    </w:p>
    <w:p w:rsidR="00AE45B2" w:rsidRPr="00916EF5" w:rsidRDefault="00AE45B2" w:rsidP="0025734E">
      <w:pPr>
        <w:pStyle w:val="NoSpacing"/>
        <w:ind w:left="720"/>
        <w:jc w:val="both"/>
        <w:rPr>
          <w:rFonts w:ascii="Arial" w:hAnsi="Arial" w:cs="Arial"/>
          <w:lang w:val="en-GB"/>
        </w:rPr>
      </w:pPr>
      <w:r w:rsidRPr="00916EF5">
        <w:rPr>
          <w:rFonts w:ascii="Arial" w:hAnsi="Arial" w:cs="Arial"/>
          <w:i/>
          <w:lang w:val="en-GB"/>
        </w:rPr>
        <w:t>“To ensure sustainability in whatever intervention carried out by CSOs such as Childline, it involves the Department of Social Welfare so that when the project comes to an end the Department is aware and can carry on from there.”</w:t>
      </w:r>
      <w:r w:rsidR="00683B5A">
        <w:rPr>
          <w:rFonts w:ascii="Arial" w:hAnsi="Arial" w:cs="Arial"/>
          <w:i/>
          <w:lang w:val="en-GB"/>
        </w:rPr>
        <w:t xml:space="preserve"> </w:t>
      </w:r>
      <w:r w:rsidRPr="00916EF5">
        <w:rPr>
          <w:rFonts w:ascii="Arial" w:hAnsi="Arial" w:cs="Arial"/>
          <w:b/>
          <w:lang w:val="en-GB"/>
        </w:rPr>
        <w:t>Anti-GBV Committee, Bindura.</w:t>
      </w:r>
    </w:p>
    <w:p w:rsidR="007D68B5" w:rsidRPr="00916EF5" w:rsidRDefault="007D68B5" w:rsidP="0025734E">
      <w:pPr>
        <w:pStyle w:val="NoSpacing"/>
        <w:ind w:left="720"/>
        <w:jc w:val="both"/>
        <w:rPr>
          <w:rFonts w:ascii="Arial" w:hAnsi="Arial" w:cs="Arial"/>
          <w:i/>
          <w:lang w:val="en-GB"/>
        </w:rPr>
      </w:pPr>
    </w:p>
    <w:p w:rsidR="00AE45B2" w:rsidRPr="00916EF5" w:rsidRDefault="00AE45B2" w:rsidP="0025734E">
      <w:pPr>
        <w:pStyle w:val="NoSpacing"/>
        <w:ind w:left="720"/>
        <w:jc w:val="both"/>
        <w:rPr>
          <w:rFonts w:ascii="Arial" w:hAnsi="Arial" w:cs="Arial"/>
          <w:lang w:val="en-GB"/>
        </w:rPr>
      </w:pPr>
      <w:r w:rsidRPr="00916EF5">
        <w:rPr>
          <w:rFonts w:ascii="Arial" w:hAnsi="Arial" w:cs="Arial"/>
          <w:i/>
          <w:lang w:val="en-GB"/>
        </w:rPr>
        <w:t>“Bindura Rural District Council now have a GBV structure with a gender champion in charge to deal with the issues of GBV even if the funding is no longer coming</w:t>
      </w:r>
      <w:r w:rsidRPr="00916EF5">
        <w:rPr>
          <w:rFonts w:ascii="Arial" w:hAnsi="Arial" w:cs="Arial"/>
          <w:lang w:val="en-GB"/>
        </w:rPr>
        <w:t xml:space="preserve">.” </w:t>
      </w:r>
      <w:r w:rsidRPr="00916EF5">
        <w:rPr>
          <w:rFonts w:ascii="Arial" w:hAnsi="Arial" w:cs="Arial"/>
          <w:b/>
          <w:lang w:val="en-GB"/>
        </w:rPr>
        <w:t>ibid.</w:t>
      </w:r>
    </w:p>
    <w:p w:rsidR="00AE45B2" w:rsidRPr="00916EF5" w:rsidRDefault="00AE45B2" w:rsidP="0025734E">
      <w:pPr>
        <w:pStyle w:val="NoSpacing"/>
        <w:jc w:val="both"/>
        <w:rPr>
          <w:rFonts w:ascii="Arial" w:hAnsi="Arial" w:cs="Arial"/>
          <w:lang w:val="en-GB"/>
        </w:rPr>
      </w:pPr>
    </w:p>
    <w:p w:rsidR="00AE45B2" w:rsidRPr="00916EF5" w:rsidRDefault="00AE45B2" w:rsidP="0025734E">
      <w:pPr>
        <w:pStyle w:val="NoSpacing"/>
        <w:jc w:val="both"/>
        <w:rPr>
          <w:rFonts w:ascii="Arial" w:hAnsi="Arial" w:cs="Arial"/>
          <w:lang w:val="en-GB"/>
        </w:rPr>
      </w:pPr>
      <w:r w:rsidRPr="00916EF5">
        <w:rPr>
          <w:rFonts w:ascii="Arial" w:hAnsi="Arial" w:cs="Arial"/>
          <w:lang w:val="en-GB"/>
        </w:rPr>
        <w:t xml:space="preserve">The </w:t>
      </w:r>
      <w:r w:rsidR="007E4229">
        <w:rPr>
          <w:rFonts w:ascii="Arial" w:hAnsi="Arial" w:cs="Arial"/>
          <w:lang w:val="en-GB"/>
        </w:rPr>
        <w:t xml:space="preserve">services to the survivors of GBV within the JPGBV are </w:t>
      </w:r>
      <w:r w:rsidRPr="00916EF5">
        <w:rPr>
          <w:rFonts w:ascii="Arial" w:hAnsi="Arial" w:cs="Arial"/>
          <w:lang w:val="en-GB"/>
        </w:rPr>
        <w:t xml:space="preserve">implemented within an agreed framework, the Protocol on the Multi-Sectoral Management of Sexual Abuse and Violence in Zimbabwe developed in line with international and regional legislation ratified by the country, as well as national legislation, policy and practice. Costing of the Protocol, which is yet to be undertaken, allows Government to plan as it is informed on the resource requirements for GBV. The programme developed training manuals, guidelines and IEC materials that can be used in continued GBV </w:t>
      </w:r>
      <w:r w:rsidR="007E4229">
        <w:rPr>
          <w:rFonts w:ascii="Arial" w:hAnsi="Arial" w:cs="Arial"/>
          <w:lang w:val="en-GB"/>
        </w:rPr>
        <w:t>activities. These include training the Clinical Guidelines and the Training Guidelines for Clinical Management of survivors of survivors of GBV developed by the Mo</w:t>
      </w:r>
      <w:r w:rsidRPr="00916EF5">
        <w:rPr>
          <w:rFonts w:ascii="Arial" w:hAnsi="Arial" w:cs="Arial"/>
          <w:lang w:val="en-GB"/>
        </w:rPr>
        <w:t xml:space="preserve">HCC </w:t>
      </w:r>
      <w:r w:rsidR="007E4229">
        <w:rPr>
          <w:rFonts w:ascii="Arial" w:hAnsi="Arial" w:cs="Arial"/>
          <w:lang w:val="en-GB"/>
        </w:rPr>
        <w:t xml:space="preserve">with support from UNICEF, </w:t>
      </w:r>
      <w:r w:rsidRPr="00916EF5">
        <w:rPr>
          <w:rFonts w:ascii="Arial" w:hAnsi="Arial" w:cs="Arial"/>
          <w:lang w:val="en-GB"/>
        </w:rPr>
        <w:t xml:space="preserve">the Men to Men Model developed by SAYWHAT which can be replicated in other districts. Enhanced technical capacity of Parliamentarians and staff from Government Ministries ensures that advocacy for legislative change on prevention of GBV is on-going. </w:t>
      </w:r>
    </w:p>
    <w:p w:rsidR="004E16AE" w:rsidRDefault="004E16AE" w:rsidP="0025734E">
      <w:pPr>
        <w:pStyle w:val="NoSpacing"/>
        <w:jc w:val="both"/>
        <w:rPr>
          <w:rFonts w:ascii="Arial" w:hAnsi="Arial" w:cs="Arial"/>
          <w:lang w:val="en-GB"/>
        </w:rPr>
      </w:pPr>
    </w:p>
    <w:p w:rsidR="003D649A" w:rsidRDefault="004E16AE" w:rsidP="0025734E">
      <w:pPr>
        <w:pStyle w:val="NoSpacing"/>
        <w:jc w:val="both"/>
        <w:rPr>
          <w:rFonts w:ascii="Arial" w:hAnsi="Arial" w:cs="Arial"/>
          <w:lang w:val="en-GB"/>
        </w:rPr>
      </w:pPr>
      <w:r w:rsidRPr="00AD75BA">
        <w:rPr>
          <w:rFonts w:ascii="Arial" w:hAnsi="Arial" w:cs="Arial"/>
          <w:b/>
          <w:lang w:val="en-GB"/>
        </w:rPr>
        <w:t>Analysis</w:t>
      </w:r>
      <w:r>
        <w:rPr>
          <w:rFonts w:ascii="Arial" w:hAnsi="Arial" w:cs="Arial"/>
          <w:lang w:val="en-GB"/>
        </w:rPr>
        <w:t xml:space="preserve">: </w:t>
      </w:r>
      <w:r w:rsidR="00DD06ED">
        <w:rPr>
          <w:rFonts w:ascii="Arial" w:hAnsi="Arial" w:cs="Arial"/>
          <w:lang w:val="en-GB"/>
        </w:rPr>
        <w:t>While the work on building systems and capacity has been evident in the programme, effectiveness and sustainability of these initiatives is undermined by several issues. First the government is resource constrained and may not be able to recruit</w:t>
      </w:r>
      <w:r w:rsidR="003D649A">
        <w:rPr>
          <w:rFonts w:ascii="Arial" w:hAnsi="Arial" w:cs="Arial"/>
          <w:lang w:val="en-GB"/>
        </w:rPr>
        <w:t xml:space="preserve">, apply and sustain the capacity being advocated in the programme. It would be prudent to explore </w:t>
      </w:r>
      <w:r w:rsidR="0038314C">
        <w:rPr>
          <w:rFonts w:ascii="Arial" w:hAnsi="Arial" w:cs="Arial"/>
          <w:lang w:val="en-GB"/>
        </w:rPr>
        <w:t>how;</w:t>
      </w:r>
      <w:r w:rsidR="003D649A">
        <w:rPr>
          <w:rFonts w:ascii="Arial" w:hAnsi="Arial" w:cs="Arial"/>
          <w:lang w:val="en-GB"/>
        </w:rPr>
        <w:t xml:space="preserve"> for example, the work on Clinical Guidelines on Managing Sexual Abuse can be incorporated in current health systems </w:t>
      </w:r>
      <w:r w:rsidR="007E4229">
        <w:rPr>
          <w:rFonts w:ascii="Arial" w:hAnsi="Arial" w:cs="Arial"/>
          <w:lang w:val="en-GB"/>
        </w:rPr>
        <w:t xml:space="preserve">strengthening </w:t>
      </w:r>
      <w:r w:rsidR="003D649A">
        <w:rPr>
          <w:rFonts w:ascii="Arial" w:hAnsi="Arial" w:cs="Arial"/>
          <w:lang w:val="en-GB"/>
        </w:rPr>
        <w:t>initiatives such as the Health Development Fund</w:t>
      </w:r>
      <w:r w:rsidR="007E4229">
        <w:rPr>
          <w:rStyle w:val="FootnoteReference"/>
          <w:rFonts w:ascii="Arial" w:hAnsi="Arial" w:cs="Arial"/>
          <w:lang w:val="en-GB"/>
        </w:rPr>
        <w:footnoteReference w:id="30"/>
      </w:r>
      <w:r w:rsidR="003D649A">
        <w:rPr>
          <w:rFonts w:ascii="Arial" w:hAnsi="Arial" w:cs="Arial"/>
          <w:lang w:val="en-GB"/>
        </w:rPr>
        <w:t xml:space="preserve">. Further training of nurses needs to overcome the reluctance of health staff to attend court cases which in turn makes them shun attending to survivors of GBV as they will be required to present evidence in court. </w:t>
      </w:r>
      <w:r w:rsidR="007E4229">
        <w:rPr>
          <w:rFonts w:ascii="Arial" w:hAnsi="Arial" w:cs="Arial"/>
          <w:lang w:val="en-GB"/>
        </w:rPr>
        <w:t xml:space="preserve">For example, of the five trained at Beitbridge Hospital on two were available. </w:t>
      </w:r>
      <w:r w:rsidR="003D649A">
        <w:rPr>
          <w:rFonts w:ascii="Arial" w:hAnsi="Arial" w:cs="Arial"/>
          <w:lang w:val="en-GB"/>
        </w:rPr>
        <w:t xml:space="preserve">The reluctance stems from the fear of interrogation process by advocates in court. </w:t>
      </w:r>
    </w:p>
    <w:p w:rsidR="00B04577" w:rsidRDefault="00B04577" w:rsidP="0025734E">
      <w:pPr>
        <w:pStyle w:val="NoSpacing"/>
        <w:jc w:val="both"/>
        <w:rPr>
          <w:rFonts w:ascii="Arial" w:hAnsi="Arial" w:cs="Arial"/>
          <w:lang w:val="en-GB"/>
        </w:rPr>
      </w:pPr>
    </w:p>
    <w:p w:rsidR="00EA3AD2" w:rsidRPr="00AD75BA" w:rsidRDefault="00EA3AD2" w:rsidP="0025734E">
      <w:pPr>
        <w:pStyle w:val="NoSpacing"/>
        <w:jc w:val="both"/>
        <w:rPr>
          <w:rFonts w:ascii="Arial" w:hAnsi="Arial" w:cs="Arial"/>
          <w:b/>
          <w:lang w:val="en-GB"/>
        </w:rPr>
      </w:pPr>
      <w:r w:rsidRPr="00AD75BA">
        <w:rPr>
          <w:rFonts w:ascii="Arial" w:hAnsi="Arial" w:cs="Arial"/>
          <w:b/>
          <w:lang w:val="en-GB"/>
        </w:rPr>
        <w:t>Other initiatives to sustain outputs</w:t>
      </w:r>
    </w:p>
    <w:p w:rsidR="00AE45B2" w:rsidRPr="00916EF5" w:rsidRDefault="00AE45B2" w:rsidP="0025734E">
      <w:pPr>
        <w:pStyle w:val="NoSpacing"/>
        <w:jc w:val="both"/>
        <w:rPr>
          <w:rFonts w:ascii="Arial" w:hAnsi="Arial" w:cs="Arial"/>
          <w:lang w:val="en-GB"/>
        </w:rPr>
      </w:pPr>
      <w:r w:rsidRPr="00916EF5">
        <w:rPr>
          <w:rFonts w:ascii="Arial" w:hAnsi="Arial" w:cs="Arial"/>
          <w:lang w:val="en-GB"/>
        </w:rPr>
        <w:t>Through the Women’s Trust, the technical capacity of journalists to report objectively on GBV issues was developed. Implementing partners have set up sustainability mechanism for continued discussion on GBV through social/multi-media platforms (SAYWHAT, Women’s Trust). This provides a platform for continued debate and engagement on GBV. Initiated social dialogue and inter-personal communication on GBV issues in communities is inherent in discussions and debates, ensuring continuity of sensitization and awareness.</w:t>
      </w:r>
    </w:p>
    <w:p w:rsidR="00AE45B2" w:rsidRPr="00916EF5" w:rsidRDefault="00AE45B2" w:rsidP="00683659">
      <w:pPr>
        <w:pStyle w:val="NoSpacing"/>
        <w:jc w:val="both"/>
        <w:rPr>
          <w:rFonts w:ascii="Arial" w:hAnsi="Arial" w:cs="Arial"/>
          <w:lang w:val="en-GB"/>
        </w:rPr>
      </w:pPr>
    </w:p>
    <w:p w:rsidR="007702F5" w:rsidRPr="00916EF5" w:rsidRDefault="00AE45B2" w:rsidP="00683659">
      <w:pPr>
        <w:pStyle w:val="NoSpacing"/>
        <w:jc w:val="both"/>
        <w:rPr>
          <w:rFonts w:ascii="Arial" w:hAnsi="Arial" w:cs="Arial"/>
          <w:lang w:val="en-GB"/>
        </w:rPr>
      </w:pPr>
      <w:r w:rsidRPr="00916EF5">
        <w:rPr>
          <w:rFonts w:ascii="Arial" w:hAnsi="Arial" w:cs="Arial"/>
          <w:lang w:val="en-GB"/>
        </w:rPr>
        <w:t>To ensure sustainability, the main partners in the Joint Programme, UN Women and UNICEF, have incorporated some activities in the JPGBV into other programmes they are supporting. UNICEF has incorporated activities of the JPGBV in the new Child Protection Fund and in its annual work plan. UN Women, in partnership with other UN agencies, has developed the National UN Joint Programme on GBV. The programme is still to be finalised and receive funding.</w:t>
      </w:r>
    </w:p>
    <w:p w:rsidR="00F82046" w:rsidRPr="00916EF5" w:rsidRDefault="00F82046" w:rsidP="00683659">
      <w:pPr>
        <w:pStyle w:val="Heading3"/>
        <w:spacing w:line="240" w:lineRule="auto"/>
      </w:pPr>
      <w:bookmarkStart w:id="125" w:name="_Toc462791931"/>
      <w:r w:rsidRPr="00916EF5">
        <w:lastRenderedPageBreak/>
        <w:t>Sub-National level sustainability</w:t>
      </w:r>
      <w:bookmarkEnd w:id="125"/>
    </w:p>
    <w:p w:rsidR="002D191F" w:rsidRDefault="007D68B5" w:rsidP="00683659">
      <w:pPr>
        <w:spacing w:after="160" w:line="240" w:lineRule="auto"/>
        <w:jc w:val="both"/>
        <w:rPr>
          <w:rFonts w:ascii="Arial" w:hAnsi="Arial" w:cs="Arial"/>
          <w:lang w:val="en-GB"/>
        </w:rPr>
      </w:pPr>
      <w:r w:rsidRPr="00916EF5">
        <w:rPr>
          <w:rFonts w:ascii="Arial" w:hAnsi="Arial" w:cs="Arial"/>
          <w:lang w:val="en-GB"/>
        </w:rPr>
        <w:t xml:space="preserve">At sub-national level, the Anti-GBV Committees in the three rural districts have become established district structures </w:t>
      </w:r>
      <w:r w:rsidR="00F24C75" w:rsidRPr="00916EF5">
        <w:rPr>
          <w:rFonts w:ascii="Arial" w:hAnsi="Arial" w:cs="Arial"/>
          <w:lang w:val="en-GB"/>
        </w:rPr>
        <w:t>that will</w:t>
      </w:r>
      <w:r w:rsidRPr="00916EF5">
        <w:rPr>
          <w:rFonts w:ascii="Arial" w:hAnsi="Arial" w:cs="Arial"/>
          <w:lang w:val="en-GB"/>
        </w:rPr>
        <w:t xml:space="preserve"> guarantee continuity of activities. CSO/Government collaboration established at national level is replicated at sub-national level for increased institutional involvement and engagement at sub-national and community level.</w:t>
      </w:r>
      <w:r w:rsidR="00683B5A">
        <w:rPr>
          <w:rFonts w:ascii="Arial" w:hAnsi="Arial" w:cs="Arial"/>
          <w:lang w:val="en-GB"/>
        </w:rPr>
        <w:t xml:space="preserve"> </w:t>
      </w:r>
    </w:p>
    <w:p w:rsidR="002D191F" w:rsidRDefault="009A575C" w:rsidP="002D191F">
      <w:pPr>
        <w:pStyle w:val="NoSpacing"/>
        <w:jc w:val="both"/>
        <w:rPr>
          <w:rFonts w:ascii="Arial" w:hAnsi="Arial" w:cs="Arial"/>
          <w:lang w:val="en-GB"/>
        </w:rPr>
      </w:pPr>
      <w:r w:rsidRPr="00AD75BA">
        <w:rPr>
          <w:rFonts w:ascii="Arial" w:hAnsi="Arial" w:cs="Arial"/>
          <w:b/>
          <w:lang w:val="en-GB"/>
        </w:rPr>
        <w:t>Analysis:</w:t>
      </w:r>
      <w:r>
        <w:rPr>
          <w:rFonts w:ascii="Arial" w:hAnsi="Arial" w:cs="Arial"/>
          <w:lang w:val="en-GB"/>
        </w:rPr>
        <w:t xml:space="preserve"> </w:t>
      </w:r>
      <w:r w:rsidR="002D191F" w:rsidRPr="00916EF5">
        <w:rPr>
          <w:rFonts w:ascii="Arial" w:hAnsi="Arial" w:cs="Arial"/>
          <w:lang w:val="en-GB"/>
        </w:rPr>
        <w:t>The threat from waning motivation due to lack of resources</w:t>
      </w:r>
      <w:r w:rsidR="002D191F">
        <w:rPr>
          <w:rFonts w:ascii="Arial" w:hAnsi="Arial" w:cs="Arial"/>
          <w:lang w:val="en-GB"/>
        </w:rPr>
        <w:t xml:space="preserve"> </w:t>
      </w:r>
      <w:r w:rsidR="005B6562">
        <w:rPr>
          <w:rFonts w:ascii="Arial" w:hAnsi="Arial" w:cs="Arial"/>
          <w:lang w:val="en-GB"/>
        </w:rPr>
        <w:t>is apparent</w:t>
      </w:r>
      <w:r w:rsidR="002D191F" w:rsidRPr="00916EF5">
        <w:rPr>
          <w:rFonts w:ascii="Arial" w:hAnsi="Arial" w:cs="Arial"/>
          <w:lang w:val="en-GB"/>
        </w:rPr>
        <w:t xml:space="preserve"> given the amount of funding for gender including GBV work (which undermines implementation of the committee’s plans). </w:t>
      </w:r>
      <w:r w:rsidR="005B6562">
        <w:rPr>
          <w:rFonts w:ascii="Arial" w:hAnsi="Arial" w:cs="Arial"/>
          <w:lang w:val="en-GB"/>
        </w:rPr>
        <w:t xml:space="preserve">While the GBV committees have continued to hold meetings without the programme’s support the unavailability of resources to help implement deliberations and agreements will, overtime, reduce motivation of stakeholders. </w:t>
      </w:r>
      <w:r w:rsidR="002D191F">
        <w:rPr>
          <w:rFonts w:ascii="Arial" w:hAnsi="Arial" w:cs="Arial"/>
          <w:lang w:val="en-GB"/>
        </w:rPr>
        <w:t xml:space="preserve">Without this the Committee will be reduced to a “talk show” and overtime may become dysfunctional a fate that has befallen several gender based violence committees at this level in the past e.g. the Inter-ministerial task force on GBV. The MWAGCD is one of the poorly funded ministries in government. In the 2014/2015 the ministry was allocated a paltry US$50,000 for programmes. It is therefore clear that the MWAGCD will not be able to sustain the committees in the short term and a strategy is required in the remaining period to sustain them. The programme should explore linkages with other programmes e.g. the Integrated Support Programme, and other GBV related programmes in Zimbabwe to support the committees. To do this it will need to demonstrate the effectiveness of the committees in enhancing locally driven anti-GBV responses – which are inherently sustainable in the long term. Other opportunities such as including the private sector in the committees could serve as an avenue of sourcing financing for the committees’ activities. Given the above, it may be advisable for the programme to consider focusing and strengthening the current three districts than engage new ones. </w:t>
      </w:r>
      <w:r w:rsidR="00F6505A">
        <w:rPr>
          <w:rFonts w:ascii="Arial" w:hAnsi="Arial" w:cs="Arial"/>
          <w:lang w:val="en-GB"/>
        </w:rPr>
        <w:t>However, the evaluation is also aware that the programme has already begun the process of establishing anti-GBV structures in the five districts. In this</w:t>
      </w:r>
      <w:r w:rsidR="006C1050">
        <w:rPr>
          <w:rFonts w:ascii="Arial" w:hAnsi="Arial" w:cs="Arial"/>
          <w:lang w:val="en-GB"/>
        </w:rPr>
        <w:t xml:space="preserve"> case it is</w:t>
      </w:r>
      <w:r w:rsidR="00F6505A">
        <w:rPr>
          <w:rFonts w:ascii="Arial" w:hAnsi="Arial" w:cs="Arial"/>
          <w:lang w:val="en-GB"/>
        </w:rPr>
        <w:t xml:space="preserve"> advisable for the </w:t>
      </w:r>
      <w:r w:rsidR="006C1050">
        <w:rPr>
          <w:rFonts w:ascii="Arial" w:hAnsi="Arial" w:cs="Arial"/>
          <w:lang w:val="en-GB"/>
        </w:rPr>
        <w:t xml:space="preserve">programme to consider ways to support and strengthen </w:t>
      </w:r>
      <w:r w:rsidR="00F6505A">
        <w:rPr>
          <w:rFonts w:ascii="Arial" w:hAnsi="Arial" w:cs="Arial"/>
          <w:lang w:val="en-GB"/>
        </w:rPr>
        <w:t xml:space="preserve">the existing anti-GBV Committees in the three districts (Beitbridge, Bindura and Makoni).  </w:t>
      </w:r>
    </w:p>
    <w:p w:rsidR="00867055" w:rsidRPr="00916EF5" w:rsidRDefault="00C9317A" w:rsidP="00683659">
      <w:pPr>
        <w:pStyle w:val="Heading3"/>
        <w:spacing w:line="240" w:lineRule="auto"/>
      </w:pPr>
      <w:bookmarkStart w:id="126" w:name="_Toc462791932"/>
      <w:r w:rsidRPr="00916EF5">
        <w:t>Community level sustainability</w:t>
      </w:r>
      <w:bookmarkEnd w:id="126"/>
    </w:p>
    <w:p w:rsidR="007D68B5" w:rsidRPr="00916EF5" w:rsidRDefault="007D68B5" w:rsidP="00683659">
      <w:pPr>
        <w:spacing w:after="160" w:line="240" w:lineRule="auto"/>
        <w:contextualSpacing/>
        <w:jc w:val="both"/>
        <w:rPr>
          <w:rFonts w:ascii="Arial" w:eastAsia="Calibri" w:hAnsi="Arial" w:cs="Arial"/>
          <w:kern w:val="28"/>
          <w:lang w:val="en-GB"/>
        </w:rPr>
      </w:pPr>
      <w:r w:rsidRPr="00916EF5">
        <w:rPr>
          <w:rFonts w:ascii="Arial" w:eastAsia="Calibri" w:hAnsi="Arial" w:cs="Arial"/>
          <w:kern w:val="28"/>
          <w:lang w:val="en-GB"/>
        </w:rPr>
        <w:t xml:space="preserve">National duty-bearers and rights holders participate and are included in the programme at community level. In the three districts where the JPGBV is being implemented, traditional leaders (chiefs, headmen), political leaders (councillors) religious leaders and parents have been sensitised on GBV and </w:t>
      </w:r>
      <w:r w:rsidR="006912B3" w:rsidRPr="00916EF5">
        <w:rPr>
          <w:rFonts w:ascii="Arial" w:eastAsia="Calibri" w:hAnsi="Arial" w:cs="Arial"/>
          <w:kern w:val="28"/>
          <w:lang w:val="en-GB"/>
        </w:rPr>
        <w:t>some</w:t>
      </w:r>
      <w:r w:rsidRPr="00916EF5">
        <w:rPr>
          <w:rFonts w:ascii="Arial" w:eastAsia="Calibri" w:hAnsi="Arial" w:cs="Arial"/>
          <w:kern w:val="28"/>
          <w:lang w:val="en-GB"/>
        </w:rPr>
        <w:t xml:space="preserve"> incorporated GBV messaging in their activities and programmes. The communities are sensitised by community leaders, CBOs and behaviour change facilitators also assist in ensuring sustainability. The programme is bringing back child protection responsibilities to the community and duty bearers. The success of World Vision in influencing majority of theology colleges to incorporate gender as a core subject in their curriculum is likely to increase the number of religious leaders with knowledge of gender </w:t>
      </w:r>
      <w:r w:rsidR="00BC722A" w:rsidRPr="00916EF5">
        <w:rPr>
          <w:rFonts w:ascii="Arial" w:eastAsia="Calibri" w:hAnsi="Arial" w:cs="Arial"/>
          <w:kern w:val="28"/>
          <w:lang w:val="en-GB"/>
        </w:rPr>
        <w:t>in the long run.</w:t>
      </w:r>
    </w:p>
    <w:p w:rsidR="007D68B5" w:rsidRPr="00916EF5" w:rsidRDefault="007D68B5" w:rsidP="00683659">
      <w:pPr>
        <w:spacing w:after="160" w:line="240" w:lineRule="auto"/>
        <w:contextualSpacing/>
        <w:jc w:val="both"/>
        <w:rPr>
          <w:rFonts w:ascii="Arial" w:eastAsia="Calibri" w:hAnsi="Arial" w:cs="Arial"/>
          <w:kern w:val="28"/>
          <w:lang w:val="en-GB"/>
        </w:rPr>
      </w:pPr>
    </w:p>
    <w:p w:rsidR="00C91955" w:rsidRPr="00916EF5" w:rsidRDefault="00C91955" w:rsidP="00683659">
      <w:pPr>
        <w:spacing w:after="160" w:line="240" w:lineRule="auto"/>
        <w:contextualSpacing/>
        <w:jc w:val="both"/>
        <w:rPr>
          <w:rFonts w:ascii="Arial" w:eastAsia="Calibri" w:hAnsi="Arial" w:cs="Arial"/>
          <w:kern w:val="28"/>
          <w:lang w:val="en-GB"/>
        </w:rPr>
      </w:pPr>
      <w:r w:rsidRPr="00916EF5">
        <w:rPr>
          <w:rFonts w:ascii="Arial" w:eastAsia="Calibri" w:hAnsi="Arial" w:cs="Arial"/>
          <w:kern w:val="28"/>
          <w:lang w:val="en-GB"/>
        </w:rPr>
        <w:t>The JPGBV worked with pre-existing community level cadres</w:t>
      </w:r>
      <w:r w:rsidR="00DB5352" w:rsidRPr="00916EF5">
        <w:rPr>
          <w:rFonts w:ascii="Arial" w:eastAsia="Calibri" w:hAnsi="Arial" w:cs="Arial"/>
          <w:kern w:val="28"/>
          <w:lang w:val="en-GB"/>
        </w:rPr>
        <w:t xml:space="preserve"> (CPCs, Ward Development Coordinators and Behaviour Change Facilitators)</w:t>
      </w:r>
      <w:r w:rsidR="009E0024">
        <w:rPr>
          <w:rFonts w:ascii="Arial" w:eastAsia="Calibri" w:hAnsi="Arial" w:cs="Arial"/>
          <w:kern w:val="28"/>
          <w:lang w:val="en-GB"/>
        </w:rPr>
        <w:t xml:space="preserve"> </w:t>
      </w:r>
      <w:r w:rsidR="00DB5352" w:rsidRPr="00916EF5">
        <w:rPr>
          <w:rFonts w:ascii="Arial" w:eastAsia="Calibri" w:hAnsi="Arial" w:cs="Arial"/>
          <w:kern w:val="28"/>
          <w:lang w:val="en-GB"/>
        </w:rPr>
        <w:t>enhancing their s</w:t>
      </w:r>
      <w:r w:rsidR="005361EA" w:rsidRPr="00916EF5">
        <w:rPr>
          <w:rFonts w:ascii="Arial" w:eastAsia="Calibri" w:hAnsi="Arial" w:cs="Arial"/>
          <w:kern w:val="28"/>
          <w:lang w:val="en-GB"/>
        </w:rPr>
        <w:t>k</w:t>
      </w:r>
      <w:r w:rsidR="00DB5352" w:rsidRPr="00916EF5">
        <w:rPr>
          <w:rFonts w:ascii="Arial" w:eastAsia="Calibri" w:hAnsi="Arial" w:cs="Arial"/>
          <w:kern w:val="28"/>
          <w:lang w:val="en-GB"/>
        </w:rPr>
        <w:t xml:space="preserve">ills and knowledge on GBV and legal advice. </w:t>
      </w:r>
      <w:r w:rsidR="005361EA" w:rsidRPr="00916EF5">
        <w:rPr>
          <w:rFonts w:ascii="Arial" w:eastAsia="Calibri" w:hAnsi="Arial" w:cs="Arial"/>
          <w:kern w:val="28"/>
          <w:lang w:val="en-GB"/>
        </w:rPr>
        <w:t xml:space="preserve">This approach will enhance of actions being sustained. </w:t>
      </w:r>
    </w:p>
    <w:p w:rsidR="005361EA" w:rsidRPr="00916EF5" w:rsidRDefault="005361EA" w:rsidP="00683659">
      <w:pPr>
        <w:spacing w:after="160" w:line="240" w:lineRule="auto"/>
        <w:contextualSpacing/>
        <w:jc w:val="both"/>
        <w:rPr>
          <w:rFonts w:ascii="Arial" w:eastAsia="Calibri" w:hAnsi="Arial" w:cs="Arial"/>
          <w:kern w:val="28"/>
          <w:lang w:val="en-GB"/>
        </w:rPr>
      </w:pPr>
    </w:p>
    <w:p w:rsidR="007D68B5" w:rsidRPr="00916EF5" w:rsidRDefault="007D68B5" w:rsidP="00683659">
      <w:pPr>
        <w:spacing w:after="160" w:line="240" w:lineRule="auto"/>
        <w:contextualSpacing/>
        <w:jc w:val="both"/>
        <w:rPr>
          <w:rFonts w:ascii="Arial" w:eastAsia="Calibri" w:hAnsi="Arial" w:cs="Arial"/>
          <w:kern w:val="28"/>
          <w:lang w:val="en-GB"/>
        </w:rPr>
      </w:pPr>
      <w:r w:rsidRPr="00916EF5">
        <w:rPr>
          <w:rFonts w:ascii="Arial" w:eastAsia="Calibri" w:hAnsi="Arial" w:cs="Arial"/>
          <w:kern w:val="28"/>
          <w:lang w:val="en-GB"/>
        </w:rPr>
        <w:t xml:space="preserve">As the JPGBV works with cadres such as Ward Development Coordinators, Community Focal Persons, Behaviour Change Facilitators, Child Care Workers, and para-legal strained by ZWLA at community level addressing the issues of GBV, this will help with continuity of programme activities since these are community members utilising community structures. SAYWHAT has trained GBV Ambassadors, not only from the universities but from the community for continuity of the program. CBOs will also help in the sustenance of programme activities. In some cases the programme has linked with structured already present in the communities such as the Padare </w:t>
      </w:r>
      <w:r w:rsidRPr="00916EF5">
        <w:rPr>
          <w:rFonts w:ascii="Arial" w:eastAsia="Calibri" w:hAnsi="Arial" w:cs="Arial"/>
          <w:kern w:val="28"/>
          <w:lang w:val="en-GB"/>
        </w:rPr>
        <w:lastRenderedPageBreak/>
        <w:t xml:space="preserve">men’s Forum in Makoni which has been in existence since 2001, the </w:t>
      </w:r>
      <w:r w:rsidR="001C588D" w:rsidRPr="00916EF5">
        <w:rPr>
          <w:rFonts w:ascii="Arial" w:eastAsia="Calibri" w:hAnsi="Arial" w:cs="Arial"/>
          <w:kern w:val="28"/>
          <w:lang w:val="en-GB"/>
        </w:rPr>
        <w:t xml:space="preserve">CFPs </w:t>
      </w:r>
      <w:r w:rsidR="001C588D">
        <w:rPr>
          <w:rFonts w:ascii="Arial" w:eastAsia="Calibri" w:hAnsi="Arial" w:cs="Arial"/>
          <w:kern w:val="28"/>
          <w:lang w:val="en-GB"/>
        </w:rPr>
        <w:t xml:space="preserve">from </w:t>
      </w:r>
      <w:r w:rsidRPr="00916EF5">
        <w:rPr>
          <w:rFonts w:ascii="Arial" w:eastAsia="Calibri" w:hAnsi="Arial" w:cs="Arial"/>
          <w:kern w:val="28"/>
          <w:lang w:val="en-GB"/>
        </w:rPr>
        <w:t xml:space="preserve">CPCs for the etc. This approach is likely to sustain results at this level. </w:t>
      </w:r>
    </w:p>
    <w:p w:rsidR="007D68B5" w:rsidRPr="00916EF5" w:rsidRDefault="007D68B5" w:rsidP="00683659">
      <w:pPr>
        <w:spacing w:after="160" w:line="240" w:lineRule="auto"/>
        <w:contextualSpacing/>
        <w:jc w:val="both"/>
        <w:rPr>
          <w:rFonts w:ascii="Arial" w:eastAsia="Calibri" w:hAnsi="Arial" w:cs="Arial"/>
          <w:kern w:val="28"/>
          <w:lang w:val="en-GB"/>
        </w:rPr>
      </w:pPr>
    </w:p>
    <w:p w:rsidR="001D554B" w:rsidRPr="00916EF5" w:rsidRDefault="007D68B5" w:rsidP="00683659">
      <w:pPr>
        <w:spacing w:after="160" w:line="240" w:lineRule="auto"/>
        <w:contextualSpacing/>
        <w:jc w:val="both"/>
        <w:rPr>
          <w:rFonts w:ascii="Arial" w:eastAsia="Times New Roman" w:hAnsi="Arial" w:cs="Arial"/>
          <w:kern w:val="28"/>
          <w:lang w:val="en-GB"/>
        </w:rPr>
      </w:pPr>
      <w:r w:rsidRPr="00916EF5">
        <w:rPr>
          <w:rFonts w:ascii="Arial" w:eastAsia="Calibri" w:hAnsi="Arial" w:cs="Arial"/>
          <w:kern w:val="28"/>
          <w:lang w:val="en-GB"/>
        </w:rPr>
        <w:t>Another requirement for programme sustainability is the ability to mobilise local resources to fund programme activities. On implementing partner, Childline secured funds from localised fundraising and donations (collections from shops, engagement of local business) which channels can continue to be used in the future. While this is a good initiative the funds are low to sustain the work at the current scale. Lobbying government for budgets that are child/women friendly should continue and is the most sustainable option.</w:t>
      </w:r>
    </w:p>
    <w:p w:rsidR="00C9317A" w:rsidRPr="00916EF5" w:rsidRDefault="00C9317A" w:rsidP="0027382E">
      <w:pPr>
        <w:pStyle w:val="Heading3"/>
      </w:pPr>
      <w:bookmarkStart w:id="127" w:name="_Toc462791933"/>
      <w:r w:rsidRPr="00916EF5">
        <w:t>Scaling up for sustainability</w:t>
      </w:r>
      <w:bookmarkEnd w:id="127"/>
    </w:p>
    <w:p w:rsidR="00B714DF" w:rsidRDefault="00907494" w:rsidP="00A81EC1">
      <w:pPr>
        <w:spacing w:after="0" w:line="240" w:lineRule="auto"/>
        <w:contextualSpacing/>
        <w:jc w:val="both"/>
        <w:rPr>
          <w:rFonts w:ascii="Arial" w:hAnsi="Arial" w:cs="Arial"/>
          <w:b/>
          <w:color w:val="000000" w:themeColor="text1"/>
          <w:kern w:val="24"/>
          <w:lang w:val="en-GB" w:eastAsia="en-ZA"/>
        </w:rPr>
      </w:pPr>
      <w:r>
        <w:rPr>
          <w:rFonts w:ascii="Arial" w:hAnsi="Arial" w:cs="Arial"/>
          <w:b/>
          <w:color w:val="000000" w:themeColor="text1"/>
          <w:kern w:val="24"/>
          <w:lang w:val="en-GB" w:eastAsia="en-ZA"/>
        </w:rPr>
        <w:t xml:space="preserve">Finding </w:t>
      </w:r>
      <w:r w:rsidR="00B714DF">
        <w:rPr>
          <w:rFonts w:ascii="Arial" w:hAnsi="Arial" w:cs="Arial"/>
          <w:b/>
          <w:color w:val="000000" w:themeColor="text1"/>
          <w:kern w:val="24"/>
          <w:lang w:val="en-GB" w:eastAsia="en-ZA"/>
        </w:rPr>
        <w:t>52</w:t>
      </w:r>
      <w:r w:rsidR="00EA3AD2" w:rsidRPr="00AD75BA">
        <w:rPr>
          <w:rFonts w:ascii="Arial" w:hAnsi="Arial" w:cs="Arial"/>
          <w:b/>
          <w:color w:val="000000" w:themeColor="text1"/>
          <w:kern w:val="24"/>
          <w:lang w:val="en-GB" w:eastAsia="en-ZA"/>
        </w:rPr>
        <w:t xml:space="preserve">: </w:t>
      </w:r>
      <w:r w:rsidR="007D68B5" w:rsidRPr="00AD75BA">
        <w:rPr>
          <w:rFonts w:ascii="Arial" w:hAnsi="Arial" w:cs="Arial"/>
          <w:b/>
          <w:color w:val="000000" w:themeColor="text1"/>
          <w:kern w:val="24"/>
          <w:lang w:val="en-GB" w:eastAsia="en-ZA"/>
        </w:rPr>
        <w:t xml:space="preserve">In general, there is appreciation of the interventions and willingness to scale but undermined by the resource constrained environment. </w:t>
      </w:r>
    </w:p>
    <w:p w:rsidR="00C87F79" w:rsidRPr="00B714DF" w:rsidRDefault="007D68B5" w:rsidP="00A81EC1">
      <w:pPr>
        <w:spacing w:after="0" w:line="240" w:lineRule="auto"/>
        <w:contextualSpacing/>
        <w:jc w:val="both"/>
        <w:rPr>
          <w:rFonts w:ascii="Arial" w:hAnsi="Arial" w:cs="Arial"/>
          <w:color w:val="000000" w:themeColor="text1"/>
          <w:kern w:val="24"/>
          <w:lang w:val="en-GB" w:eastAsia="en-ZA"/>
        </w:rPr>
      </w:pPr>
      <w:r w:rsidRPr="00B714DF">
        <w:rPr>
          <w:rFonts w:ascii="Arial" w:hAnsi="Arial" w:cs="Arial"/>
          <w:color w:val="000000" w:themeColor="text1"/>
          <w:kern w:val="24"/>
          <w:lang w:val="en-GB" w:eastAsia="en-ZA"/>
        </w:rPr>
        <w:t>Anti-GBV structured for example have been noted by the MWAGCD as a success and with potential to increase coordination for GBV. However, scaling is undermined by resources.</w:t>
      </w:r>
    </w:p>
    <w:p w:rsidR="002D191F" w:rsidRDefault="002D191F" w:rsidP="00A81EC1">
      <w:pPr>
        <w:spacing w:after="0" w:line="240" w:lineRule="auto"/>
        <w:contextualSpacing/>
        <w:jc w:val="both"/>
        <w:rPr>
          <w:rFonts w:ascii="Arial" w:hAnsi="Arial" w:cs="Arial"/>
          <w:color w:val="000000" w:themeColor="text1"/>
          <w:kern w:val="24"/>
          <w:lang w:val="en-GB" w:eastAsia="en-ZA"/>
        </w:rPr>
      </w:pPr>
    </w:p>
    <w:p w:rsidR="002D191F" w:rsidRDefault="002D191F" w:rsidP="00A81EC1">
      <w:pPr>
        <w:spacing w:after="0" w:line="240" w:lineRule="auto"/>
        <w:contextualSpacing/>
        <w:jc w:val="both"/>
        <w:rPr>
          <w:rFonts w:ascii="Arial" w:hAnsi="Arial" w:cs="Arial"/>
          <w:color w:val="000000" w:themeColor="text1"/>
          <w:kern w:val="24"/>
          <w:lang w:val="en-GB" w:eastAsia="en-ZA"/>
        </w:rPr>
      </w:pPr>
      <w:r>
        <w:rPr>
          <w:rFonts w:ascii="Arial" w:hAnsi="Arial" w:cs="Arial"/>
          <w:color w:val="000000" w:themeColor="text1"/>
          <w:kern w:val="24"/>
          <w:lang w:val="en-GB" w:eastAsia="en-ZA"/>
        </w:rPr>
        <w:t xml:space="preserve">The same picture can be painted for the work on clinical management for sexual abuse. </w:t>
      </w:r>
    </w:p>
    <w:p w:rsidR="002D191F" w:rsidRDefault="002D191F" w:rsidP="00A81EC1">
      <w:pPr>
        <w:spacing w:after="0" w:line="240" w:lineRule="auto"/>
        <w:contextualSpacing/>
        <w:jc w:val="both"/>
        <w:rPr>
          <w:rFonts w:ascii="Arial" w:hAnsi="Arial" w:cs="Arial"/>
          <w:color w:val="000000" w:themeColor="text1"/>
          <w:kern w:val="24"/>
          <w:lang w:val="en-GB" w:eastAsia="en-ZA"/>
        </w:rPr>
      </w:pPr>
    </w:p>
    <w:p w:rsidR="002D191F" w:rsidRPr="00916EF5" w:rsidRDefault="002D191F" w:rsidP="00A81EC1">
      <w:pPr>
        <w:spacing w:after="0" w:line="240" w:lineRule="auto"/>
        <w:contextualSpacing/>
        <w:jc w:val="both"/>
        <w:rPr>
          <w:rFonts w:ascii="Arial" w:eastAsia="Times New Roman" w:hAnsi="Arial" w:cs="Arial"/>
          <w:color w:val="FF0000"/>
          <w:lang w:val="en-GB" w:eastAsia="en-ZA"/>
        </w:rPr>
      </w:pPr>
      <w:r>
        <w:rPr>
          <w:rFonts w:ascii="Arial" w:hAnsi="Arial" w:cs="Arial"/>
          <w:color w:val="000000" w:themeColor="text1"/>
          <w:kern w:val="24"/>
          <w:lang w:val="en-GB" w:eastAsia="en-ZA"/>
        </w:rPr>
        <w:t>As discussed earlier, scale up will need the interventions to be incorporated in other on-going programmes and systems strengthening initiatives e.g. the HDF</w:t>
      </w:r>
      <w:r w:rsidR="009E0024">
        <w:rPr>
          <w:rFonts w:ascii="Arial" w:hAnsi="Arial" w:cs="Arial"/>
          <w:color w:val="000000" w:themeColor="text1"/>
          <w:kern w:val="24"/>
          <w:lang w:val="en-GB" w:eastAsia="en-ZA"/>
        </w:rPr>
        <w:t>.</w:t>
      </w:r>
    </w:p>
    <w:p w:rsidR="00883172" w:rsidRPr="00916EF5" w:rsidRDefault="00883172" w:rsidP="00883172">
      <w:pPr>
        <w:pStyle w:val="Heading1"/>
      </w:pPr>
      <w:bookmarkStart w:id="128" w:name="_Toc462791934"/>
      <w:r w:rsidRPr="00916EF5">
        <w:t>Conclusion and Lessons Learned</w:t>
      </w:r>
      <w:bookmarkEnd w:id="128"/>
    </w:p>
    <w:p w:rsidR="00883172" w:rsidRPr="00916EF5" w:rsidRDefault="00883172" w:rsidP="00C9317A">
      <w:pPr>
        <w:pStyle w:val="NoSpacing"/>
        <w:rPr>
          <w:lang w:val="en-GB"/>
        </w:rPr>
      </w:pPr>
    </w:p>
    <w:p w:rsidR="00883172" w:rsidRPr="00916EF5" w:rsidRDefault="00883172" w:rsidP="00885505">
      <w:pPr>
        <w:pStyle w:val="Heading2"/>
      </w:pPr>
      <w:bookmarkStart w:id="129" w:name="_Toc462791935"/>
      <w:r w:rsidRPr="00916EF5">
        <w:t>Conclusion</w:t>
      </w:r>
      <w:bookmarkEnd w:id="129"/>
    </w:p>
    <w:p w:rsidR="002D2DED" w:rsidRPr="00AD75BA" w:rsidRDefault="00E95F37" w:rsidP="00AD75BA">
      <w:pPr>
        <w:spacing w:after="160" w:line="240" w:lineRule="auto"/>
        <w:jc w:val="both"/>
        <w:rPr>
          <w:rFonts w:ascii="Arial" w:eastAsia="Times New Roman" w:hAnsi="Arial" w:cs="Arial"/>
          <w:kern w:val="28"/>
          <w:lang w:val="en-GB"/>
        </w:rPr>
      </w:pPr>
      <w:r w:rsidRPr="00AD75BA">
        <w:rPr>
          <w:rFonts w:ascii="Arial" w:eastAsia="Times New Roman" w:hAnsi="Arial" w:cs="Arial"/>
          <w:kern w:val="28"/>
          <w:lang w:val="en-GB"/>
        </w:rPr>
        <w:t>This section presents conclusions of the JPGBV evaluation.</w:t>
      </w:r>
    </w:p>
    <w:p w:rsidR="002D2DED" w:rsidRPr="005F2EB6" w:rsidRDefault="002D2DED" w:rsidP="002D2DED">
      <w:pPr>
        <w:rPr>
          <w:rFonts w:ascii="Arial" w:hAnsi="Arial" w:cs="Arial"/>
          <w:b/>
        </w:rPr>
      </w:pPr>
      <w:r w:rsidRPr="005F2EB6">
        <w:rPr>
          <w:rFonts w:ascii="Arial" w:hAnsi="Arial" w:cs="Arial"/>
          <w:b/>
        </w:rPr>
        <w:t xml:space="preserve">Table </w:t>
      </w:r>
      <w:r w:rsidR="005F2EB6" w:rsidRPr="005F2EB6">
        <w:rPr>
          <w:rFonts w:ascii="Arial" w:hAnsi="Arial" w:cs="Arial"/>
          <w:b/>
        </w:rPr>
        <w:t>11</w:t>
      </w:r>
      <w:r w:rsidRPr="005F2EB6">
        <w:rPr>
          <w:rFonts w:ascii="Arial" w:hAnsi="Arial" w:cs="Arial"/>
          <w:b/>
        </w:rPr>
        <w:t>: Performance of the JPGBV</w:t>
      </w:r>
    </w:p>
    <w:tbl>
      <w:tblPr>
        <w:tblStyle w:val="TableGrid"/>
        <w:tblW w:w="0" w:type="auto"/>
        <w:tblLook w:val="04A0" w:firstRow="1" w:lastRow="0" w:firstColumn="1" w:lastColumn="0" w:noHBand="0" w:noVBand="1"/>
      </w:tblPr>
      <w:tblGrid>
        <w:gridCol w:w="1525"/>
        <w:gridCol w:w="7825"/>
      </w:tblGrid>
      <w:tr w:rsidR="008046B2" w:rsidRPr="00AD75BA" w:rsidTr="00862C74">
        <w:tc>
          <w:tcPr>
            <w:tcW w:w="146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8046B2" w:rsidRPr="00AD75BA" w:rsidRDefault="008046B2" w:rsidP="004512D7">
            <w:pPr>
              <w:jc w:val="both"/>
              <w:rPr>
                <w:rFonts w:ascii="Arial" w:hAnsi="Arial" w:cs="Arial"/>
                <w:b/>
              </w:rPr>
            </w:pPr>
            <w:r w:rsidRPr="00AD75BA">
              <w:rPr>
                <w:rFonts w:ascii="Arial" w:hAnsi="Arial" w:cs="Arial"/>
                <w:b/>
              </w:rPr>
              <w:t>Criterion</w:t>
            </w:r>
          </w:p>
        </w:tc>
        <w:tc>
          <w:tcPr>
            <w:tcW w:w="785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8046B2" w:rsidRPr="00AD75BA" w:rsidRDefault="008046B2" w:rsidP="004512D7">
            <w:pPr>
              <w:jc w:val="both"/>
              <w:rPr>
                <w:rFonts w:ascii="Arial" w:hAnsi="Arial" w:cs="Arial"/>
                <w:b/>
              </w:rPr>
            </w:pPr>
            <w:r w:rsidRPr="00AD75BA">
              <w:rPr>
                <w:rFonts w:ascii="Arial" w:hAnsi="Arial" w:cs="Arial"/>
                <w:b/>
              </w:rPr>
              <w:t>Summary Findings</w:t>
            </w:r>
          </w:p>
        </w:tc>
      </w:tr>
      <w:tr w:rsidR="008046B2" w:rsidRPr="00AD75BA" w:rsidTr="00862C74">
        <w:tc>
          <w:tcPr>
            <w:tcW w:w="1464" w:type="dxa"/>
            <w:tcBorders>
              <w:top w:val="single" w:sz="4" w:space="0" w:color="auto"/>
              <w:left w:val="single" w:sz="4" w:space="0" w:color="auto"/>
              <w:bottom w:val="single" w:sz="4" w:space="0" w:color="auto"/>
              <w:right w:val="single" w:sz="4" w:space="0" w:color="auto"/>
            </w:tcBorders>
            <w:hideMark/>
          </w:tcPr>
          <w:p w:rsidR="008046B2" w:rsidRPr="00AD75BA" w:rsidRDefault="008046B2" w:rsidP="004512D7">
            <w:pPr>
              <w:jc w:val="both"/>
              <w:rPr>
                <w:rFonts w:ascii="Arial" w:hAnsi="Arial" w:cs="Arial"/>
              </w:rPr>
            </w:pPr>
            <w:r w:rsidRPr="00AD75BA">
              <w:rPr>
                <w:rFonts w:ascii="Arial" w:hAnsi="Arial" w:cs="Arial"/>
              </w:rPr>
              <w:t>Relevance</w:t>
            </w:r>
          </w:p>
        </w:tc>
        <w:tc>
          <w:tcPr>
            <w:tcW w:w="7858" w:type="dxa"/>
            <w:tcBorders>
              <w:top w:val="single" w:sz="4" w:space="0" w:color="auto"/>
              <w:left w:val="single" w:sz="4" w:space="0" w:color="auto"/>
              <w:bottom w:val="single" w:sz="4" w:space="0" w:color="auto"/>
              <w:right w:val="single" w:sz="4" w:space="0" w:color="auto"/>
            </w:tcBorders>
            <w:hideMark/>
          </w:tcPr>
          <w:p w:rsidR="008046B2" w:rsidRPr="00AD75BA" w:rsidRDefault="008046B2" w:rsidP="004512D7">
            <w:pPr>
              <w:jc w:val="both"/>
              <w:rPr>
                <w:rFonts w:ascii="Arial" w:hAnsi="Arial" w:cs="Arial"/>
              </w:rPr>
            </w:pPr>
            <w:r w:rsidRPr="00425325">
              <w:rPr>
                <w:rFonts w:ascii="Arial" w:hAnsi="Arial" w:cs="Arial"/>
                <w:lang w:val="en-GB"/>
              </w:rPr>
              <w:t>Programme is well aligned to international, regional and national priorities on gender. It is</w:t>
            </w:r>
            <w:r w:rsidRPr="00AD75BA">
              <w:rPr>
                <w:rFonts w:ascii="Arial" w:hAnsi="Arial" w:cs="Arial"/>
                <w:lang w:val="en-GB"/>
              </w:rPr>
              <w:t xml:space="preserve"> relevant to context of the country and local communities, to the needs of beneficiaries and meets the needs and priorities of stakeholders. The gaps noted by the evaluation are a lack of livelihood support to survivors who required such services and limited focus on girls’ empowerment initiatives </w:t>
            </w:r>
            <w:r w:rsidRPr="00C75159">
              <w:rPr>
                <w:rFonts w:ascii="Arial" w:hAnsi="Arial" w:cs="Arial"/>
                <w:lang w:val="en-GB"/>
              </w:rPr>
              <w:t>especially on issues to negotiate sexual encounters in intimate relationships</w:t>
            </w:r>
          </w:p>
        </w:tc>
      </w:tr>
      <w:tr w:rsidR="008046B2" w:rsidRPr="00AD75BA" w:rsidTr="00862C74">
        <w:tc>
          <w:tcPr>
            <w:tcW w:w="1464" w:type="dxa"/>
            <w:tcBorders>
              <w:top w:val="single" w:sz="4" w:space="0" w:color="auto"/>
              <w:left w:val="single" w:sz="4" w:space="0" w:color="auto"/>
              <w:bottom w:val="single" w:sz="4" w:space="0" w:color="auto"/>
              <w:right w:val="single" w:sz="4" w:space="0" w:color="auto"/>
            </w:tcBorders>
            <w:hideMark/>
          </w:tcPr>
          <w:p w:rsidR="008046B2" w:rsidRPr="00AD75BA" w:rsidRDefault="008046B2" w:rsidP="004512D7">
            <w:pPr>
              <w:jc w:val="both"/>
              <w:rPr>
                <w:rFonts w:ascii="Arial" w:hAnsi="Arial" w:cs="Arial"/>
              </w:rPr>
            </w:pPr>
            <w:r w:rsidRPr="00AD75BA">
              <w:rPr>
                <w:rFonts w:ascii="Arial" w:hAnsi="Arial" w:cs="Arial"/>
              </w:rPr>
              <w:t>Efficiency</w:t>
            </w:r>
          </w:p>
        </w:tc>
        <w:tc>
          <w:tcPr>
            <w:tcW w:w="7858" w:type="dxa"/>
            <w:tcBorders>
              <w:top w:val="single" w:sz="4" w:space="0" w:color="auto"/>
              <w:left w:val="single" w:sz="4" w:space="0" w:color="auto"/>
              <w:bottom w:val="single" w:sz="4" w:space="0" w:color="auto"/>
              <w:right w:val="single" w:sz="4" w:space="0" w:color="auto"/>
            </w:tcBorders>
            <w:hideMark/>
          </w:tcPr>
          <w:p w:rsidR="008046B2" w:rsidRPr="00AD75BA" w:rsidRDefault="008046B2" w:rsidP="004512D7">
            <w:pPr>
              <w:jc w:val="both"/>
              <w:rPr>
                <w:rFonts w:ascii="Arial" w:hAnsi="Arial" w:cs="Arial"/>
              </w:rPr>
            </w:pPr>
            <w:r w:rsidRPr="00425325">
              <w:rPr>
                <w:rFonts w:ascii="Arial" w:hAnsi="Arial" w:cs="Arial"/>
                <w:lang w:val="en-GB"/>
              </w:rPr>
              <w:t xml:space="preserve">Fiduciary risk was well managed. The Joint programme provided visible advantages in policy reforms, efficiency in engaging </w:t>
            </w:r>
            <w:r w:rsidRPr="00AD75BA">
              <w:rPr>
                <w:rFonts w:ascii="Arial" w:hAnsi="Arial" w:cs="Arial"/>
                <w:lang w:val="en-GB"/>
              </w:rPr>
              <w:t>multiple stakeholders in a multi-sectoral response. There was no budget overrun by any partner. However, timeliness in delivery was a constant challenge during the implementation period.</w:t>
            </w:r>
          </w:p>
        </w:tc>
      </w:tr>
      <w:tr w:rsidR="008046B2" w:rsidRPr="00AD75BA" w:rsidTr="00862C74">
        <w:tc>
          <w:tcPr>
            <w:tcW w:w="1464" w:type="dxa"/>
            <w:tcBorders>
              <w:top w:val="single" w:sz="4" w:space="0" w:color="auto"/>
              <w:left w:val="single" w:sz="4" w:space="0" w:color="auto"/>
              <w:bottom w:val="single" w:sz="4" w:space="0" w:color="auto"/>
              <w:right w:val="single" w:sz="4" w:space="0" w:color="auto"/>
            </w:tcBorders>
            <w:hideMark/>
          </w:tcPr>
          <w:p w:rsidR="008046B2" w:rsidRPr="00AD75BA" w:rsidRDefault="008046B2" w:rsidP="004512D7">
            <w:pPr>
              <w:tabs>
                <w:tab w:val="left" w:pos="760"/>
              </w:tabs>
              <w:jc w:val="both"/>
              <w:rPr>
                <w:rFonts w:ascii="Arial" w:hAnsi="Arial" w:cs="Arial"/>
              </w:rPr>
            </w:pPr>
            <w:r w:rsidRPr="00425325">
              <w:rPr>
                <w:rFonts w:ascii="Arial" w:hAnsi="Arial" w:cs="Arial"/>
                <w:lang w:val="en-GB"/>
              </w:rPr>
              <w:t>Partnerships Coordination</w:t>
            </w:r>
          </w:p>
        </w:tc>
        <w:tc>
          <w:tcPr>
            <w:tcW w:w="7858" w:type="dxa"/>
            <w:tcBorders>
              <w:top w:val="single" w:sz="4" w:space="0" w:color="auto"/>
              <w:left w:val="single" w:sz="4" w:space="0" w:color="auto"/>
              <w:bottom w:val="single" w:sz="4" w:space="0" w:color="auto"/>
              <w:right w:val="single" w:sz="4" w:space="0" w:color="auto"/>
            </w:tcBorders>
            <w:hideMark/>
          </w:tcPr>
          <w:p w:rsidR="008046B2" w:rsidRPr="00AD75BA" w:rsidRDefault="008046B2" w:rsidP="004512D7">
            <w:pPr>
              <w:jc w:val="both"/>
              <w:rPr>
                <w:rFonts w:ascii="Arial" w:hAnsi="Arial" w:cs="Arial"/>
              </w:rPr>
            </w:pPr>
            <w:r w:rsidRPr="00425325">
              <w:rPr>
                <w:rFonts w:ascii="Arial" w:hAnsi="Arial" w:cs="Arial"/>
                <w:lang w:val="en-GB"/>
              </w:rPr>
              <w:t>The design of the JPGBV compliments the Ju</w:t>
            </w:r>
            <w:r w:rsidRPr="00C75159">
              <w:rPr>
                <w:rFonts w:ascii="Arial" w:hAnsi="Arial" w:cs="Arial"/>
                <w:lang w:val="en-GB"/>
              </w:rPr>
              <w:t xml:space="preserve">stice for Children in Zimbabwe Programme implemented by UNICEF through strengthening implementation of the Protocol on the Multi-Sectoral Management of Sexual Abuse and Violence in Zimbabwe. </w:t>
            </w:r>
          </w:p>
        </w:tc>
      </w:tr>
      <w:tr w:rsidR="008046B2" w:rsidRPr="00AD75BA" w:rsidTr="00862C74">
        <w:tc>
          <w:tcPr>
            <w:tcW w:w="1464" w:type="dxa"/>
            <w:tcBorders>
              <w:top w:val="single" w:sz="4" w:space="0" w:color="auto"/>
              <w:left w:val="single" w:sz="4" w:space="0" w:color="auto"/>
              <w:bottom w:val="single" w:sz="4" w:space="0" w:color="auto"/>
              <w:right w:val="single" w:sz="4" w:space="0" w:color="auto"/>
            </w:tcBorders>
            <w:hideMark/>
          </w:tcPr>
          <w:p w:rsidR="008046B2" w:rsidRPr="00AD75BA" w:rsidRDefault="008046B2" w:rsidP="004512D7">
            <w:pPr>
              <w:jc w:val="both"/>
              <w:rPr>
                <w:rFonts w:ascii="Arial" w:hAnsi="Arial" w:cs="Arial"/>
              </w:rPr>
            </w:pPr>
            <w:r w:rsidRPr="00AD75BA">
              <w:rPr>
                <w:rFonts w:ascii="Arial" w:hAnsi="Arial" w:cs="Arial"/>
              </w:rPr>
              <w:t>Effectiveness</w:t>
            </w:r>
          </w:p>
        </w:tc>
        <w:tc>
          <w:tcPr>
            <w:tcW w:w="7858" w:type="dxa"/>
            <w:tcBorders>
              <w:top w:val="single" w:sz="4" w:space="0" w:color="auto"/>
              <w:left w:val="single" w:sz="4" w:space="0" w:color="auto"/>
              <w:bottom w:val="single" w:sz="4" w:space="0" w:color="auto"/>
              <w:right w:val="single" w:sz="4" w:space="0" w:color="auto"/>
            </w:tcBorders>
            <w:hideMark/>
          </w:tcPr>
          <w:p w:rsidR="008046B2" w:rsidRPr="00AD75BA" w:rsidRDefault="008046B2" w:rsidP="00642C89">
            <w:pPr>
              <w:jc w:val="both"/>
              <w:rPr>
                <w:rFonts w:ascii="Arial" w:hAnsi="Arial" w:cs="Arial"/>
              </w:rPr>
            </w:pPr>
            <w:r w:rsidRPr="00425325">
              <w:rPr>
                <w:rFonts w:ascii="Arial" w:hAnsi="Arial" w:cs="Arial"/>
                <w:lang w:val="en-GB"/>
              </w:rPr>
              <w:t>By 30 December 2015</w:t>
            </w:r>
            <w:r w:rsidR="0038314C" w:rsidRPr="00425325">
              <w:rPr>
                <w:rFonts w:ascii="Arial" w:hAnsi="Arial" w:cs="Arial"/>
                <w:lang w:val="en-GB"/>
              </w:rPr>
              <w:t xml:space="preserve">, </w:t>
            </w:r>
            <w:r w:rsidR="00642C89">
              <w:rPr>
                <w:rFonts w:ascii="Arial" w:hAnsi="Arial" w:cs="Arial"/>
                <w:lang w:val="en-GB"/>
              </w:rPr>
              <w:t xml:space="preserve">progress in implementing the programme had been made but output achievement as being undermined by slow delivery rates. Results at outcome level were still emerging and not wide spread in the programme areas. </w:t>
            </w:r>
          </w:p>
        </w:tc>
      </w:tr>
      <w:tr w:rsidR="008046B2" w:rsidRPr="00AD75BA" w:rsidTr="00862C74">
        <w:tc>
          <w:tcPr>
            <w:tcW w:w="1464" w:type="dxa"/>
            <w:tcBorders>
              <w:top w:val="single" w:sz="4" w:space="0" w:color="auto"/>
              <w:left w:val="single" w:sz="4" w:space="0" w:color="auto"/>
              <w:bottom w:val="single" w:sz="4" w:space="0" w:color="auto"/>
              <w:right w:val="single" w:sz="4" w:space="0" w:color="auto"/>
            </w:tcBorders>
            <w:hideMark/>
          </w:tcPr>
          <w:p w:rsidR="008046B2" w:rsidRPr="00AD75BA" w:rsidRDefault="008046B2" w:rsidP="004512D7">
            <w:pPr>
              <w:jc w:val="both"/>
              <w:rPr>
                <w:rFonts w:ascii="Arial" w:hAnsi="Arial" w:cs="Arial"/>
              </w:rPr>
            </w:pPr>
            <w:r w:rsidRPr="00AD75BA">
              <w:rPr>
                <w:rFonts w:ascii="Arial" w:hAnsi="Arial" w:cs="Arial"/>
              </w:rPr>
              <w:lastRenderedPageBreak/>
              <w:t>Sustainability</w:t>
            </w:r>
          </w:p>
        </w:tc>
        <w:tc>
          <w:tcPr>
            <w:tcW w:w="7858" w:type="dxa"/>
            <w:tcBorders>
              <w:top w:val="single" w:sz="4" w:space="0" w:color="auto"/>
              <w:left w:val="single" w:sz="4" w:space="0" w:color="auto"/>
              <w:bottom w:val="single" w:sz="4" w:space="0" w:color="auto"/>
              <w:right w:val="single" w:sz="4" w:space="0" w:color="auto"/>
            </w:tcBorders>
            <w:hideMark/>
          </w:tcPr>
          <w:p w:rsidR="008046B2" w:rsidRPr="00AD75BA" w:rsidRDefault="008046B2" w:rsidP="004512D7">
            <w:pPr>
              <w:jc w:val="both"/>
              <w:rPr>
                <w:rFonts w:ascii="Arial" w:hAnsi="Arial" w:cs="Arial"/>
              </w:rPr>
            </w:pPr>
            <w:r w:rsidRPr="00425325">
              <w:rPr>
                <w:rFonts w:ascii="Arial" w:hAnsi="Arial" w:cs="Arial"/>
                <w:lang w:val="en-GB"/>
              </w:rPr>
              <w:t>At national and subnational levels, the JPGBV has inherent sustainability mechanisms reflected in the capacity development of relevant ministries in addressing GBV and development of legislation and government action pl</w:t>
            </w:r>
            <w:r w:rsidRPr="00AD75BA">
              <w:rPr>
                <w:rFonts w:ascii="Arial" w:hAnsi="Arial" w:cs="Arial"/>
                <w:lang w:val="en-GB"/>
              </w:rPr>
              <w:t>ans concerning specific GBV issues. The three districts have established Anti-GBV Committees that will guarantee continuity of activities.</w:t>
            </w:r>
            <w:r w:rsidRPr="00AD75BA">
              <w:rPr>
                <w:rFonts w:ascii="Arial" w:eastAsia="Calibri" w:hAnsi="Arial" w:cs="Arial"/>
                <w:kern w:val="28"/>
                <w:lang w:val="en-GB"/>
              </w:rPr>
              <w:t xml:space="preserve"> Duty-bearers and </w:t>
            </w:r>
            <w:r w:rsidRPr="002D191F">
              <w:rPr>
                <w:rFonts w:ascii="Arial" w:eastAsia="Calibri" w:hAnsi="Arial" w:cs="Arial"/>
                <w:kern w:val="28"/>
                <w:lang w:val="en-GB"/>
              </w:rPr>
              <w:t>rights holders participate and are included in the programme at community level.</w:t>
            </w:r>
          </w:p>
        </w:tc>
      </w:tr>
    </w:tbl>
    <w:p w:rsidR="002D2DED" w:rsidRDefault="002D2DED" w:rsidP="002D2DED"/>
    <w:p w:rsidR="004B56F6" w:rsidRPr="00916EF5" w:rsidRDefault="00DF1DA1" w:rsidP="00E83DF0">
      <w:pPr>
        <w:jc w:val="both"/>
        <w:rPr>
          <w:rFonts w:ascii="Arial" w:hAnsi="Arial" w:cs="Arial"/>
          <w:lang w:val="en-GB"/>
        </w:rPr>
      </w:pPr>
      <w:r w:rsidRPr="002D2DED">
        <w:rPr>
          <w:rFonts w:ascii="Arial" w:hAnsi="Arial" w:cs="Arial"/>
          <w:lang w:val="en-GB"/>
        </w:rPr>
        <w:t>The JPGBV was w</w:t>
      </w:r>
      <w:r w:rsidR="004F2E99" w:rsidRPr="002D2DED">
        <w:rPr>
          <w:rFonts w:ascii="Arial" w:hAnsi="Arial" w:cs="Arial"/>
          <w:lang w:val="en-GB"/>
        </w:rPr>
        <w:t>ell designed</w:t>
      </w:r>
      <w:r w:rsidRPr="002D2DED">
        <w:rPr>
          <w:rFonts w:ascii="Arial" w:hAnsi="Arial" w:cs="Arial"/>
          <w:lang w:val="en-GB"/>
        </w:rPr>
        <w:t xml:space="preserve"> and addresses </w:t>
      </w:r>
      <w:r w:rsidR="0038314C" w:rsidRPr="002D2DED">
        <w:rPr>
          <w:rFonts w:ascii="Arial" w:hAnsi="Arial" w:cs="Arial"/>
          <w:lang w:val="en-GB"/>
        </w:rPr>
        <w:t>challenges</w:t>
      </w:r>
      <w:r w:rsidRPr="002D2DED">
        <w:rPr>
          <w:rFonts w:ascii="Arial" w:hAnsi="Arial" w:cs="Arial"/>
          <w:lang w:val="en-GB"/>
        </w:rPr>
        <w:t xml:space="preserve"> of GBV that are an area of concern in Zimbabwe affecting mainly girls, women and children. For the programme to have the intended impact, it needs to run for a longer period of time and to increase its g</w:t>
      </w:r>
      <w:r w:rsidR="004B56F6" w:rsidRPr="002D2DED">
        <w:rPr>
          <w:rFonts w:ascii="Arial" w:eastAsia="Calibri" w:hAnsi="Arial" w:cs="Arial"/>
          <w:lang w:val="en-GB"/>
        </w:rPr>
        <w:t xml:space="preserve">eographical coverage </w:t>
      </w:r>
      <w:r w:rsidRPr="002D2DED">
        <w:rPr>
          <w:rFonts w:ascii="Arial" w:eastAsia="Calibri" w:hAnsi="Arial" w:cs="Arial"/>
          <w:lang w:val="en-GB"/>
        </w:rPr>
        <w:t xml:space="preserve">in the three </w:t>
      </w:r>
      <w:r w:rsidR="004B56F6" w:rsidRPr="002D2DED">
        <w:rPr>
          <w:rFonts w:ascii="Arial" w:eastAsia="Calibri" w:hAnsi="Arial" w:cs="Arial"/>
          <w:lang w:val="en-GB"/>
        </w:rPr>
        <w:t>district</w:t>
      </w:r>
      <w:r w:rsidRPr="002D2DED">
        <w:rPr>
          <w:rFonts w:ascii="Arial" w:eastAsia="Calibri" w:hAnsi="Arial" w:cs="Arial"/>
          <w:lang w:val="en-GB"/>
        </w:rPr>
        <w:t>s and to be scaled-up to all districts. Activities such as sensitisation, awareness campaigns and exchange programs should be scaled up to reduce GBV.</w:t>
      </w:r>
    </w:p>
    <w:p w:rsidR="00883172" w:rsidRPr="00916EF5" w:rsidRDefault="00883172" w:rsidP="00885505">
      <w:pPr>
        <w:pStyle w:val="Heading2"/>
      </w:pPr>
      <w:bookmarkStart w:id="130" w:name="_Toc462791936"/>
      <w:r w:rsidRPr="00916EF5">
        <w:t>Lessons Learned</w:t>
      </w:r>
      <w:bookmarkEnd w:id="130"/>
    </w:p>
    <w:p w:rsidR="00607348" w:rsidRPr="00916EF5" w:rsidRDefault="00607348" w:rsidP="00607348">
      <w:pPr>
        <w:pStyle w:val="NoSpacing"/>
        <w:jc w:val="both"/>
        <w:rPr>
          <w:rFonts w:ascii="Arial" w:hAnsi="Arial" w:cs="Arial"/>
          <w:lang w:val="en-GB"/>
        </w:rPr>
      </w:pPr>
      <w:r w:rsidRPr="00916EF5">
        <w:rPr>
          <w:rFonts w:ascii="Arial" w:hAnsi="Arial" w:cs="Arial"/>
          <w:lang w:val="en-GB"/>
        </w:rPr>
        <w:t xml:space="preserve">The following are lessons that have been drawn from the evaluation. They are organised according to: 1) programme design; 2) programme implementation; and 3) improving effectiveness of joint programmes. </w:t>
      </w:r>
    </w:p>
    <w:p w:rsidR="00BE159E" w:rsidRPr="00916EF5" w:rsidRDefault="00BE159E" w:rsidP="008E1A11">
      <w:pPr>
        <w:pStyle w:val="Heading3"/>
      </w:pPr>
      <w:bookmarkStart w:id="131" w:name="_Toc462791937"/>
      <w:r w:rsidRPr="00916EF5">
        <w:t>Programme design</w:t>
      </w:r>
      <w:bookmarkEnd w:id="131"/>
    </w:p>
    <w:p w:rsidR="002B40C2" w:rsidRPr="00916EF5" w:rsidRDefault="002B40C2" w:rsidP="00D04D8C">
      <w:pPr>
        <w:pStyle w:val="NoSpacing"/>
        <w:numPr>
          <w:ilvl w:val="0"/>
          <w:numId w:val="45"/>
        </w:numPr>
        <w:jc w:val="both"/>
        <w:rPr>
          <w:rFonts w:ascii="Arial" w:hAnsi="Arial" w:cs="Arial"/>
          <w:lang w:val="en-GB"/>
        </w:rPr>
      </w:pPr>
      <w:r w:rsidRPr="00916EF5">
        <w:rPr>
          <w:rFonts w:ascii="Arial" w:hAnsi="Arial" w:cs="Arial"/>
          <w:b/>
          <w:lang w:val="en-GB"/>
        </w:rPr>
        <w:t xml:space="preserve">Lesson </w:t>
      </w:r>
      <w:r w:rsidR="00286AD0" w:rsidRPr="00916EF5">
        <w:rPr>
          <w:rFonts w:ascii="Arial" w:hAnsi="Arial" w:cs="Arial"/>
          <w:b/>
          <w:lang w:val="en-GB"/>
        </w:rPr>
        <w:t>1</w:t>
      </w:r>
      <w:r w:rsidRPr="00916EF5">
        <w:rPr>
          <w:rFonts w:ascii="Arial" w:hAnsi="Arial" w:cs="Arial"/>
          <w:b/>
          <w:lang w:val="en-GB"/>
        </w:rPr>
        <w:t>:</w:t>
      </w:r>
      <w:r w:rsidR="00F442B1">
        <w:rPr>
          <w:rFonts w:ascii="Arial" w:hAnsi="Arial" w:cs="Arial"/>
          <w:b/>
          <w:lang w:val="en-GB"/>
        </w:rPr>
        <w:t xml:space="preserve"> </w:t>
      </w:r>
      <w:r w:rsidR="00A42F1E">
        <w:rPr>
          <w:rFonts w:ascii="Arial" w:hAnsi="Arial" w:cs="Arial"/>
          <w:b/>
          <w:lang w:val="en-GB"/>
        </w:rPr>
        <w:t>The</w:t>
      </w:r>
      <w:r w:rsidRPr="00916EF5">
        <w:rPr>
          <w:rFonts w:ascii="Arial" w:hAnsi="Arial" w:cs="Arial"/>
          <w:b/>
          <w:lang w:val="en-GB"/>
        </w:rPr>
        <w:t xml:space="preserve"> theory of change needs to carefully assess the length of time it takes for the intended change to occur.</w:t>
      </w:r>
      <w:r w:rsidRPr="00916EF5">
        <w:rPr>
          <w:rFonts w:ascii="Arial" w:hAnsi="Arial" w:cs="Arial"/>
          <w:lang w:val="en-GB"/>
        </w:rPr>
        <w:t xml:space="preserve"> In the JPGBV activities related to girls’ empowerment were to be based on the results of a social norms study. Given a three year project it was unlikely that the programme would achieve the entire envisaged change and achieve its results targets related to girls’ empowerment. </w:t>
      </w:r>
    </w:p>
    <w:p w:rsidR="00322830" w:rsidRPr="00916EF5" w:rsidRDefault="00322830" w:rsidP="00322830">
      <w:pPr>
        <w:pStyle w:val="NoSpacing"/>
        <w:ind w:left="720"/>
        <w:jc w:val="both"/>
        <w:rPr>
          <w:rFonts w:ascii="Arial" w:hAnsi="Arial" w:cs="Arial"/>
          <w:lang w:val="en-GB"/>
        </w:rPr>
      </w:pPr>
    </w:p>
    <w:p w:rsidR="00AF5694" w:rsidRPr="00916EF5" w:rsidRDefault="00AF5694" w:rsidP="00BE159E">
      <w:pPr>
        <w:pStyle w:val="NoSpacing"/>
        <w:rPr>
          <w:rFonts w:ascii="Arial" w:hAnsi="Arial" w:cs="Arial"/>
          <w:b/>
          <w:lang w:val="en-GB"/>
        </w:rPr>
      </w:pPr>
    </w:p>
    <w:p w:rsidR="00AF5694" w:rsidRPr="00916EF5" w:rsidRDefault="00AF5694" w:rsidP="008E1A11">
      <w:pPr>
        <w:pStyle w:val="Heading3"/>
      </w:pPr>
      <w:bookmarkStart w:id="132" w:name="_Toc462791938"/>
      <w:r w:rsidRPr="00916EF5">
        <w:t>Programme implementation</w:t>
      </w:r>
      <w:bookmarkEnd w:id="132"/>
    </w:p>
    <w:p w:rsidR="008E1A11" w:rsidRPr="00916EF5" w:rsidRDefault="008E1A11" w:rsidP="00D04D8C">
      <w:pPr>
        <w:pStyle w:val="NoSpacing"/>
        <w:numPr>
          <w:ilvl w:val="0"/>
          <w:numId w:val="47"/>
        </w:numPr>
        <w:jc w:val="both"/>
        <w:rPr>
          <w:rFonts w:ascii="Arial" w:hAnsi="Arial" w:cs="Arial"/>
          <w:lang w:val="en-GB"/>
        </w:rPr>
      </w:pPr>
      <w:r w:rsidRPr="00916EF5">
        <w:rPr>
          <w:rFonts w:ascii="Arial" w:hAnsi="Arial" w:cs="Arial"/>
          <w:b/>
          <w:lang w:val="en-GB"/>
        </w:rPr>
        <w:t xml:space="preserve">Lesson </w:t>
      </w:r>
      <w:r w:rsidR="00286AD0" w:rsidRPr="00916EF5">
        <w:rPr>
          <w:rFonts w:ascii="Arial" w:hAnsi="Arial" w:cs="Arial"/>
          <w:b/>
          <w:lang w:val="en-GB"/>
        </w:rPr>
        <w:t>4</w:t>
      </w:r>
      <w:r w:rsidRPr="00916EF5">
        <w:rPr>
          <w:rFonts w:ascii="Arial" w:hAnsi="Arial" w:cs="Arial"/>
          <w:b/>
          <w:lang w:val="en-GB"/>
        </w:rPr>
        <w:t>:</w:t>
      </w:r>
      <w:r w:rsidR="00F442B1">
        <w:rPr>
          <w:rFonts w:ascii="Arial" w:hAnsi="Arial" w:cs="Arial"/>
          <w:b/>
          <w:lang w:val="en-GB"/>
        </w:rPr>
        <w:t xml:space="preserve"> </w:t>
      </w:r>
      <w:r w:rsidR="005758A1" w:rsidRPr="00916EF5">
        <w:rPr>
          <w:rFonts w:ascii="Arial" w:hAnsi="Arial" w:cs="Arial"/>
          <w:b/>
          <w:lang w:val="en-GB"/>
        </w:rPr>
        <w:t>In GBV programmes, c</w:t>
      </w:r>
      <w:r w:rsidRPr="00916EF5">
        <w:rPr>
          <w:rFonts w:ascii="Arial" w:hAnsi="Arial" w:cs="Arial"/>
          <w:b/>
          <w:lang w:val="en-GB"/>
        </w:rPr>
        <w:t>onducting a gender analysis prior to intervention enables context specific response and higher chances of success.</w:t>
      </w:r>
      <w:r w:rsidRPr="00916EF5">
        <w:rPr>
          <w:rFonts w:ascii="Arial" w:hAnsi="Arial" w:cs="Arial"/>
          <w:lang w:val="en-GB"/>
        </w:rPr>
        <w:t xml:space="preserve"> Through conducting a gender analysis prior to implementation activities of their grant enabled World Vision to implement appropriate interventions for the target group revisiting the problem to be addressed presented in their grant proposal. Through this experience, a programme aimed at changing behaviour and practice with regards to GBV would greatly enhance its effectiveness by putting in place provisions for grantees to conduct gender analyses before implementation to revisit their design presented in the grant proposal. </w:t>
      </w:r>
    </w:p>
    <w:p w:rsidR="00322830" w:rsidRPr="00916EF5" w:rsidRDefault="00322830" w:rsidP="00322830">
      <w:pPr>
        <w:pStyle w:val="NoSpacing"/>
        <w:ind w:left="720"/>
        <w:jc w:val="both"/>
        <w:rPr>
          <w:rFonts w:ascii="Arial" w:hAnsi="Arial" w:cs="Arial"/>
          <w:lang w:val="en-GB"/>
        </w:rPr>
      </w:pPr>
    </w:p>
    <w:p w:rsidR="002B40C2" w:rsidRPr="00916EF5" w:rsidRDefault="008E1A11" w:rsidP="00D04D8C">
      <w:pPr>
        <w:pStyle w:val="NoSpacing"/>
        <w:numPr>
          <w:ilvl w:val="0"/>
          <w:numId w:val="47"/>
        </w:numPr>
        <w:jc w:val="both"/>
        <w:rPr>
          <w:rFonts w:ascii="Arial" w:hAnsi="Arial" w:cs="Arial"/>
          <w:lang w:val="en-GB"/>
        </w:rPr>
      </w:pPr>
      <w:r w:rsidRPr="00916EF5">
        <w:rPr>
          <w:rFonts w:ascii="Arial" w:hAnsi="Arial" w:cs="Arial"/>
          <w:b/>
          <w:lang w:val="en-GB"/>
        </w:rPr>
        <w:t xml:space="preserve">Lesson </w:t>
      </w:r>
      <w:r w:rsidR="00286AD0" w:rsidRPr="00916EF5">
        <w:rPr>
          <w:rFonts w:ascii="Arial" w:hAnsi="Arial" w:cs="Arial"/>
          <w:b/>
          <w:lang w:val="en-GB"/>
        </w:rPr>
        <w:t>5</w:t>
      </w:r>
      <w:r w:rsidRPr="00916EF5">
        <w:rPr>
          <w:rFonts w:ascii="Arial" w:hAnsi="Arial" w:cs="Arial"/>
          <w:lang w:val="en-GB"/>
        </w:rPr>
        <w:t xml:space="preserve">: </w:t>
      </w:r>
      <w:r w:rsidR="007029DA">
        <w:rPr>
          <w:rFonts w:ascii="Arial" w:hAnsi="Arial" w:cs="Arial"/>
          <w:b/>
          <w:lang w:val="en-GB"/>
        </w:rPr>
        <w:t xml:space="preserve">The programme demonstrates that positive outcomes can be achieved by mobilising local stakeholders </w:t>
      </w:r>
      <w:r w:rsidRPr="00916EF5">
        <w:rPr>
          <w:rFonts w:ascii="Arial" w:hAnsi="Arial" w:cs="Arial"/>
          <w:b/>
          <w:lang w:val="en-GB"/>
        </w:rPr>
        <w:t>to lead anti-GBV</w:t>
      </w:r>
      <w:r w:rsidR="00286AD0" w:rsidRPr="00916EF5">
        <w:rPr>
          <w:rFonts w:ascii="Arial" w:hAnsi="Arial" w:cs="Arial"/>
          <w:b/>
          <w:lang w:val="en-GB"/>
        </w:rPr>
        <w:t xml:space="preserve"> efforts</w:t>
      </w:r>
      <w:r w:rsidRPr="00916EF5">
        <w:rPr>
          <w:rFonts w:ascii="Arial" w:hAnsi="Arial" w:cs="Arial"/>
          <w:b/>
          <w:lang w:val="en-GB"/>
        </w:rPr>
        <w:t>.</w:t>
      </w:r>
      <w:r w:rsidRPr="00916EF5">
        <w:rPr>
          <w:rFonts w:ascii="Arial" w:hAnsi="Arial" w:cs="Arial"/>
          <w:lang w:val="en-GB"/>
        </w:rPr>
        <w:t xml:space="preserve"> There are in many cases multiple resource channels for anti-GBV actions. A locally driven response ensures better coordination of these multiple actions and higher efficiency in use of such resources resulting in lower costs for benefits. </w:t>
      </w:r>
    </w:p>
    <w:p w:rsidR="00322830" w:rsidRPr="00916EF5" w:rsidRDefault="00322830" w:rsidP="00322830">
      <w:pPr>
        <w:pStyle w:val="NoSpacing"/>
        <w:ind w:left="720"/>
        <w:jc w:val="both"/>
        <w:rPr>
          <w:rFonts w:ascii="Arial" w:hAnsi="Arial" w:cs="Arial"/>
          <w:lang w:val="en-GB"/>
        </w:rPr>
      </w:pPr>
    </w:p>
    <w:p w:rsidR="008E1A11" w:rsidRPr="00916EF5" w:rsidRDefault="008E1A11" w:rsidP="00D04D8C">
      <w:pPr>
        <w:pStyle w:val="NoSpacing"/>
        <w:numPr>
          <w:ilvl w:val="0"/>
          <w:numId w:val="47"/>
        </w:numPr>
        <w:jc w:val="both"/>
        <w:rPr>
          <w:rFonts w:ascii="Arial" w:hAnsi="Arial" w:cs="Arial"/>
          <w:lang w:val="en-GB"/>
        </w:rPr>
      </w:pPr>
      <w:r w:rsidRPr="00916EF5">
        <w:rPr>
          <w:rFonts w:ascii="Arial" w:hAnsi="Arial" w:cs="Arial"/>
          <w:b/>
          <w:lang w:val="en-GB"/>
        </w:rPr>
        <w:t xml:space="preserve">Lesson </w:t>
      </w:r>
      <w:r w:rsidR="005758A1" w:rsidRPr="00916EF5">
        <w:rPr>
          <w:rFonts w:ascii="Arial" w:hAnsi="Arial" w:cs="Arial"/>
          <w:b/>
          <w:lang w:val="en-GB"/>
        </w:rPr>
        <w:t>6</w:t>
      </w:r>
      <w:r w:rsidRPr="00916EF5">
        <w:rPr>
          <w:rFonts w:ascii="Arial" w:hAnsi="Arial" w:cs="Arial"/>
          <w:b/>
          <w:lang w:val="en-GB"/>
        </w:rPr>
        <w:t>:</w:t>
      </w:r>
      <w:r w:rsidR="00683B5A">
        <w:rPr>
          <w:rFonts w:ascii="Arial" w:hAnsi="Arial" w:cs="Arial"/>
          <w:b/>
          <w:lang w:val="en-GB"/>
        </w:rPr>
        <w:t xml:space="preserve"> </w:t>
      </w:r>
      <w:r w:rsidR="00F8424D" w:rsidRPr="00916EF5">
        <w:rPr>
          <w:rFonts w:ascii="Arial" w:hAnsi="Arial" w:cs="Arial"/>
          <w:b/>
          <w:lang w:val="en-GB"/>
        </w:rPr>
        <w:t>F</w:t>
      </w:r>
      <w:r w:rsidRPr="00916EF5">
        <w:rPr>
          <w:rFonts w:ascii="Arial" w:hAnsi="Arial" w:cs="Arial"/>
          <w:b/>
          <w:lang w:val="en-GB"/>
        </w:rPr>
        <w:t xml:space="preserve">or transformational objectives to </w:t>
      </w:r>
      <w:r w:rsidR="00F8424D" w:rsidRPr="00916EF5">
        <w:rPr>
          <w:rFonts w:ascii="Arial" w:hAnsi="Arial" w:cs="Arial"/>
          <w:b/>
          <w:lang w:val="en-GB"/>
        </w:rPr>
        <w:t>be realised</w:t>
      </w:r>
      <w:r w:rsidR="00F513EA">
        <w:rPr>
          <w:rFonts w:ascii="Arial" w:hAnsi="Arial" w:cs="Arial"/>
          <w:b/>
          <w:lang w:val="en-GB"/>
        </w:rPr>
        <w:t>,</w:t>
      </w:r>
      <w:r w:rsidR="00F8424D" w:rsidRPr="00916EF5">
        <w:rPr>
          <w:rFonts w:ascii="Arial" w:hAnsi="Arial" w:cs="Arial"/>
          <w:b/>
          <w:lang w:val="en-GB"/>
        </w:rPr>
        <w:t xml:space="preserve"> </w:t>
      </w:r>
      <w:r w:rsidR="00F513EA">
        <w:rPr>
          <w:rFonts w:ascii="Arial" w:hAnsi="Arial" w:cs="Arial"/>
          <w:b/>
          <w:lang w:val="en-GB"/>
        </w:rPr>
        <w:t xml:space="preserve">partner agreements need to be multi-year. </w:t>
      </w:r>
      <w:r w:rsidRPr="00916EF5">
        <w:rPr>
          <w:rFonts w:ascii="Arial" w:hAnsi="Arial" w:cs="Arial"/>
          <w:lang w:val="en-GB"/>
        </w:rPr>
        <w:t xml:space="preserve">In this arrangement an organisation plans sequential activities according to the theory </w:t>
      </w:r>
      <w:r w:rsidR="00F513EA">
        <w:rPr>
          <w:rFonts w:ascii="Arial" w:hAnsi="Arial" w:cs="Arial"/>
          <w:lang w:val="en-GB"/>
        </w:rPr>
        <w:t xml:space="preserve">of </w:t>
      </w:r>
      <w:r w:rsidRPr="00916EF5">
        <w:rPr>
          <w:rFonts w:ascii="Arial" w:hAnsi="Arial" w:cs="Arial"/>
          <w:lang w:val="en-GB"/>
        </w:rPr>
        <w:t xml:space="preserve">change with the first year used for laying the foundation of the programme and subsequent years for activities building on the theory of change. If the programme works with CSOs to implement these activities, as demonstrated by the JPGBV, annual </w:t>
      </w:r>
      <w:r w:rsidRPr="00916EF5">
        <w:rPr>
          <w:rFonts w:ascii="Arial" w:hAnsi="Arial" w:cs="Arial"/>
          <w:lang w:val="en-GB"/>
        </w:rPr>
        <w:lastRenderedPageBreak/>
        <w:t xml:space="preserve">grants are not the most ideal. Multi-year grants </w:t>
      </w:r>
      <w:r w:rsidR="000A757D" w:rsidRPr="00916EF5">
        <w:rPr>
          <w:rFonts w:ascii="Arial" w:hAnsi="Arial" w:cs="Arial"/>
          <w:lang w:val="en-GB"/>
        </w:rPr>
        <w:t xml:space="preserve">as compared to annual grants are more </w:t>
      </w:r>
      <w:r w:rsidR="00683B5A">
        <w:rPr>
          <w:rFonts w:ascii="Arial" w:hAnsi="Arial" w:cs="Arial"/>
          <w:lang w:val="en-GB"/>
        </w:rPr>
        <w:t xml:space="preserve">effective in achieving </w:t>
      </w:r>
      <w:r w:rsidR="000A757D" w:rsidRPr="00916EF5">
        <w:rPr>
          <w:rFonts w:ascii="Arial" w:hAnsi="Arial" w:cs="Arial"/>
          <w:lang w:val="en-GB"/>
        </w:rPr>
        <w:t>transformational objectives.</w:t>
      </w:r>
    </w:p>
    <w:p w:rsidR="002B40C2" w:rsidRPr="00916EF5" w:rsidRDefault="002B40C2" w:rsidP="00BE159E">
      <w:pPr>
        <w:pStyle w:val="NoSpacing"/>
        <w:rPr>
          <w:rFonts w:ascii="Arial" w:hAnsi="Arial" w:cs="Arial"/>
          <w:b/>
          <w:lang w:val="en-GB"/>
        </w:rPr>
      </w:pPr>
    </w:p>
    <w:p w:rsidR="002B40C2" w:rsidRPr="00916EF5" w:rsidRDefault="002B40C2" w:rsidP="008E1A11">
      <w:pPr>
        <w:pStyle w:val="Heading3"/>
      </w:pPr>
      <w:bookmarkStart w:id="133" w:name="_Toc462791939"/>
      <w:r w:rsidRPr="00916EF5">
        <w:t>Improving effectiveness of joint programming</w:t>
      </w:r>
      <w:bookmarkEnd w:id="133"/>
    </w:p>
    <w:p w:rsidR="00BE159E" w:rsidRPr="00916EF5" w:rsidRDefault="00BE159E" w:rsidP="00BE159E">
      <w:pPr>
        <w:pStyle w:val="NoSpacing"/>
        <w:jc w:val="both"/>
        <w:rPr>
          <w:rFonts w:ascii="Arial" w:hAnsi="Arial" w:cs="Arial"/>
          <w:b/>
          <w:lang w:val="en-GB"/>
        </w:rPr>
      </w:pPr>
      <w:r w:rsidRPr="00916EF5">
        <w:rPr>
          <w:rFonts w:ascii="Arial" w:hAnsi="Arial" w:cs="Arial"/>
          <w:lang w:val="en-GB"/>
        </w:rPr>
        <w:t xml:space="preserve">Joint implementation among UN agencies, is one of the instruments for the UN “Delivering as One” approach. As demonstrated by the JPGBV it requires implementing out of the “norm” for UN agencies involved and to plan critically how to make the programme one in delivery. Specific lessons from the JPGBV in this regard include the following: </w:t>
      </w:r>
    </w:p>
    <w:p w:rsidR="00CC0AD8" w:rsidRPr="00916EF5" w:rsidRDefault="00CC0AD8" w:rsidP="00CC0AD8">
      <w:pPr>
        <w:pStyle w:val="NoSpacing"/>
        <w:ind w:left="720"/>
        <w:jc w:val="both"/>
        <w:rPr>
          <w:rFonts w:ascii="Arial" w:hAnsi="Arial" w:cs="Arial"/>
          <w:lang w:val="en-GB"/>
        </w:rPr>
      </w:pPr>
    </w:p>
    <w:p w:rsidR="00CA2798" w:rsidRPr="00CA2798" w:rsidRDefault="00BE159E" w:rsidP="00D04D8C">
      <w:pPr>
        <w:pStyle w:val="NoSpacing"/>
        <w:numPr>
          <w:ilvl w:val="0"/>
          <w:numId w:val="45"/>
        </w:numPr>
        <w:jc w:val="both"/>
        <w:rPr>
          <w:rFonts w:ascii="Arial" w:hAnsi="Arial" w:cs="Arial"/>
          <w:lang w:val="en-GB"/>
        </w:rPr>
      </w:pPr>
      <w:r w:rsidRPr="00916EF5">
        <w:rPr>
          <w:rFonts w:ascii="Arial" w:hAnsi="Arial" w:cs="Arial"/>
          <w:b/>
          <w:lang w:val="en-GB"/>
        </w:rPr>
        <w:t xml:space="preserve">Lesson </w:t>
      </w:r>
      <w:r w:rsidR="00322830" w:rsidRPr="00916EF5">
        <w:rPr>
          <w:rFonts w:ascii="Arial" w:hAnsi="Arial" w:cs="Arial"/>
          <w:b/>
          <w:lang w:val="en-GB"/>
        </w:rPr>
        <w:t>7</w:t>
      </w:r>
      <w:r w:rsidRPr="00916EF5">
        <w:rPr>
          <w:rFonts w:ascii="Arial" w:hAnsi="Arial" w:cs="Arial"/>
          <w:b/>
          <w:lang w:val="en-GB"/>
        </w:rPr>
        <w:t>: The JPGBV shows that having steering committee as a governance structure of the programme is good practice</w:t>
      </w:r>
      <w:r w:rsidR="00CA2798">
        <w:rPr>
          <w:rFonts w:ascii="Arial" w:hAnsi="Arial" w:cs="Arial"/>
          <w:b/>
          <w:lang w:val="en-GB"/>
        </w:rPr>
        <w:t>. In addition to the Steering Committee a</w:t>
      </w:r>
      <w:r w:rsidR="00CA2798" w:rsidRPr="00916EF5">
        <w:rPr>
          <w:rFonts w:ascii="Arial" w:hAnsi="Arial" w:cs="Arial"/>
          <w:lang w:val="en-GB"/>
        </w:rPr>
        <w:t xml:space="preserve"> separate coordination structure that brings the CSOs of the different UN agencies together </w:t>
      </w:r>
      <w:r w:rsidR="00CA2798">
        <w:rPr>
          <w:rFonts w:ascii="Arial" w:hAnsi="Arial" w:cs="Arial"/>
          <w:lang w:val="en-GB"/>
        </w:rPr>
        <w:t xml:space="preserve">was required to enhance coordination at this level. </w:t>
      </w:r>
    </w:p>
    <w:p w:rsidR="00CA2798" w:rsidRPr="00CA2798" w:rsidRDefault="00CA2798" w:rsidP="00CA2798">
      <w:pPr>
        <w:pStyle w:val="NoSpacing"/>
        <w:ind w:left="720"/>
        <w:jc w:val="both"/>
        <w:rPr>
          <w:rFonts w:ascii="Arial" w:hAnsi="Arial" w:cs="Arial"/>
          <w:lang w:val="en-GB"/>
        </w:rPr>
      </w:pPr>
    </w:p>
    <w:p w:rsidR="00CC0AD8" w:rsidRPr="00916EF5" w:rsidRDefault="00BE159E" w:rsidP="00D04D8C">
      <w:pPr>
        <w:pStyle w:val="NoSpacing"/>
        <w:numPr>
          <w:ilvl w:val="0"/>
          <w:numId w:val="45"/>
        </w:numPr>
        <w:jc w:val="both"/>
        <w:rPr>
          <w:rFonts w:ascii="Arial" w:hAnsi="Arial" w:cs="Arial"/>
          <w:lang w:val="en-GB"/>
        </w:rPr>
      </w:pPr>
      <w:r w:rsidRPr="00916EF5">
        <w:rPr>
          <w:rFonts w:ascii="Arial" w:hAnsi="Arial" w:cs="Arial"/>
          <w:b/>
          <w:lang w:val="en-GB"/>
        </w:rPr>
        <w:t xml:space="preserve">Lesson </w:t>
      </w:r>
      <w:r w:rsidR="00322830" w:rsidRPr="00916EF5">
        <w:rPr>
          <w:rFonts w:ascii="Arial" w:hAnsi="Arial" w:cs="Arial"/>
          <w:b/>
          <w:lang w:val="en-GB"/>
        </w:rPr>
        <w:t>8</w:t>
      </w:r>
      <w:r w:rsidRPr="00916EF5">
        <w:rPr>
          <w:rFonts w:ascii="Arial" w:hAnsi="Arial" w:cs="Arial"/>
          <w:b/>
          <w:lang w:val="en-GB"/>
        </w:rPr>
        <w:t>:</w:t>
      </w:r>
      <w:r w:rsidR="00F442B1">
        <w:rPr>
          <w:rFonts w:ascii="Arial" w:hAnsi="Arial" w:cs="Arial"/>
          <w:b/>
          <w:lang w:val="en-GB"/>
        </w:rPr>
        <w:t xml:space="preserve"> </w:t>
      </w:r>
      <w:r w:rsidR="00F11691" w:rsidRPr="00916EF5">
        <w:rPr>
          <w:rFonts w:ascii="Arial" w:hAnsi="Arial" w:cs="Arial"/>
          <w:b/>
          <w:lang w:val="en-GB"/>
        </w:rPr>
        <w:t xml:space="preserve">The JPGBV shows having all UN agencies implementing in similar districts increases potential to realise programme </w:t>
      </w:r>
      <w:r w:rsidR="0038314C" w:rsidRPr="00916EF5">
        <w:rPr>
          <w:rFonts w:ascii="Arial" w:hAnsi="Arial" w:cs="Arial"/>
          <w:b/>
          <w:lang w:val="en-GB"/>
        </w:rPr>
        <w:t>complementarity</w:t>
      </w:r>
      <w:r w:rsidR="00F11691" w:rsidRPr="00916EF5">
        <w:rPr>
          <w:rFonts w:ascii="Arial" w:hAnsi="Arial" w:cs="Arial"/>
          <w:b/>
          <w:lang w:val="en-GB"/>
        </w:rPr>
        <w:t xml:space="preserve"> envisaged in programme design. </w:t>
      </w:r>
      <w:r w:rsidRPr="00916EF5">
        <w:rPr>
          <w:rFonts w:ascii="Arial" w:hAnsi="Arial" w:cs="Arial"/>
          <w:lang w:val="en-GB"/>
        </w:rPr>
        <w:t xml:space="preserve">While the JPGBV had some weaknesses in facilitating structured collaborations and complementarities between CSO partners of the different UN agencies, having both UN agencies working in similar districts enhanced opportunities for provision of comprehensive services for women and GBV survivors. </w:t>
      </w:r>
    </w:p>
    <w:p w:rsidR="00BE159E" w:rsidRPr="00916EF5" w:rsidRDefault="00BE159E" w:rsidP="00CD4A6B">
      <w:pPr>
        <w:pStyle w:val="NoSpacing"/>
        <w:ind w:left="720"/>
        <w:jc w:val="both"/>
        <w:rPr>
          <w:rFonts w:ascii="Arial" w:hAnsi="Arial" w:cs="Arial"/>
          <w:lang w:val="en-GB"/>
        </w:rPr>
      </w:pPr>
    </w:p>
    <w:p w:rsidR="00BE159E" w:rsidRPr="00916EF5" w:rsidRDefault="00BE159E" w:rsidP="00D04D8C">
      <w:pPr>
        <w:pStyle w:val="NoSpacing"/>
        <w:numPr>
          <w:ilvl w:val="0"/>
          <w:numId w:val="46"/>
        </w:numPr>
        <w:jc w:val="both"/>
        <w:rPr>
          <w:rFonts w:ascii="Arial" w:hAnsi="Arial" w:cs="Arial"/>
          <w:lang w:val="en-GB"/>
        </w:rPr>
      </w:pPr>
      <w:r w:rsidRPr="00916EF5">
        <w:rPr>
          <w:rFonts w:ascii="Arial" w:hAnsi="Arial" w:cs="Arial"/>
          <w:b/>
          <w:lang w:val="en-GB"/>
        </w:rPr>
        <w:t xml:space="preserve">Lesson </w:t>
      </w:r>
      <w:r w:rsidR="00F906CC" w:rsidRPr="00916EF5">
        <w:rPr>
          <w:rFonts w:ascii="Arial" w:hAnsi="Arial" w:cs="Arial"/>
          <w:b/>
          <w:lang w:val="en-GB"/>
        </w:rPr>
        <w:t>9</w:t>
      </w:r>
      <w:r w:rsidRPr="00916EF5">
        <w:rPr>
          <w:rFonts w:ascii="Arial" w:hAnsi="Arial" w:cs="Arial"/>
          <w:b/>
          <w:lang w:val="en-GB"/>
        </w:rPr>
        <w:t>:</w:t>
      </w:r>
      <w:r w:rsidR="00F442B1">
        <w:rPr>
          <w:rFonts w:ascii="Arial" w:hAnsi="Arial" w:cs="Arial"/>
          <w:b/>
          <w:lang w:val="en-GB"/>
        </w:rPr>
        <w:t xml:space="preserve"> </w:t>
      </w:r>
      <w:r w:rsidRPr="00916EF5">
        <w:rPr>
          <w:rFonts w:ascii="Arial" w:hAnsi="Arial" w:cs="Arial"/>
          <w:b/>
          <w:lang w:val="en-GB"/>
        </w:rPr>
        <w:t xml:space="preserve">A joint programme </w:t>
      </w:r>
      <w:r w:rsidR="00CA2798">
        <w:rPr>
          <w:rFonts w:ascii="Arial" w:hAnsi="Arial" w:cs="Arial"/>
          <w:b/>
          <w:lang w:val="en-GB"/>
        </w:rPr>
        <w:t xml:space="preserve">can bring unique advantages through technical expertise from each UN agencies. </w:t>
      </w:r>
      <w:r w:rsidRPr="00916EF5">
        <w:rPr>
          <w:rFonts w:ascii="Arial" w:hAnsi="Arial" w:cs="Arial"/>
          <w:lang w:val="en-GB"/>
        </w:rPr>
        <w:t xml:space="preserve">For example, using their individual comparative advantages and positioning in the sectors, UNICEF and UN Women enabled the programme to effectively bring stakeholders from child protection, and the victim friendly system and those from </w:t>
      </w:r>
      <w:r w:rsidR="00CA2798">
        <w:rPr>
          <w:rFonts w:ascii="Arial" w:hAnsi="Arial" w:cs="Arial"/>
          <w:lang w:val="en-GB"/>
        </w:rPr>
        <w:t xml:space="preserve">the gender sector into one platform – the anti-GBV committee. This would </w:t>
      </w:r>
      <w:r w:rsidRPr="00916EF5">
        <w:rPr>
          <w:rFonts w:ascii="Arial" w:hAnsi="Arial" w:cs="Arial"/>
          <w:lang w:val="en-GB"/>
        </w:rPr>
        <w:t>have been difficult to achieve with</w:t>
      </w:r>
      <w:r w:rsidR="006F192D" w:rsidRPr="00916EF5">
        <w:rPr>
          <w:rFonts w:ascii="Arial" w:hAnsi="Arial" w:cs="Arial"/>
          <w:lang w:val="en-GB"/>
        </w:rPr>
        <w:t>out</w:t>
      </w:r>
      <w:r w:rsidRPr="00916EF5">
        <w:rPr>
          <w:rFonts w:ascii="Arial" w:hAnsi="Arial" w:cs="Arial"/>
          <w:lang w:val="en-GB"/>
        </w:rPr>
        <w:t xml:space="preserve"> the joint approach. As observed by the evaluation, the structures are bringing benefits to the anti-GBV agenda in the districts. </w:t>
      </w:r>
    </w:p>
    <w:p w:rsidR="00CC0AD8" w:rsidRPr="00916EF5" w:rsidRDefault="00CC0AD8" w:rsidP="00CC0AD8">
      <w:pPr>
        <w:pStyle w:val="NoSpacing"/>
        <w:ind w:left="720"/>
        <w:jc w:val="both"/>
        <w:rPr>
          <w:rFonts w:ascii="Arial" w:hAnsi="Arial" w:cs="Arial"/>
          <w:lang w:val="en-GB"/>
        </w:rPr>
      </w:pPr>
    </w:p>
    <w:p w:rsidR="00BE159E" w:rsidRPr="00916EF5" w:rsidRDefault="00F906CC" w:rsidP="00D04D8C">
      <w:pPr>
        <w:pStyle w:val="NoSpacing"/>
        <w:numPr>
          <w:ilvl w:val="0"/>
          <w:numId w:val="46"/>
        </w:numPr>
        <w:jc w:val="both"/>
        <w:rPr>
          <w:rFonts w:ascii="Arial" w:hAnsi="Arial" w:cs="Arial"/>
          <w:lang w:val="en-GB"/>
        </w:rPr>
      </w:pPr>
      <w:r w:rsidRPr="00916EF5">
        <w:rPr>
          <w:rFonts w:ascii="Arial" w:hAnsi="Arial" w:cs="Arial"/>
          <w:b/>
          <w:lang w:val="en-GB"/>
        </w:rPr>
        <w:t>Lessons 10</w:t>
      </w:r>
      <w:r w:rsidR="00BE159E" w:rsidRPr="00916EF5">
        <w:rPr>
          <w:rFonts w:ascii="Arial" w:hAnsi="Arial" w:cs="Arial"/>
          <w:b/>
          <w:lang w:val="en-GB"/>
        </w:rPr>
        <w:t>:</w:t>
      </w:r>
      <w:r w:rsidR="00F442B1">
        <w:rPr>
          <w:rFonts w:ascii="Arial" w:hAnsi="Arial" w:cs="Arial"/>
          <w:b/>
          <w:lang w:val="en-GB"/>
        </w:rPr>
        <w:t xml:space="preserve"> </w:t>
      </w:r>
      <w:r w:rsidR="00BE159E" w:rsidRPr="00916EF5">
        <w:rPr>
          <w:rFonts w:ascii="Arial" w:hAnsi="Arial" w:cs="Arial"/>
          <w:b/>
          <w:lang w:val="en-GB"/>
        </w:rPr>
        <w:t xml:space="preserve">Joint programming means UN agencies have to </w:t>
      </w:r>
      <w:r w:rsidR="002D4CEA">
        <w:rPr>
          <w:rFonts w:ascii="Arial" w:hAnsi="Arial" w:cs="Arial"/>
          <w:b/>
          <w:lang w:val="en-GB"/>
        </w:rPr>
        <w:t xml:space="preserve">effectively work with principal </w:t>
      </w:r>
      <w:r w:rsidR="00450B71">
        <w:rPr>
          <w:rFonts w:ascii="Arial" w:hAnsi="Arial" w:cs="Arial"/>
          <w:b/>
          <w:lang w:val="en-GB"/>
        </w:rPr>
        <w:t xml:space="preserve">government </w:t>
      </w:r>
      <w:r w:rsidR="00BE159E" w:rsidRPr="00916EF5">
        <w:rPr>
          <w:rFonts w:ascii="Arial" w:hAnsi="Arial" w:cs="Arial"/>
          <w:b/>
          <w:lang w:val="en-GB"/>
        </w:rPr>
        <w:t>partners</w:t>
      </w:r>
      <w:r w:rsidR="002D4CEA">
        <w:rPr>
          <w:rFonts w:ascii="Arial" w:hAnsi="Arial" w:cs="Arial"/>
          <w:b/>
          <w:lang w:val="en-GB"/>
        </w:rPr>
        <w:t xml:space="preserve"> in the programme</w:t>
      </w:r>
      <w:r w:rsidR="00BE159E" w:rsidRPr="00916EF5">
        <w:rPr>
          <w:rFonts w:ascii="Arial" w:hAnsi="Arial" w:cs="Arial"/>
          <w:b/>
          <w:lang w:val="en-GB"/>
        </w:rPr>
        <w:t>.</w:t>
      </w:r>
      <w:r w:rsidR="00BE159E" w:rsidRPr="00916EF5">
        <w:rPr>
          <w:rFonts w:ascii="Arial" w:hAnsi="Arial" w:cs="Arial"/>
          <w:lang w:val="en-GB"/>
        </w:rPr>
        <w:t xml:space="preserve"> In the case of the JPGBV UN Women had to work with the Department of Child Welfare and Protection Services while UNICEF needed to engage with the MWAGCD at all levels.</w:t>
      </w:r>
    </w:p>
    <w:p w:rsidR="004F0E6B" w:rsidRPr="00916EF5" w:rsidRDefault="004F0E6B" w:rsidP="004F0E6B">
      <w:pPr>
        <w:pStyle w:val="ListParagraph"/>
        <w:rPr>
          <w:rFonts w:ascii="Arial" w:hAnsi="Arial" w:cs="Arial"/>
          <w:lang w:val="en-GB"/>
        </w:rPr>
      </w:pPr>
    </w:p>
    <w:p w:rsidR="004F0E6B" w:rsidRPr="00916EF5" w:rsidRDefault="00F906CC" w:rsidP="00D04D8C">
      <w:pPr>
        <w:pStyle w:val="NoSpacing"/>
        <w:numPr>
          <w:ilvl w:val="0"/>
          <w:numId w:val="46"/>
        </w:numPr>
        <w:jc w:val="both"/>
        <w:rPr>
          <w:rFonts w:ascii="Arial" w:hAnsi="Arial" w:cs="Arial"/>
          <w:lang w:val="en-GB"/>
        </w:rPr>
      </w:pPr>
      <w:r w:rsidRPr="00916EF5">
        <w:rPr>
          <w:rFonts w:ascii="Arial" w:hAnsi="Arial" w:cs="Arial"/>
          <w:b/>
          <w:lang w:val="en-GB"/>
        </w:rPr>
        <w:t>Lesson 11</w:t>
      </w:r>
      <w:r w:rsidR="004F0E6B" w:rsidRPr="00916EF5">
        <w:rPr>
          <w:rFonts w:ascii="Arial" w:hAnsi="Arial" w:cs="Arial"/>
          <w:b/>
          <w:lang w:val="en-GB"/>
        </w:rPr>
        <w:t>: A joint programme provides opportunities for policy harmonisation in multi-sectoral programmes</w:t>
      </w:r>
      <w:r w:rsidR="004F0E6B" w:rsidRPr="00916EF5">
        <w:rPr>
          <w:rFonts w:ascii="Arial" w:hAnsi="Arial" w:cs="Arial"/>
          <w:lang w:val="en-GB"/>
        </w:rPr>
        <w:t>.</w:t>
      </w:r>
      <w:r w:rsidR="0048085C" w:rsidRPr="00916EF5">
        <w:rPr>
          <w:rFonts w:ascii="Arial" w:hAnsi="Arial" w:cs="Arial"/>
          <w:lang w:val="en-GB"/>
        </w:rPr>
        <w:t xml:space="preserve"> In the JPGBV, inconsistencies between the </w:t>
      </w:r>
      <w:r w:rsidR="00240E3B" w:rsidRPr="00916EF5">
        <w:rPr>
          <w:rFonts w:ascii="Arial" w:hAnsi="Arial" w:cs="Arial"/>
          <w:lang w:val="en-GB"/>
        </w:rPr>
        <w:t xml:space="preserve">SOPs for Safe Homes for GBV Survivors developed by the MWAGCD (with support from UN Women) and the Children’s Act </w:t>
      </w:r>
      <w:r w:rsidR="00CA0786" w:rsidRPr="00916EF5">
        <w:rPr>
          <w:rFonts w:ascii="Arial" w:hAnsi="Arial" w:cs="Arial"/>
          <w:lang w:val="en-GB"/>
        </w:rPr>
        <w:t xml:space="preserve">Safe Placement Procedures for Children </w:t>
      </w:r>
      <w:r w:rsidR="00240E3B" w:rsidRPr="00916EF5">
        <w:rPr>
          <w:rFonts w:ascii="Arial" w:hAnsi="Arial" w:cs="Arial"/>
          <w:lang w:val="en-GB"/>
        </w:rPr>
        <w:t>administered by the MoPSLSW</w:t>
      </w:r>
      <w:r w:rsidR="00D161AA" w:rsidRPr="00916EF5">
        <w:rPr>
          <w:rFonts w:ascii="Arial" w:hAnsi="Arial" w:cs="Arial"/>
          <w:lang w:val="en-GB"/>
        </w:rPr>
        <w:t>.</w:t>
      </w:r>
      <w:r w:rsidR="00F442B1">
        <w:rPr>
          <w:rFonts w:ascii="Arial" w:hAnsi="Arial" w:cs="Arial"/>
          <w:lang w:val="en-GB"/>
        </w:rPr>
        <w:t xml:space="preserve"> </w:t>
      </w:r>
      <w:r w:rsidR="00240E3B" w:rsidRPr="00916EF5">
        <w:rPr>
          <w:rFonts w:ascii="Arial" w:hAnsi="Arial" w:cs="Arial"/>
          <w:lang w:val="en-GB"/>
        </w:rPr>
        <w:t>SOPs encourage shelters for mothers and children while the Children’s Act does not allow adults and children to be in the same shelter.</w:t>
      </w:r>
      <w:r w:rsidR="00CA0786" w:rsidRPr="00916EF5">
        <w:rPr>
          <w:rFonts w:ascii="Arial" w:hAnsi="Arial" w:cs="Arial"/>
          <w:lang w:val="en-GB"/>
        </w:rPr>
        <w:t xml:space="preserve"> This has undermined placement of young mothers</w:t>
      </w:r>
      <w:r w:rsidR="00022C77" w:rsidRPr="00916EF5">
        <w:rPr>
          <w:rFonts w:ascii="Arial" w:hAnsi="Arial" w:cs="Arial"/>
          <w:lang w:val="en-GB"/>
        </w:rPr>
        <w:t xml:space="preserve"> and their children</w:t>
      </w:r>
      <w:r w:rsidR="00CA0786" w:rsidRPr="00916EF5">
        <w:rPr>
          <w:rFonts w:ascii="Arial" w:hAnsi="Arial" w:cs="Arial"/>
          <w:lang w:val="en-GB"/>
        </w:rPr>
        <w:t xml:space="preserve"> in safe shelters.  </w:t>
      </w:r>
      <w:r w:rsidR="00D161AA" w:rsidRPr="00916EF5">
        <w:rPr>
          <w:rFonts w:ascii="Arial" w:hAnsi="Arial" w:cs="Arial"/>
          <w:lang w:val="en-GB"/>
        </w:rPr>
        <w:t xml:space="preserve">Given that UN Women works with MWAGCD and UNICEF works with the MoPSLSW, an opportunity was available to move towards policy coherence using the leverage of the two agencies in their individual sectors.  </w:t>
      </w:r>
    </w:p>
    <w:p w:rsidR="00883172" w:rsidRPr="00916EF5" w:rsidRDefault="00883172" w:rsidP="00B0778B">
      <w:pPr>
        <w:pStyle w:val="Heading1"/>
      </w:pPr>
      <w:bookmarkStart w:id="134" w:name="_Toc462791940"/>
      <w:r w:rsidRPr="00916EF5">
        <w:t>Recommendations</w:t>
      </w:r>
      <w:bookmarkEnd w:id="134"/>
    </w:p>
    <w:p w:rsidR="001E60CE" w:rsidRPr="00916EF5" w:rsidRDefault="001E60CE" w:rsidP="00407B63">
      <w:pPr>
        <w:pStyle w:val="NoSpacing"/>
        <w:jc w:val="both"/>
        <w:rPr>
          <w:rFonts w:ascii="Arial" w:hAnsi="Arial" w:cs="Arial"/>
          <w:lang w:val="en-GB"/>
        </w:rPr>
      </w:pPr>
      <w:r w:rsidRPr="00916EF5">
        <w:rPr>
          <w:rFonts w:ascii="Arial" w:hAnsi="Arial" w:cs="Arial"/>
          <w:lang w:val="en-GB"/>
        </w:rPr>
        <w:t>The following recommendations are premised on the findings of the evaluation. While the</w:t>
      </w:r>
      <w:r w:rsidR="00407B63" w:rsidRPr="00916EF5">
        <w:rPr>
          <w:rFonts w:ascii="Arial" w:hAnsi="Arial" w:cs="Arial"/>
          <w:lang w:val="en-GB"/>
        </w:rPr>
        <w:t xml:space="preserve"> evaluation was framed as a mid-</w:t>
      </w:r>
      <w:r w:rsidRPr="00916EF5">
        <w:rPr>
          <w:rFonts w:ascii="Arial" w:hAnsi="Arial" w:cs="Arial"/>
          <w:lang w:val="en-GB"/>
        </w:rPr>
        <w:t xml:space="preserve">term evaluation, it was conducted towards the tail end of the </w:t>
      </w:r>
      <w:r w:rsidRPr="00916EF5">
        <w:rPr>
          <w:rFonts w:ascii="Arial" w:hAnsi="Arial" w:cs="Arial"/>
          <w:lang w:val="en-GB"/>
        </w:rPr>
        <w:lastRenderedPageBreak/>
        <w:t xml:space="preserve">programme. Therefore the recommendations provided below are aimed to assist the programme build a strong exit strategy and more so how a similar programme in the future needs to be designed and implemented.  </w:t>
      </w:r>
    </w:p>
    <w:p w:rsidR="00407B63" w:rsidRPr="00916EF5" w:rsidRDefault="00407B63" w:rsidP="00407B63">
      <w:pPr>
        <w:pStyle w:val="NoSpacing"/>
        <w:jc w:val="both"/>
        <w:rPr>
          <w:rFonts w:ascii="Arial" w:hAnsi="Arial" w:cs="Arial"/>
          <w:lang w:val="en-GB"/>
        </w:rPr>
      </w:pPr>
    </w:p>
    <w:p w:rsidR="00B35EF0" w:rsidRPr="007E0073" w:rsidRDefault="00B35EF0" w:rsidP="00B35EF0">
      <w:pPr>
        <w:pStyle w:val="Heading2"/>
      </w:pPr>
      <w:bookmarkStart w:id="135" w:name="_Toc462791941"/>
      <w:r w:rsidRPr="007E0073">
        <w:t>Programme design</w:t>
      </w:r>
      <w:bookmarkEnd w:id="135"/>
    </w:p>
    <w:p w:rsidR="00B35EF0" w:rsidRPr="00916EF5" w:rsidRDefault="00B35EF0" w:rsidP="00B35EF0">
      <w:pPr>
        <w:pStyle w:val="NoSpacing"/>
        <w:numPr>
          <w:ilvl w:val="0"/>
          <w:numId w:val="44"/>
        </w:numPr>
        <w:jc w:val="both"/>
        <w:rPr>
          <w:rFonts w:ascii="Arial" w:hAnsi="Arial" w:cs="Arial"/>
          <w:lang w:val="en-GB"/>
        </w:rPr>
      </w:pPr>
      <w:r w:rsidRPr="00916EF5">
        <w:rPr>
          <w:rFonts w:ascii="Arial" w:hAnsi="Arial" w:cs="Arial"/>
          <w:b/>
          <w:lang w:val="en-GB"/>
        </w:rPr>
        <w:t>Recommendation 1:</w:t>
      </w:r>
      <w:r w:rsidRPr="00916EF5">
        <w:rPr>
          <w:rFonts w:ascii="Arial" w:hAnsi="Arial" w:cs="Arial"/>
          <w:lang w:val="en-GB"/>
        </w:rPr>
        <w:t xml:space="preserve"> Considering that GBV is mainly in the “home”, that is, perpetrated by close relations, fear of the loss of livelihood which is mainly provided by the perpetrators and extended family is a real concern among survivors which poses the risk of undermining efforts to reduce GBV occurrence. </w:t>
      </w:r>
      <w:r w:rsidRPr="00916EF5">
        <w:rPr>
          <w:rFonts w:ascii="Arial" w:hAnsi="Arial" w:cs="Arial"/>
          <w:b/>
          <w:lang w:val="en-GB"/>
        </w:rPr>
        <w:t>It is therefore recommended that UN agencies should consider incorporating livelihood support in a GBV programme.</w:t>
      </w:r>
      <w:r w:rsidRPr="00916EF5">
        <w:rPr>
          <w:rFonts w:ascii="Arial" w:hAnsi="Arial" w:cs="Arial"/>
          <w:lang w:val="en-GB"/>
        </w:rPr>
        <w:t xml:space="preserve">  It is not envisaged that the contracted CSOs or the UN agencies should deliver this support – as it requires specialised knowledge, but rather stronger linkages between the GBV action and other programmes delivering livelihoods support to specifically target survivors of GBV as part of efforts to mainstream gender. </w:t>
      </w:r>
      <w:r>
        <w:rPr>
          <w:rFonts w:ascii="Arial" w:hAnsi="Arial" w:cs="Arial"/>
          <w:lang w:val="en-GB"/>
        </w:rPr>
        <w:t>(Responsibility: UNICEF and UN Women)</w:t>
      </w:r>
    </w:p>
    <w:p w:rsidR="00B35EF0" w:rsidRPr="00916EF5" w:rsidRDefault="00B35EF0" w:rsidP="00B35EF0">
      <w:pPr>
        <w:pStyle w:val="NoSpacing"/>
        <w:jc w:val="both"/>
        <w:rPr>
          <w:lang w:val="en-GB"/>
        </w:rPr>
      </w:pPr>
    </w:p>
    <w:p w:rsidR="00B35EF0" w:rsidRPr="00916EF5" w:rsidRDefault="00B35EF0" w:rsidP="00B35EF0">
      <w:pPr>
        <w:pStyle w:val="NoSpacing"/>
        <w:numPr>
          <w:ilvl w:val="0"/>
          <w:numId w:val="44"/>
        </w:numPr>
        <w:jc w:val="both"/>
        <w:rPr>
          <w:rFonts w:ascii="Arial" w:hAnsi="Arial" w:cs="Arial"/>
          <w:lang w:val="en-GB"/>
        </w:rPr>
      </w:pPr>
      <w:r w:rsidRPr="00916EF5">
        <w:rPr>
          <w:rFonts w:ascii="Arial" w:hAnsi="Arial" w:cs="Arial"/>
          <w:b/>
          <w:lang w:val="en-GB"/>
        </w:rPr>
        <w:t xml:space="preserve">Recommendation 2: </w:t>
      </w:r>
      <w:r w:rsidRPr="009E102B">
        <w:rPr>
          <w:rFonts w:ascii="Arial" w:hAnsi="Arial" w:cs="Arial"/>
          <w:b/>
          <w:lang w:val="en-GB"/>
        </w:rPr>
        <w:t xml:space="preserve">Challenge of overlapping responsibilities of </w:t>
      </w:r>
      <w:r w:rsidRPr="009E102B">
        <w:rPr>
          <w:rFonts w:ascii="Arial" w:hAnsi="Arial" w:cs="Arial"/>
          <w:lang w:val="en-GB"/>
        </w:rPr>
        <w:t xml:space="preserve">MWAGCD and MoPSLSW vis a vis the role they play for provision of services for the girl child and young women </w:t>
      </w:r>
      <w:r w:rsidRPr="009E102B">
        <w:rPr>
          <w:rFonts w:ascii="Arial" w:hAnsi="Arial" w:cs="Arial"/>
          <w:b/>
          <w:lang w:val="en-GB"/>
        </w:rPr>
        <w:t xml:space="preserve">(interpretation of the law and policy). </w:t>
      </w:r>
      <w:r>
        <w:rPr>
          <w:rFonts w:ascii="Arial" w:hAnsi="Arial" w:cs="Arial"/>
          <w:b/>
          <w:lang w:val="en-GB"/>
        </w:rPr>
        <w:t xml:space="preserve">Given that reporting was being undermined by the availability of safe homes for overnight stay and reprieve in the period of abuse, </w:t>
      </w:r>
      <w:r w:rsidRPr="00916EF5">
        <w:rPr>
          <w:rFonts w:ascii="Arial" w:hAnsi="Arial" w:cs="Arial"/>
          <w:b/>
          <w:lang w:val="en-GB"/>
        </w:rPr>
        <w:t>it is recommended that future GBV programmes by UN agencies and government consider</w:t>
      </w:r>
      <w:r>
        <w:rPr>
          <w:rFonts w:ascii="Arial" w:hAnsi="Arial" w:cs="Arial"/>
          <w:b/>
          <w:lang w:val="en-GB"/>
        </w:rPr>
        <w:t xml:space="preserve">s supporting places of safety for </w:t>
      </w:r>
      <w:r w:rsidRPr="00916EF5">
        <w:rPr>
          <w:rFonts w:ascii="Arial" w:hAnsi="Arial" w:cs="Arial"/>
          <w:b/>
          <w:lang w:val="en-GB"/>
        </w:rPr>
        <w:t xml:space="preserve"> adolescent girls with children and adult</w:t>
      </w:r>
      <w:r>
        <w:rPr>
          <w:rFonts w:ascii="Arial" w:hAnsi="Arial" w:cs="Arial"/>
          <w:b/>
          <w:lang w:val="en-GB"/>
        </w:rPr>
        <w:t xml:space="preserve"> women</w:t>
      </w:r>
      <w:r w:rsidRPr="00916EF5">
        <w:rPr>
          <w:rFonts w:ascii="Arial" w:hAnsi="Arial" w:cs="Arial"/>
          <w:b/>
          <w:lang w:val="en-GB"/>
        </w:rPr>
        <w:t xml:space="preserve"> and their children.  </w:t>
      </w:r>
      <w:r w:rsidRPr="00916EF5">
        <w:rPr>
          <w:rFonts w:ascii="Arial" w:hAnsi="Arial" w:cs="Arial"/>
          <w:lang w:val="en-GB"/>
        </w:rPr>
        <w:t>However, this has to be underpinned by harmonisation of the SOPs for Shelters and the Children Act’s Safe Placement Procedures</w:t>
      </w:r>
      <w:r>
        <w:rPr>
          <w:rFonts w:ascii="Arial" w:hAnsi="Arial" w:cs="Arial"/>
          <w:lang w:val="en-GB"/>
        </w:rPr>
        <w:t xml:space="preserve"> for Children. MWAGCD</w:t>
      </w:r>
      <w:r w:rsidRPr="00916EF5">
        <w:rPr>
          <w:rFonts w:ascii="Arial" w:hAnsi="Arial" w:cs="Arial"/>
          <w:lang w:val="en-GB"/>
        </w:rPr>
        <w:t xml:space="preserve"> </w:t>
      </w:r>
      <w:r>
        <w:rPr>
          <w:rFonts w:ascii="Arial" w:hAnsi="Arial" w:cs="Arial"/>
          <w:lang w:val="en-GB"/>
        </w:rPr>
        <w:t xml:space="preserve">and </w:t>
      </w:r>
      <w:r w:rsidRPr="00916EF5">
        <w:rPr>
          <w:rFonts w:ascii="Arial" w:hAnsi="Arial" w:cs="Arial"/>
          <w:lang w:val="en-GB"/>
        </w:rPr>
        <w:t xml:space="preserve">MoPSLSW need to agree </w:t>
      </w:r>
      <w:r>
        <w:rPr>
          <w:rFonts w:ascii="Arial" w:hAnsi="Arial" w:cs="Arial"/>
          <w:lang w:val="en-GB"/>
        </w:rPr>
        <w:t>on their respective roles and responsibilities and if needed work towards amendment of legislation for further clarification of these. (Responsibility: UNICEF and UN Women)</w:t>
      </w:r>
    </w:p>
    <w:p w:rsidR="00B35EF0" w:rsidRDefault="00B35EF0" w:rsidP="00B35EF0">
      <w:pPr>
        <w:pStyle w:val="ListParagraph"/>
        <w:rPr>
          <w:rFonts w:ascii="Arial" w:hAnsi="Arial" w:cs="Arial"/>
          <w:b/>
          <w:lang w:val="en-GB"/>
        </w:rPr>
      </w:pPr>
    </w:p>
    <w:p w:rsidR="00B35EF0" w:rsidRPr="004D4512" w:rsidRDefault="00AA342D" w:rsidP="00B35EF0">
      <w:pPr>
        <w:widowControl w:val="0"/>
        <w:numPr>
          <w:ilvl w:val="0"/>
          <w:numId w:val="1"/>
        </w:numPr>
        <w:overflowPunct w:val="0"/>
        <w:adjustRightInd w:val="0"/>
        <w:spacing w:after="160" w:line="259" w:lineRule="auto"/>
        <w:contextualSpacing/>
        <w:jc w:val="both"/>
        <w:rPr>
          <w:rFonts w:ascii="Arial" w:eastAsia="Calibri" w:hAnsi="Arial" w:cs="Arial"/>
          <w:lang w:val="en-GB"/>
        </w:rPr>
      </w:pPr>
      <w:r w:rsidRPr="00FB5161">
        <w:rPr>
          <w:rFonts w:ascii="Arial" w:hAnsi="Arial" w:cs="Arial"/>
          <w:b/>
          <w:lang w:val="en-GB"/>
        </w:rPr>
        <w:t>Reco</w:t>
      </w:r>
      <w:r>
        <w:rPr>
          <w:rFonts w:ascii="Arial" w:hAnsi="Arial" w:cs="Arial"/>
          <w:b/>
          <w:lang w:val="en-GB"/>
        </w:rPr>
        <w:t>mmendation 3</w:t>
      </w:r>
      <w:r w:rsidRPr="00FB5161">
        <w:rPr>
          <w:rFonts w:ascii="Arial" w:hAnsi="Arial" w:cs="Arial"/>
          <w:b/>
          <w:lang w:val="en-GB"/>
        </w:rPr>
        <w:t xml:space="preserve">: </w:t>
      </w:r>
      <w:r w:rsidRPr="004D4512">
        <w:rPr>
          <w:rFonts w:ascii="Arial" w:hAnsi="Arial" w:cs="Arial"/>
          <w:b/>
          <w:lang w:val="en-GB"/>
        </w:rPr>
        <w:t>Considering a large number of adolescents are found in school system, the GBV programme should address lack of systematic engagement with engaging with the Ministry of Education and create linkages with the existing Education sector work (such as EDF)</w:t>
      </w:r>
      <w:r>
        <w:rPr>
          <w:rFonts w:ascii="Arial" w:hAnsi="Arial" w:cs="Arial"/>
          <w:lang w:val="en-GB"/>
        </w:rPr>
        <w:t xml:space="preserve">. There are also possibilities of linking with other UNICEF interventions in schools such as the safe schools initiative. </w:t>
      </w:r>
      <w:r w:rsidRPr="004D4512">
        <w:rPr>
          <w:rFonts w:ascii="Arial" w:hAnsi="Arial" w:cs="Arial"/>
          <w:lang w:val="en-GB"/>
        </w:rPr>
        <w:t xml:space="preserve">Lack </w:t>
      </w:r>
      <w:r>
        <w:rPr>
          <w:rFonts w:ascii="Arial" w:hAnsi="Arial" w:cs="Arial"/>
          <w:lang w:val="en-GB"/>
        </w:rPr>
        <w:t>of doing the above will</w:t>
      </w:r>
      <w:r w:rsidRPr="004D4512">
        <w:rPr>
          <w:rFonts w:ascii="Arial" w:hAnsi="Arial" w:cs="Arial"/>
          <w:lang w:val="en-GB"/>
        </w:rPr>
        <w:t xml:space="preserve"> be a missed opportunity. (Responsibility: UNICEF)</w:t>
      </w:r>
    </w:p>
    <w:p w:rsidR="00B35EF0" w:rsidRPr="00916EF5" w:rsidRDefault="00B35EF0" w:rsidP="00B35EF0">
      <w:pPr>
        <w:pStyle w:val="NoSpacing"/>
        <w:numPr>
          <w:ilvl w:val="0"/>
          <w:numId w:val="44"/>
        </w:numPr>
        <w:jc w:val="both"/>
        <w:rPr>
          <w:rFonts w:ascii="Arial" w:hAnsi="Arial" w:cs="Arial"/>
          <w:lang w:val="en-GB"/>
        </w:rPr>
      </w:pPr>
      <w:r>
        <w:rPr>
          <w:rFonts w:ascii="Arial" w:eastAsia="Times New Roman" w:hAnsi="Arial" w:cs="Arial"/>
          <w:b/>
          <w:kern w:val="28"/>
          <w:lang w:val="en-GB"/>
        </w:rPr>
        <w:t>Recommendation 4</w:t>
      </w:r>
      <w:r w:rsidRPr="00916EF5">
        <w:rPr>
          <w:rFonts w:ascii="Arial" w:eastAsia="Times New Roman" w:hAnsi="Arial" w:cs="Arial"/>
          <w:b/>
          <w:kern w:val="28"/>
          <w:lang w:val="en-GB"/>
        </w:rPr>
        <w:t>:</w:t>
      </w:r>
      <w:r>
        <w:rPr>
          <w:rFonts w:ascii="Arial" w:eastAsia="Times New Roman" w:hAnsi="Arial" w:cs="Arial"/>
          <w:b/>
          <w:kern w:val="28"/>
          <w:lang w:val="en-GB"/>
        </w:rPr>
        <w:t xml:space="preserve"> There should be a continued investment in strengthening of government capacity to address GBV using existing systems strengthening initiatives.</w:t>
      </w:r>
      <w:r w:rsidRPr="00916EF5">
        <w:rPr>
          <w:rFonts w:ascii="Arial" w:eastAsia="Times New Roman" w:hAnsi="Arial" w:cs="Arial"/>
          <w:kern w:val="28"/>
          <w:lang w:val="en-GB"/>
        </w:rPr>
        <w:t xml:space="preserve"> </w:t>
      </w:r>
      <w:r>
        <w:rPr>
          <w:rFonts w:ascii="Arial" w:eastAsia="Times New Roman" w:hAnsi="Arial" w:cs="Arial"/>
          <w:kern w:val="28"/>
          <w:lang w:val="en-GB"/>
        </w:rPr>
        <w:t>An existing opportunity includes the Health Development Fund which can take up roll out of the Clinical Guidelines for the Management of Sexual Abuse. UN Women working with the MWAGCD needs to continue strengthening the three pilot anti-GBV committees. To do this, UN Women needs to support financing of activities and reviews of progress on GBV. A study that provides an in-depth analysis of the effectiveness and lessons learned from the Anti-GBV Committees needs to be conducted. The results would showcase the usefulness of the structures to leverage support from other stakeholders involved in gender programming at the district level.   (Responsibility: UNICEF and UN Women)</w:t>
      </w:r>
    </w:p>
    <w:p w:rsidR="00B35EF0" w:rsidRPr="00916EF5" w:rsidRDefault="00B35EF0" w:rsidP="00B35EF0">
      <w:pPr>
        <w:pStyle w:val="ListParagraph"/>
        <w:rPr>
          <w:rFonts w:ascii="Arial" w:hAnsi="Arial" w:cs="Arial"/>
          <w:lang w:val="en-GB"/>
        </w:rPr>
      </w:pPr>
    </w:p>
    <w:p w:rsidR="00B35EF0" w:rsidRPr="00916EF5" w:rsidRDefault="00B35EF0" w:rsidP="00B35EF0">
      <w:pPr>
        <w:pStyle w:val="NoSpacing"/>
        <w:numPr>
          <w:ilvl w:val="0"/>
          <w:numId w:val="44"/>
        </w:numPr>
        <w:jc w:val="both"/>
        <w:rPr>
          <w:rFonts w:ascii="Arial" w:hAnsi="Arial" w:cs="Arial"/>
          <w:lang w:val="en-GB"/>
        </w:rPr>
      </w:pPr>
      <w:r>
        <w:rPr>
          <w:rFonts w:ascii="Arial" w:hAnsi="Arial" w:cs="Arial"/>
          <w:b/>
          <w:lang w:val="en-GB"/>
        </w:rPr>
        <w:t>Recommendation 5</w:t>
      </w:r>
      <w:r w:rsidRPr="00916EF5">
        <w:rPr>
          <w:rFonts w:ascii="Arial" w:hAnsi="Arial" w:cs="Arial"/>
          <w:b/>
          <w:lang w:val="en-GB"/>
        </w:rPr>
        <w:t>:</w:t>
      </w:r>
      <w:r w:rsidRPr="00916EF5">
        <w:rPr>
          <w:rFonts w:ascii="Arial" w:hAnsi="Arial" w:cs="Arial"/>
          <w:lang w:val="en-GB"/>
        </w:rPr>
        <w:t xml:space="preserve"> The lack of an inception phase undermined planning and verification of the programme design. An inception phase, ideally six months, would have enabled the programme implementers to validate the design</w:t>
      </w:r>
      <w:r>
        <w:rPr>
          <w:rFonts w:ascii="Arial" w:hAnsi="Arial" w:cs="Arial"/>
          <w:lang w:val="en-GB"/>
        </w:rPr>
        <w:t xml:space="preserve">, development of a harmonised monitoring </w:t>
      </w:r>
      <w:r>
        <w:rPr>
          <w:rFonts w:ascii="Arial" w:hAnsi="Arial" w:cs="Arial"/>
          <w:lang w:val="en-GB"/>
        </w:rPr>
        <w:lastRenderedPageBreak/>
        <w:t>framework, established of programme coordination structures</w:t>
      </w:r>
      <w:r w:rsidRPr="00916EF5">
        <w:rPr>
          <w:rFonts w:ascii="Arial" w:hAnsi="Arial" w:cs="Arial"/>
          <w:lang w:val="en-GB"/>
        </w:rPr>
        <w:t xml:space="preserve"> and revise certain features of the programme early on in its implementation. </w:t>
      </w:r>
      <w:r w:rsidRPr="009C4B55">
        <w:rPr>
          <w:rFonts w:ascii="Arial" w:hAnsi="Arial" w:cs="Arial"/>
          <w:b/>
          <w:lang w:val="en-GB"/>
        </w:rPr>
        <w:t>In the future, it</w:t>
      </w:r>
      <w:r w:rsidRPr="00916EF5">
        <w:rPr>
          <w:rFonts w:ascii="Arial" w:hAnsi="Arial" w:cs="Arial"/>
          <w:b/>
          <w:lang w:val="en-GB"/>
        </w:rPr>
        <w:t xml:space="preserve"> is recommended that the DANIDA considers an inception phase in programmes of this nature</w:t>
      </w:r>
      <w:r w:rsidRPr="00916EF5">
        <w:rPr>
          <w:rFonts w:ascii="Arial" w:hAnsi="Arial" w:cs="Arial"/>
          <w:lang w:val="en-GB"/>
        </w:rPr>
        <w:t xml:space="preserve">. </w:t>
      </w:r>
      <w:r>
        <w:rPr>
          <w:rFonts w:ascii="Arial" w:hAnsi="Arial" w:cs="Arial"/>
          <w:lang w:val="en-GB"/>
        </w:rPr>
        <w:t>(Responsibility: DANIDA, UNICEF and UN Women (in designing future joint programmes).</w:t>
      </w:r>
    </w:p>
    <w:p w:rsidR="00B35EF0" w:rsidRDefault="00B35EF0" w:rsidP="00B35EF0">
      <w:pPr>
        <w:pStyle w:val="NoSpacing"/>
        <w:rPr>
          <w:rFonts w:ascii="Arial" w:hAnsi="Arial" w:cs="Arial"/>
          <w:b/>
          <w:u w:val="single"/>
        </w:rPr>
      </w:pPr>
    </w:p>
    <w:p w:rsidR="00B35EF0" w:rsidRPr="007E0073" w:rsidRDefault="00B35EF0" w:rsidP="00B35EF0">
      <w:pPr>
        <w:pStyle w:val="Heading2"/>
      </w:pPr>
      <w:bookmarkStart w:id="136" w:name="_Toc462791942"/>
      <w:r w:rsidRPr="007E0073">
        <w:t>Programme implementation</w:t>
      </w:r>
      <w:bookmarkEnd w:id="136"/>
    </w:p>
    <w:p w:rsidR="00B35EF0" w:rsidRPr="00916EF5" w:rsidRDefault="00B35EF0" w:rsidP="00B35EF0">
      <w:pPr>
        <w:widowControl w:val="0"/>
        <w:numPr>
          <w:ilvl w:val="0"/>
          <w:numId w:val="1"/>
        </w:numPr>
        <w:overflowPunct w:val="0"/>
        <w:adjustRightInd w:val="0"/>
        <w:spacing w:after="160" w:line="259" w:lineRule="auto"/>
        <w:contextualSpacing/>
        <w:jc w:val="both"/>
        <w:rPr>
          <w:rFonts w:ascii="Arial" w:eastAsia="Calibri" w:hAnsi="Arial" w:cs="Arial"/>
          <w:lang w:val="en-GB"/>
        </w:rPr>
      </w:pPr>
      <w:r>
        <w:rPr>
          <w:rFonts w:ascii="Arial" w:eastAsia="Times New Roman" w:hAnsi="Arial" w:cs="Arial"/>
          <w:b/>
          <w:kern w:val="28"/>
          <w:lang w:val="en-GB"/>
        </w:rPr>
        <w:t>Recommendation 6</w:t>
      </w:r>
      <w:r w:rsidRPr="00916EF5">
        <w:rPr>
          <w:rFonts w:ascii="Arial" w:eastAsia="Times New Roman" w:hAnsi="Arial" w:cs="Arial"/>
          <w:b/>
          <w:kern w:val="28"/>
          <w:lang w:val="en-GB"/>
        </w:rPr>
        <w:t>:</w:t>
      </w:r>
      <w:r w:rsidRPr="00916EF5">
        <w:rPr>
          <w:rFonts w:ascii="Arial" w:eastAsia="Times New Roman" w:hAnsi="Arial" w:cs="Arial"/>
          <w:kern w:val="28"/>
          <w:lang w:val="en-GB"/>
        </w:rPr>
        <w:t xml:space="preserve"> The programme had no baseline for indicators related to knowledge, attitudes and behaviour change. Because of this measurement of results achieved by the programme at this level is difficult. </w:t>
      </w:r>
      <w:r w:rsidRPr="00916EF5">
        <w:rPr>
          <w:rFonts w:ascii="Arial" w:eastAsia="Times New Roman" w:hAnsi="Arial" w:cs="Arial"/>
          <w:b/>
          <w:kern w:val="28"/>
          <w:lang w:val="en-GB"/>
        </w:rPr>
        <w:t>There is need for a future programme to conduct a baseline survey at the onset in order to measure its achievements.</w:t>
      </w:r>
      <w:r>
        <w:rPr>
          <w:rFonts w:ascii="Arial" w:eastAsia="Times New Roman" w:hAnsi="Arial" w:cs="Arial"/>
          <w:b/>
          <w:kern w:val="28"/>
          <w:lang w:val="en-GB"/>
        </w:rPr>
        <w:t xml:space="preserve"> This should be supported by an inception phase. </w:t>
      </w:r>
      <w:r w:rsidRPr="00B5447E">
        <w:rPr>
          <w:rFonts w:ascii="Arial" w:eastAsia="Times New Roman" w:hAnsi="Arial" w:cs="Arial"/>
          <w:kern w:val="28"/>
          <w:lang w:val="en-GB"/>
        </w:rPr>
        <w:t xml:space="preserve">(Responsibility: UNICEF and UN Women). </w:t>
      </w:r>
    </w:p>
    <w:p w:rsidR="00B35EF0" w:rsidRPr="007E0073" w:rsidRDefault="00B35EF0" w:rsidP="00B35EF0">
      <w:pPr>
        <w:pStyle w:val="Heading2"/>
      </w:pPr>
      <w:bookmarkStart w:id="137" w:name="_Toc462791943"/>
      <w:r w:rsidRPr="007E0073">
        <w:t>Programme management</w:t>
      </w:r>
      <w:bookmarkEnd w:id="137"/>
      <w:r w:rsidRPr="007E0073">
        <w:t xml:space="preserve"> </w:t>
      </w:r>
    </w:p>
    <w:p w:rsidR="00B35EF0" w:rsidRPr="00916EF5" w:rsidRDefault="00AA342D" w:rsidP="00B35EF0">
      <w:pPr>
        <w:pStyle w:val="NoSpacing"/>
        <w:numPr>
          <w:ilvl w:val="0"/>
          <w:numId w:val="1"/>
        </w:numPr>
        <w:jc w:val="both"/>
        <w:rPr>
          <w:rFonts w:ascii="Arial" w:hAnsi="Arial" w:cs="Arial"/>
          <w:lang w:val="en-GB"/>
        </w:rPr>
      </w:pPr>
      <w:r>
        <w:rPr>
          <w:rFonts w:ascii="Arial" w:hAnsi="Arial" w:cs="Arial"/>
          <w:b/>
          <w:lang w:val="en-GB"/>
        </w:rPr>
        <w:t>Recommendation 7</w:t>
      </w:r>
      <w:r w:rsidRPr="00916EF5">
        <w:rPr>
          <w:rFonts w:ascii="Arial" w:hAnsi="Arial" w:cs="Arial"/>
          <w:b/>
          <w:lang w:val="en-GB"/>
        </w:rPr>
        <w:t xml:space="preserve">: </w:t>
      </w:r>
      <w:r>
        <w:rPr>
          <w:rFonts w:ascii="Arial" w:hAnsi="Arial" w:cs="Arial"/>
          <w:b/>
          <w:lang w:val="en-GB"/>
        </w:rPr>
        <w:t xml:space="preserve">Consider having a full time joint programme coordinator from the inception to enhance coordination of the programme. The coordinator will be responsible for coordinating the activities of the agencies in the joint programme but housed in the nominated coordinating agency. </w:t>
      </w:r>
      <w:r w:rsidRPr="00916EF5">
        <w:rPr>
          <w:rFonts w:ascii="Arial" w:hAnsi="Arial" w:cs="Arial"/>
          <w:lang w:val="en-GB"/>
        </w:rPr>
        <w:t>This has to be incorporated in the design of joint programmes and its financing.</w:t>
      </w:r>
      <w:r>
        <w:rPr>
          <w:rFonts w:ascii="Arial" w:hAnsi="Arial" w:cs="Arial"/>
          <w:lang w:val="en-GB"/>
        </w:rPr>
        <w:t xml:space="preserve"> The coordinator would help to identify opportunities for joint implementation of activities thus enhancing efficiencies expected from a joint programme. </w:t>
      </w:r>
      <w:r w:rsidRPr="00916EF5">
        <w:rPr>
          <w:rFonts w:ascii="Arial" w:hAnsi="Arial" w:cs="Arial"/>
          <w:lang w:val="en-GB"/>
        </w:rPr>
        <w:t xml:space="preserve">  </w:t>
      </w:r>
      <w:r>
        <w:rPr>
          <w:rFonts w:ascii="Arial" w:hAnsi="Arial" w:cs="Arial"/>
          <w:lang w:val="en-GB"/>
        </w:rPr>
        <w:t>(Responsibility: UNICEF and UN Women).</w:t>
      </w:r>
    </w:p>
    <w:p w:rsidR="00B35EF0" w:rsidRPr="00916EF5" w:rsidRDefault="00B35EF0" w:rsidP="00B35EF0">
      <w:pPr>
        <w:pStyle w:val="NoSpacing"/>
        <w:ind w:left="720"/>
        <w:jc w:val="both"/>
        <w:rPr>
          <w:rFonts w:ascii="Arial" w:hAnsi="Arial" w:cs="Arial"/>
          <w:lang w:val="en-GB"/>
        </w:rPr>
      </w:pPr>
    </w:p>
    <w:p w:rsidR="00B35EF0" w:rsidRPr="00F304E1" w:rsidRDefault="00B35EF0" w:rsidP="00B35EF0">
      <w:pPr>
        <w:pStyle w:val="NoSpacing"/>
        <w:numPr>
          <w:ilvl w:val="0"/>
          <w:numId w:val="1"/>
        </w:numPr>
        <w:jc w:val="both"/>
        <w:rPr>
          <w:rFonts w:ascii="Arial" w:hAnsi="Arial" w:cs="Arial"/>
          <w:lang w:val="en-GB"/>
        </w:rPr>
      </w:pPr>
      <w:r>
        <w:rPr>
          <w:rFonts w:ascii="Arial" w:hAnsi="Arial" w:cs="Arial"/>
          <w:b/>
          <w:lang w:val="en-GB"/>
        </w:rPr>
        <w:t>Recommendation 8</w:t>
      </w:r>
      <w:r w:rsidRPr="00916EF5">
        <w:rPr>
          <w:rFonts w:ascii="Arial" w:hAnsi="Arial" w:cs="Arial"/>
          <w:b/>
          <w:lang w:val="en-GB"/>
        </w:rPr>
        <w:t>:</w:t>
      </w:r>
      <w:r w:rsidRPr="00916EF5">
        <w:rPr>
          <w:rFonts w:ascii="Arial" w:hAnsi="Arial" w:cs="Arial"/>
          <w:lang w:val="en-GB"/>
        </w:rPr>
        <w:t xml:space="preserve">  While each individual UN agency mo</w:t>
      </w:r>
      <w:r>
        <w:rPr>
          <w:rFonts w:ascii="Arial" w:hAnsi="Arial" w:cs="Arial"/>
          <w:lang w:val="en-GB"/>
        </w:rPr>
        <w:t>nitored its components, this is</w:t>
      </w:r>
      <w:r w:rsidRPr="00916EF5">
        <w:rPr>
          <w:rFonts w:ascii="Arial" w:hAnsi="Arial" w:cs="Arial"/>
          <w:lang w:val="en-GB"/>
        </w:rPr>
        <w:t xml:space="preserve"> insufficient in the context of </w:t>
      </w:r>
      <w:r>
        <w:rPr>
          <w:rFonts w:ascii="Arial" w:hAnsi="Arial" w:cs="Arial"/>
          <w:lang w:val="en-GB"/>
        </w:rPr>
        <w:t>joint programming. It is undermining</w:t>
      </w:r>
      <w:r w:rsidRPr="00916EF5">
        <w:rPr>
          <w:rFonts w:ascii="Arial" w:hAnsi="Arial" w:cs="Arial"/>
          <w:lang w:val="en-GB"/>
        </w:rPr>
        <w:t xml:space="preserve"> programme wide monitoring</w:t>
      </w:r>
      <w:r>
        <w:rPr>
          <w:rFonts w:ascii="Arial" w:hAnsi="Arial" w:cs="Arial"/>
          <w:lang w:val="en-GB"/>
        </w:rPr>
        <w:t xml:space="preserve">. </w:t>
      </w:r>
      <w:r w:rsidRPr="00F304E1">
        <w:rPr>
          <w:rFonts w:ascii="Arial" w:hAnsi="Arial" w:cs="Arial"/>
          <w:lang w:val="en-GB"/>
        </w:rPr>
        <w:t xml:space="preserve">The programme has to: </w:t>
      </w:r>
    </w:p>
    <w:p w:rsidR="00B35EF0" w:rsidRPr="00916EF5" w:rsidRDefault="00B35EF0" w:rsidP="00B35EF0">
      <w:pPr>
        <w:pStyle w:val="NoSpacing"/>
        <w:numPr>
          <w:ilvl w:val="1"/>
          <w:numId w:val="1"/>
        </w:numPr>
        <w:jc w:val="both"/>
        <w:rPr>
          <w:rFonts w:ascii="Arial" w:hAnsi="Arial" w:cs="Arial"/>
          <w:b/>
          <w:lang w:val="en-GB"/>
        </w:rPr>
      </w:pPr>
      <w:r w:rsidRPr="00916EF5">
        <w:rPr>
          <w:rFonts w:ascii="Arial" w:hAnsi="Arial" w:cs="Arial"/>
          <w:b/>
          <w:lang w:val="en-GB"/>
        </w:rPr>
        <w:t xml:space="preserve">have one M&amp;E </w:t>
      </w:r>
      <w:r>
        <w:rPr>
          <w:rFonts w:ascii="Arial" w:hAnsi="Arial" w:cs="Arial"/>
          <w:b/>
          <w:lang w:val="en-GB"/>
        </w:rPr>
        <w:t>system</w:t>
      </w:r>
      <w:r w:rsidRPr="00916EF5">
        <w:rPr>
          <w:rFonts w:ascii="Arial" w:hAnsi="Arial" w:cs="Arial"/>
          <w:b/>
          <w:lang w:val="en-GB"/>
        </w:rPr>
        <w:t xml:space="preserve"> – tools, guidelines and results framework; and </w:t>
      </w:r>
    </w:p>
    <w:p w:rsidR="00B35EF0" w:rsidRPr="00916EF5" w:rsidRDefault="00B35EF0" w:rsidP="00B35EF0">
      <w:pPr>
        <w:pStyle w:val="NoSpacing"/>
        <w:numPr>
          <w:ilvl w:val="1"/>
          <w:numId w:val="1"/>
        </w:numPr>
        <w:jc w:val="both"/>
        <w:rPr>
          <w:rFonts w:ascii="Arial" w:hAnsi="Arial" w:cs="Arial"/>
          <w:lang w:val="en-GB"/>
        </w:rPr>
      </w:pPr>
      <w:r>
        <w:rPr>
          <w:rFonts w:ascii="Arial" w:hAnsi="Arial" w:cs="Arial"/>
          <w:b/>
          <w:lang w:val="en-GB"/>
        </w:rPr>
        <w:t xml:space="preserve">incorporate </w:t>
      </w:r>
      <w:r w:rsidRPr="00916EF5">
        <w:rPr>
          <w:rFonts w:ascii="Arial" w:hAnsi="Arial" w:cs="Arial"/>
          <w:b/>
          <w:lang w:val="en-GB"/>
        </w:rPr>
        <w:t>systematic joint monitoring visits</w:t>
      </w:r>
      <w:r w:rsidRPr="00916EF5">
        <w:rPr>
          <w:rFonts w:ascii="Arial" w:hAnsi="Arial" w:cs="Arial"/>
          <w:lang w:val="en-GB"/>
        </w:rPr>
        <w:t xml:space="preserve">. </w:t>
      </w:r>
      <w:r>
        <w:rPr>
          <w:rFonts w:ascii="Arial" w:hAnsi="Arial" w:cs="Arial"/>
          <w:lang w:val="en-GB"/>
        </w:rPr>
        <w:t>(Responsibility: UNICEF and UN Women)</w:t>
      </w:r>
    </w:p>
    <w:p w:rsidR="00B35EF0" w:rsidRPr="00916EF5" w:rsidRDefault="00B35EF0" w:rsidP="00B35EF0">
      <w:pPr>
        <w:pStyle w:val="NoSpacing"/>
        <w:ind w:left="1440"/>
        <w:jc w:val="both"/>
        <w:rPr>
          <w:rFonts w:ascii="Arial" w:hAnsi="Arial" w:cs="Arial"/>
          <w:lang w:val="en-GB"/>
        </w:rPr>
      </w:pPr>
    </w:p>
    <w:p w:rsidR="00B35EF0" w:rsidRDefault="00AA342D" w:rsidP="00B35EF0">
      <w:pPr>
        <w:pStyle w:val="NoSpacing"/>
        <w:numPr>
          <w:ilvl w:val="0"/>
          <w:numId w:val="1"/>
        </w:numPr>
        <w:jc w:val="both"/>
        <w:rPr>
          <w:rFonts w:ascii="Arial" w:hAnsi="Arial" w:cs="Arial"/>
          <w:lang w:val="en-GB"/>
        </w:rPr>
      </w:pPr>
      <w:r>
        <w:rPr>
          <w:rFonts w:ascii="Arial" w:hAnsi="Arial" w:cs="Arial"/>
          <w:b/>
          <w:lang w:val="en-GB"/>
        </w:rPr>
        <w:t>Recommendation 9</w:t>
      </w:r>
      <w:r w:rsidRPr="00916EF5">
        <w:rPr>
          <w:rFonts w:ascii="Arial" w:hAnsi="Arial" w:cs="Arial"/>
          <w:b/>
          <w:lang w:val="en-GB"/>
        </w:rPr>
        <w:t xml:space="preserve">: </w:t>
      </w:r>
      <w:r w:rsidRPr="00916EF5">
        <w:rPr>
          <w:rFonts w:ascii="Arial" w:hAnsi="Arial" w:cs="Arial"/>
          <w:lang w:val="en-GB"/>
        </w:rPr>
        <w:t>The strong fiduciary risk management of the UN Women systems</w:t>
      </w:r>
      <w:r>
        <w:rPr>
          <w:rFonts w:ascii="Arial" w:hAnsi="Arial" w:cs="Arial"/>
          <w:lang w:val="en-GB"/>
        </w:rPr>
        <w:t xml:space="preserve"> obligates UN Women to disburse funds on a quarterly basis and for 80% of all disbursement to be utilised and verified before the next disbursement is made</w:t>
      </w:r>
      <w:r w:rsidRPr="00916EF5">
        <w:rPr>
          <w:rFonts w:ascii="Arial" w:hAnsi="Arial" w:cs="Arial"/>
          <w:lang w:val="en-GB"/>
        </w:rPr>
        <w:t xml:space="preserve">. </w:t>
      </w:r>
      <w:r>
        <w:rPr>
          <w:rFonts w:ascii="Arial" w:hAnsi="Arial" w:cs="Arial"/>
          <w:lang w:val="en-GB"/>
        </w:rPr>
        <w:t xml:space="preserve">In some instances, the exercise of this fiduciary risk management was not timely thereby affecting time period for implementation. </w:t>
      </w:r>
      <w:r w:rsidRPr="00916EF5">
        <w:rPr>
          <w:rFonts w:ascii="Arial" w:hAnsi="Arial" w:cs="Arial"/>
          <w:b/>
          <w:lang w:val="en-GB"/>
        </w:rPr>
        <w:t xml:space="preserve">Considerations for </w:t>
      </w:r>
      <w:r>
        <w:rPr>
          <w:rFonts w:ascii="Arial" w:hAnsi="Arial" w:cs="Arial"/>
          <w:b/>
          <w:lang w:val="en-GB"/>
        </w:rPr>
        <w:t xml:space="preserve">time needed in the exercise of these fiduciary risk management processes need to be factored in future programme implementation.  </w:t>
      </w:r>
      <w:r>
        <w:rPr>
          <w:rFonts w:ascii="Arial" w:hAnsi="Arial" w:cs="Arial"/>
          <w:lang w:val="en-GB"/>
        </w:rPr>
        <w:t>(Responsibility: UN Women)</w:t>
      </w:r>
    </w:p>
    <w:p w:rsidR="00B35EF0" w:rsidRDefault="00B35EF0" w:rsidP="00B35EF0">
      <w:pPr>
        <w:pStyle w:val="NoSpacing"/>
        <w:ind w:left="720"/>
        <w:jc w:val="both"/>
        <w:rPr>
          <w:rFonts w:ascii="Arial" w:hAnsi="Arial" w:cs="Arial"/>
          <w:b/>
          <w:lang w:val="en-GB"/>
        </w:rPr>
      </w:pPr>
    </w:p>
    <w:p w:rsidR="00B35EF0" w:rsidRPr="00B35EF0" w:rsidRDefault="00B35EF0" w:rsidP="00B35EF0">
      <w:pPr>
        <w:widowControl w:val="0"/>
        <w:numPr>
          <w:ilvl w:val="0"/>
          <w:numId w:val="1"/>
        </w:numPr>
        <w:overflowPunct w:val="0"/>
        <w:adjustRightInd w:val="0"/>
        <w:spacing w:after="160" w:line="259" w:lineRule="auto"/>
        <w:contextualSpacing/>
        <w:jc w:val="both"/>
        <w:rPr>
          <w:rFonts w:ascii="Arial" w:eastAsia="Calibri" w:hAnsi="Arial" w:cs="Arial"/>
          <w:lang w:val="en-GB"/>
        </w:rPr>
      </w:pPr>
      <w:r>
        <w:rPr>
          <w:rFonts w:ascii="Arial" w:hAnsi="Arial" w:cs="Arial"/>
          <w:b/>
          <w:lang w:val="en-GB"/>
        </w:rPr>
        <w:t>Recommendation 10</w:t>
      </w:r>
      <w:r w:rsidRPr="00CD0A0A">
        <w:rPr>
          <w:rFonts w:ascii="Arial" w:hAnsi="Arial" w:cs="Arial"/>
          <w:b/>
          <w:lang w:val="en-GB"/>
        </w:rPr>
        <w:t xml:space="preserve">: </w:t>
      </w:r>
      <w:r w:rsidRPr="00CD0A0A">
        <w:rPr>
          <w:rFonts w:ascii="Arial" w:hAnsi="Arial" w:cs="Arial"/>
          <w:lang w:val="en-GB"/>
        </w:rPr>
        <w:t xml:space="preserve">The programme has not had </w:t>
      </w:r>
      <w:r>
        <w:rPr>
          <w:rFonts w:ascii="Arial" w:hAnsi="Arial" w:cs="Arial"/>
          <w:lang w:val="en-GB"/>
        </w:rPr>
        <w:t>strong documentation of results. The evaluation observed significant results and l</w:t>
      </w:r>
      <w:r w:rsidRPr="00CD0A0A">
        <w:rPr>
          <w:rFonts w:ascii="Arial" w:hAnsi="Arial" w:cs="Arial"/>
          <w:lang w:val="en-GB"/>
        </w:rPr>
        <w:t xml:space="preserve">essons that </w:t>
      </w:r>
      <w:r>
        <w:rPr>
          <w:rFonts w:ascii="Arial" w:hAnsi="Arial" w:cs="Arial"/>
          <w:lang w:val="en-GB"/>
        </w:rPr>
        <w:t xml:space="preserve">could benefit from in-depth profiling. </w:t>
      </w:r>
      <w:r w:rsidRPr="00CD0A0A">
        <w:rPr>
          <w:rFonts w:ascii="Arial" w:hAnsi="Arial" w:cs="Arial"/>
          <w:b/>
          <w:lang w:val="en-GB"/>
        </w:rPr>
        <w:t>It is recommended that in the remaining period of the programme, the participating UN agencies priorities documentation of results, lessons and best practices from the programme</w:t>
      </w:r>
      <w:r w:rsidRPr="00CD0A0A">
        <w:rPr>
          <w:rFonts w:ascii="Arial" w:hAnsi="Arial" w:cs="Arial"/>
          <w:lang w:val="en-GB"/>
        </w:rPr>
        <w:t>.</w:t>
      </w:r>
      <w:r>
        <w:rPr>
          <w:rFonts w:ascii="Arial" w:hAnsi="Arial" w:cs="Arial"/>
          <w:lang w:val="en-GB"/>
        </w:rPr>
        <w:t xml:space="preserve"> (Responsibility: UNICEF and UN Women).</w:t>
      </w:r>
    </w:p>
    <w:p w:rsidR="00F6316F" w:rsidRPr="00916EF5" w:rsidRDefault="00F6316F" w:rsidP="00916EF5">
      <w:pPr>
        <w:pStyle w:val="NoSpacing"/>
        <w:jc w:val="both"/>
        <w:rPr>
          <w:rFonts w:ascii="Arial" w:eastAsia="Calibri" w:hAnsi="Arial" w:cs="Arial"/>
          <w:lang w:val="en-GB"/>
        </w:rPr>
      </w:pPr>
    </w:p>
    <w:p w:rsidR="00BE159E" w:rsidRPr="00916EF5" w:rsidRDefault="00BE159E" w:rsidP="00883172">
      <w:pPr>
        <w:rPr>
          <w:rFonts w:ascii="Arial" w:hAnsi="Arial" w:cs="Arial"/>
          <w:lang w:val="en-GB"/>
        </w:rPr>
        <w:sectPr w:rsidR="00BE159E" w:rsidRPr="00916EF5">
          <w:pgSz w:w="12240" w:h="15840"/>
          <w:pgMar w:top="1440" w:right="1440" w:bottom="1440" w:left="1440" w:header="720" w:footer="720" w:gutter="0"/>
          <w:cols w:space="720"/>
          <w:docGrid w:linePitch="360"/>
        </w:sectPr>
      </w:pPr>
    </w:p>
    <w:p w:rsidR="00883172" w:rsidRPr="00916EF5" w:rsidRDefault="00B0778B" w:rsidP="006E1B18">
      <w:pPr>
        <w:pStyle w:val="Heading1"/>
      </w:pPr>
      <w:bookmarkStart w:id="138" w:name="_Toc462791944"/>
      <w:r w:rsidRPr="00916EF5">
        <w:lastRenderedPageBreak/>
        <w:t>Annexes</w:t>
      </w:r>
      <w:bookmarkEnd w:id="138"/>
    </w:p>
    <w:p w:rsidR="00B0778B" w:rsidRPr="00916EF5" w:rsidRDefault="00B0778B" w:rsidP="00885505">
      <w:pPr>
        <w:pStyle w:val="Heading2"/>
      </w:pPr>
      <w:bookmarkStart w:id="139" w:name="_Toc462791945"/>
      <w:r w:rsidRPr="00916EF5">
        <w:t>Annex 1: Terms of Reference</w:t>
      </w:r>
      <w:bookmarkEnd w:id="139"/>
    </w:p>
    <w:p w:rsidR="00C52B61" w:rsidRPr="00916EF5" w:rsidRDefault="00C52B61" w:rsidP="00C52B61">
      <w:pPr>
        <w:pStyle w:val="NoSpacing"/>
        <w:rPr>
          <w:lang w:val="en-GB"/>
        </w:rPr>
      </w:pPr>
    </w:p>
    <w:p w:rsidR="00EC7826" w:rsidRPr="00916EF5" w:rsidRDefault="00EC7826" w:rsidP="00EC7826">
      <w:pPr>
        <w:pBdr>
          <w:bottom w:val="single" w:sz="4" w:space="1" w:color="auto"/>
        </w:pBdr>
        <w:spacing w:after="240" w:line="240" w:lineRule="auto"/>
        <w:jc w:val="center"/>
        <w:rPr>
          <w:rFonts w:ascii="Myriad Pro" w:eastAsia="Times New Roman" w:hAnsi="Myriad Pro" w:cs="Calibri"/>
          <w:b/>
          <w:sz w:val="32"/>
          <w:szCs w:val="24"/>
          <w:lang w:val="en-GB"/>
        </w:rPr>
      </w:pPr>
      <w:r w:rsidRPr="00916EF5">
        <w:rPr>
          <w:rFonts w:ascii="Myriad Pro" w:eastAsia="Times New Roman" w:hAnsi="Myriad Pro" w:cs="Calibri"/>
          <w:b/>
          <w:sz w:val="32"/>
          <w:szCs w:val="24"/>
          <w:lang w:val="en-GB"/>
        </w:rPr>
        <w:t>Section 3: Terms of Reference (TOR)</w:t>
      </w:r>
    </w:p>
    <w:p w:rsidR="00EC7826" w:rsidRPr="00916EF5" w:rsidRDefault="00EC7826" w:rsidP="00EC7826">
      <w:pPr>
        <w:spacing w:after="160" w:line="259" w:lineRule="auto"/>
        <w:rPr>
          <w:rFonts w:ascii="Calibri" w:eastAsia="Times New Roman" w:hAnsi="Calibri" w:cs="Arial"/>
          <w:b/>
          <w:bCs/>
          <w:lang w:val="en-GB"/>
        </w:rPr>
      </w:pPr>
      <w:r w:rsidRPr="00916EF5">
        <w:rPr>
          <w:rFonts w:ascii="Calibri" w:eastAsia="Calibri" w:hAnsi="Calibri" w:cs="Times New Roman"/>
          <w:lang w:val="en-GB"/>
        </w:rPr>
        <w:t>Pay particular attention maybe from chapter 5 and 6 and Tools 3,8, 9,10,13,14. UN Women evaluation handbook</w:t>
      </w:r>
    </w:p>
    <w:p w:rsidR="00EC7826" w:rsidRPr="00916EF5" w:rsidRDefault="00EC7826" w:rsidP="00154CC4">
      <w:pPr>
        <w:widowControl w:val="0"/>
        <w:numPr>
          <w:ilvl w:val="0"/>
          <w:numId w:val="25"/>
        </w:numPr>
        <w:overflowPunct w:val="0"/>
        <w:adjustRightInd w:val="0"/>
        <w:spacing w:after="0" w:line="240" w:lineRule="auto"/>
        <w:contextualSpacing/>
        <w:rPr>
          <w:rFonts w:ascii="Times New Roman" w:eastAsia="Times New Roman" w:hAnsi="Times New Roman" w:cs="Times New Roman"/>
          <w:kern w:val="28"/>
          <w:sz w:val="24"/>
          <w:szCs w:val="24"/>
          <w:lang w:val="en-GB"/>
        </w:rPr>
      </w:pPr>
      <w:r w:rsidRPr="00916EF5">
        <w:rPr>
          <w:rFonts w:ascii="Times New Roman" w:eastAsia="Times New Roman" w:hAnsi="Times New Roman" w:cs="Times New Roman"/>
          <w:kern w:val="28"/>
          <w:sz w:val="24"/>
          <w:szCs w:val="24"/>
          <w:lang w:val="en-GB"/>
        </w:rPr>
        <w:t>Background</w:t>
      </w:r>
    </w:p>
    <w:p w:rsidR="00EC7826" w:rsidRPr="00916EF5" w:rsidRDefault="00EC7826" w:rsidP="00EC7826">
      <w:pPr>
        <w:spacing w:after="160" w:line="240" w:lineRule="auto"/>
        <w:jc w:val="both"/>
        <w:rPr>
          <w:rFonts w:ascii="Calibri" w:eastAsia="Calibri" w:hAnsi="Calibri" w:cs="Times New Roman"/>
          <w:lang w:val="en-GB"/>
        </w:rPr>
      </w:pPr>
      <w:r w:rsidRPr="00916EF5">
        <w:rPr>
          <w:rFonts w:ascii="Calibri" w:eastAsia="Calibri" w:hAnsi="Calibri" w:cs="Times New Roman"/>
          <w:lang w:val="en-GB"/>
        </w:rPr>
        <w:t>Gender based violence (GBV) is a well-documented public health, human rights, economic and social concern throughout the world. In an effort to promote concerted evidence based programming, the Government of Zimbabwe released new baseline data on violence against women and children in 2012.</w:t>
      </w:r>
      <w:r w:rsidRPr="00916EF5">
        <w:rPr>
          <w:rFonts w:ascii="Calibri" w:eastAsia="Calibri" w:hAnsi="Calibri" w:cs="Times New Roman"/>
          <w:vertAlign w:val="superscript"/>
          <w:lang w:val="en-GB"/>
        </w:rPr>
        <w:footnoteReference w:id="31"/>
      </w:r>
      <w:r w:rsidRPr="00916EF5">
        <w:rPr>
          <w:rFonts w:ascii="Calibri" w:eastAsia="Calibri" w:hAnsi="Calibri" w:cs="Times New Roman"/>
          <w:lang w:val="en-GB"/>
        </w:rPr>
        <w:t xml:space="preserve"> In 2012 it was reported that 47% of women experienced either physical or sexual violence within their lifetime and 1 in 3 girls experienced sexual violence before the age of 18, with less than 3% having received professional help</w:t>
      </w:r>
      <w:r w:rsidRPr="00916EF5">
        <w:rPr>
          <w:rFonts w:ascii="Calibri" w:eastAsia="Calibri" w:hAnsi="Calibri" w:cs="Times New Roman"/>
          <w:vertAlign w:val="superscript"/>
          <w:lang w:val="en-GB"/>
        </w:rPr>
        <w:footnoteReference w:id="32"/>
      </w:r>
      <w:r w:rsidRPr="00916EF5">
        <w:rPr>
          <w:rFonts w:ascii="Calibri" w:eastAsia="Calibri" w:hAnsi="Calibri" w:cs="Times New Roman"/>
          <w:lang w:val="en-GB"/>
        </w:rPr>
        <w:t xml:space="preserve">. </w:t>
      </w:r>
    </w:p>
    <w:p w:rsidR="00EC7826" w:rsidRPr="00916EF5" w:rsidRDefault="00EC7826" w:rsidP="00EC7826">
      <w:pPr>
        <w:spacing w:after="160" w:line="240" w:lineRule="auto"/>
        <w:jc w:val="both"/>
        <w:rPr>
          <w:rFonts w:ascii="Calibri" w:eastAsia="Calibri" w:hAnsi="Calibri" w:cs="Times New Roman"/>
          <w:lang w:val="en-GB"/>
        </w:rPr>
      </w:pPr>
      <w:r w:rsidRPr="00916EF5">
        <w:rPr>
          <w:rFonts w:ascii="Calibri" w:eastAsia="Calibri" w:hAnsi="Calibri" w:cs="Times New Roman"/>
          <w:lang w:val="en-GB"/>
        </w:rPr>
        <w:t xml:space="preserve">In response to these challenges the government of Zimbabwe has intensified efforts in addressing these challenges by putting in place systems and structures to address GBV including rape. The government developed </w:t>
      </w:r>
      <w:r w:rsidRPr="00916EF5">
        <w:rPr>
          <w:rFonts w:ascii="Calibri" w:eastAsia="Calibri" w:hAnsi="Calibri" w:cs="Arial"/>
          <w:lang w:val="en-GB"/>
        </w:rPr>
        <w:t xml:space="preserve">The National Gender Based Violence (GBV) Strategy </w:t>
      </w:r>
      <w:r w:rsidRPr="00916EF5">
        <w:rPr>
          <w:rFonts w:ascii="Calibri" w:eastAsia="Calibri" w:hAnsi="Calibri" w:cs="Times New Roman"/>
          <w:lang w:val="en-GB"/>
        </w:rPr>
        <w:t xml:space="preserve">2012- 2015 which </w:t>
      </w:r>
      <w:r w:rsidRPr="00916EF5">
        <w:rPr>
          <w:rFonts w:ascii="Calibri" w:eastAsia="Calibri" w:hAnsi="Calibri" w:cs="Arial"/>
          <w:lang w:val="en-GB"/>
        </w:rPr>
        <w:t xml:space="preserve">seeks to improve the efforts of Government, civil society and donors to prevent and respond to gender-based violence. The Goal of this GBV Strategy is to reduce all forms of gender based violence in Zimbabwe by </w:t>
      </w:r>
      <w:r w:rsidRPr="00916EF5">
        <w:rPr>
          <w:rFonts w:ascii="Calibri" w:eastAsia="Calibri" w:hAnsi="Calibri" w:cs="Times New Roman"/>
          <w:lang w:val="en-GB"/>
        </w:rPr>
        <w:t xml:space="preserve">20 </w:t>
      </w:r>
      <w:r w:rsidRPr="00916EF5">
        <w:rPr>
          <w:rFonts w:ascii="Calibri" w:eastAsia="Calibri" w:hAnsi="Calibri" w:cs="Arial"/>
          <w:lang w:val="en-GB"/>
        </w:rPr>
        <w:t xml:space="preserve">percent by </w:t>
      </w:r>
      <w:r w:rsidRPr="00916EF5">
        <w:rPr>
          <w:rFonts w:ascii="Calibri" w:eastAsia="Calibri" w:hAnsi="Calibri" w:cs="Times New Roman"/>
          <w:lang w:val="en-GB"/>
        </w:rPr>
        <w:t>2015. The National GBV strategy has four key result areas which are: Prevention, service provision, coordination and research; documentation, monitoring and evaluation. In 2013, the government enacted a Gender Responsive Constitution and the government has prioritized aligning laws and policies to the new Constitution and this includes laws and policies that seek to address GBV. Other additional initiatives by government to address the challenges include among others: the establishment of inter -ministerial committee on prevention of rape in May 2014 and the Launch of the National Campaign against Rape and Sexual ABUSE ON 26 June 2014.  The launch was attended by among others: members of the police force, prison services, and nurses, representatives from line Ministries, churches, traditional leaders, students and civil society organisations.  Representatives from all these sectors made commitments to play a part in the implementation of the National Action Plan to end rape and sexual violence.  More recently, on 30 July 2015, Zimbabwe joined other countries in the African Union to combat against early marriages. A plan of action on prevention of early marriages is in the making. At the coordination and implementation level, the multisectoral protocol for prevention of sexual offenses has been adopted and a coordination mechanism established that meets at national and district levels regularly. Despite these efforts and commitments by Government to ending violence against women and children in the country there still remains challenges including: the slow implementation of the laws and policies; the absence of well-resourced legal aid programmes; low legal literacy among women and communities; a weak referral system between the police, legal aid providers and justice delivery structures; and entrenched patriarchal values which are being addressed by male involvement. Underreporting of GBV is still chronic and in general, access to justice is low. Social norms continue to vindicate abusive practices and women and children’s lack of awareness of rights contributes to sustain the problem. The programmes that do exist generally do not have an explicit focus on the specific needs of adolescent girls.</w:t>
      </w:r>
    </w:p>
    <w:p w:rsidR="00EC7826" w:rsidRPr="00916EF5" w:rsidRDefault="00EC7826" w:rsidP="00EC7826">
      <w:pPr>
        <w:spacing w:after="160" w:line="240" w:lineRule="auto"/>
        <w:jc w:val="both"/>
        <w:rPr>
          <w:rFonts w:ascii="Calibri" w:eastAsia="Calibri" w:hAnsi="Calibri" w:cs="Times New Roman"/>
          <w:lang w:val="en-GB"/>
        </w:rPr>
      </w:pPr>
    </w:p>
    <w:p w:rsidR="00EC7826" w:rsidRPr="00916EF5" w:rsidRDefault="00EC7826" w:rsidP="00EC7826">
      <w:pPr>
        <w:spacing w:after="160" w:line="240" w:lineRule="auto"/>
        <w:jc w:val="both"/>
        <w:rPr>
          <w:rFonts w:ascii="Calibri" w:eastAsia="Calibri" w:hAnsi="Calibri" w:cs="Times New Roman"/>
          <w:lang w:val="en-GB"/>
        </w:rPr>
      </w:pPr>
      <w:r w:rsidRPr="00916EF5">
        <w:rPr>
          <w:rFonts w:ascii="Calibri" w:eastAsia="Calibri" w:hAnsi="Calibri" w:cs="Times New Roman"/>
          <w:lang w:val="en-GB"/>
        </w:rPr>
        <w:lastRenderedPageBreak/>
        <w:t xml:space="preserve">To complement the government efforts, UNICEF and UN Women designed a Joint Program on Prevention of Gender Based Violence (JPGBV) against young women and adolescent girls. This programme has a specific focus on adolescent girls and young women, building up on existing initiatives and to fill the gaps identified through consultations with stakeholders.  The JPGBV is a three year program with implementation timeframe of 2013 – 2016. Though the program was commissioned in 2013, actual implementation of the program started in 2014. The Program is being implemented with support from the Government of Denmark/ Royal Danish Embassy of Harare (DANIDA). </w:t>
      </w:r>
    </w:p>
    <w:p w:rsidR="00EC7826" w:rsidRPr="00916EF5" w:rsidRDefault="00EC7826" w:rsidP="00EC7826">
      <w:pPr>
        <w:shd w:val="clear" w:color="auto" w:fill="FFFFFF"/>
        <w:spacing w:after="160" w:line="240" w:lineRule="auto"/>
        <w:jc w:val="both"/>
        <w:rPr>
          <w:rFonts w:ascii="Calibri" w:eastAsia="Times New Roman" w:hAnsi="Calibri" w:cs="Arial"/>
          <w:lang w:val="en-GB"/>
        </w:rPr>
      </w:pPr>
      <w:r w:rsidRPr="00916EF5">
        <w:rPr>
          <w:rFonts w:ascii="Calibri" w:eastAsia="MS Mincho" w:hAnsi="Calibri" w:cs="Times New Roman"/>
          <w:lang w:val="en-GB"/>
        </w:rPr>
        <w:t>It is upon this background that UNICEF and UN Women Zimbabwe, is commissioning a mid-term evaluation of the Joint Programme on Prevention of GBV against young women and adolescent girls.</w:t>
      </w:r>
      <w:r w:rsidRPr="00916EF5">
        <w:rPr>
          <w:rFonts w:ascii="Calibri" w:eastAsia="Times New Roman" w:hAnsi="Calibri" w:cs="Arial"/>
          <w:lang w:val="en-GB"/>
        </w:rPr>
        <w:t>Mid Term Evaluation is conducted at the middle of the period of implementation of a programme with the purpose of providing an early indication on the achievement of output level-results; it aims at assessing progress against objectives contained in the log frame, check if a programme is on track, and if any adjustments are needed, draw conclusions about the programme strategy and inform future programming.</w:t>
      </w:r>
    </w:p>
    <w:p w:rsidR="00EC7826" w:rsidRPr="00916EF5" w:rsidRDefault="00EC7826" w:rsidP="00EC7826">
      <w:pPr>
        <w:spacing w:after="160" w:line="240" w:lineRule="auto"/>
        <w:jc w:val="both"/>
        <w:rPr>
          <w:rFonts w:ascii="Calibri" w:eastAsia="Calibri" w:hAnsi="Calibri" w:cs="Times New Roman"/>
          <w:lang w:val="en-GB"/>
        </w:rPr>
      </w:pPr>
      <w:r w:rsidRPr="00916EF5">
        <w:rPr>
          <w:rFonts w:ascii="Calibri" w:eastAsia="Calibri" w:hAnsi="Calibri" w:cs="Times New Roman"/>
          <w:lang w:val="en-GB"/>
        </w:rPr>
        <w:t>The midterm evaluation will be guided by UN Women and UNICEF Evaluation Policies and United Nations Evaluation Group (UNEG) guidelines on Integrating Human Rights and Gender Equality in evaluation (http://www.uneval.org/document/detail/1616) and UNEG Guidelines on Joint Evaluations (http://www.uneval.org/document/detail/1620). The guiding frameworks for the evaluation include Convention on the Elimination of All Forms of Violence against Women; Beijing Platform for Action, Convention on the Rights of the Child and other relevant international and regional frameworks. The evaluation will be guided by the following key principles: national ownership and leadership; fair power relations and empowerment; participation and inclusivity; independency and impartiality; transparency; quality and credibility; innovation. UNEG Ethical Guidelines and UNEG Code of Conduct for evaluation will guide the evaluation.</w:t>
      </w:r>
    </w:p>
    <w:p w:rsidR="00EC7826" w:rsidRPr="00916EF5" w:rsidRDefault="00EC7826" w:rsidP="00EC7826">
      <w:pPr>
        <w:spacing w:after="160" w:line="240" w:lineRule="auto"/>
        <w:jc w:val="both"/>
        <w:rPr>
          <w:rFonts w:ascii="Calibri" w:eastAsia="Times New Roman" w:hAnsi="Calibri" w:cs="Times New Roman"/>
          <w:b/>
          <w:lang w:val="en-GB"/>
        </w:rPr>
      </w:pPr>
      <w:r w:rsidRPr="00916EF5">
        <w:rPr>
          <w:rFonts w:ascii="Calibri" w:eastAsia="Times New Roman" w:hAnsi="Calibri" w:cs="Times New Roman"/>
          <w:b/>
          <w:lang w:val="en-GB"/>
        </w:rPr>
        <w:t>2. Description of the program</w:t>
      </w:r>
    </w:p>
    <w:p w:rsidR="00EC7826" w:rsidRPr="00916EF5" w:rsidRDefault="00EC7826" w:rsidP="00EC7826">
      <w:pPr>
        <w:shd w:val="clear" w:color="auto" w:fill="FFFFFF"/>
        <w:spacing w:after="160" w:line="240" w:lineRule="auto"/>
        <w:jc w:val="both"/>
        <w:rPr>
          <w:rFonts w:ascii="Calibri" w:eastAsia="Calibri" w:hAnsi="Calibri" w:cs="Times New Roman"/>
          <w:lang w:val="en-GB"/>
        </w:rPr>
      </w:pPr>
      <w:r w:rsidRPr="00916EF5">
        <w:rPr>
          <w:rFonts w:ascii="Calibri" w:eastAsia="Times New Roman" w:hAnsi="Calibri" w:cs="Times New Roman"/>
          <w:lang w:val="en-GB"/>
        </w:rPr>
        <w:t xml:space="preserve">UNICEF is </w:t>
      </w:r>
      <w:r w:rsidRPr="00916EF5">
        <w:rPr>
          <w:rFonts w:ascii="Calibri" w:eastAsia="Calibri" w:hAnsi="Calibri" w:cs="Times New Roman"/>
          <w:lang w:val="en-GB"/>
        </w:rPr>
        <w:t>the Administrative Agent for the JPGBV and UN Women is a participating agent.  The JPGBV is managed by a steering committee which comprise of UNICEF, UN Women, DANIDA and Ministry of Women, Gender and Community Development. The JPGBV has a total budget of 2$4,915,730.00 and to date a total of 3,966,925.91</w:t>
      </w:r>
      <w:r w:rsidRPr="00916EF5">
        <w:rPr>
          <w:rFonts w:ascii="Calibri" w:eastAsia="Calibri" w:hAnsi="Calibri" w:cs="Times New Roman"/>
          <w:lang w:val="en-GB"/>
        </w:rPr>
        <w:footnoteReference w:id="33"/>
      </w:r>
      <w:r w:rsidRPr="00916EF5">
        <w:rPr>
          <w:rFonts w:ascii="Calibri" w:eastAsia="Calibri" w:hAnsi="Calibri" w:cs="Times New Roman"/>
          <w:lang w:val="en-GB"/>
        </w:rPr>
        <w:t xml:space="preserve"> has been disbursed with 51, 25% being allocated to UNICEF and 48, 75% allocated to UN Women.</w:t>
      </w:r>
    </w:p>
    <w:p w:rsidR="00EC7826" w:rsidRPr="00916EF5" w:rsidRDefault="00EC7826" w:rsidP="00154CC4">
      <w:pPr>
        <w:numPr>
          <w:ilvl w:val="0"/>
          <w:numId w:val="2"/>
        </w:numPr>
        <w:tabs>
          <w:tab w:val="left" w:pos="1710"/>
        </w:tabs>
        <w:spacing w:after="0" w:line="240" w:lineRule="auto"/>
        <w:ind w:left="0" w:firstLine="0"/>
        <w:contextualSpacing/>
        <w:jc w:val="both"/>
        <w:rPr>
          <w:rFonts w:ascii="Calibri" w:eastAsia="Times New Roman" w:hAnsi="Calibri" w:cs="Times New Roman"/>
          <w:lang w:val="en-GB"/>
        </w:rPr>
      </w:pPr>
      <w:r w:rsidRPr="00916EF5">
        <w:rPr>
          <w:rFonts w:ascii="Calibri" w:eastAsia="Times New Roman" w:hAnsi="Calibri" w:cs="Times New Roman"/>
          <w:lang w:val="en-GB"/>
        </w:rPr>
        <w:t xml:space="preserve">In order to deliver results for the JPGBV, UNICEF and UN Women are working with both governmental and civil society partners. The Judicial Service Commission is the lead organisation that UNICEF is partnering with within this program to address the rights of survivors of sexual violence as per the multisectoral protocol. UN Women supported partners are: World Vision, Women’s Trust working in partnership with Tag a Life International, </w:t>
      </w:r>
      <w:r w:rsidRPr="00916EF5">
        <w:rPr>
          <w:rFonts w:ascii="Calibri" w:eastAsia="Times New Roman" w:hAnsi="Calibri" w:cs="Arial"/>
          <w:bCs/>
          <w:lang w:val="en-GB"/>
        </w:rPr>
        <w:t xml:space="preserve">Students and Youths Working on Reproductive Health Action Team (SAYWHAT), Justice for Children in collaboration with Women and Law in Southern Africa (WLSA) and Zimbabwe Women Lawyers Association (ZWLA). UNICEF supported partners </w:t>
      </w:r>
      <w:r w:rsidRPr="00916EF5">
        <w:rPr>
          <w:rFonts w:ascii="Calibri" w:eastAsia="Times New Roman" w:hAnsi="Calibri" w:cs="Arial"/>
          <w:bCs/>
          <w:shd w:val="clear" w:color="auto" w:fill="FFFFFF"/>
          <w:lang w:val="en-GB"/>
        </w:rPr>
        <w:t xml:space="preserve">are: Childline, and Family Support Trust, and Musasa in the past. </w:t>
      </w:r>
      <w:r w:rsidRPr="00916EF5">
        <w:rPr>
          <w:rFonts w:ascii="Calibri" w:eastAsia="Times New Roman" w:hAnsi="Calibri" w:cs="Times New Roman"/>
          <w:shd w:val="clear" w:color="auto" w:fill="FFFFFF"/>
          <w:lang w:val="en-GB"/>
        </w:rPr>
        <w:t>These partners are implementing the program</w:t>
      </w:r>
      <w:r w:rsidRPr="00916EF5">
        <w:rPr>
          <w:rFonts w:ascii="Calibri" w:eastAsia="Times New Roman" w:hAnsi="Calibri" w:cs="Times New Roman"/>
          <w:lang w:val="en-GB"/>
        </w:rPr>
        <w:t xml:space="preserve"> in the three districts (Makoni, Beitbridge and Bindura) in collaboration with the Ministry of Women Affairs, Gender and Community Development and district anti-Gender Based Violence structures.  Other Government partners in the implementation of this joint program are Ministry of Public Service, Labour and Social Welfare, Ministry of Health and Child Care, Ministry of Justice, Legal and Parliamentary Affairs as well as the Judicial Service Commission.</w:t>
      </w:r>
    </w:p>
    <w:p w:rsidR="00EC7826" w:rsidRPr="00916EF5" w:rsidRDefault="00EC7826" w:rsidP="00154CC4">
      <w:pPr>
        <w:numPr>
          <w:ilvl w:val="0"/>
          <w:numId w:val="2"/>
        </w:numPr>
        <w:tabs>
          <w:tab w:val="left" w:pos="1710"/>
        </w:tabs>
        <w:spacing w:after="0" w:line="240" w:lineRule="auto"/>
        <w:ind w:left="0" w:firstLine="0"/>
        <w:contextualSpacing/>
        <w:jc w:val="both"/>
        <w:rPr>
          <w:rFonts w:ascii="Calibri" w:eastAsia="Times New Roman" w:hAnsi="Calibri" w:cs="Times New Roman"/>
          <w:lang w:val="en-GB"/>
        </w:rPr>
      </w:pPr>
      <w:r w:rsidRPr="00916EF5">
        <w:rPr>
          <w:rFonts w:ascii="Calibri" w:eastAsia="Times New Roman" w:hAnsi="Calibri" w:cs="Times New Roman"/>
          <w:lang w:val="en-GB"/>
        </w:rPr>
        <w:lastRenderedPageBreak/>
        <w:t xml:space="preserve">The JPGBV objectives and results were revised during the course of implementation and therefore the consultant will be expected to make use of the revised Log frame when assessing progress in achievement of set results. The main objectives of the program are: </w:t>
      </w:r>
    </w:p>
    <w:p w:rsidR="00EC7826" w:rsidRPr="00916EF5" w:rsidRDefault="00EC7826" w:rsidP="00154CC4">
      <w:pPr>
        <w:numPr>
          <w:ilvl w:val="0"/>
          <w:numId w:val="16"/>
        </w:numPr>
        <w:spacing w:after="0" w:line="240" w:lineRule="auto"/>
        <w:contextualSpacing/>
        <w:rPr>
          <w:rFonts w:ascii="Calibri" w:eastAsia="Times New Roman" w:hAnsi="Calibri" w:cs="Times New Roman"/>
          <w:lang w:val="en-GB"/>
        </w:rPr>
      </w:pPr>
      <w:r w:rsidRPr="00916EF5">
        <w:rPr>
          <w:rFonts w:ascii="Calibri" w:eastAsia="Times New Roman" w:hAnsi="Calibri" w:cs="Times New Roman"/>
          <w:lang w:val="en-GB"/>
        </w:rPr>
        <w:t>To strengthen the preventive and protective normative and financial framework through domestication of the CRC and CEDAW and by increasing budgets for implementation of GBV commitments.</w:t>
      </w:r>
    </w:p>
    <w:p w:rsidR="00EC7826" w:rsidRPr="00916EF5" w:rsidRDefault="00EC7826" w:rsidP="00154CC4">
      <w:pPr>
        <w:numPr>
          <w:ilvl w:val="0"/>
          <w:numId w:val="16"/>
        </w:numPr>
        <w:spacing w:after="0" w:line="240" w:lineRule="auto"/>
        <w:contextualSpacing/>
        <w:rPr>
          <w:rFonts w:ascii="Calibri" w:eastAsia="Times New Roman" w:hAnsi="Calibri" w:cs="Times New Roman"/>
          <w:lang w:val="en-GB"/>
        </w:rPr>
      </w:pPr>
      <w:r w:rsidRPr="00916EF5">
        <w:rPr>
          <w:rFonts w:ascii="Calibri" w:eastAsia="Times New Roman" w:hAnsi="Calibri" w:cs="Times New Roman"/>
          <w:lang w:val="en-GB"/>
        </w:rPr>
        <w:t>To improve primary prevention of gender-based violence through social and economic empowerment of at least 5,000 girls and by changing harmful social norms among duty bearers.</w:t>
      </w:r>
    </w:p>
    <w:p w:rsidR="00EC7826" w:rsidRPr="00916EF5" w:rsidRDefault="00EC7826" w:rsidP="00154CC4">
      <w:pPr>
        <w:numPr>
          <w:ilvl w:val="0"/>
          <w:numId w:val="16"/>
        </w:numPr>
        <w:spacing w:after="0" w:line="240" w:lineRule="auto"/>
        <w:contextualSpacing/>
        <w:rPr>
          <w:rFonts w:ascii="Calibri" w:eastAsia="Times New Roman" w:hAnsi="Calibri" w:cs="Times New Roman"/>
          <w:lang w:val="en-GB"/>
        </w:rPr>
      </w:pPr>
      <w:r w:rsidRPr="00916EF5">
        <w:rPr>
          <w:rFonts w:ascii="Calibri" w:eastAsia="Times New Roman" w:hAnsi="Calibri" w:cs="Times New Roman"/>
          <w:lang w:val="en-GB"/>
        </w:rPr>
        <w:t>To scale up access to critical gender-and child sensitive services (health, welfare, shelter, legal aid and security response as well as other necessary referrals) for at least 5,000 survivors in 10 rural districts.</w:t>
      </w:r>
    </w:p>
    <w:p w:rsidR="00EC7826" w:rsidRPr="00916EF5" w:rsidRDefault="00EC7826" w:rsidP="00154CC4">
      <w:pPr>
        <w:numPr>
          <w:ilvl w:val="0"/>
          <w:numId w:val="2"/>
        </w:numPr>
        <w:spacing w:after="0" w:line="240" w:lineRule="auto"/>
        <w:ind w:left="0" w:firstLine="0"/>
        <w:contextualSpacing/>
        <w:rPr>
          <w:rFonts w:ascii="Calibri" w:eastAsia="Times New Roman" w:hAnsi="Calibri" w:cs="Times New Roman"/>
          <w:lang w:val="en-GB"/>
        </w:rPr>
      </w:pPr>
      <w:r w:rsidRPr="00916EF5">
        <w:rPr>
          <w:rFonts w:ascii="Calibri" w:eastAsia="Times New Roman" w:hAnsi="Calibri" w:cs="Times New Roman"/>
          <w:lang w:val="en-GB"/>
        </w:rPr>
        <w:t>The program is expected to deliver the following results:</w:t>
      </w:r>
    </w:p>
    <w:p w:rsidR="00EC7826" w:rsidRPr="00916EF5" w:rsidRDefault="00EC7826" w:rsidP="00EC7826">
      <w:pPr>
        <w:spacing w:after="160" w:line="240" w:lineRule="auto"/>
        <w:ind w:firstLine="720"/>
        <w:contextualSpacing/>
        <w:rPr>
          <w:rFonts w:ascii="Calibri" w:eastAsia="Times New Roman" w:hAnsi="Calibri" w:cs="Times New Roman"/>
          <w:b/>
          <w:lang w:val="en-GB"/>
        </w:rPr>
      </w:pPr>
    </w:p>
    <w:p w:rsidR="00EC7826" w:rsidRPr="00916EF5" w:rsidRDefault="00EC7826" w:rsidP="00EC7826">
      <w:pPr>
        <w:spacing w:after="160" w:line="240" w:lineRule="auto"/>
        <w:ind w:firstLine="720"/>
        <w:contextualSpacing/>
        <w:rPr>
          <w:rFonts w:ascii="Calibri" w:eastAsia="Times New Roman" w:hAnsi="Calibri" w:cs="Times New Roman"/>
          <w:lang w:val="en-GB"/>
        </w:rPr>
      </w:pPr>
      <w:r w:rsidRPr="00916EF5">
        <w:rPr>
          <w:rFonts w:ascii="Calibri" w:eastAsia="Times New Roman" w:hAnsi="Calibri" w:cs="Times New Roman"/>
          <w:b/>
          <w:lang w:val="en-GB"/>
        </w:rPr>
        <w:t>Outcome 1:</w:t>
      </w:r>
      <w:r w:rsidRPr="00916EF5">
        <w:rPr>
          <w:rFonts w:ascii="Calibri" w:eastAsia="Times New Roman" w:hAnsi="Calibri" w:cs="Times New Roman"/>
          <w:lang w:val="en-GB"/>
        </w:rPr>
        <w:t xml:space="preserve">  National normative and financial GBV framework strengthened</w:t>
      </w:r>
    </w:p>
    <w:p w:rsidR="00EC7826" w:rsidRPr="00916EF5" w:rsidRDefault="00EC7826" w:rsidP="00EC7826">
      <w:pPr>
        <w:spacing w:after="160" w:line="240" w:lineRule="auto"/>
        <w:ind w:left="720"/>
        <w:contextualSpacing/>
        <w:rPr>
          <w:rFonts w:ascii="Calibri" w:eastAsia="Times New Roman" w:hAnsi="Calibri" w:cs="Times New Roman"/>
          <w:lang w:val="en-GB"/>
        </w:rPr>
      </w:pPr>
      <w:r w:rsidRPr="00916EF5">
        <w:rPr>
          <w:rFonts w:ascii="Calibri" w:eastAsia="Times New Roman" w:hAnsi="Calibri" w:cs="Times New Roman"/>
          <w:i/>
          <w:lang w:val="en-GB"/>
        </w:rPr>
        <w:t>Output 1.1:</w:t>
      </w:r>
      <w:r w:rsidRPr="00916EF5">
        <w:rPr>
          <w:rFonts w:ascii="Calibri" w:eastAsia="Times New Roman" w:hAnsi="Calibri" w:cs="Times New Roman"/>
          <w:lang w:val="en-GB"/>
        </w:rPr>
        <w:t xml:space="preserve"> Strengthen capacity of the Ministry of Justice to align legislation with the Constitution and international commitments on women and girls.</w:t>
      </w:r>
    </w:p>
    <w:p w:rsidR="00EC7826" w:rsidRPr="00916EF5" w:rsidRDefault="00EC7826" w:rsidP="00EC7826">
      <w:pPr>
        <w:spacing w:after="160" w:line="240" w:lineRule="auto"/>
        <w:ind w:left="720"/>
        <w:rPr>
          <w:rFonts w:ascii="Calibri" w:eastAsia="Times New Roman" w:hAnsi="Calibri" w:cs="Times New Roman"/>
          <w:lang w:val="en-GB"/>
        </w:rPr>
      </w:pPr>
      <w:r w:rsidRPr="00916EF5">
        <w:rPr>
          <w:rFonts w:ascii="Calibri" w:eastAsia="Times New Roman" w:hAnsi="Calibri" w:cs="Times New Roman"/>
          <w:i/>
          <w:lang w:val="en-GB"/>
        </w:rPr>
        <w:t xml:space="preserve">Output 1.2: </w:t>
      </w:r>
      <w:r w:rsidRPr="00916EF5">
        <w:rPr>
          <w:rFonts w:ascii="Calibri" w:eastAsia="Times New Roman" w:hAnsi="Calibri" w:cs="Times New Roman"/>
          <w:lang w:val="en-GB"/>
        </w:rPr>
        <w:t xml:space="preserve">Enhanced knowledge-base of line-Ministries and Parliament on budgeting and advocating for implementation of the Protocol on the Multi-Sectoral Management of Sexual Abuse and Violence </w:t>
      </w:r>
    </w:p>
    <w:p w:rsidR="00EC7826" w:rsidRPr="00916EF5" w:rsidRDefault="00EC7826" w:rsidP="00EC7826">
      <w:pPr>
        <w:spacing w:after="160" w:line="240" w:lineRule="auto"/>
        <w:ind w:left="720"/>
        <w:rPr>
          <w:rFonts w:ascii="Calibri" w:eastAsia="Times New Roman" w:hAnsi="Calibri" w:cs="Times New Roman"/>
          <w:lang w:val="en-GB"/>
        </w:rPr>
      </w:pPr>
      <w:r w:rsidRPr="00916EF5">
        <w:rPr>
          <w:rFonts w:ascii="Calibri" w:eastAsia="Times New Roman" w:hAnsi="Calibri" w:cs="Times New Roman"/>
          <w:i/>
          <w:lang w:val="en-GB"/>
        </w:rPr>
        <w:t>Output 1.3</w:t>
      </w:r>
      <w:r w:rsidRPr="00916EF5">
        <w:rPr>
          <w:rFonts w:ascii="Calibri" w:eastAsia="Times New Roman" w:hAnsi="Calibri" w:cs="Times New Roman"/>
          <w:lang w:val="en-GB"/>
        </w:rPr>
        <w:t>Strengthened capacity of gender equality advocates to influencing zero-tolerance and increased resources for implementation of GBV commitments.</w:t>
      </w:r>
    </w:p>
    <w:p w:rsidR="00EC7826" w:rsidRPr="00916EF5" w:rsidRDefault="00EC7826" w:rsidP="00EC7826">
      <w:pPr>
        <w:spacing w:after="160" w:line="240" w:lineRule="auto"/>
        <w:ind w:left="720"/>
        <w:rPr>
          <w:rFonts w:ascii="Calibri" w:eastAsia="Times New Roman" w:hAnsi="Calibri" w:cs="Times New Roman"/>
          <w:b/>
          <w:lang w:val="en-GB"/>
        </w:rPr>
      </w:pPr>
      <w:r w:rsidRPr="00916EF5">
        <w:rPr>
          <w:rFonts w:ascii="Calibri" w:eastAsia="Times New Roman" w:hAnsi="Calibri" w:cs="Times New Roman"/>
          <w:i/>
          <w:lang w:val="en-GB"/>
        </w:rPr>
        <w:t>Output 1.4</w:t>
      </w:r>
      <w:r w:rsidRPr="00916EF5">
        <w:rPr>
          <w:rFonts w:ascii="Calibri" w:eastAsia="Times New Roman" w:hAnsi="Calibri" w:cs="Times New Roman"/>
          <w:lang w:val="en-GB"/>
        </w:rPr>
        <w:t>: Improved Leadership and capacity of Ministry of Women Affairs, Gender and Community Development to co-ordinate e implementation of GBV commitments</w:t>
      </w:r>
    </w:p>
    <w:p w:rsidR="00EC7826" w:rsidRPr="00916EF5" w:rsidRDefault="00EC7826" w:rsidP="00EC7826">
      <w:pPr>
        <w:spacing w:after="160" w:line="240" w:lineRule="auto"/>
        <w:ind w:firstLine="720"/>
        <w:contextualSpacing/>
        <w:rPr>
          <w:rFonts w:ascii="Calibri" w:eastAsia="Times New Roman" w:hAnsi="Calibri" w:cs="Times New Roman"/>
          <w:lang w:val="en-GB"/>
        </w:rPr>
      </w:pPr>
      <w:r w:rsidRPr="00916EF5">
        <w:rPr>
          <w:rFonts w:ascii="Calibri" w:eastAsia="Times New Roman" w:hAnsi="Calibri" w:cs="Times New Roman"/>
          <w:b/>
          <w:lang w:val="en-GB"/>
        </w:rPr>
        <w:t>Outcome 2:</w:t>
      </w:r>
      <w:r w:rsidRPr="00916EF5">
        <w:rPr>
          <w:rFonts w:ascii="Calibri" w:eastAsia="Times New Roman" w:hAnsi="Calibri" w:cs="Times New Roman"/>
          <w:lang w:val="en-GB"/>
        </w:rPr>
        <w:t xml:space="preserve"> Improved preventive measures for GBV</w:t>
      </w:r>
    </w:p>
    <w:p w:rsidR="00EC7826" w:rsidRPr="00916EF5" w:rsidRDefault="00EC7826" w:rsidP="00EC7826">
      <w:pPr>
        <w:spacing w:after="160" w:line="240" w:lineRule="auto"/>
        <w:ind w:left="720"/>
        <w:contextualSpacing/>
        <w:rPr>
          <w:rFonts w:ascii="Calibri" w:eastAsia="Times New Roman" w:hAnsi="Calibri" w:cs="Times New Roman"/>
          <w:lang w:val="en-GB"/>
        </w:rPr>
      </w:pPr>
      <w:r w:rsidRPr="00916EF5">
        <w:rPr>
          <w:rFonts w:ascii="Calibri" w:eastAsia="Times New Roman" w:hAnsi="Calibri" w:cs="Times New Roman"/>
          <w:i/>
          <w:lang w:val="en-GB"/>
        </w:rPr>
        <w:t>Output 2.1</w:t>
      </w:r>
      <w:r w:rsidRPr="00916EF5">
        <w:rPr>
          <w:rFonts w:ascii="Calibri" w:eastAsia="Times New Roman" w:hAnsi="Calibri" w:cs="Times New Roman"/>
          <w:lang w:val="en-GB"/>
        </w:rPr>
        <w:t xml:space="preserve"> Enhanced national evidence strategy on social norms fuelling GBV and increased knowledge on effective behaviour change interventions to inform existing and future programming on the prevention violence against women and girls</w:t>
      </w:r>
    </w:p>
    <w:p w:rsidR="00EC7826" w:rsidRPr="00916EF5" w:rsidRDefault="00EC7826" w:rsidP="00EC7826">
      <w:pPr>
        <w:spacing w:after="160" w:line="240" w:lineRule="auto"/>
        <w:ind w:left="720"/>
        <w:contextualSpacing/>
        <w:rPr>
          <w:rFonts w:ascii="Calibri" w:eastAsia="Times New Roman" w:hAnsi="Calibri" w:cs="Times New Roman"/>
          <w:lang w:val="en-GB"/>
        </w:rPr>
      </w:pPr>
      <w:r w:rsidRPr="00916EF5">
        <w:rPr>
          <w:rFonts w:ascii="Calibri" w:eastAsia="Times New Roman" w:hAnsi="Calibri" w:cs="Times New Roman"/>
          <w:i/>
          <w:lang w:val="en-GB"/>
        </w:rPr>
        <w:t>Output 2.2</w:t>
      </w:r>
      <w:r w:rsidRPr="00916EF5">
        <w:rPr>
          <w:rFonts w:ascii="Calibri" w:eastAsia="Times New Roman" w:hAnsi="Calibri" w:cs="Times New Roman"/>
          <w:lang w:val="en-GB"/>
        </w:rPr>
        <w:t>: Increased knowledge and skills among adolescent girls and young women to exercise their rights, access services and protect themselves against violence</w:t>
      </w:r>
    </w:p>
    <w:p w:rsidR="00EC7826" w:rsidRPr="00916EF5" w:rsidRDefault="00EC7826" w:rsidP="00EC7826">
      <w:pPr>
        <w:spacing w:after="160" w:line="240" w:lineRule="auto"/>
        <w:ind w:left="720"/>
        <w:contextualSpacing/>
        <w:rPr>
          <w:rFonts w:ascii="Calibri" w:eastAsia="Times New Roman" w:hAnsi="Calibri" w:cs="Lucida Grande"/>
          <w:color w:val="000000"/>
          <w:lang w:val="en-GB"/>
        </w:rPr>
      </w:pPr>
      <w:r w:rsidRPr="00916EF5">
        <w:rPr>
          <w:rFonts w:ascii="Calibri" w:eastAsia="Times New Roman" w:hAnsi="Calibri" w:cs="Lucida Grande"/>
          <w:i/>
          <w:color w:val="000000"/>
          <w:lang w:val="en-GB"/>
        </w:rPr>
        <w:t>Output 2.3:</w:t>
      </w:r>
      <w:r w:rsidRPr="00916EF5">
        <w:rPr>
          <w:rFonts w:ascii="Calibri" w:eastAsia="Times New Roman" w:hAnsi="Calibri" w:cs="Lucida Grande"/>
          <w:color w:val="000000"/>
          <w:lang w:val="en-GB"/>
        </w:rPr>
        <w:t xml:space="preserve"> Strengthened capacities of traditional and religious leaders; men and boys to implement strategies that address negative social norms such as child marriage and forced marriages.</w:t>
      </w:r>
    </w:p>
    <w:p w:rsidR="00EC7826" w:rsidRPr="00916EF5" w:rsidRDefault="00EC7826" w:rsidP="00EC7826">
      <w:pPr>
        <w:spacing w:after="160" w:line="240" w:lineRule="auto"/>
        <w:contextualSpacing/>
        <w:rPr>
          <w:rFonts w:ascii="Calibri" w:eastAsia="Times New Roman" w:hAnsi="Calibri" w:cs="Lucida Grande"/>
          <w:color w:val="000000"/>
          <w:lang w:val="en-GB"/>
        </w:rPr>
      </w:pPr>
    </w:p>
    <w:p w:rsidR="00EC7826" w:rsidRPr="00916EF5" w:rsidRDefault="00EC7826" w:rsidP="00EC7826">
      <w:pPr>
        <w:spacing w:after="160" w:line="240" w:lineRule="auto"/>
        <w:ind w:firstLine="720"/>
        <w:contextualSpacing/>
        <w:rPr>
          <w:rFonts w:ascii="Calibri" w:eastAsia="Times New Roman" w:hAnsi="Calibri" w:cs="Times New Roman"/>
          <w:lang w:val="en-GB"/>
        </w:rPr>
      </w:pPr>
      <w:r w:rsidRPr="00916EF5">
        <w:rPr>
          <w:rFonts w:ascii="Calibri" w:eastAsia="Times New Roman" w:hAnsi="Calibri" w:cs="Times New Roman"/>
          <w:b/>
          <w:lang w:val="en-GB"/>
        </w:rPr>
        <w:t>Outcome 3:</w:t>
      </w:r>
      <w:r w:rsidRPr="00916EF5">
        <w:rPr>
          <w:rFonts w:ascii="Calibri" w:eastAsia="Times New Roman" w:hAnsi="Calibri" w:cs="Times New Roman"/>
          <w:lang w:val="en-GB"/>
        </w:rPr>
        <w:t xml:space="preserve"> Strengthened service delivery for survivors of GBV</w:t>
      </w:r>
    </w:p>
    <w:p w:rsidR="00EC7826" w:rsidRPr="00916EF5" w:rsidRDefault="00EC7826" w:rsidP="00EC7826">
      <w:pPr>
        <w:spacing w:after="160" w:line="240" w:lineRule="auto"/>
        <w:ind w:left="720"/>
        <w:rPr>
          <w:rFonts w:ascii="Calibri" w:eastAsia="Times New Roman" w:hAnsi="Calibri" w:cs="Times New Roman"/>
          <w:lang w:val="en-GB"/>
        </w:rPr>
      </w:pPr>
      <w:r w:rsidRPr="00916EF5">
        <w:rPr>
          <w:rFonts w:ascii="Calibri" w:eastAsia="Times New Roman" w:hAnsi="Calibri" w:cs="Times New Roman"/>
          <w:i/>
          <w:lang w:val="en-GB"/>
        </w:rPr>
        <w:t xml:space="preserve">Output 3.1: </w:t>
      </w:r>
      <w:r w:rsidRPr="00916EF5">
        <w:rPr>
          <w:rFonts w:ascii="Calibri" w:eastAsia="Times New Roman" w:hAnsi="Calibri" w:cs="Helvetica"/>
          <w:lang w:val="en-GB"/>
        </w:rPr>
        <w:t xml:space="preserve">Strengthen capacity of government and civil society to promote accessible survivor focused GBV services for </w:t>
      </w:r>
      <w:r w:rsidRPr="00916EF5">
        <w:rPr>
          <w:rFonts w:ascii="Calibri" w:eastAsia="Times New Roman" w:hAnsi="Calibri" w:cs="Times New Roman"/>
          <w:lang w:val="en-GB"/>
        </w:rPr>
        <w:t>girls and young women</w:t>
      </w:r>
    </w:p>
    <w:p w:rsidR="00EC7826" w:rsidRPr="00916EF5" w:rsidRDefault="00EC7826" w:rsidP="00154CC4">
      <w:pPr>
        <w:numPr>
          <w:ilvl w:val="0"/>
          <w:numId w:val="2"/>
        </w:numPr>
        <w:spacing w:after="0" w:line="240" w:lineRule="auto"/>
        <w:contextualSpacing/>
        <w:jc w:val="both"/>
        <w:rPr>
          <w:rFonts w:ascii="Calibri" w:eastAsia="Times New Roman" w:hAnsi="Calibri" w:cs="Arial"/>
          <w:b/>
          <w:lang w:val="en-GB"/>
        </w:rPr>
      </w:pPr>
      <w:r w:rsidRPr="00916EF5">
        <w:rPr>
          <w:rFonts w:ascii="Calibri" w:eastAsia="Times New Roman" w:hAnsi="Calibri" w:cs="Times New Roman"/>
          <w:b/>
          <w:bCs/>
          <w:lang w:val="en-GB"/>
        </w:rPr>
        <w:t>Program Geographical focus:</w:t>
      </w:r>
    </w:p>
    <w:p w:rsidR="00EC7826" w:rsidRPr="00916EF5" w:rsidRDefault="00EC7826" w:rsidP="00EC7826">
      <w:pPr>
        <w:spacing w:after="160" w:line="240" w:lineRule="auto"/>
        <w:jc w:val="both"/>
        <w:rPr>
          <w:rFonts w:ascii="Calibri" w:eastAsia="Times New Roman" w:hAnsi="Calibri" w:cs="Times New Roman"/>
          <w:bCs/>
          <w:lang w:val="en-GB"/>
        </w:rPr>
      </w:pPr>
      <w:r w:rsidRPr="00916EF5">
        <w:rPr>
          <w:rFonts w:ascii="Calibri" w:eastAsia="Times New Roman" w:hAnsi="Calibri" w:cs="Times New Roman"/>
          <w:bCs/>
          <w:lang w:val="en-GB"/>
        </w:rPr>
        <w:t>The program is implemented at a national level (policy and financial framework, social norm strategy, advocacy and resource mobilisation) and in selected districts for actual implementation. At program inception the proposal was to implement the program in 10 districts but as per the</w:t>
      </w:r>
      <w:r w:rsidRPr="00916EF5">
        <w:rPr>
          <w:rFonts w:ascii="Calibri" w:eastAsia="Times New Roman" w:hAnsi="Calibri" w:cs="Arial"/>
          <w:color w:val="000000"/>
          <w:lang w:val="en-GB"/>
        </w:rPr>
        <w:t xml:space="preserve"> note to file that provides the UNICEF and UN Women’s justification for the refocusing of the joint GBV project in terms of its geographical coverage.</w:t>
      </w:r>
      <w:r w:rsidRPr="00916EF5">
        <w:rPr>
          <w:rFonts w:ascii="Calibri" w:eastAsia="Times New Roman" w:hAnsi="Calibri" w:cs="Times New Roman"/>
          <w:bCs/>
          <w:lang w:val="en-GB"/>
        </w:rPr>
        <w:t xml:space="preserve"> The number of districts were reduced to eight and three, respectively, for different aspects of the program.  8 districts there the victim friendly system is also function in have been selected for monitoring reporting on national commitments; sensitisation on GBV and coordination, implementation and coordination of Multi-Sectoral Protocol on the Management of Sexual Abuse and Violence. These districts are: 1. Bindura, 2. Centenary, 3. Chipinge, 4. Makoni, 5. Beitbridge, 6. Gwanda, 7. Umzingwane, 8. Bulilima (the victim friendly court is in Plumtree). The three rural districts for service provisions for survivors and pilot social norms preventive initiatives are (and </w:t>
      </w:r>
      <w:r w:rsidRPr="00916EF5">
        <w:rPr>
          <w:rFonts w:ascii="Calibri" w:eastAsia="Times New Roman" w:hAnsi="Calibri" w:cs="Times New Roman"/>
          <w:bCs/>
          <w:lang w:val="en-GB"/>
        </w:rPr>
        <w:lastRenderedPageBreak/>
        <w:t xml:space="preserve">Bindura) Makoni, Beitbridge. This evaluation will be conducted in the three districts (Makoni, Bindura and Beitbridge). </w:t>
      </w:r>
    </w:p>
    <w:p w:rsidR="00EC7826" w:rsidRPr="00916EF5" w:rsidRDefault="00EC7826" w:rsidP="00EC7826">
      <w:pPr>
        <w:spacing w:after="160" w:line="240" w:lineRule="auto"/>
        <w:rPr>
          <w:rFonts w:ascii="Calibri" w:eastAsia="Times New Roman" w:hAnsi="Calibri" w:cs="Times New Roman"/>
          <w:b/>
          <w:lang w:val="en-GB"/>
        </w:rPr>
      </w:pPr>
      <w:r w:rsidRPr="00916EF5">
        <w:rPr>
          <w:rFonts w:ascii="Calibri" w:eastAsia="Times New Roman" w:hAnsi="Calibri" w:cs="Times New Roman"/>
          <w:b/>
          <w:lang w:val="en-GB"/>
        </w:rPr>
        <w:t>Program Focus Population</w:t>
      </w:r>
    </w:p>
    <w:p w:rsidR="00EC7826" w:rsidRPr="00916EF5" w:rsidRDefault="00EC7826" w:rsidP="00EC7826">
      <w:pPr>
        <w:spacing w:after="160" w:line="240" w:lineRule="auto"/>
        <w:rPr>
          <w:rFonts w:ascii="Calibri" w:eastAsia="Times New Roman" w:hAnsi="Calibri" w:cs="Times New Roman"/>
          <w:lang w:val="en-GB"/>
        </w:rPr>
      </w:pPr>
      <w:r w:rsidRPr="00916EF5">
        <w:rPr>
          <w:rFonts w:ascii="Calibri" w:eastAsia="Times New Roman" w:hAnsi="Calibri" w:cs="Times New Roman"/>
          <w:lang w:val="en-GB"/>
        </w:rPr>
        <w:t>The primary focus population is: Adolescent girls and Young Women aged between 10-24</w:t>
      </w:r>
      <w:r w:rsidRPr="00916EF5">
        <w:rPr>
          <w:rFonts w:ascii="Calibri" w:eastAsia="Times New Roman" w:hAnsi="Calibri" w:cs="Times New Roman"/>
          <w:vertAlign w:val="superscript"/>
          <w:lang w:val="en-GB"/>
        </w:rPr>
        <w:footnoteReference w:id="34"/>
      </w:r>
      <w:r w:rsidRPr="00916EF5">
        <w:rPr>
          <w:rFonts w:ascii="Calibri" w:eastAsia="Times New Roman" w:hAnsi="Calibri" w:cs="Times New Roman"/>
          <w:lang w:val="en-GB"/>
        </w:rPr>
        <w:t xml:space="preserve"> years and Secondary focus population are children and women survivors of gender based violence.</w:t>
      </w:r>
    </w:p>
    <w:p w:rsidR="00EC7826" w:rsidRPr="00916EF5" w:rsidRDefault="00EC7826" w:rsidP="00154CC4">
      <w:pPr>
        <w:widowControl w:val="0"/>
        <w:numPr>
          <w:ilvl w:val="0"/>
          <w:numId w:val="2"/>
        </w:numPr>
        <w:overflowPunct w:val="0"/>
        <w:adjustRightInd w:val="0"/>
        <w:spacing w:after="0" w:line="240" w:lineRule="auto"/>
        <w:contextualSpacing/>
        <w:rPr>
          <w:rFonts w:ascii="Times New Roman" w:eastAsia="Times New Roman" w:hAnsi="Times New Roman" w:cs="Times New Roman"/>
          <w:b/>
          <w:kern w:val="28"/>
          <w:sz w:val="24"/>
          <w:szCs w:val="24"/>
          <w:lang w:val="en-GB"/>
        </w:rPr>
      </w:pPr>
      <w:r w:rsidRPr="00916EF5">
        <w:rPr>
          <w:rFonts w:ascii="Times New Roman" w:eastAsia="Times New Roman" w:hAnsi="Times New Roman" w:cs="Times New Roman"/>
          <w:b/>
          <w:kern w:val="28"/>
          <w:sz w:val="24"/>
          <w:szCs w:val="24"/>
          <w:lang w:val="en-GB"/>
        </w:rPr>
        <w:t>Evaluation Purpose, objectives and evaluation users</w:t>
      </w:r>
    </w:p>
    <w:p w:rsidR="00EC7826" w:rsidRPr="00916EF5" w:rsidRDefault="00EC7826" w:rsidP="00EC7826">
      <w:pPr>
        <w:spacing w:after="160" w:line="240" w:lineRule="auto"/>
        <w:rPr>
          <w:rFonts w:ascii="Calibri" w:eastAsia="Times New Roman" w:hAnsi="Calibri" w:cs="Times New Roman"/>
          <w:b/>
          <w:lang w:val="en-GB"/>
        </w:rPr>
      </w:pPr>
    </w:p>
    <w:p w:rsidR="00EC7826" w:rsidRPr="00916EF5" w:rsidRDefault="00EC7826" w:rsidP="00EC7826">
      <w:pPr>
        <w:spacing w:after="160" w:line="240" w:lineRule="auto"/>
        <w:rPr>
          <w:rFonts w:ascii="Calibri" w:eastAsia="Times New Roman" w:hAnsi="Calibri" w:cs="Times New Roman"/>
          <w:b/>
          <w:lang w:val="en-GB"/>
        </w:rPr>
      </w:pPr>
      <w:r w:rsidRPr="00916EF5">
        <w:rPr>
          <w:rFonts w:ascii="Calibri" w:eastAsia="Times New Roman" w:hAnsi="Calibri" w:cs="Times New Roman"/>
          <w:b/>
          <w:lang w:val="en-GB"/>
        </w:rPr>
        <w:t xml:space="preserve">Overall purpose of the midterm evaluation </w:t>
      </w:r>
    </w:p>
    <w:p w:rsidR="00EC7826" w:rsidRPr="00916EF5" w:rsidRDefault="00EC7826" w:rsidP="00EC7826">
      <w:pPr>
        <w:spacing w:after="160" w:line="240" w:lineRule="auto"/>
        <w:jc w:val="both"/>
        <w:rPr>
          <w:rFonts w:ascii="Calibri" w:eastAsia="Times New Roman" w:hAnsi="Calibri" w:cs="Times New Roman"/>
          <w:b/>
          <w:lang w:val="en-GB"/>
        </w:rPr>
      </w:pPr>
      <w:r w:rsidRPr="00916EF5">
        <w:rPr>
          <w:rFonts w:ascii="Calibri" w:eastAsia="MS Mincho" w:hAnsi="Calibri" w:cs="Times New Roman"/>
          <w:lang w:val="en-GB"/>
        </w:rPr>
        <w:t>The mid-term evaluation of the Joint Programme on Prevention of GBV against young women and adolescent girls is being implemented in accordance to the JPGBV monitoring and evaluation plan and Project Document approved by the Steering Committee.</w:t>
      </w:r>
      <w:r w:rsidRPr="00916EF5">
        <w:rPr>
          <w:rFonts w:ascii="Calibri" w:eastAsia="Times New Roman" w:hAnsi="Calibri" w:cs="Times New Roman"/>
          <w:lang w:val="en-GB"/>
        </w:rPr>
        <w:t xml:space="preserve"> The overall objective of the mid-term evaluation is to assess progress made towards achievement of the JPGBV programme expected results since its inception in 2013 and lessons learnt from this evaluation will inform remaining JPGBV programme implementation and future programme design within the gender equality, children’s rights and women’s empowerment sector in Zimbabwe. </w:t>
      </w:r>
      <w:r w:rsidRPr="00916EF5">
        <w:rPr>
          <w:rFonts w:ascii="Calibri" w:eastAsia="Times New Roman" w:hAnsi="Calibri" w:cs="Times New Roman"/>
          <w:shd w:val="clear" w:color="auto" w:fill="FFFFFF"/>
          <w:lang w:val="en-GB"/>
        </w:rPr>
        <w:t xml:space="preserve">The midterm evaluation will also provide credible and useful information on the added value of Joint Programs in enhancing the achievement of results on gender equality, children’s’ rights and the empowerment of women through improved UN system coherence and efficiency by using joint designs and implementation process. </w:t>
      </w:r>
    </w:p>
    <w:p w:rsidR="00EC7826" w:rsidRPr="00916EF5" w:rsidRDefault="00EC7826" w:rsidP="00EC7826">
      <w:pPr>
        <w:spacing w:after="160" w:line="240" w:lineRule="auto"/>
        <w:rPr>
          <w:rFonts w:ascii="Calibri" w:eastAsia="Times New Roman" w:hAnsi="Calibri" w:cs="Times New Roman"/>
          <w:b/>
          <w:lang w:val="en-GB"/>
        </w:rPr>
      </w:pPr>
      <w:r w:rsidRPr="00916EF5">
        <w:rPr>
          <w:rFonts w:ascii="Calibri" w:eastAsia="Times New Roman" w:hAnsi="Calibri" w:cs="Times New Roman"/>
          <w:b/>
          <w:lang w:val="en-GB"/>
        </w:rPr>
        <w:t>Specific objectives of the mid-term evaluation</w:t>
      </w:r>
    </w:p>
    <w:p w:rsidR="00EC7826" w:rsidRPr="00916EF5" w:rsidRDefault="00EC7826" w:rsidP="00EC7826">
      <w:pPr>
        <w:spacing w:after="160" w:line="240" w:lineRule="auto"/>
        <w:rPr>
          <w:rFonts w:ascii="Calibri" w:eastAsia="Times New Roman" w:hAnsi="Calibri" w:cs="Times New Roman"/>
          <w:lang w:val="en-GB"/>
        </w:rPr>
      </w:pPr>
      <w:r w:rsidRPr="00916EF5">
        <w:rPr>
          <w:rFonts w:ascii="Calibri" w:eastAsia="Times New Roman" w:hAnsi="Calibri" w:cs="Times New Roman"/>
          <w:lang w:val="en-GB"/>
        </w:rPr>
        <w:t xml:space="preserve">The specific objectives of the mid-term evaluation are guided by the OECD criteria of relevance, efficiency, effectiveness and impact. However, taking cognizance of the fact that this is a mid-term evaluation and will therefore focus on the effect of short term results on the lives of women and girls. </w:t>
      </w:r>
    </w:p>
    <w:p w:rsidR="00EC7826" w:rsidRPr="00916EF5" w:rsidRDefault="00EC7826" w:rsidP="00EC7826">
      <w:pPr>
        <w:spacing w:after="160" w:line="240" w:lineRule="auto"/>
        <w:jc w:val="both"/>
        <w:rPr>
          <w:rFonts w:ascii="Calibri" w:eastAsia="Calibri" w:hAnsi="Calibri" w:cs="Calibri"/>
          <w:lang w:val="en-GB"/>
        </w:rPr>
      </w:pPr>
      <w:r w:rsidRPr="00916EF5">
        <w:rPr>
          <w:rFonts w:ascii="Calibri" w:eastAsia="Calibri" w:hAnsi="Calibri" w:cs="Calibri"/>
          <w:lang w:val="en-GB"/>
        </w:rPr>
        <w:t>The objectives of the midterm evaluation are to primarily assess:</w:t>
      </w:r>
    </w:p>
    <w:p w:rsidR="00EC7826" w:rsidRPr="00916EF5" w:rsidRDefault="00EC7826" w:rsidP="00EC7826">
      <w:pPr>
        <w:spacing w:after="160" w:line="240" w:lineRule="auto"/>
        <w:jc w:val="both"/>
        <w:rPr>
          <w:rFonts w:ascii="Calibri" w:eastAsia="Calibri" w:hAnsi="Calibri" w:cs="Calibri"/>
          <w:b/>
          <w:lang w:val="en-GB"/>
        </w:rPr>
      </w:pPr>
      <w:r w:rsidRPr="00916EF5">
        <w:rPr>
          <w:rFonts w:ascii="Calibri" w:eastAsia="Calibri" w:hAnsi="Calibri" w:cs="Calibri"/>
          <w:b/>
          <w:lang w:val="en-GB"/>
        </w:rPr>
        <w:t>Relevance:</w:t>
      </w:r>
    </w:p>
    <w:p w:rsidR="00EC7826" w:rsidRPr="00916EF5" w:rsidRDefault="00EC7826" w:rsidP="00154CC4">
      <w:pPr>
        <w:numPr>
          <w:ilvl w:val="0"/>
          <w:numId w:val="4"/>
        </w:numPr>
        <w:shd w:val="clear" w:color="auto" w:fill="FFFFFF"/>
        <w:spacing w:after="0" w:line="240" w:lineRule="auto"/>
        <w:jc w:val="both"/>
        <w:rPr>
          <w:rFonts w:ascii="Calibri" w:eastAsia="Calibri" w:hAnsi="Calibri" w:cs="Calibri"/>
          <w:lang w:val="en-GB"/>
        </w:rPr>
      </w:pPr>
      <w:r w:rsidRPr="00916EF5">
        <w:rPr>
          <w:rFonts w:ascii="Calibri" w:eastAsia="Calibri" w:hAnsi="Calibri" w:cs="Calibri"/>
          <w:lang w:val="en-GB"/>
        </w:rPr>
        <w:t>To assess relevance of JPGBV to the national level priorities and alignment with regional and international agreements and conventions on gender equality, women’s empowerment and children’s rights. The mid –term evaluation will ascertain the extent to which the JPGBV has been conceptualised, planned and designed jointly to respond to international, regional and national goals and commitments on  gender equality and women’s empowerment and the extent to which the JPGBV was informed by needs and interests of diverse groups of stakeholders and beneficiaries.</w:t>
      </w:r>
    </w:p>
    <w:p w:rsidR="00EC7826" w:rsidRPr="00916EF5" w:rsidRDefault="00EC7826" w:rsidP="00EC7826">
      <w:pPr>
        <w:shd w:val="clear" w:color="auto" w:fill="FFFFFF"/>
        <w:spacing w:after="160" w:line="240" w:lineRule="auto"/>
        <w:jc w:val="both"/>
        <w:rPr>
          <w:rFonts w:ascii="Calibri" w:eastAsia="Calibri" w:hAnsi="Calibri" w:cs="Calibri"/>
          <w:b/>
          <w:lang w:val="en-GB"/>
        </w:rPr>
      </w:pPr>
    </w:p>
    <w:p w:rsidR="00EC7826" w:rsidRPr="00916EF5" w:rsidRDefault="00EC7826" w:rsidP="00EC7826">
      <w:pPr>
        <w:shd w:val="clear" w:color="auto" w:fill="FFFFFF"/>
        <w:spacing w:after="160" w:line="240" w:lineRule="auto"/>
        <w:jc w:val="both"/>
        <w:rPr>
          <w:rFonts w:ascii="Calibri" w:eastAsia="Calibri" w:hAnsi="Calibri" w:cs="Calibri"/>
          <w:b/>
          <w:lang w:val="en-GB"/>
        </w:rPr>
      </w:pPr>
      <w:r w:rsidRPr="00916EF5">
        <w:rPr>
          <w:rFonts w:ascii="Calibri" w:eastAsia="Calibri" w:hAnsi="Calibri" w:cs="Calibri"/>
          <w:b/>
          <w:lang w:val="en-GB"/>
        </w:rPr>
        <w:t xml:space="preserve">Effectiveness: </w:t>
      </w:r>
    </w:p>
    <w:p w:rsidR="00EC7826" w:rsidRPr="00916EF5" w:rsidRDefault="00EC7826" w:rsidP="00154CC4">
      <w:pPr>
        <w:numPr>
          <w:ilvl w:val="0"/>
          <w:numId w:val="4"/>
        </w:numPr>
        <w:shd w:val="clear" w:color="auto" w:fill="FFFFFF"/>
        <w:spacing w:after="0" w:line="240" w:lineRule="auto"/>
        <w:jc w:val="both"/>
        <w:rPr>
          <w:rFonts w:ascii="Calibri" w:eastAsia="Calibri" w:hAnsi="Calibri" w:cs="Calibri"/>
          <w:lang w:val="en-GB"/>
        </w:rPr>
      </w:pPr>
      <w:r w:rsidRPr="00916EF5">
        <w:rPr>
          <w:rFonts w:ascii="Calibri" w:eastAsia="Calibri" w:hAnsi="Calibri" w:cs="Calibri"/>
          <w:lang w:val="en-GB"/>
        </w:rPr>
        <w:t xml:space="preserve">Assess progress in achieving planned outputs stated in the programme document, revised log frame and programme outline and document any intended and unintended effects on gender equality, women’s empowerment and children’s rights, including the use of innovative approaches. </w:t>
      </w:r>
    </w:p>
    <w:p w:rsidR="00EC7826" w:rsidRPr="00916EF5" w:rsidRDefault="00EC7826" w:rsidP="00154CC4">
      <w:pPr>
        <w:numPr>
          <w:ilvl w:val="0"/>
          <w:numId w:val="4"/>
        </w:numPr>
        <w:spacing w:after="120" w:line="240" w:lineRule="auto"/>
        <w:jc w:val="both"/>
        <w:rPr>
          <w:rFonts w:ascii="Calibri" w:eastAsia="Times New Roman" w:hAnsi="Calibri" w:cs="Arial"/>
          <w:lang w:val="en-GB"/>
        </w:rPr>
      </w:pPr>
      <w:r w:rsidRPr="00916EF5">
        <w:rPr>
          <w:rFonts w:ascii="Calibri" w:eastAsia="Times New Roman" w:hAnsi="Calibri" w:cs="Arial"/>
          <w:lang w:val="en-GB"/>
        </w:rPr>
        <w:t xml:space="preserve">Assess the replicability of the programme at national scale, the ownership of the programme by the government and the contribution of the programme in building the capacity of the government to drive the Gender equality, women’s empowerment and Child-sensitive social protection agenda. The evaluation will also assess the contribution of the program in </w:t>
      </w:r>
      <w:r w:rsidRPr="00916EF5">
        <w:rPr>
          <w:rFonts w:ascii="Calibri" w:eastAsia="Times New Roman" w:hAnsi="Calibri" w:cs="Arial"/>
          <w:lang w:val="en-GB"/>
        </w:rPr>
        <w:lastRenderedPageBreak/>
        <w:t>strengthening the capacity of partners in complementing government efforts and collaboration.</w:t>
      </w:r>
    </w:p>
    <w:p w:rsidR="00EC7826" w:rsidRPr="00916EF5" w:rsidRDefault="00EC7826" w:rsidP="00EC7826">
      <w:pPr>
        <w:spacing w:after="160" w:line="240" w:lineRule="auto"/>
        <w:rPr>
          <w:rFonts w:ascii="Calibri" w:eastAsia="Calibri" w:hAnsi="Calibri" w:cs="Times New Roman"/>
          <w:b/>
          <w:lang w:val="en-GB"/>
        </w:rPr>
      </w:pPr>
      <w:r w:rsidRPr="00916EF5">
        <w:rPr>
          <w:rFonts w:ascii="Calibri" w:eastAsia="Calibri" w:hAnsi="Calibri" w:cs="Times New Roman"/>
          <w:b/>
          <w:lang w:val="en-GB"/>
        </w:rPr>
        <w:t>Efficiency:</w:t>
      </w:r>
    </w:p>
    <w:p w:rsidR="00EC7826" w:rsidRPr="00916EF5" w:rsidRDefault="00EC7826" w:rsidP="00154CC4">
      <w:pPr>
        <w:numPr>
          <w:ilvl w:val="0"/>
          <w:numId w:val="6"/>
        </w:numPr>
        <w:spacing w:after="0" w:line="240" w:lineRule="auto"/>
        <w:jc w:val="both"/>
        <w:rPr>
          <w:rFonts w:ascii="Calibri" w:eastAsia="Calibri" w:hAnsi="Calibri" w:cs="Times New Roman"/>
          <w:b/>
          <w:lang w:val="en-GB"/>
        </w:rPr>
      </w:pPr>
      <w:r w:rsidRPr="00916EF5">
        <w:rPr>
          <w:rFonts w:ascii="Calibri" w:eastAsia="Calibri" w:hAnsi="Calibri" w:cs="Calibri"/>
          <w:shd w:val="clear" w:color="auto" w:fill="FFFFFF"/>
          <w:lang w:val="en-GB"/>
        </w:rPr>
        <w:t>The mid-term evaluation will measure how economically JPGBV resources/inputs were converted to results; considering</w:t>
      </w:r>
      <w:r w:rsidRPr="00916EF5">
        <w:rPr>
          <w:rFonts w:ascii="Calibri" w:eastAsia="Calibri" w:hAnsi="Calibri" w:cs="Calibri"/>
          <w:lang w:val="en-GB"/>
        </w:rPr>
        <w:t xml:space="preserve"> inputs and outputs i.e. assessing value for money and management of the budget. The evaluation will assess</w:t>
      </w:r>
      <w:r w:rsidRPr="00916EF5">
        <w:rPr>
          <w:rFonts w:ascii="Calibri" w:eastAsia="Calibri" w:hAnsi="Calibri" w:cs="Times New Roman"/>
          <w:lang w:val="en-GB"/>
        </w:rPr>
        <w:t xml:space="preserve"> whether or not the JPGBV strategies and interventions deliver VfM. Document particular examples of cases in the programme where VfM successes and/or failures are evident. </w:t>
      </w:r>
    </w:p>
    <w:p w:rsidR="00EC7826" w:rsidRPr="00916EF5" w:rsidRDefault="00EC7826" w:rsidP="00154CC4">
      <w:pPr>
        <w:numPr>
          <w:ilvl w:val="0"/>
          <w:numId w:val="6"/>
        </w:numPr>
        <w:spacing w:after="0" w:line="240" w:lineRule="auto"/>
        <w:jc w:val="both"/>
        <w:rPr>
          <w:rFonts w:ascii="Calibri" w:eastAsia="Calibri" w:hAnsi="Calibri" w:cs="Calibri"/>
          <w:lang w:val="en-GB"/>
        </w:rPr>
      </w:pPr>
      <w:r w:rsidRPr="00916EF5">
        <w:rPr>
          <w:rFonts w:ascii="Calibri" w:eastAsia="Calibri" w:hAnsi="Calibri" w:cs="Arial Narrow"/>
          <w:lang w:val="en-GB"/>
        </w:rPr>
        <w:t>Assess whether the Joint Programming modality lead to better GE/WE results.</w:t>
      </w:r>
    </w:p>
    <w:p w:rsidR="00EC7826" w:rsidRPr="00916EF5" w:rsidRDefault="00EC7826" w:rsidP="00EC7826">
      <w:pPr>
        <w:spacing w:after="160" w:line="240" w:lineRule="auto"/>
        <w:ind w:left="720"/>
        <w:jc w:val="both"/>
        <w:rPr>
          <w:rFonts w:ascii="Calibri" w:eastAsia="Calibri" w:hAnsi="Calibri" w:cs="Calibri"/>
          <w:lang w:val="en-GB"/>
        </w:rPr>
      </w:pPr>
    </w:p>
    <w:p w:rsidR="00EC7826" w:rsidRPr="00916EF5" w:rsidRDefault="00EC7826" w:rsidP="00EC7826">
      <w:pPr>
        <w:spacing w:after="160" w:line="240" w:lineRule="auto"/>
        <w:jc w:val="both"/>
        <w:rPr>
          <w:rFonts w:ascii="Calibri" w:eastAsia="Calibri" w:hAnsi="Calibri" w:cs="Calibri"/>
          <w:b/>
          <w:lang w:val="en-GB"/>
        </w:rPr>
      </w:pPr>
      <w:r w:rsidRPr="00916EF5">
        <w:rPr>
          <w:rFonts w:ascii="Calibri" w:eastAsia="Calibri" w:hAnsi="Calibri" w:cs="Calibri"/>
          <w:b/>
          <w:lang w:val="en-GB"/>
        </w:rPr>
        <w:t xml:space="preserve">Project Outputs and Outcomes  </w:t>
      </w:r>
    </w:p>
    <w:p w:rsidR="00EC7826" w:rsidRPr="00916EF5" w:rsidRDefault="00EC7826" w:rsidP="00EC7826">
      <w:pPr>
        <w:spacing w:after="160" w:line="240" w:lineRule="auto"/>
        <w:jc w:val="both"/>
        <w:rPr>
          <w:rFonts w:ascii="Calibri" w:eastAsia="Calibri" w:hAnsi="Calibri" w:cs="Calibri"/>
          <w:lang w:val="en-GB"/>
        </w:rPr>
      </w:pPr>
      <w:r w:rsidRPr="00916EF5">
        <w:rPr>
          <w:rFonts w:ascii="Calibri" w:eastAsia="Calibri" w:hAnsi="Calibri" w:cs="Calibri"/>
          <w:lang w:val="en-GB"/>
        </w:rPr>
        <w:t xml:space="preserve">The evaluation will identify and document any key contributions and added value of short term intended and unintended, positive and negative effect of the JPGBV program on women and girls in Zimbabwe. </w:t>
      </w:r>
    </w:p>
    <w:p w:rsidR="00EC7826" w:rsidRPr="00916EF5" w:rsidRDefault="00EC7826" w:rsidP="00EC7826">
      <w:pPr>
        <w:spacing w:after="160" w:line="240" w:lineRule="auto"/>
        <w:jc w:val="both"/>
        <w:rPr>
          <w:rFonts w:ascii="Calibri" w:eastAsia="Calibri" w:hAnsi="Calibri" w:cs="Calibri"/>
          <w:lang w:val="en-GB"/>
        </w:rPr>
      </w:pPr>
      <w:r w:rsidRPr="00916EF5">
        <w:rPr>
          <w:rFonts w:ascii="Calibri" w:eastAsia="Calibri" w:hAnsi="Calibri" w:cs="Calibri"/>
          <w:lang w:val="en-GB"/>
        </w:rPr>
        <w:t xml:space="preserve">The evaluation will: </w:t>
      </w:r>
    </w:p>
    <w:p w:rsidR="00EC7826" w:rsidRPr="00916EF5" w:rsidRDefault="00EC7826" w:rsidP="00154CC4">
      <w:pPr>
        <w:numPr>
          <w:ilvl w:val="0"/>
          <w:numId w:val="11"/>
        </w:numPr>
        <w:spacing w:after="0" w:line="240" w:lineRule="auto"/>
        <w:jc w:val="both"/>
        <w:rPr>
          <w:rFonts w:ascii="Calibri" w:eastAsia="Calibri" w:hAnsi="Calibri" w:cs="Calibri"/>
          <w:lang w:val="en-GB"/>
        </w:rPr>
      </w:pPr>
      <w:r w:rsidRPr="00916EF5">
        <w:rPr>
          <w:rFonts w:ascii="Calibri" w:eastAsia="Calibri" w:hAnsi="Calibri" w:cs="Calibri"/>
          <w:lang w:val="en-GB"/>
        </w:rPr>
        <w:t xml:space="preserve">Document the benefits of the program to women and girls; </w:t>
      </w:r>
    </w:p>
    <w:p w:rsidR="00EC7826" w:rsidRPr="00916EF5" w:rsidRDefault="00EC7826" w:rsidP="00154CC4">
      <w:pPr>
        <w:numPr>
          <w:ilvl w:val="0"/>
          <w:numId w:val="11"/>
        </w:numPr>
        <w:spacing w:after="0" w:line="240" w:lineRule="auto"/>
        <w:jc w:val="both"/>
        <w:rPr>
          <w:rFonts w:ascii="Calibri" w:eastAsia="Calibri" w:hAnsi="Calibri" w:cs="Calibri"/>
          <w:lang w:val="en-GB"/>
        </w:rPr>
      </w:pPr>
      <w:r w:rsidRPr="00916EF5">
        <w:rPr>
          <w:rFonts w:ascii="Calibri" w:eastAsia="Calibri" w:hAnsi="Calibri" w:cs="Calibri"/>
          <w:lang w:val="en-GB"/>
        </w:rPr>
        <w:t>Document the Most Significant Changes (MSC), if any brought by the program to date</w:t>
      </w:r>
    </w:p>
    <w:p w:rsidR="00EC7826" w:rsidRPr="00916EF5" w:rsidRDefault="00EC7826" w:rsidP="00EC7826">
      <w:pPr>
        <w:spacing w:line="240" w:lineRule="auto"/>
        <w:contextualSpacing/>
        <w:rPr>
          <w:rFonts w:ascii="Calibri" w:eastAsia="Times New Roman" w:hAnsi="Calibri" w:cs="Calibri"/>
          <w:lang w:val="en-GB"/>
        </w:rPr>
      </w:pPr>
      <w:r w:rsidRPr="00916EF5">
        <w:rPr>
          <w:rFonts w:ascii="Calibri" w:eastAsia="Times New Roman" w:hAnsi="Calibri" w:cs="Calibri"/>
          <w:lang w:val="en-GB"/>
        </w:rPr>
        <w:t>The evaluation will identify and document intended and unintended short term results at the output level based on the Logical Framework as a basis for comparison so as to establish the effects of the intervention.</w:t>
      </w:r>
    </w:p>
    <w:p w:rsidR="00EC7826" w:rsidRPr="00916EF5" w:rsidRDefault="00EC7826" w:rsidP="00EC7826">
      <w:pPr>
        <w:spacing w:line="240" w:lineRule="auto"/>
        <w:contextualSpacing/>
        <w:rPr>
          <w:rFonts w:ascii="Calibri" w:eastAsia="Times New Roman" w:hAnsi="Calibri" w:cs="Calibri"/>
          <w:lang w:val="en-GB"/>
        </w:rPr>
      </w:pPr>
    </w:p>
    <w:p w:rsidR="00EC7826" w:rsidRPr="00916EF5" w:rsidRDefault="00EC7826" w:rsidP="00EC7826">
      <w:pPr>
        <w:shd w:val="clear" w:color="auto" w:fill="FFFFFF"/>
        <w:spacing w:after="160" w:line="240" w:lineRule="auto"/>
        <w:jc w:val="both"/>
        <w:rPr>
          <w:rFonts w:ascii="Calibri" w:eastAsia="Calibri" w:hAnsi="Calibri" w:cs="Calibri"/>
          <w:b/>
          <w:lang w:val="en-GB"/>
        </w:rPr>
      </w:pPr>
      <w:r w:rsidRPr="00916EF5">
        <w:rPr>
          <w:rFonts w:ascii="Calibri" w:eastAsia="Calibri" w:hAnsi="Calibri" w:cs="Calibri"/>
          <w:b/>
          <w:lang w:val="en-GB"/>
        </w:rPr>
        <w:t>Partnerships and coordination:</w:t>
      </w:r>
    </w:p>
    <w:p w:rsidR="00EC7826" w:rsidRPr="00916EF5" w:rsidRDefault="00EC7826" w:rsidP="00154CC4">
      <w:pPr>
        <w:numPr>
          <w:ilvl w:val="0"/>
          <w:numId w:val="13"/>
        </w:numPr>
        <w:spacing w:after="0" w:line="240" w:lineRule="auto"/>
        <w:rPr>
          <w:rFonts w:ascii="Calibri" w:eastAsia="Calibri" w:hAnsi="Calibri" w:cs="Arial Narrow"/>
          <w:lang w:val="en-GB"/>
        </w:rPr>
      </w:pPr>
      <w:r w:rsidRPr="00916EF5">
        <w:rPr>
          <w:rFonts w:ascii="Calibri" w:eastAsia="Calibri" w:hAnsi="Calibri" w:cs="Arial Narrow"/>
          <w:lang w:val="en-GB"/>
        </w:rPr>
        <w:t>Assess the extent to which JPGBV has led to complementary and synergistic effects in the broader gender sector and how this has been done</w:t>
      </w:r>
    </w:p>
    <w:p w:rsidR="00EC7826" w:rsidRPr="00916EF5" w:rsidRDefault="00EC7826" w:rsidP="00154CC4">
      <w:pPr>
        <w:numPr>
          <w:ilvl w:val="0"/>
          <w:numId w:val="12"/>
        </w:numPr>
        <w:spacing w:after="0" w:line="240" w:lineRule="auto"/>
        <w:rPr>
          <w:rFonts w:ascii="Calibri" w:eastAsia="Calibri" w:hAnsi="Calibri" w:cs="Arial"/>
          <w:lang w:val="en-GB"/>
        </w:rPr>
      </w:pPr>
      <w:r w:rsidRPr="00916EF5">
        <w:rPr>
          <w:rFonts w:ascii="Calibri" w:eastAsia="Calibri" w:hAnsi="Calibri" w:cs="Arial"/>
          <w:lang w:val="en-GB"/>
        </w:rPr>
        <w:t>Assess the role and contribution of the GoZ in steering and supporting the implementation of the programme</w:t>
      </w:r>
    </w:p>
    <w:p w:rsidR="00EC7826" w:rsidRPr="00916EF5" w:rsidRDefault="00EC7826" w:rsidP="00154CC4">
      <w:pPr>
        <w:numPr>
          <w:ilvl w:val="0"/>
          <w:numId w:val="3"/>
        </w:numPr>
        <w:spacing w:after="120" w:line="240" w:lineRule="auto"/>
        <w:ind w:left="709"/>
        <w:jc w:val="both"/>
        <w:rPr>
          <w:rFonts w:ascii="Calibri" w:eastAsia="Times New Roman" w:hAnsi="Calibri" w:cs="Arial"/>
          <w:lang w:val="en-GB"/>
        </w:rPr>
      </w:pPr>
      <w:r w:rsidRPr="00916EF5">
        <w:rPr>
          <w:rFonts w:ascii="Calibri" w:eastAsia="Times New Roman" w:hAnsi="Calibri" w:cs="Arial"/>
          <w:lang w:val="en-GB"/>
        </w:rPr>
        <w:t>Assess if the program has strengthened national ownership through participation and inclusion of the government including provincial and district level structures</w:t>
      </w:r>
    </w:p>
    <w:p w:rsidR="00EC7826" w:rsidRPr="00916EF5" w:rsidRDefault="00EC7826" w:rsidP="00154CC4">
      <w:pPr>
        <w:numPr>
          <w:ilvl w:val="0"/>
          <w:numId w:val="3"/>
        </w:numPr>
        <w:spacing w:after="120" w:line="240" w:lineRule="auto"/>
        <w:ind w:left="709"/>
        <w:jc w:val="both"/>
        <w:rPr>
          <w:rFonts w:ascii="Calibri" w:eastAsia="Times New Roman" w:hAnsi="Calibri" w:cs="Arial"/>
          <w:lang w:val="en-GB"/>
        </w:rPr>
      </w:pPr>
      <w:r w:rsidRPr="00916EF5">
        <w:rPr>
          <w:rFonts w:ascii="Calibri" w:eastAsia="Times New Roman" w:hAnsi="Calibri" w:cs="Arial Narrow"/>
          <w:lang w:val="en-GB"/>
        </w:rPr>
        <w:t>Assess the nature and quality of partnerships forged during programme implementation and assess how the implementing partners worked together during programme implementation.</w:t>
      </w:r>
    </w:p>
    <w:p w:rsidR="00EC7826" w:rsidRPr="00916EF5" w:rsidRDefault="00EC7826" w:rsidP="00154CC4">
      <w:pPr>
        <w:numPr>
          <w:ilvl w:val="0"/>
          <w:numId w:val="3"/>
        </w:numPr>
        <w:spacing w:after="120" w:line="240" w:lineRule="auto"/>
        <w:ind w:left="709"/>
        <w:jc w:val="both"/>
        <w:rPr>
          <w:rFonts w:ascii="Calibri" w:eastAsia="Times New Roman" w:hAnsi="Calibri" w:cs="Arial"/>
          <w:lang w:val="en-GB"/>
        </w:rPr>
      </w:pPr>
      <w:r w:rsidRPr="00916EF5">
        <w:rPr>
          <w:rFonts w:ascii="Calibri" w:eastAsia="Times New Roman" w:hAnsi="Calibri" w:cs="Arial"/>
          <w:lang w:val="en-GB"/>
        </w:rPr>
        <w:t xml:space="preserve">Assess the implementation capacity, performance and spending rates of the partners that are implementing the program. </w:t>
      </w:r>
    </w:p>
    <w:p w:rsidR="00EC7826" w:rsidRPr="00916EF5" w:rsidRDefault="00EC7826" w:rsidP="00154CC4">
      <w:pPr>
        <w:numPr>
          <w:ilvl w:val="0"/>
          <w:numId w:val="3"/>
        </w:numPr>
        <w:spacing w:after="120" w:line="240" w:lineRule="auto"/>
        <w:ind w:left="709"/>
        <w:jc w:val="both"/>
        <w:rPr>
          <w:rFonts w:ascii="Calibri" w:eastAsia="Times New Roman" w:hAnsi="Calibri" w:cs="Arial"/>
          <w:lang w:val="en-GB"/>
        </w:rPr>
      </w:pPr>
      <w:r w:rsidRPr="00916EF5">
        <w:rPr>
          <w:rFonts w:ascii="Calibri" w:eastAsia="Times New Roman" w:hAnsi="Calibri" w:cs="Arial"/>
          <w:lang w:val="en-GB"/>
        </w:rPr>
        <w:t xml:space="preserve">Assess the support and coordination of donor to the programme, including timeliness of tranche payments, strategic direction and coordination </w:t>
      </w:r>
    </w:p>
    <w:p w:rsidR="00EC7826" w:rsidRPr="00916EF5" w:rsidRDefault="00EC7826" w:rsidP="00EC7826">
      <w:pPr>
        <w:spacing w:after="160" w:line="240" w:lineRule="auto"/>
        <w:rPr>
          <w:rFonts w:ascii="Calibri" w:eastAsia="Calibri" w:hAnsi="Calibri" w:cs="Times New Roman"/>
          <w:b/>
          <w:lang w:val="en-GB"/>
        </w:rPr>
      </w:pPr>
      <w:r w:rsidRPr="00916EF5">
        <w:rPr>
          <w:rFonts w:ascii="Calibri" w:eastAsia="Calibri" w:hAnsi="Calibri" w:cs="Times New Roman"/>
          <w:b/>
          <w:lang w:val="en-GB"/>
        </w:rPr>
        <w:t>Sustainability</w:t>
      </w:r>
    </w:p>
    <w:p w:rsidR="00EC7826" w:rsidRPr="00916EF5" w:rsidRDefault="00EC7826" w:rsidP="00EC7826">
      <w:pPr>
        <w:spacing w:after="160" w:line="240" w:lineRule="auto"/>
        <w:rPr>
          <w:rFonts w:ascii="Calibri" w:eastAsia="Calibri" w:hAnsi="Calibri" w:cs="Calibri"/>
          <w:lang w:val="en-GB"/>
        </w:rPr>
      </w:pPr>
      <w:r w:rsidRPr="00916EF5">
        <w:rPr>
          <w:rFonts w:ascii="Calibri" w:eastAsia="Calibri" w:hAnsi="Calibri" w:cs="Times New Roman"/>
          <w:lang w:val="en-GB"/>
        </w:rPr>
        <w:t xml:space="preserve">Taking cognisance of the fact that this is a mid-term evaluation and therefore maybe too early to assess sustainability of results; this evaluation will assess and document the strategies that have been put in place to ensure sustainability of results. </w:t>
      </w:r>
      <w:r w:rsidRPr="00916EF5">
        <w:rPr>
          <w:rFonts w:ascii="Calibri" w:eastAsia="Calibri" w:hAnsi="Calibri" w:cs="Calibri"/>
          <w:lang w:val="en-GB"/>
        </w:rPr>
        <w:t>The evaluation will assess the possibility of continuation of benefits accrued to date from the JPGBV intervention and recommend any other strategies for sustainability based on lessons learned from other programs and evaluations. The evaluation should consider the following dimensions of sustainability:</w:t>
      </w:r>
    </w:p>
    <w:p w:rsidR="00EC7826" w:rsidRPr="00916EF5" w:rsidRDefault="00EC7826" w:rsidP="00154CC4">
      <w:pPr>
        <w:numPr>
          <w:ilvl w:val="0"/>
          <w:numId w:val="5"/>
        </w:numPr>
        <w:spacing w:after="0" w:line="240" w:lineRule="auto"/>
        <w:jc w:val="both"/>
        <w:rPr>
          <w:rFonts w:ascii="Calibri" w:eastAsia="Calibri" w:hAnsi="Calibri" w:cs="Arial Narrow"/>
          <w:lang w:val="en-GB"/>
        </w:rPr>
      </w:pPr>
      <w:r w:rsidRPr="00916EF5">
        <w:rPr>
          <w:rFonts w:ascii="Calibri" w:eastAsia="Calibri" w:hAnsi="Calibri" w:cs="Arial Narrow"/>
          <w:lang w:val="en-GB"/>
        </w:rPr>
        <w:t xml:space="preserve">Sustainability of the results of JPGBV implementing partners given the level of ownership generated, effective partnerships established and capacity strengthened through JPGBV processes. The evaluation should assess the strategies which have been put in place by </w:t>
      </w:r>
      <w:r w:rsidRPr="00916EF5">
        <w:rPr>
          <w:rFonts w:ascii="Calibri" w:eastAsia="Calibri" w:hAnsi="Calibri" w:cs="Arial Narrow"/>
          <w:lang w:val="en-GB"/>
        </w:rPr>
        <w:lastRenderedPageBreak/>
        <w:t>UNICEF, UN Women and partners to enhance sustainability and document or present any best practices from within the program or other similar programs for enhancing sustainability of prevention of GBV interventions.</w:t>
      </w:r>
    </w:p>
    <w:p w:rsidR="00EC7826" w:rsidRPr="00916EF5" w:rsidRDefault="00EC7826" w:rsidP="00154CC4">
      <w:pPr>
        <w:numPr>
          <w:ilvl w:val="0"/>
          <w:numId w:val="5"/>
        </w:numPr>
        <w:spacing w:after="0" w:line="240" w:lineRule="auto"/>
        <w:jc w:val="both"/>
        <w:rPr>
          <w:rFonts w:ascii="Calibri" w:eastAsia="Calibri" w:hAnsi="Calibri" w:cs="Arial Narrow"/>
          <w:lang w:val="en-GB"/>
        </w:rPr>
      </w:pPr>
      <w:r w:rsidRPr="00916EF5">
        <w:rPr>
          <w:rFonts w:ascii="Calibri" w:eastAsia="Calibri" w:hAnsi="Calibri" w:cs="Arial Narrow"/>
          <w:lang w:val="en-GB"/>
        </w:rPr>
        <w:t xml:space="preserve">Community level sustainability – assess ownership, participation and inclusion of national duty-bearers and rights-holders. </w:t>
      </w:r>
    </w:p>
    <w:p w:rsidR="00EC7826" w:rsidRPr="00916EF5" w:rsidRDefault="00EC7826" w:rsidP="00154CC4">
      <w:pPr>
        <w:numPr>
          <w:ilvl w:val="0"/>
          <w:numId w:val="5"/>
        </w:numPr>
        <w:spacing w:after="0" w:line="240" w:lineRule="auto"/>
        <w:jc w:val="both"/>
        <w:rPr>
          <w:rFonts w:ascii="Calibri" w:eastAsia="Calibri" w:hAnsi="Calibri" w:cs="Calibri"/>
          <w:lang w:val="en-GB"/>
        </w:rPr>
      </w:pPr>
      <w:r w:rsidRPr="00916EF5">
        <w:rPr>
          <w:rFonts w:ascii="Calibri" w:eastAsia="Calibri" w:hAnsi="Calibri" w:cs="Calibri"/>
          <w:lang w:val="en-GB"/>
        </w:rPr>
        <w:t>Scaling up for sustainability - The evaluation should ascertain the possibility of scaling up of the interventions in Zimbabwe.</w:t>
      </w:r>
    </w:p>
    <w:p w:rsidR="00EC7826" w:rsidRPr="00916EF5" w:rsidRDefault="00EC7826" w:rsidP="00154CC4">
      <w:pPr>
        <w:numPr>
          <w:ilvl w:val="0"/>
          <w:numId w:val="5"/>
        </w:numPr>
        <w:spacing w:after="0" w:line="240" w:lineRule="auto"/>
        <w:jc w:val="both"/>
        <w:rPr>
          <w:rFonts w:ascii="Calibri" w:eastAsia="Calibri" w:hAnsi="Calibri" w:cs="Calibri"/>
          <w:lang w:val="en-GB"/>
        </w:rPr>
      </w:pPr>
      <w:r w:rsidRPr="00916EF5">
        <w:rPr>
          <w:rFonts w:ascii="Calibri" w:eastAsia="Calibri" w:hAnsi="Calibri" w:cs="Calibri"/>
          <w:lang w:val="en-GB"/>
        </w:rPr>
        <w:t xml:space="preserve">Sustainability challenges and mitigatory strategies – the evaluation should identify possible challenges that might affect sustainability of the programme and suggest solutions to overcome them.  </w:t>
      </w:r>
    </w:p>
    <w:p w:rsidR="00EC7826" w:rsidRPr="00916EF5" w:rsidRDefault="00EC7826" w:rsidP="00154CC4">
      <w:pPr>
        <w:numPr>
          <w:ilvl w:val="0"/>
          <w:numId w:val="2"/>
        </w:numPr>
        <w:spacing w:after="120" w:line="240" w:lineRule="auto"/>
        <w:ind w:left="0" w:firstLine="0"/>
        <w:contextualSpacing/>
        <w:jc w:val="both"/>
        <w:rPr>
          <w:rFonts w:ascii="Calibri" w:eastAsia="Times New Roman" w:hAnsi="Calibri" w:cs="Times New Roman"/>
          <w:lang w:val="en-GB"/>
        </w:rPr>
      </w:pPr>
      <w:r w:rsidRPr="00916EF5">
        <w:rPr>
          <w:rFonts w:ascii="Calibri" w:eastAsia="Times New Roman" w:hAnsi="Calibri" w:cs="Arial"/>
          <w:b/>
          <w:lang w:val="en-GB"/>
        </w:rPr>
        <w:t>Review monitoring system and risk management</w:t>
      </w:r>
    </w:p>
    <w:p w:rsidR="00EC7826" w:rsidRPr="00916EF5" w:rsidRDefault="00EC7826" w:rsidP="00154CC4">
      <w:pPr>
        <w:numPr>
          <w:ilvl w:val="0"/>
          <w:numId w:val="3"/>
        </w:numPr>
        <w:spacing w:after="120" w:line="240" w:lineRule="auto"/>
        <w:jc w:val="both"/>
        <w:rPr>
          <w:rFonts w:ascii="Calibri" w:eastAsia="Times New Roman" w:hAnsi="Calibri" w:cs="Arial"/>
          <w:lang w:val="en-GB"/>
        </w:rPr>
      </w:pPr>
      <w:r w:rsidRPr="00916EF5">
        <w:rPr>
          <w:rFonts w:ascii="Calibri" w:eastAsia="Times New Roman" w:hAnsi="Calibri" w:cs="Arial"/>
          <w:lang w:val="en-GB"/>
        </w:rPr>
        <w:t xml:space="preserve">Review the monitoring systems that were put in place and make recommendations for improving monitoring systems for similar programs especially joint programs. Review and update the programme risk matrix. </w:t>
      </w:r>
    </w:p>
    <w:p w:rsidR="00EC7826" w:rsidRPr="00916EF5" w:rsidRDefault="00EC7826" w:rsidP="00154CC4">
      <w:pPr>
        <w:numPr>
          <w:ilvl w:val="0"/>
          <w:numId w:val="2"/>
        </w:numPr>
        <w:spacing w:after="120" w:line="240" w:lineRule="auto"/>
        <w:ind w:left="0" w:firstLine="0"/>
        <w:contextualSpacing/>
        <w:jc w:val="both"/>
        <w:rPr>
          <w:rFonts w:ascii="Calibri" w:eastAsia="Times New Roman" w:hAnsi="Calibri" w:cs="Arial"/>
          <w:b/>
          <w:lang w:val="en-GB"/>
        </w:rPr>
      </w:pPr>
      <w:r w:rsidRPr="00916EF5">
        <w:rPr>
          <w:rFonts w:ascii="Calibri" w:eastAsia="Times New Roman" w:hAnsi="Calibri" w:cs="Arial"/>
          <w:b/>
          <w:lang w:val="en-GB"/>
        </w:rPr>
        <w:t>UNICEF’s and UN Women’s technical and resource management, coordination role in the delivery of the joint program</w:t>
      </w:r>
    </w:p>
    <w:p w:rsidR="00EC7826" w:rsidRPr="00916EF5" w:rsidRDefault="00EC7826" w:rsidP="00154CC4">
      <w:pPr>
        <w:numPr>
          <w:ilvl w:val="0"/>
          <w:numId w:val="3"/>
        </w:numPr>
        <w:spacing w:after="240" w:line="240" w:lineRule="auto"/>
        <w:ind w:left="709" w:hanging="357"/>
        <w:jc w:val="both"/>
        <w:rPr>
          <w:rFonts w:ascii="Calibri" w:eastAsia="Times New Roman" w:hAnsi="Calibri" w:cs="Arial"/>
          <w:lang w:val="en-GB"/>
        </w:rPr>
      </w:pPr>
      <w:r w:rsidRPr="00916EF5">
        <w:rPr>
          <w:rFonts w:ascii="Calibri" w:eastAsia="Times New Roman" w:hAnsi="Calibri" w:cs="Arial"/>
          <w:lang w:val="en-GB"/>
        </w:rPr>
        <w:t>Review how adequate, efficient, effective and responsive UNICEF and UN Women are in achieving the technical and resource management role for the program.</w:t>
      </w:r>
    </w:p>
    <w:p w:rsidR="00EC7826" w:rsidRPr="00916EF5" w:rsidRDefault="00EC7826" w:rsidP="00154CC4">
      <w:pPr>
        <w:numPr>
          <w:ilvl w:val="0"/>
          <w:numId w:val="3"/>
        </w:numPr>
        <w:spacing w:after="120" w:line="240" w:lineRule="auto"/>
        <w:ind w:left="709"/>
        <w:jc w:val="both"/>
        <w:rPr>
          <w:rFonts w:ascii="Calibri" w:eastAsia="Times New Roman" w:hAnsi="Calibri" w:cs="Arial"/>
          <w:lang w:val="en-GB"/>
        </w:rPr>
      </w:pPr>
      <w:r w:rsidRPr="00916EF5">
        <w:rPr>
          <w:rFonts w:ascii="Calibri" w:eastAsia="Times New Roman" w:hAnsi="Calibri" w:cs="Arial"/>
          <w:lang w:val="en-GB"/>
        </w:rPr>
        <w:t>Assess how effective the joint program was in terms of coordination, partnership, implementation procedures, within relevant UN Agencies in terms of sharing of resources, cost reduction, and any benefits of a joint program.</w:t>
      </w:r>
    </w:p>
    <w:p w:rsidR="00EC7826" w:rsidRPr="00916EF5" w:rsidRDefault="00EC7826" w:rsidP="00154CC4">
      <w:pPr>
        <w:numPr>
          <w:ilvl w:val="0"/>
          <w:numId w:val="3"/>
        </w:numPr>
        <w:spacing w:after="120" w:line="240" w:lineRule="auto"/>
        <w:ind w:left="709"/>
        <w:jc w:val="both"/>
        <w:rPr>
          <w:rFonts w:ascii="Calibri" w:eastAsia="Times New Roman" w:hAnsi="Calibri" w:cs="Arial"/>
          <w:lang w:val="en-GB"/>
        </w:rPr>
      </w:pPr>
      <w:r w:rsidRPr="00916EF5">
        <w:rPr>
          <w:rFonts w:ascii="Calibri" w:eastAsia="Times New Roman" w:hAnsi="Calibri" w:cs="Arial"/>
          <w:lang w:val="en-GB"/>
        </w:rPr>
        <w:t xml:space="preserve">Assess </w:t>
      </w:r>
      <w:r w:rsidRPr="00916EF5">
        <w:rPr>
          <w:rFonts w:ascii="Calibri" w:eastAsia="Times New Roman" w:hAnsi="Calibri" w:cs="Times New Roman"/>
          <w:lang w:val="en-GB"/>
        </w:rPr>
        <w:t>how the management structure of the joint program is working, identify strengths and areas that need strengthening</w:t>
      </w:r>
      <w:r w:rsidRPr="00916EF5">
        <w:rPr>
          <w:rFonts w:ascii="Calibri" w:eastAsia="Times New Roman" w:hAnsi="Calibri" w:cs="Arial"/>
          <w:lang w:val="en-GB"/>
        </w:rPr>
        <w:t>.</w:t>
      </w:r>
    </w:p>
    <w:p w:rsidR="00EC7826" w:rsidRPr="00916EF5" w:rsidRDefault="00EC7826" w:rsidP="00EC7826">
      <w:pPr>
        <w:spacing w:after="120" w:line="240" w:lineRule="auto"/>
        <w:jc w:val="both"/>
        <w:rPr>
          <w:rFonts w:ascii="Calibri" w:eastAsia="Times New Roman" w:hAnsi="Calibri" w:cs="Arial"/>
          <w:b/>
          <w:lang w:val="en-GB"/>
        </w:rPr>
      </w:pPr>
      <w:r w:rsidRPr="00916EF5">
        <w:rPr>
          <w:rFonts w:ascii="Calibri" w:eastAsia="Times New Roman" w:hAnsi="Calibri" w:cs="Arial"/>
          <w:b/>
          <w:lang w:val="en-GB"/>
        </w:rPr>
        <w:t>Assess interlinkages with the UNICEF access to justice program</w:t>
      </w:r>
    </w:p>
    <w:p w:rsidR="00EC7826" w:rsidRPr="00916EF5" w:rsidRDefault="00EC7826" w:rsidP="00154CC4">
      <w:pPr>
        <w:numPr>
          <w:ilvl w:val="0"/>
          <w:numId w:val="14"/>
        </w:numPr>
        <w:spacing w:after="120" w:line="240" w:lineRule="auto"/>
        <w:jc w:val="both"/>
        <w:rPr>
          <w:rFonts w:ascii="Calibri" w:eastAsia="Times New Roman" w:hAnsi="Calibri" w:cs="Arial"/>
          <w:lang w:val="en-GB"/>
        </w:rPr>
      </w:pPr>
      <w:r w:rsidRPr="00916EF5">
        <w:rPr>
          <w:rFonts w:ascii="Calibri" w:eastAsia="Times New Roman" w:hAnsi="Calibri" w:cs="Arial"/>
          <w:lang w:val="en-GB"/>
        </w:rPr>
        <w:t>The consultants are expected to assess any interlinkages between UNICEF access to justice program and UNICEF’s component of the JPGBV. The evaluation will not focus on documenting the access to justice program and its results but only identify any interlinkages or connections between the access to justice program and UNICEF component of the JPGBV.</w:t>
      </w:r>
    </w:p>
    <w:p w:rsidR="00EC7826" w:rsidRPr="00916EF5" w:rsidRDefault="00EC7826" w:rsidP="00EC7826">
      <w:pPr>
        <w:spacing w:after="120" w:line="240" w:lineRule="auto"/>
        <w:ind w:left="720"/>
        <w:jc w:val="both"/>
        <w:rPr>
          <w:rFonts w:ascii="Calibri" w:eastAsia="Times New Roman" w:hAnsi="Calibri" w:cs="Arial"/>
          <w:lang w:val="en-GB"/>
        </w:rPr>
      </w:pPr>
    </w:p>
    <w:p w:rsidR="00EC7826" w:rsidRPr="00916EF5" w:rsidRDefault="00EC7826" w:rsidP="00EC7826">
      <w:pPr>
        <w:spacing w:after="160" w:line="240" w:lineRule="auto"/>
        <w:jc w:val="both"/>
        <w:rPr>
          <w:rFonts w:ascii="Calibri" w:eastAsia="Calibri" w:hAnsi="Calibri" w:cs="Calibri"/>
          <w:b/>
          <w:lang w:val="en-GB"/>
        </w:rPr>
      </w:pPr>
      <w:r w:rsidRPr="00916EF5">
        <w:rPr>
          <w:rFonts w:ascii="Calibri" w:eastAsia="Calibri" w:hAnsi="Calibri" w:cs="Calibri"/>
          <w:b/>
          <w:lang w:val="en-GB"/>
        </w:rPr>
        <w:t>Users of the evaluation</w:t>
      </w:r>
    </w:p>
    <w:p w:rsidR="00EC7826" w:rsidRPr="00916EF5" w:rsidRDefault="00EC7826" w:rsidP="00EC7826">
      <w:pPr>
        <w:autoSpaceDE w:val="0"/>
        <w:autoSpaceDN w:val="0"/>
        <w:spacing w:after="160" w:line="240" w:lineRule="auto"/>
        <w:jc w:val="both"/>
        <w:rPr>
          <w:rFonts w:ascii="Calibri" w:eastAsia="Times New Roman" w:hAnsi="Calibri" w:cs="Arial Narrow"/>
          <w:color w:val="000000"/>
          <w:lang w:val="en-GB" w:eastAsia="en-AU"/>
        </w:rPr>
      </w:pPr>
      <w:r w:rsidRPr="00916EF5">
        <w:rPr>
          <w:rFonts w:ascii="Calibri" w:eastAsia="MS Mincho" w:hAnsi="Calibri" w:cs="Times New Roman"/>
          <w:lang w:val="en-GB"/>
        </w:rPr>
        <w:t xml:space="preserve">The mid-term evaluation report will be used to inform the Steering Committee in implementing its mandate of oversight and strategic guidance of the JPGBV for the remainder of the implementation period. Specific users will include UN Women and UNICEF program staff, the Ministry of Women Affairs, Gender and Community Development (MWAGCD) and other key government departments, responsible partners and the donor in planning and implementation of the joint programme. UN Women, UNICEF, responsible partners, donors and government partners of </w:t>
      </w:r>
      <w:r w:rsidRPr="00916EF5">
        <w:rPr>
          <w:rFonts w:ascii="Calibri" w:eastAsia="Times New Roman" w:hAnsi="Calibri" w:cs="Arial Narrow"/>
          <w:color w:val="000000"/>
          <w:lang w:val="en-GB" w:eastAsia="en-AU"/>
        </w:rPr>
        <w:t>the joint program will be specifically responsible for developing management responses and action plans to the evaluation findings and recommendations.</w:t>
      </w:r>
    </w:p>
    <w:p w:rsidR="00EC7826" w:rsidRPr="00916EF5" w:rsidRDefault="00EC7826" w:rsidP="00EC7826">
      <w:pPr>
        <w:autoSpaceDE w:val="0"/>
        <w:autoSpaceDN w:val="0"/>
        <w:spacing w:after="160" w:line="240" w:lineRule="auto"/>
        <w:jc w:val="both"/>
        <w:rPr>
          <w:rFonts w:ascii="Calibri" w:eastAsia="Times New Roman" w:hAnsi="Calibri" w:cs="Arial"/>
          <w:b/>
          <w:lang w:val="en-GB" w:eastAsia="en-AU"/>
        </w:rPr>
      </w:pPr>
      <w:r w:rsidRPr="00916EF5">
        <w:rPr>
          <w:rFonts w:ascii="Calibri" w:eastAsia="Times New Roman" w:hAnsi="Calibri" w:cs="Arial Narrow"/>
          <w:color w:val="000000"/>
          <w:lang w:val="en-GB" w:eastAsia="en-AU"/>
        </w:rPr>
        <w:t xml:space="preserve">The final evaluation report will be made publicly available on </w:t>
      </w:r>
      <w:r w:rsidRPr="00916EF5">
        <w:rPr>
          <w:rFonts w:ascii="Calibri" w:eastAsia="Times New Roman" w:hAnsi="Calibri" w:cs="Arial"/>
          <w:color w:val="000000"/>
          <w:lang w:val="en-GB" w:eastAsia="en-AU"/>
        </w:rPr>
        <w:t xml:space="preserve">the UN Women Global Accountability and Tracking of Evaluation (GATE) System </w:t>
      </w:r>
      <w:hyperlink r:id="rId16" w:history="1">
        <w:r w:rsidRPr="00916EF5">
          <w:rPr>
            <w:rFonts w:ascii="Calibri" w:eastAsia="Times New Roman" w:hAnsi="Calibri" w:cs="Arial"/>
            <w:color w:val="0000FF"/>
            <w:u w:val="single"/>
            <w:lang w:val="en-GB" w:eastAsia="en-AU"/>
          </w:rPr>
          <w:t>http://gate.unwomen.org/</w:t>
        </w:r>
      </w:hyperlink>
      <w:r w:rsidRPr="00916EF5">
        <w:rPr>
          <w:rFonts w:ascii="Calibri" w:eastAsia="Times New Roman" w:hAnsi="Calibri" w:cs="Arial"/>
          <w:color w:val="000000"/>
          <w:lang w:val="en-GB" w:eastAsia="en-AU"/>
        </w:rPr>
        <w:t xml:space="preserve"> and UNICEF </w:t>
      </w:r>
      <w:hyperlink r:id="rId17" w:history="1">
        <w:r w:rsidRPr="00916EF5">
          <w:rPr>
            <w:rFonts w:ascii="Calibri" w:eastAsia="Times New Roman" w:hAnsi="Calibri" w:cs="Arial"/>
            <w:color w:val="0000FF"/>
            <w:u w:val="single"/>
            <w:lang w:val="en-GB" w:eastAsia="en-AU"/>
          </w:rPr>
          <w:t>www.unicef.org/zimbabwe</w:t>
        </w:r>
      </w:hyperlink>
      <w:r w:rsidRPr="00916EF5">
        <w:rPr>
          <w:rFonts w:ascii="Calibri" w:eastAsia="Times New Roman" w:hAnsi="Calibri" w:cs="Arial"/>
          <w:color w:val="000000"/>
          <w:lang w:val="en-GB" w:eastAsia="en-AU"/>
        </w:rPr>
        <w:t xml:space="preserve">. It will also be disseminated during national and district meetings such as the National Gender Forum; district level anti-GBV structures with government departments and representatives of civil society organisations and UN Gender Result Group meetings. </w:t>
      </w:r>
    </w:p>
    <w:p w:rsidR="00EC7826" w:rsidRPr="00916EF5" w:rsidRDefault="00EC7826" w:rsidP="00EC7826">
      <w:pPr>
        <w:spacing w:after="160" w:line="240" w:lineRule="auto"/>
        <w:rPr>
          <w:rFonts w:ascii="Calibri" w:eastAsia="MS Mincho" w:hAnsi="Calibri" w:cs="Times New Roman"/>
          <w:lang w:val="en-GB"/>
        </w:rPr>
      </w:pPr>
      <w:r w:rsidRPr="00916EF5">
        <w:rPr>
          <w:rFonts w:ascii="Calibri" w:eastAsia="Times New Roman" w:hAnsi="Calibri" w:cs="Times New Roman"/>
          <w:b/>
          <w:lang w:val="en-GB"/>
        </w:rPr>
        <w:t>4. Evaluation Criteria and evaluation questions</w:t>
      </w:r>
    </w:p>
    <w:p w:rsidR="00EC7826" w:rsidRPr="00916EF5" w:rsidRDefault="00EC7826" w:rsidP="00EC7826">
      <w:pPr>
        <w:spacing w:after="160" w:line="240" w:lineRule="auto"/>
        <w:jc w:val="both"/>
        <w:rPr>
          <w:rFonts w:ascii="Calibri" w:eastAsia="MS Mincho" w:hAnsi="Calibri" w:cs="Times New Roman"/>
          <w:lang w:val="en-GB"/>
        </w:rPr>
      </w:pPr>
      <w:r w:rsidRPr="00916EF5">
        <w:rPr>
          <w:rFonts w:ascii="Calibri" w:eastAsia="MS Mincho" w:hAnsi="Calibri" w:cs="Times New Roman"/>
          <w:lang w:val="en-GB"/>
        </w:rPr>
        <w:lastRenderedPageBreak/>
        <w:t xml:space="preserve">The evaluators will develop specific review questions, samples of which are set out below, to be addressed through the consultative development of an evaluation framework using the Development Assistance Cooperation (DAC) evaluation criteria of relevance, efficiency, effectiveness, sustainability. The below questions are for guidance and should be elaborated by the evaluators as seen fit in the inception report. </w:t>
      </w:r>
    </w:p>
    <w:p w:rsidR="00EC7826" w:rsidRPr="00916EF5" w:rsidRDefault="00EC7826" w:rsidP="00EC7826">
      <w:pPr>
        <w:spacing w:after="160" w:line="240" w:lineRule="auto"/>
        <w:jc w:val="both"/>
        <w:rPr>
          <w:rFonts w:ascii="Calibri" w:eastAsia="MS Mincho" w:hAnsi="Calibri" w:cs="Times New Roman"/>
          <w:b/>
          <w:color w:val="000000"/>
          <w:lang w:val="en-GB"/>
        </w:rPr>
      </w:pPr>
      <w:r w:rsidRPr="00916EF5">
        <w:rPr>
          <w:rFonts w:ascii="Calibri" w:eastAsia="MS Mincho" w:hAnsi="Calibri" w:cs="Times New Roman"/>
          <w:b/>
          <w:color w:val="000000"/>
          <w:lang w:val="en-GB"/>
        </w:rPr>
        <w:t>Relevance: - the extent to which the activities designed and implemented were suited to priorities and realities</w:t>
      </w:r>
    </w:p>
    <w:p w:rsidR="00EC7826" w:rsidRPr="00916EF5" w:rsidRDefault="00EC7826" w:rsidP="00154CC4">
      <w:pPr>
        <w:numPr>
          <w:ilvl w:val="0"/>
          <w:numId w:val="7"/>
        </w:numPr>
        <w:spacing w:after="0" w:line="240" w:lineRule="auto"/>
        <w:jc w:val="both"/>
        <w:rPr>
          <w:rFonts w:ascii="Calibri" w:eastAsia="MS Mincho" w:hAnsi="Calibri" w:cs="Times New Roman"/>
          <w:lang w:val="en-GB"/>
        </w:rPr>
      </w:pPr>
      <w:r w:rsidRPr="00916EF5">
        <w:rPr>
          <w:rFonts w:ascii="Calibri" w:eastAsia="MS Mincho" w:hAnsi="Calibri" w:cs="Times New Roman"/>
          <w:lang w:val="en-GB"/>
        </w:rPr>
        <w:t>Are the activities and outputs of the programme consistent with the overall goal; intended outcomes and effects?</w:t>
      </w:r>
    </w:p>
    <w:p w:rsidR="00EC7826" w:rsidRPr="00916EF5" w:rsidRDefault="00EC7826" w:rsidP="00154CC4">
      <w:pPr>
        <w:numPr>
          <w:ilvl w:val="0"/>
          <w:numId w:val="7"/>
        </w:numPr>
        <w:spacing w:after="0" w:line="240" w:lineRule="auto"/>
        <w:jc w:val="both"/>
        <w:rPr>
          <w:rFonts w:ascii="Calibri" w:eastAsia="MS Mincho" w:hAnsi="Calibri" w:cs="Times New Roman"/>
          <w:lang w:val="en-GB"/>
        </w:rPr>
      </w:pPr>
      <w:r w:rsidRPr="00916EF5">
        <w:rPr>
          <w:rFonts w:ascii="Calibri" w:eastAsia="MS Mincho" w:hAnsi="Calibri" w:cs="Times New Roman"/>
          <w:lang w:val="en-GB"/>
        </w:rPr>
        <w:t>How relevant is the program to the needs and priorities of the beneficiaries, national, regional and international priorities?</w:t>
      </w:r>
    </w:p>
    <w:p w:rsidR="00EC7826" w:rsidRPr="00916EF5" w:rsidRDefault="00EC7826" w:rsidP="00EC7826">
      <w:pPr>
        <w:spacing w:after="160" w:line="240" w:lineRule="auto"/>
        <w:jc w:val="both"/>
        <w:rPr>
          <w:rFonts w:ascii="Calibri" w:eastAsia="MS Mincho" w:hAnsi="Calibri" w:cs="Times New Roman"/>
          <w:b/>
          <w:color w:val="000000"/>
          <w:lang w:val="en-GB"/>
        </w:rPr>
      </w:pPr>
      <w:r w:rsidRPr="00916EF5">
        <w:rPr>
          <w:rFonts w:ascii="Calibri" w:eastAsia="MS Mincho" w:hAnsi="Calibri" w:cs="Times New Roman"/>
          <w:b/>
          <w:color w:val="000000"/>
          <w:lang w:val="en-GB"/>
        </w:rPr>
        <w:t>Effectiveness: - the extent to which the programme has achieved its intended outputs and objectives</w:t>
      </w:r>
    </w:p>
    <w:p w:rsidR="00EC7826" w:rsidRPr="00916EF5" w:rsidRDefault="00EC7826" w:rsidP="00154CC4">
      <w:pPr>
        <w:numPr>
          <w:ilvl w:val="0"/>
          <w:numId w:val="8"/>
        </w:numPr>
        <w:spacing w:after="0" w:line="240" w:lineRule="auto"/>
        <w:jc w:val="both"/>
        <w:rPr>
          <w:rFonts w:ascii="Calibri" w:eastAsia="MS Mincho" w:hAnsi="Calibri" w:cs="Times New Roman"/>
          <w:color w:val="000000"/>
          <w:lang w:val="en-GB"/>
        </w:rPr>
      </w:pPr>
      <w:r w:rsidRPr="00916EF5">
        <w:rPr>
          <w:rFonts w:ascii="Calibri" w:eastAsia="MS Mincho" w:hAnsi="Calibri" w:cs="Times New Roman"/>
          <w:color w:val="000000"/>
          <w:lang w:val="en-GB"/>
        </w:rPr>
        <w:t xml:space="preserve">Has the programme made sufficient progress towards its planned objectives ad results /has the programme achieved its planned objectives and results within its specified time period? </w:t>
      </w:r>
    </w:p>
    <w:p w:rsidR="00EC7826" w:rsidRPr="00916EF5" w:rsidRDefault="00EC7826" w:rsidP="00154CC4">
      <w:pPr>
        <w:numPr>
          <w:ilvl w:val="0"/>
          <w:numId w:val="8"/>
        </w:numPr>
        <w:spacing w:after="0" w:line="240" w:lineRule="auto"/>
        <w:jc w:val="both"/>
        <w:rPr>
          <w:rFonts w:ascii="Calibri" w:eastAsia="MS Mincho" w:hAnsi="Calibri" w:cs="Times New Roman"/>
          <w:color w:val="000000"/>
          <w:lang w:val="en-GB"/>
        </w:rPr>
      </w:pPr>
      <w:r w:rsidRPr="00916EF5">
        <w:rPr>
          <w:rFonts w:ascii="Calibri" w:eastAsia="MS Mincho" w:hAnsi="Calibri" w:cs="Times New Roman"/>
          <w:color w:val="000000"/>
          <w:lang w:val="en-GB"/>
        </w:rPr>
        <w:t>How effective has the JPGBV been in implementing its stated objectives?</w:t>
      </w:r>
    </w:p>
    <w:p w:rsidR="00EC7826" w:rsidRPr="00916EF5" w:rsidRDefault="00EC7826" w:rsidP="00154CC4">
      <w:pPr>
        <w:numPr>
          <w:ilvl w:val="0"/>
          <w:numId w:val="8"/>
        </w:numPr>
        <w:spacing w:after="0" w:line="240" w:lineRule="auto"/>
        <w:jc w:val="both"/>
        <w:rPr>
          <w:rFonts w:ascii="Calibri" w:eastAsia="MS Mincho" w:hAnsi="Calibri" w:cs="Times New Roman"/>
          <w:color w:val="000000"/>
          <w:lang w:val="en-GB"/>
        </w:rPr>
      </w:pPr>
      <w:r w:rsidRPr="00916EF5">
        <w:rPr>
          <w:rFonts w:ascii="Calibri" w:eastAsia="MS Mincho" w:hAnsi="Calibri" w:cs="Times New Roman"/>
          <w:color w:val="000000"/>
          <w:lang w:val="en-GB"/>
        </w:rPr>
        <w:t>Has the programme been appropriately responsive to political, legal, economic, institutional, etc., changes in the country?</w:t>
      </w:r>
    </w:p>
    <w:p w:rsidR="00EC7826" w:rsidRPr="00916EF5" w:rsidRDefault="00EC7826" w:rsidP="00154CC4">
      <w:pPr>
        <w:numPr>
          <w:ilvl w:val="0"/>
          <w:numId w:val="8"/>
        </w:numPr>
        <w:spacing w:after="0" w:line="240" w:lineRule="auto"/>
        <w:jc w:val="both"/>
        <w:rPr>
          <w:rFonts w:ascii="Calibri" w:eastAsia="MS Mincho" w:hAnsi="Calibri" w:cs="Times New Roman"/>
          <w:lang w:val="en-GB"/>
        </w:rPr>
      </w:pPr>
      <w:r w:rsidRPr="00916EF5">
        <w:rPr>
          <w:rFonts w:ascii="Calibri" w:eastAsia="MS Mincho" w:hAnsi="Calibri" w:cs="Times New Roman"/>
          <w:lang w:val="en-GB"/>
        </w:rPr>
        <w:t>In which areas does the programme have the greatest achievements? Why this and what is have been the supporting factors? How can the programme build on or expand these achievements?</w:t>
      </w:r>
    </w:p>
    <w:p w:rsidR="00EC7826" w:rsidRPr="00916EF5" w:rsidRDefault="00EC7826" w:rsidP="00154CC4">
      <w:pPr>
        <w:numPr>
          <w:ilvl w:val="0"/>
          <w:numId w:val="8"/>
        </w:numPr>
        <w:spacing w:after="0" w:line="240" w:lineRule="auto"/>
        <w:jc w:val="both"/>
        <w:rPr>
          <w:rFonts w:ascii="Calibri" w:eastAsia="MS Mincho" w:hAnsi="Calibri" w:cs="Times New Roman"/>
          <w:lang w:val="en-GB"/>
        </w:rPr>
      </w:pPr>
      <w:r w:rsidRPr="00916EF5">
        <w:rPr>
          <w:rFonts w:ascii="Calibri" w:eastAsia="MS Mincho" w:hAnsi="Calibri" w:cs="Times New Roman"/>
          <w:lang w:val="en-GB"/>
        </w:rPr>
        <w:t xml:space="preserve">In which areas does the programme have it’s the least achievements? What have been the constraining factors and why? How can they be overcome? </w:t>
      </w:r>
    </w:p>
    <w:p w:rsidR="00EC7826" w:rsidRPr="00916EF5" w:rsidRDefault="00EC7826" w:rsidP="00154CC4">
      <w:pPr>
        <w:numPr>
          <w:ilvl w:val="0"/>
          <w:numId w:val="8"/>
        </w:numPr>
        <w:spacing w:after="0" w:line="240" w:lineRule="auto"/>
        <w:jc w:val="both"/>
        <w:rPr>
          <w:rFonts w:ascii="Calibri" w:eastAsia="MS Mincho" w:hAnsi="Calibri" w:cs="Times New Roman"/>
          <w:lang w:val="en-GB"/>
        </w:rPr>
      </w:pPr>
      <w:r w:rsidRPr="00916EF5">
        <w:rPr>
          <w:rFonts w:ascii="Calibri" w:eastAsia="MS Mincho" w:hAnsi="Calibri" w:cs="Times New Roman"/>
          <w:lang w:val="en-GB"/>
        </w:rPr>
        <w:t>What, if any, alternative strategies would have been more effective in achieving the programme objectives?</w:t>
      </w:r>
    </w:p>
    <w:p w:rsidR="00EC7826" w:rsidRPr="00916EF5" w:rsidRDefault="00EC7826" w:rsidP="00EC7826">
      <w:pPr>
        <w:spacing w:after="160" w:line="240" w:lineRule="auto"/>
        <w:contextualSpacing/>
        <w:jc w:val="both"/>
        <w:rPr>
          <w:rFonts w:ascii="Calibri" w:eastAsia="MS Mincho" w:hAnsi="Calibri" w:cs="Times New Roman"/>
          <w:b/>
          <w:i/>
          <w:color w:val="000000"/>
          <w:lang w:val="en-GB"/>
        </w:rPr>
      </w:pPr>
    </w:p>
    <w:p w:rsidR="00EC7826" w:rsidRPr="00916EF5" w:rsidRDefault="00EC7826" w:rsidP="00EC7826">
      <w:pPr>
        <w:spacing w:after="160" w:line="240" w:lineRule="auto"/>
        <w:contextualSpacing/>
        <w:jc w:val="both"/>
        <w:rPr>
          <w:rFonts w:ascii="Calibri" w:eastAsia="MS Mincho" w:hAnsi="Calibri" w:cs="Times New Roman"/>
          <w:b/>
          <w:color w:val="000000"/>
          <w:lang w:val="en-GB"/>
        </w:rPr>
      </w:pPr>
      <w:r w:rsidRPr="00916EF5">
        <w:rPr>
          <w:rFonts w:ascii="Calibri" w:eastAsia="MS Mincho" w:hAnsi="Calibri" w:cs="Times New Roman"/>
          <w:b/>
          <w:color w:val="000000"/>
          <w:lang w:val="en-GB"/>
        </w:rPr>
        <w:t>Efficiency: - the extent to which the intervention uses the least costly resources possible in order to achieve the desired results</w:t>
      </w:r>
    </w:p>
    <w:p w:rsidR="00EC7826" w:rsidRPr="00916EF5" w:rsidRDefault="00EC7826" w:rsidP="00154CC4">
      <w:pPr>
        <w:numPr>
          <w:ilvl w:val="0"/>
          <w:numId w:val="9"/>
        </w:numPr>
        <w:spacing w:after="0" w:line="240" w:lineRule="auto"/>
        <w:jc w:val="both"/>
        <w:rPr>
          <w:rFonts w:ascii="Calibri" w:eastAsia="MS Mincho" w:hAnsi="Calibri" w:cs="Times New Roman"/>
          <w:color w:val="000000"/>
          <w:lang w:val="en-GB"/>
        </w:rPr>
      </w:pPr>
      <w:r w:rsidRPr="00916EF5">
        <w:rPr>
          <w:rFonts w:ascii="Calibri" w:eastAsia="MS Mincho" w:hAnsi="Calibri" w:cs="Times New Roman"/>
          <w:color w:val="000000"/>
          <w:lang w:val="en-GB"/>
        </w:rPr>
        <w:t>Has JPGE implementation strategy and execution been efficient and cost effective?</w:t>
      </w:r>
    </w:p>
    <w:p w:rsidR="00EC7826" w:rsidRPr="00916EF5" w:rsidRDefault="00EC7826" w:rsidP="00154CC4">
      <w:pPr>
        <w:numPr>
          <w:ilvl w:val="0"/>
          <w:numId w:val="9"/>
        </w:numPr>
        <w:spacing w:after="0" w:line="240" w:lineRule="auto"/>
        <w:jc w:val="both"/>
        <w:rPr>
          <w:rFonts w:ascii="Calibri" w:eastAsia="MS Mincho" w:hAnsi="Calibri" w:cs="Times New Roman"/>
          <w:color w:val="000000"/>
          <w:lang w:val="en-GB"/>
        </w:rPr>
      </w:pPr>
      <w:r w:rsidRPr="00916EF5">
        <w:rPr>
          <w:rFonts w:ascii="Calibri" w:eastAsia="MS Mincho" w:hAnsi="Calibri" w:cs="Times New Roman"/>
          <w:color w:val="000000"/>
          <w:lang w:val="en-GB"/>
        </w:rPr>
        <w:t xml:space="preserve">Has there been an economical use of financial and human resources? Have resources (funds, human resources, time, expertise, etc.) been allocated strategically to achieve outcomes? </w:t>
      </w:r>
    </w:p>
    <w:p w:rsidR="00EC7826" w:rsidRPr="00916EF5" w:rsidRDefault="00EC7826" w:rsidP="00154CC4">
      <w:pPr>
        <w:numPr>
          <w:ilvl w:val="0"/>
          <w:numId w:val="9"/>
        </w:numPr>
        <w:spacing w:after="0" w:line="240" w:lineRule="auto"/>
        <w:jc w:val="both"/>
        <w:rPr>
          <w:rFonts w:ascii="Calibri" w:eastAsia="MS Mincho" w:hAnsi="Calibri" w:cs="Times New Roman"/>
          <w:color w:val="000000"/>
          <w:lang w:val="en-GB"/>
        </w:rPr>
      </w:pPr>
      <w:r w:rsidRPr="00916EF5">
        <w:rPr>
          <w:rFonts w:ascii="Calibri" w:eastAsia="MS Mincho" w:hAnsi="Calibri" w:cs="Times New Roman"/>
          <w:color w:val="000000"/>
          <w:lang w:val="en-GB"/>
        </w:rPr>
        <w:t xml:space="preserve">Have resources been used efficiently? Have activities supporting the strategy been cost-effective? In general, do the results achieved justify the costs? Could the same results be attained with fewer resources? </w:t>
      </w:r>
    </w:p>
    <w:p w:rsidR="00EC7826" w:rsidRPr="00916EF5" w:rsidRDefault="00EC7826" w:rsidP="00154CC4">
      <w:pPr>
        <w:numPr>
          <w:ilvl w:val="0"/>
          <w:numId w:val="9"/>
        </w:numPr>
        <w:spacing w:after="0" w:line="240" w:lineRule="auto"/>
        <w:jc w:val="both"/>
        <w:rPr>
          <w:rFonts w:ascii="Calibri" w:eastAsia="MS Mincho" w:hAnsi="Calibri" w:cs="Times New Roman"/>
          <w:color w:val="000000"/>
          <w:lang w:val="en-GB"/>
        </w:rPr>
      </w:pPr>
      <w:r w:rsidRPr="00916EF5">
        <w:rPr>
          <w:rFonts w:ascii="Calibri" w:eastAsia="MS Mincho" w:hAnsi="Calibri" w:cs="Times New Roman"/>
          <w:color w:val="000000"/>
          <w:lang w:val="en-GB"/>
        </w:rPr>
        <w:t>Have programme funds and activities been delivered in a timely manner?</w:t>
      </w:r>
    </w:p>
    <w:p w:rsidR="00EC7826" w:rsidRPr="00916EF5" w:rsidRDefault="00EC7826" w:rsidP="00154CC4">
      <w:pPr>
        <w:numPr>
          <w:ilvl w:val="0"/>
          <w:numId w:val="9"/>
        </w:numPr>
        <w:spacing w:after="0" w:line="240" w:lineRule="auto"/>
        <w:jc w:val="both"/>
        <w:rPr>
          <w:rFonts w:ascii="Calibri" w:eastAsia="MS Mincho" w:hAnsi="Calibri" w:cs="Times New Roman"/>
          <w:color w:val="000000"/>
          <w:lang w:val="en-GB"/>
        </w:rPr>
      </w:pPr>
      <w:r w:rsidRPr="00916EF5">
        <w:rPr>
          <w:rFonts w:ascii="Calibri" w:eastAsia="MS Mincho" w:hAnsi="Calibri" w:cs="Times New Roman"/>
          <w:color w:val="000000"/>
          <w:lang w:val="en-GB"/>
        </w:rPr>
        <w:t>How have the steering committee and pillar expert panels contributed to the success of the programme?</w:t>
      </w:r>
    </w:p>
    <w:p w:rsidR="00EC7826" w:rsidRPr="00916EF5" w:rsidRDefault="00EC7826" w:rsidP="00154CC4">
      <w:pPr>
        <w:numPr>
          <w:ilvl w:val="0"/>
          <w:numId w:val="9"/>
        </w:numPr>
        <w:spacing w:after="0" w:line="240" w:lineRule="auto"/>
        <w:jc w:val="both"/>
        <w:rPr>
          <w:rFonts w:ascii="Calibri" w:eastAsia="MS Mincho" w:hAnsi="Calibri" w:cs="Times New Roman"/>
          <w:color w:val="000000"/>
          <w:lang w:val="en-GB"/>
        </w:rPr>
      </w:pPr>
      <w:r w:rsidRPr="00916EF5">
        <w:rPr>
          <w:rFonts w:ascii="Calibri" w:eastAsia="MS Mincho" w:hAnsi="Calibri" w:cs="Times New Roman"/>
          <w:color w:val="000000"/>
          <w:lang w:val="en-GB"/>
        </w:rPr>
        <w:t>Does programme governance facilitate good results and efficient delivery? Is there a clear understanding of the roles and responsibilities by all parties involved?</w:t>
      </w:r>
    </w:p>
    <w:p w:rsidR="00EC7826" w:rsidRPr="00916EF5" w:rsidRDefault="00EC7826" w:rsidP="00154CC4">
      <w:pPr>
        <w:numPr>
          <w:ilvl w:val="0"/>
          <w:numId w:val="9"/>
        </w:numPr>
        <w:spacing w:after="0" w:line="240" w:lineRule="auto"/>
        <w:jc w:val="both"/>
        <w:rPr>
          <w:rFonts w:ascii="Calibri" w:eastAsia="MS Mincho" w:hAnsi="Calibri" w:cs="Times New Roman"/>
          <w:color w:val="000000"/>
          <w:lang w:val="en-GB"/>
        </w:rPr>
      </w:pPr>
      <w:r w:rsidRPr="00916EF5">
        <w:rPr>
          <w:rFonts w:ascii="Calibri" w:eastAsia="MS Mincho" w:hAnsi="Calibri" w:cs="Times New Roman"/>
          <w:color w:val="000000"/>
          <w:lang w:val="en-GB"/>
        </w:rPr>
        <w:t>Are the monitoring and evaluation systems that JPGBV has in place helping to ensure effective and efficient programme management?</w:t>
      </w:r>
    </w:p>
    <w:p w:rsidR="00EC7826" w:rsidRPr="00916EF5" w:rsidRDefault="00EC7826" w:rsidP="00EC7826">
      <w:pPr>
        <w:spacing w:after="160" w:line="240" w:lineRule="auto"/>
        <w:jc w:val="both"/>
        <w:rPr>
          <w:rFonts w:ascii="Calibri" w:eastAsia="MS Mincho" w:hAnsi="Calibri" w:cs="Times New Roman"/>
          <w:color w:val="000000"/>
          <w:lang w:val="en-GB"/>
        </w:rPr>
      </w:pPr>
    </w:p>
    <w:p w:rsidR="00EC7826" w:rsidRPr="00916EF5" w:rsidRDefault="00EC7826" w:rsidP="00EC7826">
      <w:pPr>
        <w:spacing w:after="160" w:line="240" w:lineRule="auto"/>
        <w:jc w:val="both"/>
        <w:rPr>
          <w:rFonts w:ascii="Calibri" w:eastAsia="MS Mincho" w:hAnsi="Calibri" w:cs="Times New Roman"/>
          <w:b/>
          <w:color w:val="000000"/>
          <w:lang w:val="en-GB"/>
        </w:rPr>
      </w:pPr>
      <w:r w:rsidRPr="00916EF5">
        <w:rPr>
          <w:rFonts w:ascii="Calibri" w:eastAsia="MS Mincho" w:hAnsi="Calibri" w:cs="Times New Roman"/>
          <w:b/>
          <w:color w:val="000000"/>
          <w:lang w:val="en-GB"/>
        </w:rPr>
        <w:t>Partnerships and coordination</w:t>
      </w:r>
    </w:p>
    <w:p w:rsidR="00EC7826" w:rsidRPr="00916EF5" w:rsidRDefault="00EC7826" w:rsidP="00154CC4">
      <w:pPr>
        <w:numPr>
          <w:ilvl w:val="0"/>
          <w:numId w:val="8"/>
        </w:numPr>
        <w:spacing w:after="0" w:line="240" w:lineRule="auto"/>
        <w:rPr>
          <w:rFonts w:ascii="Calibri" w:eastAsia="Calibri" w:hAnsi="Calibri" w:cs="Times New Roman"/>
          <w:lang w:val="en-GB"/>
        </w:rPr>
      </w:pPr>
      <w:r w:rsidRPr="00916EF5">
        <w:rPr>
          <w:rFonts w:ascii="Calibri" w:eastAsia="Calibri" w:hAnsi="Calibri" w:cs="Arial Narrow"/>
          <w:lang w:val="en-GB"/>
        </w:rPr>
        <w:t>To what extent has the JPGBV led to complementary and synergistic effects in the broader gender sector and how this has been done;</w:t>
      </w:r>
    </w:p>
    <w:p w:rsidR="00EC7826" w:rsidRPr="00916EF5" w:rsidRDefault="00EC7826" w:rsidP="00154CC4">
      <w:pPr>
        <w:numPr>
          <w:ilvl w:val="0"/>
          <w:numId w:val="8"/>
        </w:numPr>
        <w:spacing w:after="0" w:line="240" w:lineRule="auto"/>
        <w:jc w:val="both"/>
        <w:rPr>
          <w:rFonts w:ascii="Calibri" w:eastAsia="MS Mincho" w:hAnsi="Calibri" w:cs="Times New Roman"/>
          <w:color w:val="000000"/>
          <w:lang w:val="en-GB"/>
        </w:rPr>
      </w:pPr>
      <w:r w:rsidRPr="00916EF5">
        <w:rPr>
          <w:rFonts w:ascii="Calibri" w:eastAsia="MS Mincho" w:hAnsi="Calibri" w:cs="Times New Roman"/>
          <w:color w:val="000000"/>
          <w:lang w:val="en-GB"/>
        </w:rPr>
        <w:t xml:space="preserve">How have stakeholders been involved in programme implementation? How effective has the programme been in establishing national ownership? Is programme management and </w:t>
      </w:r>
      <w:r w:rsidRPr="00916EF5">
        <w:rPr>
          <w:rFonts w:ascii="Calibri" w:eastAsia="MS Mincho" w:hAnsi="Calibri" w:cs="Times New Roman"/>
          <w:color w:val="000000"/>
          <w:lang w:val="en-GB"/>
        </w:rPr>
        <w:lastRenderedPageBreak/>
        <w:t xml:space="preserve">implementation participatory and is this participation contributing towards achievement of the programme objectives? </w:t>
      </w:r>
    </w:p>
    <w:p w:rsidR="00EC7826" w:rsidRPr="00916EF5" w:rsidRDefault="00EC7826" w:rsidP="00EC7826">
      <w:pPr>
        <w:spacing w:after="160" w:line="240" w:lineRule="auto"/>
        <w:jc w:val="both"/>
        <w:rPr>
          <w:rFonts w:ascii="Calibri" w:eastAsia="MS Mincho" w:hAnsi="Calibri" w:cs="Times New Roman"/>
          <w:color w:val="000000"/>
          <w:lang w:val="en-GB"/>
        </w:rPr>
      </w:pPr>
    </w:p>
    <w:p w:rsidR="00EC7826" w:rsidRPr="00916EF5" w:rsidRDefault="00EC7826" w:rsidP="00EC7826">
      <w:pPr>
        <w:spacing w:after="160" w:line="240" w:lineRule="auto"/>
        <w:jc w:val="both"/>
        <w:rPr>
          <w:rFonts w:ascii="Calibri" w:eastAsia="MS Mincho" w:hAnsi="Calibri" w:cs="Times New Roman"/>
          <w:b/>
          <w:color w:val="000000"/>
          <w:lang w:val="en-GB"/>
        </w:rPr>
      </w:pPr>
      <w:r w:rsidRPr="00916EF5">
        <w:rPr>
          <w:rFonts w:ascii="Calibri" w:eastAsia="MS Mincho" w:hAnsi="Calibri" w:cs="Times New Roman"/>
          <w:b/>
          <w:color w:val="000000"/>
          <w:lang w:val="en-GB"/>
        </w:rPr>
        <w:t xml:space="preserve">Positive and negative changes produced by the JPGBV, directly or indirectly, intended or unintended </w:t>
      </w:r>
    </w:p>
    <w:p w:rsidR="00EC7826" w:rsidRPr="00916EF5" w:rsidRDefault="00EC7826" w:rsidP="00154CC4">
      <w:pPr>
        <w:numPr>
          <w:ilvl w:val="0"/>
          <w:numId w:val="10"/>
        </w:numPr>
        <w:spacing w:after="0" w:line="240" w:lineRule="auto"/>
        <w:jc w:val="both"/>
        <w:rPr>
          <w:rFonts w:ascii="Calibri" w:eastAsia="MS Mincho" w:hAnsi="Calibri" w:cs="Times New Roman"/>
          <w:color w:val="000000"/>
          <w:lang w:val="en-GB"/>
        </w:rPr>
      </w:pPr>
      <w:r w:rsidRPr="00916EF5">
        <w:rPr>
          <w:rFonts w:ascii="Calibri" w:eastAsia="MS Mincho" w:hAnsi="Calibri" w:cs="Times New Roman"/>
          <w:color w:val="000000"/>
          <w:lang w:val="en-GB"/>
        </w:rPr>
        <w:t xml:space="preserve">What are the main effects of JPGBV activities? This should include positive and negative changes produced by JPGBV’s interventions, directly or indirectly, intended or unintended. </w:t>
      </w:r>
    </w:p>
    <w:p w:rsidR="00EC7826" w:rsidRPr="00916EF5" w:rsidRDefault="00EC7826" w:rsidP="00154CC4">
      <w:pPr>
        <w:numPr>
          <w:ilvl w:val="0"/>
          <w:numId w:val="10"/>
        </w:numPr>
        <w:spacing w:after="0" w:line="240" w:lineRule="auto"/>
        <w:jc w:val="both"/>
        <w:rPr>
          <w:rFonts w:ascii="Calibri" w:eastAsia="MS Mincho" w:hAnsi="Calibri" w:cs="Times New Roman"/>
          <w:color w:val="000000"/>
          <w:lang w:val="en-GB"/>
        </w:rPr>
      </w:pPr>
      <w:r w:rsidRPr="00916EF5">
        <w:rPr>
          <w:rFonts w:ascii="Calibri" w:eastAsia="MS Mincho" w:hAnsi="Calibri" w:cs="Times New Roman"/>
          <w:color w:val="000000"/>
          <w:lang w:val="en-GB"/>
        </w:rPr>
        <w:t xml:space="preserve">To what extent can the changes/results that have been achieved be attributed to the inputs, strategies, actions and outputs of the JPGBV? </w:t>
      </w:r>
    </w:p>
    <w:p w:rsidR="00EC7826" w:rsidRPr="00916EF5" w:rsidRDefault="00EC7826" w:rsidP="00EC7826">
      <w:pPr>
        <w:spacing w:after="160" w:line="240" w:lineRule="auto"/>
        <w:ind w:left="360"/>
        <w:jc w:val="both"/>
        <w:rPr>
          <w:rFonts w:ascii="Calibri" w:eastAsia="MS Mincho" w:hAnsi="Calibri" w:cs="Times New Roman"/>
          <w:color w:val="000000"/>
          <w:lang w:val="en-GB"/>
        </w:rPr>
      </w:pPr>
    </w:p>
    <w:p w:rsidR="00EC7826" w:rsidRPr="00916EF5" w:rsidRDefault="00EC7826" w:rsidP="00154CC4">
      <w:pPr>
        <w:numPr>
          <w:ilvl w:val="0"/>
          <w:numId w:val="2"/>
        </w:numPr>
        <w:spacing w:after="120" w:line="240" w:lineRule="auto"/>
        <w:ind w:left="0" w:firstLine="0"/>
        <w:contextualSpacing/>
        <w:jc w:val="both"/>
        <w:rPr>
          <w:rFonts w:ascii="Calibri" w:eastAsia="Times New Roman" w:hAnsi="Calibri" w:cs="Arial"/>
          <w:b/>
          <w:lang w:val="en-GB"/>
        </w:rPr>
      </w:pPr>
      <w:r w:rsidRPr="00916EF5">
        <w:rPr>
          <w:rFonts w:ascii="Calibri" w:eastAsia="Times New Roman" w:hAnsi="Calibri" w:cs="Arial"/>
          <w:b/>
          <w:lang w:val="en-GB"/>
        </w:rPr>
        <w:t>UNICEF’s and UN Women’s technical and resource management, coordination role in the delivery of the joint program</w:t>
      </w:r>
    </w:p>
    <w:p w:rsidR="00EC7826" w:rsidRPr="00916EF5" w:rsidRDefault="00EC7826" w:rsidP="00154CC4">
      <w:pPr>
        <w:numPr>
          <w:ilvl w:val="0"/>
          <w:numId w:val="15"/>
        </w:numPr>
        <w:spacing w:after="0" w:line="240" w:lineRule="auto"/>
        <w:rPr>
          <w:rFonts w:ascii="Calibri" w:eastAsia="Calibri" w:hAnsi="Calibri" w:cs="Times New Roman"/>
          <w:lang w:val="en-GB"/>
        </w:rPr>
      </w:pPr>
      <w:r w:rsidRPr="00916EF5">
        <w:rPr>
          <w:rFonts w:ascii="Calibri" w:eastAsia="Calibri" w:hAnsi="Calibri" w:cs="Times New Roman"/>
          <w:lang w:val="en-GB"/>
        </w:rPr>
        <w:t>To what extent are UNICEF and UN Women effective and responsive in achieving the technical and resource management role for the program?</w:t>
      </w:r>
    </w:p>
    <w:p w:rsidR="00EC7826" w:rsidRPr="00916EF5" w:rsidRDefault="00EC7826" w:rsidP="00154CC4">
      <w:pPr>
        <w:numPr>
          <w:ilvl w:val="0"/>
          <w:numId w:val="15"/>
        </w:numPr>
        <w:spacing w:after="0" w:line="240" w:lineRule="auto"/>
        <w:rPr>
          <w:rFonts w:ascii="Calibri" w:eastAsia="Calibri" w:hAnsi="Calibri" w:cs="Times New Roman"/>
          <w:lang w:val="en-GB"/>
        </w:rPr>
      </w:pPr>
      <w:r w:rsidRPr="00916EF5">
        <w:rPr>
          <w:rFonts w:ascii="Calibri" w:eastAsia="Calibri" w:hAnsi="Calibri" w:cs="Times New Roman"/>
          <w:lang w:val="en-GB"/>
        </w:rPr>
        <w:t>To what extent has been the JPGBV effective in coordination, partnership, implementation procedures, within relevant UN Agencies in terms of sharing of resources, cost reduction, and any benefits of a joint program?</w:t>
      </w:r>
    </w:p>
    <w:p w:rsidR="00EC7826" w:rsidRPr="00916EF5" w:rsidRDefault="00EC7826" w:rsidP="00EC7826">
      <w:pPr>
        <w:spacing w:after="160" w:line="240" w:lineRule="auto"/>
        <w:ind w:left="720"/>
        <w:rPr>
          <w:rFonts w:ascii="Calibri" w:eastAsia="Calibri" w:hAnsi="Calibri" w:cs="Times New Roman"/>
          <w:lang w:val="en-GB"/>
        </w:rPr>
      </w:pPr>
    </w:p>
    <w:p w:rsidR="00EC7826" w:rsidRPr="00916EF5" w:rsidRDefault="00EC7826" w:rsidP="00EC7826">
      <w:pPr>
        <w:spacing w:after="160" w:line="259" w:lineRule="auto"/>
        <w:rPr>
          <w:rFonts w:ascii="Calibri" w:eastAsia="Calibri" w:hAnsi="Calibri" w:cs="Times New Roman"/>
          <w:lang w:val="en-GB"/>
        </w:rPr>
      </w:pPr>
      <w:r w:rsidRPr="00916EF5">
        <w:rPr>
          <w:rFonts w:ascii="Calibri" w:eastAsia="Calibri" w:hAnsi="Calibri" w:cs="Times New Roman"/>
          <w:lang w:val="en-GB"/>
        </w:rPr>
        <w:t>5. Scope of the midterm evaluation</w:t>
      </w:r>
    </w:p>
    <w:p w:rsidR="00EC7826" w:rsidRPr="00916EF5" w:rsidRDefault="00EC7826" w:rsidP="00EC7826">
      <w:pPr>
        <w:spacing w:after="160" w:line="240" w:lineRule="auto"/>
        <w:jc w:val="both"/>
        <w:rPr>
          <w:rFonts w:ascii="Calibri" w:eastAsia="Times New Roman" w:hAnsi="Calibri" w:cs="Arial"/>
          <w:lang w:val="en-GB"/>
        </w:rPr>
      </w:pPr>
      <w:r w:rsidRPr="00916EF5">
        <w:rPr>
          <w:rFonts w:ascii="Calibri" w:eastAsia="Times New Roman" w:hAnsi="Calibri" w:cs="Times New Roman"/>
          <w:b/>
          <w:lang w:val="en-GB"/>
        </w:rPr>
        <w:t xml:space="preserve">Time frame for the evaluation: </w:t>
      </w:r>
      <w:r w:rsidRPr="00916EF5">
        <w:rPr>
          <w:rFonts w:ascii="Calibri" w:eastAsia="Times New Roman" w:hAnsi="Calibri" w:cs="Arial Narrow"/>
          <w:lang w:val="en-GB"/>
        </w:rPr>
        <w:t xml:space="preserve">The Evaluation will provide an assessment of JPGBV from project inception in 2013 to October 2015. </w:t>
      </w:r>
    </w:p>
    <w:p w:rsidR="00EC7826" w:rsidRPr="00916EF5" w:rsidRDefault="00EC7826" w:rsidP="00EC7826">
      <w:pPr>
        <w:spacing w:after="160" w:line="240" w:lineRule="auto"/>
        <w:jc w:val="both"/>
        <w:rPr>
          <w:rFonts w:ascii="Calibri" w:eastAsia="Times New Roman" w:hAnsi="Calibri" w:cs="Arial"/>
          <w:lang w:val="en-GB"/>
        </w:rPr>
      </w:pPr>
      <w:r w:rsidRPr="00916EF5">
        <w:rPr>
          <w:rFonts w:ascii="Calibri" w:eastAsia="Times New Roman" w:hAnsi="Calibri" w:cs="Arial"/>
          <w:b/>
          <w:lang w:val="en-GB"/>
        </w:rPr>
        <w:t>Programmatic focus:</w:t>
      </w:r>
      <w:r w:rsidRPr="00916EF5">
        <w:rPr>
          <w:rFonts w:ascii="Calibri" w:eastAsia="Times New Roman" w:hAnsi="Calibri" w:cs="Arial"/>
          <w:lang w:val="en-GB"/>
        </w:rPr>
        <w:t xml:space="preserve">  Assess progress towards achieving expected results, measured against the revised log frame and also compare original and revised log frame to assess original plans and identify reasons for the changes and document lessons learnt from the process (see attached). The assessment should capture differentiated results on young women and adolescent girls.</w:t>
      </w:r>
    </w:p>
    <w:p w:rsidR="00EC7826" w:rsidRPr="00916EF5" w:rsidRDefault="00EC7826" w:rsidP="00154CC4">
      <w:pPr>
        <w:numPr>
          <w:ilvl w:val="0"/>
          <w:numId w:val="3"/>
        </w:numPr>
        <w:spacing w:after="120" w:line="240" w:lineRule="auto"/>
        <w:ind w:left="709"/>
        <w:jc w:val="both"/>
        <w:rPr>
          <w:rFonts w:ascii="Calibri" w:eastAsia="Times New Roman" w:hAnsi="Calibri" w:cs="Arial"/>
          <w:lang w:val="en-GB"/>
        </w:rPr>
      </w:pPr>
      <w:r w:rsidRPr="00916EF5">
        <w:rPr>
          <w:rFonts w:ascii="Calibri" w:eastAsia="Times New Roman" w:hAnsi="Calibri" w:cs="Arial"/>
          <w:lang w:val="en-GB"/>
        </w:rPr>
        <w:t xml:space="preserve">Identify and document any short term and intermediate results achieved as a result of the program </w:t>
      </w:r>
    </w:p>
    <w:p w:rsidR="00EC7826" w:rsidRPr="00916EF5" w:rsidRDefault="00EC7826" w:rsidP="00154CC4">
      <w:pPr>
        <w:numPr>
          <w:ilvl w:val="0"/>
          <w:numId w:val="3"/>
        </w:numPr>
        <w:spacing w:after="120" w:line="240" w:lineRule="auto"/>
        <w:ind w:left="709"/>
        <w:jc w:val="both"/>
        <w:rPr>
          <w:rFonts w:ascii="Calibri" w:eastAsia="Times New Roman" w:hAnsi="Calibri" w:cs="Arial"/>
          <w:lang w:val="en-GB"/>
        </w:rPr>
      </w:pPr>
      <w:r w:rsidRPr="00916EF5">
        <w:rPr>
          <w:rFonts w:ascii="Calibri" w:eastAsia="Times New Roman" w:hAnsi="Calibri" w:cs="Arial"/>
          <w:lang w:val="en-GB"/>
        </w:rPr>
        <w:t>Assess Progress towards achieving program outcomes by the end of the programme implementing period.</w:t>
      </w:r>
    </w:p>
    <w:p w:rsidR="00EC7826" w:rsidRPr="00916EF5" w:rsidRDefault="00EC7826" w:rsidP="00154CC4">
      <w:pPr>
        <w:numPr>
          <w:ilvl w:val="0"/>
          <w:numId w:val="3"/>
        </w:numPr>
        <w:spacing w:after="120" w:line="240" w:lineRule="auto"/>
        <w:ind w:left="709"/>
        <w:jc w:val="both"/>
        <w:rPr>
          <w:rFonts w:ascii="Calibri" w:eastAsia="Times New Roman" w:hAnsi="Calibri" w:cs="Arial"/>
          <w:lang w:val="en-GB"/>
        </w:rPr>
      </w:pPr>
      <w:r w:rsidRPr="00916EF5">
        <w:rPr>
          <w:rFonts w:ascii="Calibri" w:eastAsia="Times New Roman" w:hAnsi="Calibri" w:cs="Arial"/>
          <w:lang w:val="en-GB"/>
        </w:rPr>
        <w:t xml:space="preserve">Consider whether the JPGBV logical framework requires updating (fit for purpose check). </w:t>
      </w:r>
    </w:p>
    <w:p w:rsidR="00EC7826" w:rsidRPr="00916EF5" w:rsidRDefault="00EC7826" w:rsidP="00EC7826">
      <w:pPr>
        <w:spacing w:after="160" w:line="240" w:lineRule="auto"/>
        <w:jc w:val="both"/>
        <w:rPr>
          <w:rFonts w:ascii="Calibri" w:eastAsia="Times New Roman" w:hAnsi="Calibri" w:cs="Arial"/>
          <w:lang w:val="en-GB"/>
        </w:rPr>
      </w:pPr>
      <w:r w:rsidRPr="00916EF5">
        <w:rPr>
          <w:rFonts w:ascii="Calibri" w:eastAsia="Times New Roman" w:hAnsi="Calibri" w:cs="Times New Roman"/>
          <w:b/>
          <w:lang w:val="en-GB"/>
        </w:rPr>
        <w:t>Geographical coverage:</w:t>
      </w:r>
      <w:r w:rsidRPr="00916EF5">
        <w:rPr>
          <w:rFonts w:ascii="Calibri" w:eastAsia="Times New Roman" w:hAnsi="Calibri" w:cs="Times New Roman"/>
          <w:lang w:val="en-GB"/>
        </w:rPr>
        <w:t xml:space="preserve"> The evaluation will cover all the three districts which are: Makoni, Beitbridge and Bindura.</w:t>
      </w:r>
      <w:r w:rsidRPr="00916EF5">
        <w:rPr>
          <w:rFonts w:ascii="Calibri" w:eastAsia="Times New Roman" w:hAnsi="Calibri" w:cs="Arial"/>
          <w:lang w:val="en-GB"/>
        </w:rPr>
        <w:t xml:space="preserve"> The Evaluation team will visit the three districts to discuss with stakeholders involved in the program including program direct beneficiaries who are young women and adolescent girls and indirect beneficiaries; anti-GBV structures coordinated by the Ministry of Women Affairs, Gender and Community Development other government departments as well as the Multisectoral Protocol (Victim Friendly System) and observe progress and achievements and to meet programme beneficiaries. The rationale for the selection of districts would be included in the presentation to the Review Group.</w:t>
      </w:r>
    </w:p>
    <w:p w:rsidR="00EC7826" w:rsidRPr="00916EF5" w:rsidRDefault="00EC7826" w:rsidP="00EC7826">
      <w:pPr>
        <w:autoSpaceDE w:val="0"/>
        <w:autoSpaceDN w:val="0"/>
        <w:spacing w:after="160" w:line="240" w:lineRule="auto"/>
        <w:jc w:val="both"/>
        <w:rPr>
          <w:rFonts w:ascii="Calibri" w:eastAsia="Times New Roman" w:hAnsi="Calibri" w:cs="Arial"/>
          <w:b/>
          <w:lang w:val="en-GB" w:eastAsia="en-AU"/>
        </w:rPr>
      </w:pPr>
      <w:r w:rsidRPr="00916EF5">
        <w:rPr>
          <w:rFonts w:ascii="Calibri" w:eastAsia="Times New Roman" w:hAnsi="Calibri" w:cs="Arial"/>
          <w:b/>
          <w:color w:val="000000"/>
          <w:lang w:val="en-GB" w:eastAsia="en-AU"/>
        </w:rPr>
        <w:t>Partners:</w:t>
      </w:r>
      <w:r w:rsidRPr="00916EF5">
        <w:rPr>
          <w:rFonts w:ascii="Calibri" w:eastAsia="Times New Roman" w:hAnsi="Calibri" w:cs="Arial"/>
          <w:color w:val="000000"/>
          <w:lang w:val="en-GB" w:eastAsia="en-AU"/>
        </w:rPr>
        <w:t xml:space="preserve"> All of the partners involved in implementing the program will be involved in the evaluation including the district level anti-GBV structures and VFS committees. </w:t>
      </w:r>
      <w:r w:rsidRPr="00916EF5">
        <w:rPr>
          <w:rFonts w:ascii="Calibri" w:eastAsia="Times New Roman" w:hAnsi="Calibri" w:cs="Arial Narrow"/>
          <w:color w:val="000000"/>
          <w:lang w:val="en-GB" w:eastAsia="en-AU"/>
        </w:rPr>
        <w:t xml:space="preserve">The evaluation will be done at different levels: UN level (UN Women and UNICEF), implementing partners and at community level taking into account the monitoring information collected by the Ministry of Women Affairs, Gender and Community Development, UN Women and UNICEF, the timeframe and resources available. </w:t>
      </w:r>
    </w:p>
    <w:p w:rsidR="00EC7826" w:rsidRPr="00916EF5" w:rsidRDefault="00EC7826" w:rsidP="00EC7826">
      <w:pPr>
        <w:spacing w:after="160" w:line="240" w:lineRule="auto"/>
        <w:jc w:val="both"/>
        <w:rPr>
          <w:rFonts w:ascii="Calibri" w:eastAsia="Times New Roman" w:hAnsi="Calibri" w:cs="Arial"/>
          <w:b/>
          <w:bCs/>
          <w:lang w:val="en-GB"/>
        </w:rPr>
      </w:pPr>
      <w:r w:rsidRPr="00916EF5">
        <w:rPr>
          <w:rFonts w:ascii="Calibri" w:eastAsia="Times New Roman" w:hAnsi="Calibri" w:cs="Arial"/>
          <w:b/>
          <w:bCs/>
          <w:lang w:val="en-GB"/>
        </w:rPr>
        <w:t xml:space="preserve">6. Methodology </w:t>
      </w:r>
    </w:p>
    <w:p w:rsidR="00EC7826" w:rsidRPr="00916EF5" w:rsidRDefault="00EC7826" w:rsidP="00EC7826">
      <w:pPr>
        <w:spacing w:after="160" w:line="240" w:lineRule="auto"/>
        <w:rPr>
          <w:rFonts w:ascii="Calibri" w:eastAsia="Times New Roman" w:hAnsi="Calibri" w:cs="Arial Narrow"/>
          <w:lang w:val="en-GB"/>
        </w:rPr>
      </w:pPr>
      <w:r w:rsidRPr="00916EF5">
        <w:rPr>
          <w:rFonts w:ascii="Calibri" w:eastAsia="Times New Roman" w:hAnsi="Calibri" w:cs="Arial Narrow"/>
          <w:lang w:val="en-GB"/>
        </w:rPr>
        <w:lastRenderedPageBreak/>
        <w:t xml:space="preserve">The evaluation will be utilisation-focused, gender and human rights responsive and follow a mixed methods approach and a desk review of program overview should be done. These complementary approaches will be deployed to ensure that the study:  </w:t>
      </w:r>
    </w:p>
    <w:p w:rsidR="00EC7826" w:rsidRPr="00916EF5" w:rsidRDefault="00EC7826" w:rsidP="00154CC4">
      <w:pPr>
        <w:numPr>
          <w:ilvl w:val="0"/>
          <w:numId w:val="17"/>
        </w:numPr>
        <w:spacing w:after="160" w:line="240" w:lineRule="auto"/>
        <w:contextualSpacing/>
        <w:jc w:val="both"/>
        <w:rPr>
          <w:rFonts w:ascii="Calibri" w:eastAsia="Times New Roman" w:hAnsi="Calibri" w:cs="Arial Narrow"/>
          <w:lang w:val="en-GB"/>
        </w:rPr>
      </w:pPr>
      <w:r w:rsidRPr="00916EF5">
        <w:rPr>
          <w:rFonts w:ascii="Calibri" w:eastAsia="Times New Roman" w:hAnsi="Calibri" w:cs="Arial Narrow"/>
          <w:lang w:val="en-GB"/>
        </w:rPr>
        <w:t>responds to the needs of users and their intended use of the evaluation results;</w:t>
      </w:r>
    </w:p>
    <w:p w:rsidR="00EC7826" w:rsidRPr="00916EF5" w:rsidRDefault="00EC7826" w:rsidP="00154CC4">
      <w:pPr>
        <w:numPr>
          <w:ilvl w:val="0"/>
          <w:numId w:val="17"/>
        </w:numPr>
        <w:spacing w:after="160" w:line="240" w:lineRule="auto"/>
        <w:contextualSpacing/>
        <w:jc w:val="both"/>
        <w:rPr>
          <w:rFonts w:ascii="Calibri" w:eastAsia="Times New Roman" w:hAnsi="Calibri" w:cs="Arial Narrow"/>
          <w:lang w:val="en-GB"/>
        </w:rPr>
      </w:pPr>
      <w:r w:rsidRPr="00916EF5">
        <w:rPr>
          <w:rFonts w:ascii="Calibri" w:eastAsia="Times New Roman" w:hAnsi="Calibri" w:cs="Arial Narrow"/>
          <w:lang w:val="en-GB"/>
        </w:rPr>
        <w:t>provides both a substantive assessment of JPGBV results, while also respecting gender and human rights principles throughout the evaluation process, allowing for the participation and consultation of key stakeholders (rights holders and duty-bearers) to the extent possible;</w:t>
      </w:r>
    </w:p>
    <w:p w:rsidR="00EC7826" w:rsidRPr="00916EF5" w:rsidRDefault="00EC7826" w:rsidP="00154CC4">
      <w:pPr>
        <w:numPr>
          <w:ilvl w:val="0"/>
          <w:numId w:val="17"/>
        </w:numPr>
        <w:spacing w:after="160" w:line="240" w:lineRule="auto"/>
        <w:contextualSpacing/>
        <w:jc w:val="both"/>
        <w:rPr>
          <w:rFonts w:ascii="Calibri" w:eastAsia="Times New Roman" w:hAnsi="Calibri" w:cs="Arial Narrow"/>
          <w:lang w:val="en-GB"/>
        </w:rPr>
      </w:pPr>
      <w:r w:rsidRPr="00916EF5">
        <w:rPr>
          <w:rFonts w:ascii="Calibri" w:eastAsia="Times New Roman" w:hAnsi="Calibri" w:cs="Arial Narrow"/>
          <w:lang w:val="en-GB"/>
        </w:rPr>
        <w:t>utilises both quantitative and qualitative data collection and analysis methods to enhance triangulation of data and increase overall data quality, validity, credibility and robustness and reduce bias and will consider among other processes a desk review, meetings, consultations, workshops with different groups of stakeholders;</w:t>
      </w:r>
    </w:p>
    <w:p w:rsidR="00EC7826" w:rsidRPr="00916EF5" w:rsidRDefault="00EC7826" w:rsidP="00154CC4">
      <w:pPr>
        <w:numPr>
          <w:ilvl w:val="0"/>
          <w:numId w:val="17"/>
        </w:numPr>
        <w:spacing w:after="160" w:line="240" w:lineRule="auto"/>
        <w:contextualSpacing/>
        <w:jc w:val="both"/>
        <w:rPr>
          <w:rFonts w:ascii="Calibri" w:eastAsia="Times New Roman" w:hAnsi="Calibri" w:cs="Arial Narrow"/>
          <w:lang w:val="en-GB"/>
        </w:rPr>
      </w:pPr>
      <w:r w:rsidRPr="00916EF5">
        <w:rPr>
          <w:rFonts w:ascii="Calibri" w:eastAsia="Times New Roman" w:hAnsi="Calibri" w:cs="Arial Narrow"/>
          <w:lang w:val="en-GB"/>
        </w:rPr>
        <w:t>Consider data collection instruments and methods for example interviews, observations, focus groups, and site visits.</w:t>
      </w:r>
    </w:p>
    <w:p w:rsidR="00EC7826" w:rsidRPr="00916EF5" w:rsidRDefault="00EC7826" w:rsidP="00EC7826">
      <w:pPr>
        <w:spacing w:line="240" w:lineRule="auto"/>
        <w:ind w:left="1080"/>
        <w:contextualSpacing/>
        <w:jc w:val="both"/>
        <w:rPr>
          <w:rFonts w:ascii="Calibri" w:eastAsia="Times New Roman" w:hAnsi="Calibri" w:cs="Arial Narrow"/>
          <w:lang w:val="en-GB"/>
        </w:rPr>
      </w:pPr>
    </w:p>
    <w:p w:rsidR="00EC7826" w:rsidRPr="00916EF5" w:rsidRDefault="00EC7826" w:rsidP="00EC7826">
      <w:pPr>
        <w:spacing w:after="160" w:line="240" w:lineRule="auto"/>
        <w:rPr>
          <w:rFonts w:ascii="Calibri" w:eastAsia="Times New Roman" w:hAnsi="Calibri" w:cs="Arial Narrow"/>
          <w:lang w:val="en-GB"/>
        </w:rPr>
      </w:pPr>
      <w:r w:rsidRPr="00916EF5">
        <w:rPr>
          <w:rFonts w:ascii="Calibri" w:eastAsia="Times New Roman" w:hAnsi="Calibri" w:cs="Arial Narrow"/>
          <w:lang w:val="en-GB"/>
        </w:rPr>
        <w:t xml:space="preserve">The evaluation will follow the UN Women Evaluation Policy, UNICEF Evaluation Policy and the United Nations Evaluation Group (UNEG) Norms and Standards for Evaluation in the UN system and abide by UNEG Ethical Guidelines and Code of Conduct and any other relevant ethical codes. </w:t>
      </w:r>
    </w:p>
    <w:p w:rsidR="00EC7826" w:rsidRPr="00916EF5" w:rsidRDefault="00EC7826" w:rsidP="00EC7826">
      <w:pPr>
        <w:spacing w:after="160" w:line="240" w:lineRule="auto"/>
        <w:jc w:val="both"/>
        <w:rPr>
          <w:rFonts w:ascii="Calibri" w:eastAsia="Times New Roman" w:hAnsi="Calibri" w:cs="Arial Narrow"/>
          <w:lang w:val="en-GB"/>
        </w:rPr>
      </w:pPr>
      <w:r w:rsidRPr="00916EF5">
        <w:rPr>
          <w:rFonts w:ascii="Calibri" w:eastAsia="Times New Roman" w:hAnsi="Calibri" w:cs="Times New Roman"/>
          <w:lang w:val="en-GB"/>
        </w:rPr>
        <w:t xml:space="preserve">The evaluation methodology will be developed by the Evaluation Team and presented for approval to the Evaluation Reference Group. The methodology should use a combination of quantitative and qualitative research methods and </w:t>
      </w:r>
      <w:r w:rsidRPr="00916EF5">
        <w:rPr>
          <w:rFonts w:ascii="Calibri" w:eastAsia="Times New Roman" w:hAnsi="Calibri" w:cs="Arial Narrow"/>
          <w:lang w:val="en-GB"/>
        </w:rPr>
        <w:t xml:space="preserve">should </w:t>
      </w:r>
      <w:r w:rsidRPr="00916EF5">
        <w:rPr>
          <w:rFonts w:ascii="Calibri" w:eastAsia="Times New Roman" w:hAnsi="Calibri" w:cs="Arial Narrow"/>
          <w:kern w:val="1"/>
          <w:lang w:val="en-GB" w:eastAsia="he-IL" w:bidi="he-IL"/>
        </w:rPr>
        <w:t>explicitly</w:t>
      </w:r>
      <w:r w:rsidRPr="00916EF5">
        <w:rPr>
          <w:rFonts w:ascii="Calibri" w:eastAsia="Times New Roman" w:hAnsi="Calibri" w:cs="Arial Narrow"/>
          <w:lang w:val="en-GB"/>
        </w:rPr>
        <w:t xml:space="preserve"> outline how it will integrate a human rights based approach and explore the possibility of utilising participatory methods for developing case studies. Data should be disaggregated by sex and according to other relevant parameters. </w:t>
      </w:r>
    </w:p>
    <w:p w:rsidR="00EC7826" w:rsidRPr="00916EF5" w:rsidRDefault="00EC7826" w:rsidP="00EC7826">
      <w:pPr>
        <w:spacing w:after="160" w:line="240" w:lineRule="auto"/>
        <w:jc w:val="both"/>
        <w:rPr>
          <w:rFonts w:ascii="Calibri" w:eastAsia="Times New Roman" w:hAnsi="Calibri" w:cs="Arial"/>
          <w:b/>
          <w:lang w:val="en-GB"/>
        </w:rPr>
      </w:pPr>
      <w:r w:rsidRPr="00916EF5">
        <w:rPr>
          <w:rFonts w:ascii="Calibri" w:eastAsia="Times New Roman" w:hAnsi="Calibri" w:cs="Arial"/>
          <w:b/>
          <w:lang w:val="en-GB"/>
        </w:rPr>
        <w:t>Data collection methods</w:t>
      </w:r>
    </w:p>
    <w:p w:rsidR="00EC7826" w:rsidRPr="00916EF5" w:rsidRDefault="00EC7826" w:rsidP="00EC7826">
      <w:pPr>
        <w:spacing w:after="160" w:line="240" w:lineRule="auto"/>
        <w:jc w:val="both"/>
        <w:rPr>
          <w:rFonts w:ascii="Calibri" w:eastAsia="Times New Roman" w:hAnsi="Calibri" w:cs="Arial"/>
          <w:lang w:val="en-GB"/>
        </w:rPr>
      </w:pPr>
      <w:r w:rsidRPr="00916EF5">
        <w:rPr>
          <w:rFonts w:ascii="Calibri" w:eastAsia="Times New Roman" w:hAnsi="Calibri" w:cs="Arial"/>
          <w:lang w:val="en-GB"/>
        </w:rPr>
        <w:t>Some of the data collection tools to be used during the evaluation are:</w:t>
      </w:r>
    </w:p>
    <w:p w:rsidR="00EC7826" w:rsidRPr="00916EF5" w:rsidRDefault="00EC7826" w:rsidP="00EC7826">
      <w:pPr>
        <w:spacing w:after="160" w:line="240" w:lineRule="auto"/>
        <w:jc w:val="both"/>
        <w:rPr>
          <w:rFonts w:ascii="Calibri" w:eastAsia="Times New Roman" w:hAnsi="Calibri" w:cs="Arial"/>
          <w:b/>
          <w:lang w:val="en-GB"/>
        </w:rPr>
      </w:pPr>
      <w:r w:rsidRPr="00916EF5">
        <w:rPr>
          <w:rFonts w:ascii="Calibri" w:eastAsia="Times New Roman" w:hAnsi="Calibri" w:cs="Arial"/>
          <w:b/>
          <w:lang w:val="en-GB"/>
        </w:rPr>
        <w:t>Desk review</w:t>
      </w:r>
    </w:p>
    <w:p w:rsidR="00EC7826" w:rsidRPr="00916EF5" w:rsidRDefault="00EC7826" w:rsidP="00EC7826">
      <w:pPr>
        <w:spacing w:after="160" w:line="240" w:lineRule="auto"/>
        <w:jc w:val="both"/>
        <w:rPr>
          <w:rFonts w:ascii="Calibri" w:eastAsia="Times New Roman" w:hAnsi="Calibri" w:cs="Arial"/>
          <w:lang w:val="en-GB"/>
        </w:rPr>
      </w:pPr>
      <w:r w:rsidRPr="00916EF5">
        <w:rPr>
          <w:rFonts w:ascii="Calibri" w:eastAsia="Times New Roman" w:hAnsi="Calibri" w:cs="Arial"/>
          <w:lang w:val="en-GB"/>
        </w:rPr>
        <w:t>The Team will consult all available documentation in preparation for the review, including Program documents, minutes of the Steering Committee meetings; quarterly reports, annual reports and programme implementation and research reports from UNICEF and UN Women, implementing partners, and this documentation will be made available in good time.</w:t>
      </w:r>
    </w:p>
    <w:p w:rsidR="00EC7826" w:rsidRPr="00916EF5" w:rsidRDefault="00EC7826" w:rsidP="00EC7826">
      <w:pPr>
        <w:spacing w:after="160" w:line="240" w:lineRule="auto"/>
        <w:jc w:val="both"/>
        <w:rPr>
          <w:rFonts w:ascii="Calibri" w:eastAsia="Times New Roman" w:hAnsi="Calibri" w:cs="Arial"/>
          <w:b/>
          <w:lang w:val="en-GB"/>
        </w:rPr>
      </w:pPr>
      <w:r w:rsidRPr="00916EF5">
        <w:rPr>
          <w:rFonts w:ascii="Calibri" w:eastAsia="Times New Roman" w:hAnsi="Calibri" w:cs="Arial"/>
          <w:b/>
          <w:lang w:val="en-GB"/>
        </w:rPr>
        <w:t>Interviews with Key Informants</w:t>
      </w:r>
    </w:p>
    <w:p w:rsidR="00EC7826" w:rsidRPr="00916EF5" w:rsidRDefault="00EC7826" w:rsidP="00EC7826">
      <w:pPr>
        <w:spacing w:after="160" w:line="240" w:lineRule="auto"/>
        <w:jc w:val="both"/>
        <w:rPr>
          <w:rFonts w:ascii="Calibri" w:eastAsia="Times New Roman" w:hAnsi="Calibri" w:cs="Arial"/>
          <w:lang w:val="en-GB"/>
        </w:rPr>
      </w:pPr>
      <w:r w:rsidRPr="00916EF5">
        <w:rPr>
          <w:rFonts w:ascii="Calibri" w:eastAsia="Times New Roman" w:hAnsi="Calibri" w:cs="Arial"/>
          <w:lang w:val="en-GB"/>
        </w:rPr>
        <w:t xml:space="preserve">The team will conduct a range of interviews with key informants and stakeholders (including implementing partners and their national counterparts), and will visit and interview relevant Ministries and government agencies, local and international implementing partner organisations, community leaders, programme beneficiaries, key staff at UNICEF, UN Women and DANIDA. </w:t>
      </w:r>
    </w:p>
    <w:p w:rsidR="00EC7826" w:rsidRPr="00916EF5" w:rsidRDefault="00EC7826" w:rsidP="00EC7826">
      <w:pPr>
        <w:spacing w:after="160" w:line="240" w:lineRule="auto"/>
        <w:jc w:val="both"/>
        <w:rPr>
          <w:rFonts w:ascii="Calibri" w:eastAsia="Times New Roman" w:hAnsi="Calibri" w:cs="Arial"/>
          <w:b/>
          <w:lang w:val="en-GB"/>
        </w:rPr>
      </w:pPr>
      <w:r w:rsidRPr="00916EF5">
        <w:rPr>
          <w:rFonts w:ascii="Calibri" w:eastAsia="Times New Roman" w:hAnsi="Calibri" w:cs="Arial"/>
          <w:b/>
          <w:lang w:val="en-GB"/>
        </w:rPr>
        <w:t>Focus group discussions</w:t>
      </w:r>
    </w:p>
    <w:p w:rsidR="00EC7826" w:rsidRPr="00916EF5" w:rsidRDefault="00EC7826" w:rsidP="00EC7826">
      <w:pPr>
        <w:spacing w:after="160" w:line="240" w:lineRule="auto"/>
        <w:jc w:val="both"/>
        <w:rPr>
          <w:rFonts w:ascii="Calibri" w:eastAsia="Times New Roman" w:hAnsi="Calibri" w:cs="Arial"/>
          <w:lang w:val="en-GB"/>
        </w:rPr>
      </w:pPr>
      <w:r w:rsidRPr="00916EF5">
        <w:rPr>
          <w:rFonts w:ascii="Calibri" w:eastAsia="Times New Roman" w:hAnsi="Calibri" w:cs="Arial"/>
          <w:lang w:val="en-GB"/>
        </w:rPr>
        <w:t>The team will conduct focus group discussions with direct and indirect beneficiaries of the program.</w:t>
      </w:r>
    </w:p>
    <w:p w:rsidR="00EC7826" w:rsidRPr="00916EF5" w:rsidRDefault="00EC7826" w:rsidP="00EC7826">
      <w:pPr>
        <w:spacing w:after="160" w:line="240" w:lineRule="auto"/>
        <w:jc w:val="both"/>
        <w:rPr>
          <w:rFonts w:ascii="Calibri" w:eastAsia="Times New Roman" w:hAnsi="Calibri" w:cs="Arial"/>
          <w:b/>
          <w:lang w:val="en-GB"/>
        </w:rPr>
      </w:pPr>
      <w:r w:rsidRPr="00916EF5">
        <w:rPr>
          <w:rFonts w:ascii="Calibri" w:eastAsia="Times New Roman" w:hAnsi="Calibri" w:cs="Arial"/>
          <w:b/>
          <w:lang w:val="en-GB"/>
        </w:rPr>
        <w:t xml:space="preserve">Significant stories </w:t>
      </w:r>
    </w:p>
    <w:p w:rsidR="00EC7826" w:rsidRPr="00916EF5" w:rsidRDefault="00EC7826" w:rsidP="00EC7826">
      <w:pPr>
        <w:spacing w:after="160" w:line="240" w:lineRule="auto"/>
        <w:jc w:val="both"/>
        <w:rPr>
          <w:rFonts w:ascii="Calibri" w:eastAsia="Times New Roman" w:hAnsi="Calibri" w:cs="Arial"/>
          <w:lang w:val="en-GB"/>
        </w:rPr>
      </w:pPr>
      <w:r w:rsidRPr="00916EF5">
        <w:rPr>
          <w:rFonts w:ascii="Calibri" w:eastAsia="Times New Roman" w:hAnsi="Calibri" w:cs="Arial"/>
          <w:lang w:val="en-GB"/>
        </w:rPr>
        <w:t>During the interview the evaluators will support beneficiaries of the program to document their stories on how the program has impacted on their lives.</w:t>
      </w:r>
    </w:p>
    <w:p w:rsidR="00EC7826" w:rsidRPr="00916EF5" w:rsidRDefault="00EC7826" w:rsidP="00EC7826">
      <w:pPr>
        <w:spacing w:after="160" w:line="240" w:lineRule="auto"/>
        <w:jc w:val="both"/>
        <w:rPr>
          <w:rFonts w:ascii="Calibri" w:eastAsia="Times New Roman" w:hAnsi="Calibri" w:cs="Arial"/>
          <w:lang w:val="en-GB"/>
        </w:rPr>
      </w:pPr>
    </w:p>
    <w:p w:rsidR="00EC7826" w:rsidRPr="00916EF5" w:rsidRDefault="00EC7826" w:rsidP="00EC7826">
      <w:pPr>
        <w:spacing w:after="160" w:line="240" w:lineRule="auto"/>
        <w:rPr>
          <w:rFonts w:ascii="Calibri" w:eastAsia="Calibri" w:hAnsi="Calibri" w:cs="Times New Roman"/>
          <w:b/>
          <w:lang w:val="en-GB"/>
        </w:rPr>
      </w:pPr>
      <w:r w:rsidRPr="00916EF5">
        <w:rPr>
          <w:rFonts w:ascii="Calibri" w:eastAsia="Calibri" w:hAnsi="Calibri" w:cs="Times New Roman"/>
          <w:b/>
          <w:lang w:val="en-GB"/>
        </w:rPr>
        <w:t>7. Stakeholder participation</w:t>
      </w:r>
    </w:p>
    <w:p w:rsidR="00EC7826" w:rsidRPr="00916EF5" w:rsidRDefault="00EC7826" w:rsidP="00EC7826">
      <w:pPr>
        <w:spacing w:after="160" w:line="240" w:lineRule="auto"/>
        <w:jc w:val="both"/>
        <w:rPr>
          <w:rFonts w:ascii="Calibri" w:eastAsia="Times New Roman" w:hAnsi="Calibri" w:cs="Arial Narrow"/>
          <w:lang w:val="en-GB"/>
        </w:rPr>
      </w:pPr>
      <w:r w:rsidRPr="00916EF5">
        <w:rPr>
          <w:rFonts w:ascii="Calibri" w:eastAsia="Times New Roman" w:hAnsi="Calibri" w:cs="Arial Narrow"/>
          <w:lang w:val="en-GB"/>
        </w:rPr>
        <w:lastRenderedPageBreak/>
        <w:t>Key stakeholders to be considered include participating UN Women, UNICEF, JPGBV implementing partners, the funding partner, Ministry of Women Affairs, Gender and Community Development and other key government departments. Following UNEG Evaluation guidelines and UN Women Evaluation Policy the evaluation will aim at engaging particularly different groups throughout the process. The evaluation will establish a management and reference group and members of these groups will be involved at various stages during the evaluation process. This includes, inter alia, providing comments on the TOR, approving the final report, and supporting the utilisation and dissemination of the evaluation findings. Further information on evaluation management arrangements and roles and responsibilities of different stakeholders is provided below in the TOR under Management of the evaluation section.</w:t>
      </w:r>
    </w:p>
    <w:p w:rsidR="00EC7826" w:rsidRPr="00916EF5" w:rsidRDefault="00EC7826" w:rsidP="00EC7826">
      <w:pPr>
        <w:shd w:val="clear" w:color="auto" w:fill="FFFFFF"/>
        <w:spacing w:after="240" w:line="240" w:lineRule="auto"/>
        <w:jc w:val="both"/>
        <w:rPr>
          <w:rFonts w:ascii="Calibri" w:eastAsia="MS Mincho" w:hAnsi="Calibri" w:cs="Times New Roman"/>
          <w:lang w:val="en-GB"/>
        </w:rPr>
      </w:pPr>
      <w:r w:rsidRPr="00916EF5">
        <w:rPr>
          <w:rFonts w:ascii="Calibri" w:eastAsia="Times New Roman" w:hAnsi="Calibri" w:cs="Calibri"/>
          <w:b/>
          <w:lang w:val="en-GB"/>
        </w:rPr>
        <w:t xml:space="preserve">8. Expected deliverables </w:t>
      </w:r>
    </w:p>
    <w:p w:rsidR="00EC7826" w:rsidRPr="00916EF5" w:rsidRDefault="00EC7826" w:rsidP="00EC7826">
      <w:pPr>
        <w:spacing w:after="160" w:line="240" w:lineRule="auto"/>
        <w:jc w:val="both"/>
        <w:rPr>
          <w:rFonts w:ascii="Calibri" w:eastAsia="MS Mincho" w:hAnsi="Calibri" w:cs="Times New Roman"/>
          <w:lang w:val="en-GB"/>
        </w:rPr>
      </w:pPr>
      <w:r w:rsidRPr="00916EF5">
        <w:rPr>
          <w:rFonts w:ascii="Calibri" w:eastAsia="MS Mincho" w:hAnsi="Calibri" w:cs="Times New Roman"/>
          <w:lang w:val="en-GB"/>
        </w:rPr>
        <w:t>The evaluation team is expected to provide:</w:t>
      </w:r>
    </w:p>
    <w:p w:rsidR="00EC7826" w:rsidRPr="00916EF5" w:rsidRDefault="00EC7826" w:rsidP="00EC7826">
      <w:pPr>
        <w:spacing w:after="160" w:line="240" w:lineRule="auto"/>
        <w:jc w:val="both"/>
        <w:rPr>
          <w:rFonts w:ascii="Calibri" w:eastAsia="Times New Roman" w:hAnsi="Calibri" w:cs="Arial Narrow"/>
          <w:lang w:val="en-GB"/>
        </w:rPr>
      </w:pPr>
      <w:r w:rsidRPr="00916EF5">
        <w:rPr>
          <w:rFonts w:ascii="Calibri" w:eastAsia="Times New Roman" w:hAnsi="Calibri" w:cs="Arial Narrow"/>
          <w:b/>
          <w:bCs/>
          <w:lang w:val="en-GB"/>
        </w:rPr>
        <w:t>Deliverable 1</w:t>
      </w:r>
      <w:r w:rsidRPr="00916EF5">
        <w:rPr>
          <w:rFonts w:ascii="Calibri" w:eastAsia="Times New Roman" w:hAnsi="Calibri" w:cs="Arial Narrow"/>
          <w:lang w:val="en-GB"/>
        </w:rPr>
        <w:t xml:space="preserve">: </w:t>
      </w:r>
      <w:r w:rsidRPr="00916EF5">
        <w:rPr>
          <w:rFonts w:ascii="Calibri" w:eastAsia="MS Mincho" w:hAnsi="Calibri" w:cs="Times New Roman"/>
          <w:lang w:val="en-GB"/>
        </w:rPr>
        <w:t>Present and discuss an Inception Report to the Management Group and Reference Group at an inception meeting.</w:t>
      </w:r>
      <w:r w:rsidRPr="00916EF5">
        <w:rPr>
          <w:rFonts w:ascii="Calibri" w:eastAsia="Times New Roman" w:hAnsi="Calibri" w:cs="Arial Narrow"/>
          <w:lang w:val="en-GB"/>
        </w:rPr>
        <w:t xml:space="preserve"> An inception report which contains evaluation objectives and scope, description of evaluation methodology/methodological approach, the evaluation questions, data collection tools, data analysis methods, key informants/agencies, detailed work plan and reporting requirements. It should include a clear evaluation matrix relating all these aspects and a desk review with a list of the documents consulted. (5 pages max excluding annexes).</w:t>
      </w:r>
    </w:p>
    <w:p w:rsidR="00EC7826" w:rsidRPr="00916EF5" w:rsidRDefault="00EC7826" w:rsidP="00EC7826">
      <w:pPr>
        <w:spacing w:after="160" w:line="240" w:lineRule="auto"/>
        <w:jc w:val="both"/>
        <w:rPr>
          <w:rFonts w:ascii="Calibri" w:eastAsia="Times New Roman" w:hAnsi="Calibri" w:cs="Arial Narrow"/>
          <w:lang w:val="en-GB"/>
        </w:rPr>
      </w:pPr>
      <w:r w:rsidRPr="00916EF5">
        <w:rPr>
          <w:rFonts w:ascii="Calibri" w:eastAsia="Times New Roman" w:hAnsi="Calibri" w:cs="Arial Narrow"/>
          <w:b/>
          <w:bCs/>
          <w:lang w:val="en-GB"/>
        </w:rPr>
        <w:t>Deliverable 2:</w:t>
      </w:r>
      <w:r w:rsidRPr="00916EF5">
        <w:rPr>
          <w:rFonts w:ascii="Calibri" w:eastAsia="Times New Roman" w:hAnsi="Calibri" w:cs="Arial Narrow"/>
          <w:lang w:val="en-GB"/>
        </w:rPr>
        <w:t xml:space="preserve"> First d</w:t>
      </w:r>
      <w:r w:rsidRPr="00916EF5">
        <w:rPr>
          <w:rFonts w:ascii="Calibri" w:eastAsia="Times New Roman" w:hAnsi="Calibri" w:cs="Arial"/>
          <w:bCs/>
          <w:lang w:val="en-GB"/>
        </w:rPr>
        <w:t>raft report to MWAGCD, UN Women and UNICEF</w:t>
      </w:r>
      <w:r w:rsidRPr="00916EF5">
        <w:rPr>
          <w:rFonts w:ascii="Calibri" w:eastAsia="Times New Roman" w:hAnsi="Calibri" w:cs="Arial Narrow"/>
          <w:lang w:val="en-GB"/>
        </w:rPr>
        <w:t xml:space="preserve">. The Draft evaluation report (20 pages max excluding annexes) which should be delivered within the agreed timeframe in the work plan to allow stakeholder discussion of the findings and formulation of recommendations. </w:t>
      </w:r>
    </w:p>
    <w:p w:rsidR="00EC7826" w:rsidRPr="00916EF5" w:rsidRDefault="00EC7826" w:rsidP="00EC7826">
      <w:pPr>
        <w:spacing w:after="160" w:line="240" w:lineRule="auto"/>
        <w:jc w:val="both"/>
        <w:rPr>
          <w:rFonts w:ascii="Calibri" w:eastAsia="Times New Roman" w:hAnsi="Calibri" w:cs="Arial Narrow"/>
          <w:lang w:val="en-GB"/>
        </w:rPr>
      </w:pPr>
      <w:r w:rsidRPr="00916EF5">
        <w:rPr>
          <w:rFonts w:ascii="Calibri" w:eastAsia="Times New Roman" w:hAnsi="Calibri" w:cs="Arial Narrow"/>
          <w:b/>
          <w:lang w:val="en-GB"/>
        </w:rPr>
        <w:t>Deliverable 3:</w:t>
      </w:r>
      <w:r w:rsidRPr="00916EF5">
        <w:rPr>
          <w:rFonts w:ascii="Calibri" w:eastAsia="Times New Roman" w:hAnsi="Calibri" w:cs="Arial Narrow"/>
          <w:lang w:val="en-GB"/>
        </w:rPr>
        <w:t xml:space="preserve"> Submission of second draft report i</w:t>
      </w:r>
      <w:r w:rsidRPr="00916EF5">
        <w:rPr>
          <w:rFonts w:ascii="Calibri" w:eastAsia="Times New Roman" w:hAnsi="Calibri" w:cs="Arial"/>
          <w:bCs/>
          <w:lang w:val="en-GB"/>
        </w:rPr>
        <w:t>ncorporating feedback from the management group.</w:t>
      </w:r>
    </w:p>
    <w:p w:rsidR="00EC7826" w:rsidRPr="00916EF5" w:rsidRDefault="00EC7826" w:rsidP="00EC7826">
      <w:pPr>
        <w:spacing w:after="160" w:line="240" w:lineRule="auto"/>
        <w:jc w:val="both"/>
        <w:rPr>
          <w:rFonts w:ascii="Calibri" w:eastAsia="Times New Roman" w:hAnsi="Calibri" w:cs="Arial"/>
          <w:bCs/>
          <w:lang w:val="en-GB"/>
        </w:rPr>
      </w:pPr>
      <w:r w:rsidRPr="00916EF5">
        <w:rPr>
          <w:rFonts w:ascii="Calibri" w:eastAsia="Times New Roman" w:hAnsi="Calibri" w:cs="Arial Narrow"/>
          <w:b/>
          <w:bCs/>
          <w:lang w:val="en-GB"/>
        </w:rPr>
        <w:t>Deliverable 4:</w:t>
      </w:r>
      <w:r w:rsidRPr="00916EF5">
        <w:rPr>
          <w:rFonts w:ascii="Calibri" w:eastAsia="Times New Roman" w:hAnsi="Calibri" w:cs="Arial Narrow"/>
          <w:lang w:val="en-GB"/>
        </w:rPr>
        <w:t xml:space="preserve"> Deliverable 4 will be in two parts i.e. (i) PowerPoint p</w:t>
      </w:r>
      <w:r w:rsidRPr="00916EF5">
        <w:rPr>
          <w:rFonts w:ascii="Calibri" w:eastAsia="Times New Roman" w:hAnsi="Calibri" w:cs="Arial"/>
          <w:bCs/>
          <w:lang w:val="en-GB"/>
        </w:rPr>
        <w:t xml:space="preserve">resentation of the second draft report to the management team including feedback from the reference group received through emails and feedback received from the management team. (ii) A template with feedback received from reference group members and how the comments have been addressed and incorporated in developing the draft report. </w:t>
      </w:r>
    </w:p>
    <w:p w:rsidR="00EC7826" w:rsidRPr="00916EF5" w:rsidRDefault="00EC7826" w:rsidP="00EC7826">
      <w:pPr>
        <w:spacing w:after="160" w:line="240" w:lineRule="auto"/>
        <w:jc w:val="both"/>
        <w:rPr>
          <w:rFonts w:ascii="Calibri" w:eastAsia="Times New Roman" w:hAnsi="Calibri" w:cs="Arial Narrow"/>
          <w:lang w:val="en-GB"/>
        </w:rPr>
      </w:pPr>
      <w:r w:rsidRPr="00916EF5">
        <w:rPr>
          <w:rFonts w:ascii="Calibri" w:eastAsia="Times New Roman" w:hAnsi="Calibri" w:cs="Arial"/>
          <w:b/>
          <w:bCs/>
          <w:lang w:val="en-GB"/>
        </w:rPr>
        <w:t xml:space="preserve">Deliverable 5: </w:t>
      </w:r>
      <w:r w:rsidRPr="00916EF5">
        <w:rPr>
          <w:rFonts w:ascii="Calibri" w:eastAsia="Times New Roman" w:hAnsi="Calibri" w:cs="Arial"/>
          <w:bCs/>
          <w:lang w:val="en-GB"/>
        </w:rPr>
        <w:t>Presentation of the findings at a validation workshop to be organised by the Ministry of Women Affairs, Gender and Community Development, UN Women and UNICEF.</w:t>
      </w:r>
    </w:p>
    <w:p w:rsidR="00EC7826" w:rsidRPr="00916EF5" w:rsidRDefault="00EC7826" w:rsidP="00EC7826">
      <w:pPr>
        <w:spacing w:after="160" w:line="240" w:lineRule="auto"/>
        <w:jc w:val="both"/>
        <w:rPr>
          <w:rFonts w:ascii="Calibri" w:eastAsia="Times New Roman" w:hAnsi="Calibri" w:cs="Arial Narrow"/>
          <w:lang w:val="en-GB"/>
        </w:rPr>
      </w:pPr>
      <w:r w:rsidRPr="00916EF5">
        <w:rPr>
          <w:rFonts w:ascii="Calibri" w:eastAsia="Times New Roman" w:hAnsi="Calibri" w:cs="Arial Narrow"/>
          <w:b/>
          <w:bCs/>
          <w:lang w:val="en-GB"/>
        </w:rPr>
        <w:t>Deliverable 6:</w:t>
      </w:r>
      <w:r w:rsidRPr="00916EF5">
        <w:rPr>
          <w:rFonts w:ascii="Calibri" w:eastAsia="Times New Roman" w:hAnsi="Calibri" w:cs="Arial Narrow"/>
          <w:lang w:val="en-GB"/>
        </w:rPr>
        <w:t xml:space="preserve"> Production of final report incorporating comments from stakeholders. Final evaluation report (30 pages max excluding annexes) which should be structured as follows: </w:t>
      </w:r>
    </w:p>
    <w:p w:rsidR="00EC7826" w:rsidRPr="00916EF5" w:rsidRDefault="00EC7826" w:rsidP="00154CC4">
      <w:pPr>
        <w:numPr>
          <w:ilvl w:val="0"/>
          <w:numId w:val="19"/>
        </w:numPr>
        <w:spacing w:after="0" w:line="240" w:lineRule="auto"/>
        <w:jc w:val="both"/>
        <w:rPr>
          <w:rFonts w:ascii="Calibri" w:eastAsia="Times New Roman" w:hAnsi="Calibri" w:cs="Arial Narrow"/>
          <w:lang w:val="en-GB"/>
        </w:rPr>
      </w:pPr>
      <w:r w:rsidRPr="00916EF5">
        <w:rPr>
          <w:rFonts w:ascii="Calibri" w:eastAsia="Times New Roman" w:hAnsi="Calibri" w:cs="Arial Narrow"/>
          <w:lang w:val="en-GB"/>
        </w:rPr>
        <w:t>Title Page, table of contents, acronyms</w:t>
      </w:r>
    </w:p>
    <w:p w:rsidR="00EC7826" w:rsidRPr="00916EF5" w:rsidRDefault="00EC7826" w:rsidP="00154CC4">
      <w:pPr>
        <w:numPr>
          <w:ilvl w:val="0"/>
          <w:numId w:val="19"/>
        </w:numPr>
        <w:spacing w:after="0" w:line="240" w:lineRule="auto"/>
        <w:jc w:val="both"/>
        <w:rPr>
          <w:rFonts w:ascii="Calibri" w:eastAsia="Times New Roman" w:hAnsi="Calibri" w:cs="Arial Narrow"/>
          <w:lang w:val="en-GB"/>
        </w:rPr>
      </w:pPr>
      <w:r w:rsidRPr="00916EF5">
        <w:rPr>
          <w:rFonts w:ascii="Calibri" w:eastAsia="Times New Roman" w:hAnsi="Calibri" w:cs="Arial Narrow"/>
          <w:lang w:val="en-GB"/>
        </w:rPr>
        <w:t xml:space="preserve">Executive Summary (maximum five pages) </w:t>
      </w:r>
    </w:p>
    <w:p w:rsidR="00EC7826" w:rsidRPr="00916EF5" w:rsidRDefault="00EC7826" w:rsidP="00154CC4">
      <w:pPr>
        <w:numPr>
          <w:ilvl w:val="0"/>
          <w:numId w:val="19"/>
        </w:numPr>
        <w:spacing w:after="0" w:line="240" w:lineRule="auto"/>
        <w:jc w:val="both"/>
        <w:rPr>
          <w:rFonts w:ascii="Calibri" w:eastAsia="Times New Roman" w:hAnsi="Calibri" w:cs="Arial Narrow"/>
          <w:lang w:val="en-GB"/>
        </w:rPr>
      </w:pPr>
      <w:r w:rsidRPr="00916EF5">
        <w:rPr>
          <w:rFonts w:ascii="Calibri" w:eastAsia="Times New Roman" w:hAnsi="Calibri" w:cs="Arial Narrow"/>
          <w:lang w:val="en-GB"/>
        </w:rPr>
        <w:t>Purpose of the evaluation</w:t>
      </w:r>
    </w:p>
    <w:p w:rsidR="00EC7826" w:rsidRPr="00916EF5" w:rsidRDefault="00EC7826" w:rsidP="00154CC4">
      <w:pPr>
        <w:numPr>
          <w:ilvl w:val="0"/>
          <w:numId w:val="19"/>
        </w:numPr>
        <w:spacing w:after="0" w:line="240" w:lineRule="auto"/>
        <w:jc w:val="both"/>
        <w:rPr>
          <w:rFonts w:ascii="Calibri" w:eastAsia="Times New Roman" w:hAnsi="Calibri" w:cs="Arial Narrow"/>
          <w:lang w:val="en-GB"/>
        </w:rPr>
      </w:pPr>
      <w:r w:rsidRPr="00916EF5">
        <w:rPr>
          <w:rFonts w:ascii="Calibri" w:eastAsia="Times New Roman" w:hAnsi="Calibri" w:cs="Arial Narrow"/>
          <w:lang w:val="en-GB"/>
        </w:rPr>
        <w:t>Evaluation objectives and scope</w:t>
      </w:r>
    </w:p>
    <w:p w:rsidR="00EC7826" w:rsidRPr="00916EF5" w:rsidRDefault="00EC7826" w:rsidP="00154CC4">
      <w:pPr>
        <w:numPr>
          <w:ilvl w:val="0"/>
          <w:numId w:val="19"/>
        </w:numPr>
        <w:spacing w:after="0" w:line="240" w:lineRule="auto"/>
        <w:jc w:val="both"/>
        <w:rPr>
          <w:rFonts w:ascii="Calibri" w:eastAsia="Times New Roman" w:hAnsi="Calibri" w:cs="Arial Narrow"/>
          <w:lang w:val="en-GB"/>
        </w:rPr>
      </w:pPr>
      <w:r w:rsidRPr="00916EF5">
        <w:rPr>
          <w:rFonts w:ascii="Calibri" w:eastAsia="Times New Roman" w:hAnsi="Calibri" w:cs="Arial Narrow"/>
          <w:lang w:val="en-GB"/>
        </w:rPr>
        <w:t>Evaluation methodology including consultation structures put in place during the evaluation process</w:t>
      </w:r>
    </w:p>
    <w:p w:rsidR="00EC7826" w:rsidRPr="00916EF5" w:rsidRDefault="00EC7826" w:rsidP="00154CC4">
      <w:pPr>
        <w:numPr>
          <w:ilvl w:val="0"/>
          <w:numId w:val="19"/>
        </w:numPr>
        <w:spacing w:after="0" w:line="240" w:lineRule="auto"/>
        <w:jc w:val="both"/>
        <w:rPr>
          <w:rFonts w:ascii="Calibri" w:eastAsia="Times New Roman" w:hAnsi="Calibri" w:cs="Arial Narrow"/>
          <w:lang w:val="en-GB"/>
        </w:rPr>
      </w:pPr>
      <w:r w:rsidRPr="00916EF5">
        <w:rPr>
          <w:rFonts w:ascii="Calibri" w:eastAsia="Times New Roman" w:hAnsi="Calibri" w:cs="Arial Narrow"/>
          <w:lang w:val="en-GB"/>
        </w:rPr>
        <w:t>Context of subject</w:t>
      </w:r>
    </w:p>
    <w:p w:rsidR="00EC7826" w:rsidRPr="00916EF5" w:rsidRDefault="00EC7826" w:rsidP="00154CC4">
      <w:pPr>
        <w:numPr>
          <w:ilvl w:val="0"/>
          <w:numId w:val="19"/>
        </w:numPr>
        <w:spacing w:after="0" w:line="240" w:lineRule="auto"/>
        <w:jc w:val="both"/>
        <w:rPr>
          <w:rFonts w:ascii="Calibri" w:eastAsia="Times New Roman" w:hAnsi="Calibri" w:cs="Arial Narrow"/>
          <w:lang w:val="en-GB"/>
        </w:rPr>
      </w:pPr>
      <w:r w:rsidRPr="00916EF5">
        <w:rPr>
          <w:rFonts w:ascii="Calibri" w:eastAsia="Times New Roman" w:hAnsi="Calibri" w:cs="Arial Narrow"/>
          <w:lang w:val="en-GB"/>
        </w:rPr>
        <w:t>Description of the subject</w:t>
      </w:r>
    </w:p>
    <w:p w:rsidR="00EC7826" w:rsidRPr="00916EF5" w:rsidRDefault="00EC7826" w:rsidP="00154CC4">
      <w:pPr>
        <w:numPr>
          <w:ilvl w:val="0"/>
          <w:numId w:val="19"/>
        </w:numPr>
        <w:spacing w:after="0" w:line="240" w:lineRule="auto"/>
        <w:jc w:val="both"/>
        <w:rPr>
          <w:rFonts w:ascii="Calibri" w:eastAsia="Times New Roman" w:hAnsi="Calibri" w:cs="Arial Narrow"/>
          <w:lang w:val="en-GB"/>
        </w:rPr>
      </w:pPr>
      <w:r w:rsidRPr="00916EF5">
        <w:rPr>
          <w:rFonts w:ascii="Calibri" w:eastAsia="Times New Roman" w:hAnsi="Calibri" w:cs="Arial Narrow"/>
          <w:lang w:val="en-GB"/>
        </w:rPr>
        <w:t xml:space="preserve">Findings </w:t>
      </w:r>
    </w:p>
    <w:p w:rsidR="00EC7826" w:rsidRPr="00916EF5" w:rsidRDefault="00EC7826" w:rsidP="00154CC4">
      <w:pPr>
        <w:numPr>
          <w:ilvl w:val="0"/>
          <w:numId w:val="19"/>
        </w:numPr>
        <w:spacing w:after="0" w:line="240" w:lineRule="auto"/>
        <w:jc w:val="both"/>
        <w:rPr>
          <w:rFonts w:ascii="Calibri" w:eastAsia="Times New Roman" w:hAnsi="Calibri" w:cs="Arial Narrow"/>
          <w:lang w:val="en-GB"/>
        </w:rPr>
      </w:pPr>
      <w:r w:rsidRPr="00916EF5">
        <w:rPr>
          <w:rFonts w:ascii="Calibri" w:eastAsia="Times New Roman" w:hAnsi="Calibri" w:cs="Arial Narrow"/>
          <w:lang w:val="en-GB"/>
        </w:rPr>
        <w:t>Lessons Learnt</w:t>
      </w:r>
    </w:p>
    <w:p w:rsidR="00EC7826" w:rsidRPr="00916EF5" w:rsidRDefault="00EC7826" w:rsidP="00154CC4">
      <w:pPr>
        <w:numPr>
          <w:ilvl w:val="0"/>
          <w:numId w:val="19"/>
        </w:numPr>
        <w:spacing w:after="0" w:line="240" w:lineRule="auto"/>
        <w:jc w:val="both"/>
        <w:rPr>
          <w:rFonts w:ascii="Calibri" w:eastAsia="Times New Roman" w:hAnsi="Calibri" w:cs="Arial Narrow"/>
          <w:lang w:val="en-GB"/>
        </w:rPr>
      </w:pPr>
      <w:r w:rsidRPr="00916EF5">
        <w:rPr>
          <w:rFonts w:ascii="Calibri" w:eastAsia="Times New Roman" w:hAnsi="Calibri" w:cs="Arial Narrow"/>
          <w:lang w:val="en-GB"/>
        </w:rPr>
        <w:t>Conclusions</w:t>
      </w:r>
    </w:p>
    <w:p w:rsidR="00EC7826" w:rsidRPr="00916EF5" w:rsidRDefault="00EC7826" w:rsidP="00154CC4">
      <w:pPr>
        <w:numPr>
          <w:ilvl w:val="0"/>
          <w:numId w:val="19"/>
        </w:numPr>
        <w:spacing w:after="0" w:line="240" w:lineRule="auto"/>
        <w:jc w:val="both"/>
        <w:rPr>
          <w:rFonts w:ascii="Calibri" w:eastAsia="Times New Roman" w:hAnsi="Calibri" w:cs="Arial Narrow"/>
          <w:lang w:val="en-GB"/>
        </w:rPr>
      </w:pPr>
      <w:r w:rsidRPr="00916EF5">
        <w:rPr>
          <w:rFonts w:ascii="Calibri" w:eastAsia="Times New Roman" w:hAnsi="Calibri" w:cs="Arial Narrow"/>
          <w:lang w:val="en-GB"/>
        </w:rPr>
        <w:t xml:space="preserve">Recommendations </w:t>
      </w:r>
    </w:p>
    <w:p w:rsidR="00EC7826" w:rsidRPr="00916EF5" w:rsidRDefault="00EC7826" w:rsidP="00154CC4">
      <w:pPr>
        <w:numPr>
          <w:ilvl w:val="0"/>
          <w:numId w:val="19"/>
        </w:numPr>
        <w:spacing w:after="0" w:line="240" w:lineRule="auto"/>
        <w:jc w:val="both"/>
        <w:rPr>
          <w:rFonts w:ascii="Calibri" w:eastAsia="Times New Roman" w:hAnsi="Calibri" w:cs="Arial Narrow"/>
          <w:lang w:val="en-GB"/>
        </w:rPr>
      </w:pPr>
      <w:r w:rsidRPr="00916EF5">
        <w:rPr>
          <w:rFonts w:ascii="Calibri" w:eastAsia="Times New Roman" w:hAnsi="Calibri" w:cs="Arial Narrow"/>
          <w:lang w:val="en-GB"/>
        </w:rPr>
        <w:lastRenderedPageBreak/>
        <w:t xml:space="preserve">Annexes (including but not limited to: original Terms of Reference, List of documents reviewed, Data collection tools used, List of UN agencies, implementing partners, staff and other stakeholders consulted). </w:t>
      </w:r>
    </w:p>
    <w:p w:rsidR="00EC7826" w:rsidRPr="00916EF5" w:rsidRDefault="00EC7826" w:rsidP="00EC7826">
      <w:pPr>
        <w:spacing w:after="160" w:line="240" w:lineRule="auto"/>
        <w:jc w:val="both"/>
        <w:rPr>
          <w:rFonts w:ascii="Calibri" w:eastAsia="Times New Roman" w:hAnsi="Calibri" w:cs="Arial Narrow"/>
          <w:lang w:val="en-GB"/>
        </w:rPr>
      </w:pPr>
    </w:p>
    <w:p w:rsidR="00EC7826" w:rsidRPr="00916EF5" w:rsidRDefault="00EC7826" w:rsidP="00EC7826">
      <w:pPr>
        <w:spacing w:after="160" w:line="240" w:lineRule="auto"/>
        <w:jc w:val="both"/>
        <w:rPr>
          <w:rFonts w:ascii="Calibri" w:eastAsia="Times New Roman" w:hAnsi="Calibri" w:cs="Arial Narrow"/>
          <w:lang w:val="en-GB"/>
        </w:rPr>
      </w:pPr>
      <w:r w:rsidRPr="00916EF5">
        <w:rPr>
          <w:rFonts w:ascii="Calibri" w:eastAsia="Times New Roman" w:hAnsi="Calibri" w:cs="Arial Narrow"/>
          <w:lang w:val="en-GB"/>
        </w:rPr>
        <w:t xml:space="preserve">The final evaluation report will be made publicly available at the UN Women GATE website http://gate.unwomen.org/. It will be quality-rated based on UN Women GERAAS criteria available at http://www.unwomen.org/en/about-us/evaluation/decentralized-evaluations. Following UN Women’s Evaluation Policy, a management response will be prepared together with all key stakeholders within 6 weeks after completion of the report. It will specify the key actions to be taken, key partners to be involved in carrying out the actions and the timeframe for implementation. When preparing the response, inputs will be sought from all parties to whom recommendations are addressed including partners and donors.  </w:t>
      </w:r>
    </w:p>
    <w:p w:rsidR="00EC7826" w:rsidRPr="00916EF5" w:rsidRDefault="00EC7826" w:rsidP="00EC7826">
      <w:pPr>
        <w:spacing w:after="160" w:line="240" w:lineRule="auto"/>
        <w:jc w:val="both"/>
        <w:rPr>
          <w:rFonts w:ascii="Calibri" w:eastAsia="Times New Roman" w:hAnsi="Calibri" w:cs="Arial Narrow"/>
          <w:lang w:val="en-GB"/>
        </w:rPr>
      </w:pPr>
    </w:p>
    <w:p w:rsidR="00EC7826" w:rsidRPr="00916EF5" w:rsidRDefault="00EC7826" w:rsidP="00EC7826">
      <w:pPr>
        <w:spacing w:after="160" w:line="240" w:lineRule="auto"/>
        <w:jc w:val="both"/>
        <w:rPr>
          <w:rFonts w:ascii="Calibri" w:eastAsia="Times New Roman" w:hAnsi="Calibri" w:cs="Arial Narrow"/>
          <w:b/>
          <w:sz w:val="28"/>
          <w:szCs w:val="28"/>
          <w:lang w:val="en-GB"/>
        </w:rPr>
      </w:pPr>
      <w:r w:rsidRPr="00916EF5">
        <w:rPr>
          <w:rFonts w:ascii="Calibri" w:eastAsia="Times New Roman" w:hAnsi="Calibri" w:cs="Arial Narrow"/>
          <w:b/>
          <w:sz w:val="28"/>
          <w:szCs w:val="28"/>
          <w:lang w:val="en-GB"/>
        </w:rPr>
        <w:t>List of Interviewees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6"/>
        <w:gridCol w:w="7390"/>
      </w:tblGrid>
      <w:tr w:rsidR="00EC7826" w:rsidRPr="00916EF5" w:rsidTr="00EC7826">
        <w:trPr>
          <w:jc w:val="center"/>
        </w:trPr>
        <w:tc>
          <w:tcPr>
            <w:tcW w:w="902" w:type="pct"/>
            <w:shd w:val="clear" w:color="auto" w:fill="0F243E"/>
          </w:tcPr>
          <w:p w:rsidR="00EC7826" w:rsidRPr="00916EF5" w:rsidRDefault="00EC7826" w:rsidP="00EC7826">
            <w:pPr>
              <w:spacing w:after="0" w:line="240" w:lineRule="auto"/>
              <w:jc w:val="both"/>
              <w:rPr>
                <w:rFonts w:ascii="Calibri" w:eastAsia="Calibri" w:hAnsi="Calibri" w:cs="Calibri"/>
                <w:sz w:val="20"/>
                <w:szCs w:val="20"/>
                <w:lang w:val="en-GB"/>
              </w:rPr>
            </w:pPr>
            <w:r w:rsidRPr="00916EF5">
              <w:rPr>
                <w:rFonts w:ascii="Calibri" w:eastAsia="Calibri" w:hAnsi="Calibri" w:cs="Calibri"/>
                <w:sz w:val="20"/>
                <w:szCs w:val="20"/>
                <w:lang w:val="en-GB"/>
              </w:rPr>
              <w:t>Method</w:t>
            </w:r>
          </w:p>
        </w:tc>
        <w:tc>
          <w:tcPr>
            <w:tcW w:w="4098" w:type="pct"/>
            <w:shd w:val="clear" w:color="auto" w:fill="0F243E"/>
          </w:tcPr>
          <w:p w:rsidR="00EC7826" w:rsidRPr="00916EF5" w:rsidRDefault="00EC7826" w:rsidP="00EC7826">
            <w:pPr>
              <w:spacing w:after="0" w:line="240" w:lineRule="auto"/>
              <w:jc w:val="both"/>
              <w:rPr>
                <w:rFonts w:ascii="Calibri" w:eastAsia="Calibri" w:hAnsi="Calibri" w:cs="Calibri"/>
                <w:sz w:val="20"/>
                <w:szCs w:val="20"/>
                <w:lang w:val="en-GB"/>
              </w:rPr>
            </w:pPr>
            <w:r w:rsidRPr="00916EF5">
              <w:rPr>
                <w:rFonts w:ascii="Calibri" w:eastAsia="Calibri" w:hAnsi="Calibri" w:cs="Calibri"/>
                <w:sz w:val="20"/>
                <w:szCs w:val="20"/>
                <w:lang w:val="en-GB"/>
              </w:rPr>
              <w:t>Respondent</w:t>
            </w:r>
          </w:p>
        </w:tc>
      </w:tr>
      <w:tr w:rsidR="00EC7826" w:rsidRPr="00916EF5" w:rsidTr="00EC7826">
        <w:trPr>
          <w:jc w:val="center"/>
        </w:trPr>
        <w:tc>
          <w:tcPr>
            <w:tcW w:w="5000" w:type="pct"/>
            <w:gridSpan w:val="2"/>
          </w:tcPr>
          <w:p w:rsidR="00EC7826" w:rsidRPr="00916EF5" w:rsidRDefault="00EC7826" w:rsidP="00EC7826">
            <w:pPr>
              <w:spacing w:after="0" w:line="240" w:lineRule="auto"/>
              <w:jc w:val="both"/>
              <w:rPr>
                <w:rFonts w:ascii="Calibri" w:eastAsia="Calibri" w:hAnsi="Calibri" w:cs="Calibri"/>
                <w:i/>
                <w:sz w:val="20"/>
                <w:szCs w:val="20"/>
                <w:lang w:val="en-GB"/>
              </w:rPr>
            </w:pPr>
            <w:r w:rsidRPr="00916EF5">
              <w:rPr>
                <w:rFonts w:ascii="Calibri" w:eastAsia="Calibri" w:hAnsi="Calibri" w:cs="Calibri"/>
                <w:i/>
                <w:sz w:val="20"/>
                <w:szCs w:val="20"/>
                <w:lang w:val="en-GB"/>
              </w:rPr>
              <w:t>National level</w:t>
            </w:r>
          </w:p>
        </w:tc>
      </w:tr>
      <w:tr w:rsidR="00EC7826" w:rsidRPr="00916EF5" w:rsidTr="00EC7826">
        <w:trPr>
          <w:jc w:val="center"/>
        </w:trPr>
        <w:tc>
          <w:tcPr>
            <w:tcW w:w="902" w:type="pct"/>
            <w:vMerge w:val="restart"/>
          </w:tcPr>
          <w:p w:rsidR="00EC7826" w:rsidRPr="00916EF5" w:rsidRDefault="00EC7826" w:rsidP="00EC7826">
            <w:pPr>
              <w:spacing w:after="0" w:line="240" w:lineRule="auto"/>
              <w:jc w:val="both"/>
              <w:rPr>
                <w:rFonts w:ascii="Calibri" w:eastAsia="Calibri" w:hAnsi="Calibri" w:cs="Calibri"/>
                <w:sz w:val="20"/>
                <w:szCs w:val="20"/>
                <w:lang w:val="en-GB"/>
              </w:rPr>
            </w:pPr>
            <w:r w:rsidRPr="00916EF5">
              <w:rPr>
                <w:rFonts w:ascii="Calibri" w:eastAsia="Calibri" w:hAnsi="Calibri" w:cs="Calibri"/>
                <w:sz w:val="20"/>
                <w:szCs w:val="20"/>
                <w:lang w:val="en-GB"/>
              </w:rPr>
              <w:t>KII</w:t>
            </w:r>
          </w:p>
        </w:tc>
        <w:tc>
          <w:tcPr>
            <w:tcW w:w="4098" w:type="pct"/>
          </w:tcPr>
          <w:p w:rsidR="00EC7826" w:rsidRPr="00916EF5" w:rsidRDefault="00EC7826" w:rsidP="00EC7826">
            <w:pPr>
              <w:spacing w:after="0" w:line="240" w:lineRule="auto"/>
              <w:jc w:val="both"/>
              <w:rPr>
                <w:rFonts w:ascii="Calibri" w:eastAsia="Calibri" w:hAnsi="Calibri" w:cs="Calibri"/>
                <w:sz w:val="20"/>
                <w:szCs w:val="20"/>
                <w:lang w:val="en-GB"/>
              </w:rPr>
            </w:pPr>
            <w:r w:rsidRPr="00916EF5">
              <w:rPr>
                <w:rFonts w:ascii="Calibri" w:eastAsia="Calibri" w:hAnsi="Calibri" w:cs="Calibri"/>
                <w:sz w:val="20"/>
                <w:szCs w:val="20"/>
                <w:lang w:val="en-GB"/>
              </w:rPr>
              <w:t>UNICEF</w:t>
            </w:r>
          </w:p>
        </w:tc>
      </w:tr>
      <w:tr w:rsidR="00EC7826" w:rsidRPr="00916EF5" w:rsidTr="00EC7826">
        <w:trPr>
          <w:jc w:val="center"/>
        </w:trPr>
        <w:tc>
          <w:tcPr>
            <w:tcW w:w="902" w:type="pct"/>
            <w:vMerge/>
          </w:tcPr>
          <w:p w:rsidR="00EC7826" w:rsidRPr="00916EF5" w:rsidRDefault="00EC7826" w:rsidP="00EC7826">
            <w:pPr>
              <w:spacing w:after="0" w:line="240" w:lineRule="auto"/>
              <w:jc w:val="both"/>
              <w:rPr>
                <w:rFonts w:ascii="Calibri" w:eastAsia="Calibri" w:hAnsi="Calibri" w:cs="Calibri"/>
                <w:sz w:val="20"/>
                <w:szCs w:val="20"/>
                <w:lang w:val="en-GB"/>
              </w:rPr>
            </w:pPr>
          </w:p>
        </w:tc>
        <w:tc>
          <w:tcPr>
            <w:tcW w:w="4098" w:type="pct"/>
          </w:tcPr>
          <w:p w:rsidR="00EC7826" w:rsidRPr="00916EF5" w:rsidRDefault="00EC7826" w:rsidP="00EC7826">
            <w:pPr>
              <w:spacing w:after="0" w:line="240" w:lineRule="auto"/>
              <w:jc w:val="both"/>
              <w:rPr>
                <w:rFonts w:ascii="Calibri" w:eastAsia="Calibri" w:hAnsi="Calibri" w:cs="Calibri"/>
                <w:sz w:val="20"/>
                <w:szCs w:val="20"/>
                <w:lang w:val="en-GB"/>
              </w:rPr>
            </w:pPr>
            <w:r w:rsidRPr="00916EF5">
              <w:rPr>
                <w:rFonts w:ascii="Calibri" w:eastAsia="Calibri" w:hAnsi="Calibri" w:cs="Calibri"/>
                <w:sz w:val="20"/>
                <w:szCs w:val="20"/>
                <w:lang w:val="en-GB"/>
              </w:rPr>
              <w:t>UNWOMEN</w:t>
            </w:r>
          </w:p>
        </w:tc>
      </w:tr>
      <w:tr w:rsidR="00EC7826" w:rsidRPr="00916EF5" w:rsidTr="00EC7826">
        <w:trPr>
          <w:jc w:val="center"/>
        </w:trPr>
        <w:tc>
          <w:tcPr>
            <w:tcW w:w="902" w:type="pct"/>
            <w:vMerge/>
          </w:tcPr>
          <w:p w:rsidR="00EC7826" w:rsidRPr="00916EF5" w:rsidRDefault="00EC7826" w:rsidP="00EC7826">
            <w:pPr>
              <w:spacing w:after="0" w:line="240" w:lineRule="auto"/>
              <w:jc w:val="both"/>
              <w:rPr>
                <w:rFonts w:ascii="Calibri" w:eastAsia="Calibri" w:hAnsi="Calibri" w:cs="Calibri"/>
                <w:sz w:val="20"/>
                <w:szCs w:val="20"/>
                <w:lang w:val="en-GB"/>
              </w:rPr>
            </w:pPr>
          </w:p>
        </w:tc>
        <w:tc>
          <w:tcPr>
            <w:tcW w:w="4098" w:type="pct"/>
          </w:tcPr>
          <w:p w:rsidR="00EC7826" w:rsidRPr="00916EF5" w:rsidRDefault="00EC7826" w:rsidP="00EC7826">
            <w:pPr>
              <w:spacing w:after="0" w:line="240" w:lineRule="auto"/>
              <w:jc w:val="both"/>
              <w:rPr>
                <w:rFonts w:ascii="Calibri" w:eastAsia="Calibri" w:hAnsi="Calibri" w:cs="Calibri"/>
                <w:sz w:val="20"/>
                <w:szCs w:val="20"/>
                <w:lang w:val="en-GB"/>
              </w:rPr>
            </w:pPr>
            <w:r w:rsidRPr="00916EF5">
              <w:rPr>
                <w:rFonts w:ascii="Calibri" w:eastAsia="Calibri" w:hAnsi="Calibri" w:cs="Calibri"/>
                <w:sz w:val="20"/>
                <w:szCs w:val="20"/>
                <w:lang w:val="en-GB"/>
              </w:rPr>
              <w:t>DANIDA</w:t>
            </w:r>
          </w:p>
        </w:tc>
      </w:tr>
      <w:tr w:rsidR="00EC7826" w:rsidRPr="00916EF5" w:rsidTr="00EC7826">
        <w:trPr>
          <w:jc w:val="center"/>
        </w:trPr>
        <w:tc>
          <w:tcPr>
            <w:tcW w:w="902" w:type="pct"/>
            <w:vMerge/>
          </w:tcPr>
          <w:p w:rsidR="00EC7826" w:rsidRPr="00916EF5" w:rsidRDefault="00EC7826" w:rsidP="00EC7826">
            <w:pPr>
              <w:spacing w:after="0" w:line="240" w:lineRule="auto"/>
              <w:jc w:val="both"/>
              <w:rPr>
                <w:rFonts w:ascii="Calibri" w:eastAsia="Calibri" w:hAnsi="Calibri" w:cs="Calibri"/>
                <w:sz w:val="20"/>
                <w:szCs w:val="20"/>
                <w:lang w:val="en-GB"/>
              </w:rPr>
            </w:pPr>
          </w:p>
        </w:tc>
        <w:tc>
          <w:tcPr>
            <w:tcW w:w="4098" w:type="pct"/>
          </w:tcPr>
          <w:p w:rsidR="00EC7826" w:rsidRPr="00916EF5" w:rsidRDefault="00EC7826" w:rsidP="00EC7826">
            <w:pPr>
              <w:spacing w:after="0" w:line="240" w:lineRule="auto"/>
              <w:jc w:val="both"/>
              <w:rPr>
                <w:rFonts w:ascii="Calibri" w:eastAsia="Calibri" w:hAnsi="Calibri" w:cs="Calibri"/>
                <w:sz w:val="20"/>
                <w:szCs w:val="20"/>
                <w:lang w:val="en-GB"/>
              </w:rPr>
            </w:pPr>
            <w:r w:rsidRPr="00916EF5">
              <w:rPr>
                <w:rFonts w:ascii="Calibri" w:eastAsia="Calibri" w:hAnsi="Calibri" w:cs="Calibri"/>
                <w:sz w:val="20"/>
                <w:szCs w:val="20"/>
                <w:lang w:val="en-GB"/>
              </w:rPr>
              <w:t>Ministry of Women Affairs, Gender &amp; Community Development</w:t>
            </w:r>
          </w:p>
        </w:tc>
      </w:tr>
      <w:tr w:rsidR="00EC7826" w:rsidRPr="00916EF5" w:rsidTr="00EC7826">
        <w:trPr>
          <w:jc w:val="center"/>
        </w:trPr>
        <w:tc>
          <w:tcPr>
            <w:tcW w:w="902" w:type="pct"/>
            <w:vMerge/>
          </w:tcPr>
          <w:p w:rsidR="00EC7826" w:rsidRPr="00916EF5" w:rsidRDefault="00EC7826" w:rsidP="00EC7826">
            <w:pPr>
              <w:spacing w:after="0" w:line="240" w:lineRule="auto"/>
              <w:jc w:val="both"/>
              <w:rPr>
                <w:rFonts w:ascii="Calibri" w:eastAsia="Calibri" w:hAnsi="Calibri" w:cs="Calibri"/>
                <w:sz w:val="20"/>
                <w:szCs w:val="20"/>
                <w:lang w:val="en-GB"/>
              </w:rPr>
            </w:pPr>
          </w:p>
        </w:tc>
        <w:tc>
          <w:tcPr>
            <w:tcW w:w="4098" w:type="pct"/>
          </w:tcPr>
          <w:p w:rsidR="00EC7826" w:rsidRPr="00916EF5" w:rsidRDefault="00EC7826" w:rsidP="00EC7826">
            <w:pPr>
              <w:spacing w:after="0" w:line="240" w:lineRule="auto"/>
              <w:jc w:val="both"/>
              <w:rPr>
                <w:rFonts w:ascii="Calibri" w:eastAsia="Calibri" w:hAnsi="Calibri" w:cs="Calibri"/>
                <w:sz w:val="20"/>
                <w:szCs w:val="20"/>
                <w:lang w:val="en-GB"/>
              </w:rPr>
            </w:pPr>
            <w:r w:rsidRPr="00916EF5">
              <w:rPr>
                <w:rFonts w:ascii="Calibri" w:eastAsia="Calibri" w:hAnsi="Calibri" w:cs="Calibri"/>
                <w:sz w:val="20"/>
                <w:szCs w:val="20"/>
                <w:lang w:val="en-GB"/>
              </w:rPr>
              <w:t xml:space="preserve">Ministry of Justice - </w:t>
            </w:r>
            <w:r w:rsidRPr="00916EF5">
              <w:rPr>
                <w:rFonts w:ascii="Calibri" w:eastAsia="Calibri" w:hAnsi="Calibri" w:cs="Calibri"/>
                <w:lang w:val="en-GB"/>
              </w:rPr>
              <w:t>Judicial Services Commission, Legal Aid Directorate</w:t>
            </w:r>
          </w:p>
        </w:tc>
      </w:tr>
      <w:tr w:rsidR="00EC7826" w:rsidRPr="00916EF5" w:rsidTr="00EC7826">
        <w:trPr>
          <w:jc w:val="center"/>
        </w:trPr>
        <w:tc>
          <w:tcPr>
            <w:tcW w:w="902" w:type="pct"/>
            <w:vMerge/>
          </w:tcPr>
          <w:p w:rsidR="00EC7826" w:rsidRPr="00916EF5" w:rsidRDefault="00EC7826" w:rsidP="00EC7826">
            <w:pPr>
              <w:spacing w:after="0" w:line="240" w:lineRule="auto"/>
              <w:jc w:val="both"/>
              <w:rPr>
                <w:rFonts w:ascii="Calibri" w:eastAsia="Calibri" w:hAnsi="Calibri" w:cs="Calibri"/>
                <w:sz w:val="20"/>
                <w:szCs w:val="20"/>
                <w:lang w:val="en-GB"/>
              </w:rPr>
            </w:pPr>
          </w:p>
        </w:tc>
        <w:tc>
          <w:tcPr>
            <w:tcW w:w="4098" w:type="pct"/>
          </w:tcPr>
          <w:p w:rsidR="00EC7826" w:rsidRPr="00916EF5" w:rsidRDefault="00EC7826" w:rsidP="00EC7826">
            <w:pPr>
              <w:spacing w:after="0" w:line="240" w:lineRule="auto"/>
              <w:jc w:val="both"/>
              <w:rPr>
                <w:rFonts w:ascii="Calibri" w:eastAsia="Calibri" w:hAnsi="Calibri" w:cs="Calibri"/>
                <w:sz w:val="20"/>
                <w:szCs w:val="20"/>
                <w:lang w:val="en-GB"/>
              </w:rPr>
            </w:pPr>
            <w:r w:rsidRPr="00916EF5">
              <w:rPr>
                <w:rFonts w:ascii="Calibri" w:eastAsia="Calibri" w:hAnsi="Calibri" w:cs="Calibri"/>
                <w:sz w:val="20"/>
                <w:szCs w:val="20"/>
                <w:lang w:val="en-GB"/>
              </w:rPr>
              <w:t>Ministry of Health and Child Care</w:t>
            </w:r>
          </w:p>
        </w:tc>
      </w:tr>
      <w:tr w:rsidR="00EC7826" w:rsidRPr="00916EF5" w:rsidTr="00EC7826">
        <w:trPr>
          <w:jc w:val="center"/>
        </w:trPr>
        <w:tc>
          <w:tcPr>
            <w:tcW w:w="902" w:type="pct"/>
            <w:vMerge/>
          </w:tcPr>
          <w:p w:rsidR="00EC7826" w:rsidRPr="00916EF5" w:rsidRDefault="00EC7826" w:rsidP="00EC7826">
            <w:pPr>
              <w:spacing w:after="0" w:line="240" w:lineRule="auto"/>
              <w:jc w:val="both"/>
              <w:rPr>
                <w:rFonts w:ascii="Calibri" w:eastAsia="Calibri" w:hAnsi="Calibri" w:cs="Calibri"/>
                <w:sz w:val="20"/>
                <w:szCs w:val="20"/>
                <w:lang w:val="en-GB"/>
              </w:rPr>
            </w:pPr>
          </w:p>
        </w:tc>
        <w:tc>
          <w:tcPr>
            <w:tcW w:w="4098" w:type="pct"/>
          </w:tcPr>
          <w:p w:rsidR="00EC7826" w:rsidRPr="00916EF5" w:rsidRDefault="00EC7826" w:rsidP="00EC7826">
            <w:pPr>
              <w:spacing w:after="0" w:line="240" w:lineRule="auto"/>
              <w:jc w:val="both"/>
              <w:rPr>
                <w:rFonts w:ascii="Calibri" w:eastAsia="Calibri" w:hAnsi="Calibri" w:cs="Calibri"/>
                <w:sz w:val="20"/>
                <w:szCs w:val="20"/>
                <w:lang w:val="en-GB"/>
              </w:rPr>
            </w:pPr>
            <w:r w:rsidRPr="00916EF5">
              <w:rPr>
                <w:rFonts w:ascii="Calibri" w:eastAsia="Calibri" w:hAnsi="Calibri" w:cs="Calibri"/>
                <w:sz w:val="20"/>
                <w:szCs w:val="20"/>
                <w:lang w:val="en-GB"/>
              </w:rPr>
              <w:t>Ministry of Public Service Labour and Social Welfare</w:t>
            </w:r>
          </w:p>
        </w:tc>
      </w:tr>
      <w:tr w:rsidR="00EC7826" w:rsidRPr="00916EF5" w:rsidTr="00EC7826">
        <w:trPr>
          <w:jc w:val="center"/>
        </w:trPr>
        <w:tc>
          <w:tcPr>
            <w:tcW w:w="902" w:type="pct"/>
            <w:vMerge/>
          </w:tcPr>
          <w:p w:rsidR="00EC7826" w:rsidRPr="00916EF5" w:rsidRDefault="00EC7826" w:rsidP="00EC7826">
            <w:pPr>
              <w:spacing w:after="0" w:line="240" w:lineRule="auto"/>
              <w:jc w:val="both"/>
              <w:rPr>
                <w:rFonts w:ascii="Calibri" w:eastAsia="Calibri" w:hAnsi="Calibri" w:cs="Calibri"/>
                <w:sz w:val="20"/>
                <w:szCs w:val="20"/>
                <w:lang w:val="en-GB"/>
              </w:rPr>
            </w:pPr>
          </w:p>
        </w:tc>
        <w:tc>
          <w:tcPr>
            <w:tcW w:w="4098" w:type="pct"/>
          </w:tcPr>
          <w:p w:rsidR="00EC7826" w:rsidRPr="00916EF5" w:rsidRDefault="00EC7826" w:rsidP="00EC7826">
            <w:pPr>
              <w:spacing w:after="0" w:line="240" w:lineRule="auto"/>
              <w:jc w:val="both"/>
              <w:rPr>
                <w:rFonts w:ascii="Calibri" w:eastAsia="Calibri" w:hAnsi="Calibri" w:cs="Calibri"/>
                <w:sz w:val="20"/>
                <w:szCs w:val="20"/>
                <w:lang w:val="en-GB"/>
              </w:rPr>
            </w:pPr>
            <w:r w:rsidRPr="00916EF5">
              <w:rPr>
                <w:rFonts w:ascii="Calibri" w:eastAsia="Calibri" w:hAnsi="Calibri" w:cs="Calibri"/>
                <w:sz w:val="20"/>
                <w:szCs w:val="20"/>
                <w:lang w:val="en-GB"/>
              </w:rPr>
              <w:t>Judicial Services Commission</w:t>
            </w:r>
          </w:p>
        </w:tc>
      </w:tr>
      <w:tr w:rsidR="00EC7826" w:rsidRPr="00916EF5" w:rsidTr="00EC7826">
        <w:trPr>
          <w:jc w:val="center"/>
        </w:trPr>
        <w:tc>
          <w:tcPr>
            <w:tcW w:w="902" w:type="pct"/>
            <w:vMerge/>
          </w:tcPr>
          <w:p w:rsidR="00EC7826" w:rsidRPr="00916EF5" w:rsidRDefault="00EC7826" w:rsidP="00EC7826">
            <w:pPr>
              <w:spacing w:after="0" w:line="240" w:lineRule="auto"/>
              <w:jc w:val="both"/>
              <w:rPr>
                <w:rFonts w:ascii="Calibri" w:eastAsia="Calibri" w:hAnsi="Calibri" w:cs="Calibri"/>
                <w:sz w:val="20"/>
                <w:szCs w:val="20"/>
                <w:lang w:val="en-GB"/>
              </w:rPr>
            </w:pPr>
          </w:p>
        </w:tc>
        <w:tc>
          <w:tcPr>
            <w:tcW w:w="4098" w:type="pct"/>
          </w:tcPr>
          <w:p w:rsidR="00EC7826" w:rsidRPr="00916EF5" w:rsidRDefault="00EC7826" w:rsidP="00EC7826">
            <w:pPr>
              <w:spacing w:after="0" w:line="240" w:lineRule="auto"/>
              <w:jc w:val="both"/>
              <w:rPr>
                <w:rFonts w:ascii="Calibri" w:eastAsia="Calibri" w:hAnsi="Calibri" w:cs="Calibri"/>
                <w:sz w:val="20"/>
                <w:szCs w:val="20"/>
                <w:lang w:val="en-GB"/>
              </w:rPr>
            </w:pPr>
            <w:r w:rsidRPr="00916EF5">
              <w:rPr>
                <w:rFonts w:ascii="Calibri" w:eastAsia="Calibri" w:hAnsi="Calibri" w:cs="Calibri"/>
                <w:sz w:val="20"/>
                <w:szCs w:val="20"/>
                <w:lang w:val="en-GB"/>
              </w:rPr>
              <w:t>Parliamentarians</w:t>
            </w:r>
          </w:p>
        </w:tc>
      </w:tr>
      <w:tr w:rsidR="00EC7826" w:rsidRPr="00916EF5" w:rsidTr="00EC7826">
        <w:trPr>
          <w:jc w:val="center"/>
        </w:trPr>
        <w:tc>
          <w:tcPr>
            <w:tcW w:w="902" w:type="pct"/>
            <w:vMerge/>
          </w:tcPr>
          <w:p w:rsidR="00EC7826" w:rsidRPr="00916EF5" w:rsidRDefault="00EC7826" w:rsidP="00EC7826">
            <w:pPr>
              <w:spacing w:after="0" w:line="240" w:lineRule="auto"/>
              <w:jc w:val="both"/>
              <w:rPr>
                <w:rFonts w:ascii="Calibri" w:eastAsia="Calibri" w:hAnsi="Calibri" w:cs="Calibri"/>
                <w:sz w:val="20"/>
                <w:szCs w:val="20"/>
                <w:lang w:val="en-GB"/>
              </w:rPr>
            </w:pPr>
          </w:p>
        </w:tc>
        <w:tc>
          <w:tcPr>
            <w:tcW w:w="4098" w:type="pct"/>
          </w:tcPr>
          <w:p w:rsidR="00EC7826" w:rsidRPr="00916EF5" w:rsidRDefault="00EC7826" w:rsidP="00EC7826">
            <w:pPr>
              <w:spacing w:after="0" w:line="240" w:lineRule="auto"/>
              <w:jc w:val="both"/>
              <w:rPr>
                <w:rFonts w:ascii="Calibri" w:eastAsia="Calibri" w:hAnsi="Calibri" w:cs="Calibri"/>
                <w:sz w:val="20"/>
                <w:szCs w:val="20"/>
                <w:lang w:val="en-GB"/>
              </w:rPr>
            </w:pPr>
            <w:r w:rsidRPr="00916EF5">
              <w:rPr>
                <w:rFonts w:ascii="Calibri" w:eastAsia="Calibri" w:hAnsi="Calibri" w:cs="Calibri"/>
                <w:sz w:val="20"/>
                <w:szCs w:val="20"/>
                <w:lang w:val="en-GB"/>
              </w:rPr>
              <w:t>Prosecutor General</w:t>
            </w:r>
          </w:p>
        </w:tc>
      </w:tr>
      <w:tr w:rsidR="00EC7826" w:rsidRPr="00916EF5" w:rsidTr="00EC7826">
        <w:trPr>
          <w:jc w:val="center"/>
        </w:trPr>
        <w:tc>
          <w:tcPr>
            <w:tcW w:w="902" w:type="pct"/>
            <w:vMerge/>
          </w:tcPr>
          <w:p w:rsidR="00EC7826" w:rsidRPr="00916EF5" w:rsidRDefault="00EC7826" w:rsidP="00EC7826">
            <w:pPr>
              <w:spacing w:after="0" w:line="240" w:lineRule="auto"/>
              <w:jc w:val="both"/>
              <w:rPr>
                <w:rFonts w:ascii="Calibri" w:eastAsia="Calibri" w:hAnsi="Calibri" w:cs="Calibri"/>
                <w:sz w:val="20"/>
                <w:szCs w:val="20"/>
                <w:lang w:val="en-GB"/>
              </w:rPr>
            </w:pPr>
          </w:p>
        </w:tc>
        <w:tc>
          <w:tcPr>
            <w:tcW w:w="4098" w:type="pct"/>
          </w:tcPr>
          <w:p w:rsidR="00EC7826" w:rsidRPr="00916EF5" w:rsidRDefault="00EC7826" w:rsidP="00EC7826">
            <w:pPr>
              <w:spacing w:after="0" w:line="240" w:lineRule="auto"/>
              <w:jc w:val="both"/>
              <w:rPr>
                <w:rFonts w:ascii="Calibri" w:eastAsia="Calibri" w:hAnsi="Calibri" w:cs="Calibri"/>
                <w:sz w:val="20"/>
                <w:szCs w:val="20"/>
                <w:lang w:val="en-GB"/>
              </w:rPr>
            </w:pPr>
            <w:r w:rsidRPr="00916EF5">
              <w:rPr>
                <w:rFonts w:ascii="Calibri" w:eastAsia="Calibri" w:hAnsi="Calibri" w:cs="Calibri"/>
                <w:sz w:val="20"/>
                <w:szCs w:val="20"/>
                <w:lang w:val="en-GB"/>
              </w:rPr>
              <w:t>Police VFU</w:t>
            </w:r>
          </w:p>
        </w:tc>
      </w:tr>
      <w:tr w:rsidR="00EC7826" w:rsidRPr="00916EF5" w:rsidTr="00EC7826">
        <w:trPr>
          <w:jc w:val="center"/>
        </w:trPr>
        <w:tc>
          <w:tcPr>
            <w:tcW w:w="902" w:type="pct"/>
            <w:vMerge/>
          </w:tcPr>
          <w:p w:rsidR="00EC7826" w:rsidRPr="00916EF5" w:rsidRDefault="00EC7826" w:rsidP="00EC7826">
            <w:pPr>
              <w:spacing w:after="0" w:line="240" w:lineRule="auto"/>
              <w:jc w:val="both"/>
              <w:rPr>
                <w:rFonts w:ascii="Calibri" w:eastAsia="Calibri" w:hAnsi="Calibri" w:cs="Calibri"/>
                <w:sz w:val="20"/>
                <w:szCs w:val="20"/>
                <w:lang w:val="en-GB"/>
              </w:rPr>
            </w:pPr>
          </w:p>
        </w:tc>
        <w:tc>
          <w:tcPr>
            <w:tcW w:w="4098" w:type="pct"/>
          </w:tcPr>
          <w:p w:rsidR="00EC7826" w:rsidRPr="00916EF5" w:rsidRDefault="00EC7826" w:rsidP="00EC7826">
            <w:pPr>
              <w:spacing w:after="0" w:line="240" w:lineRule="auto"/>
              <w:jc w:val="both"/>
              <w:rPr>
                <w:rFonts w:ascii="Calibri" w:eastAsia="Calibri" w:hAnsi="Calibri" w:cs="Calibri"/>
                <w:sz w:val="20"/>
                <w:szCs w:val="20"/>
                <w:lang w:val="en-GB"/>
              </w:rPr>
            </w:pPr>
            <w:r w:rsidRPr="00916EF5">
              <w:rPr>
                <w:rFonts w:ascii="Calibri" w:eastAsia="Calibri" w:hAnsi="Calibri" w:cs="Calibri"/>
                <w:sz w:val="20"/>
                <w:szCs w:val="20"/>
                <w:lang w:val="en-GB"/>
              </w:rPr>
              <w:t xml:space="preserve">National based CSO partners (FST, SAYWHAT, JCT, ZWLA, WILSA, World Vision, Women’s Trust) </w:t>
            </w:r>
          </w:p>
        </w:tc>
      </w:tr>
      <w:tr w:rsidR="00EC7826" w:rsidRPr="00916EF5" w:rsidTr="00EC7826">
        <w:trPr>
          <w:jc w:val="center"/>
        </w:trPr>
        <w:tc>
          <w:tcPr>
            <w:tcW w:w="902" w:type="pct"/>
            <w:vMerge/>
          </w:tcPr>
          <w:p w:rsidR="00EC7826" w:rsidRPr="00916EF5" w:rsidRDefault="00EC7826" w:rsidP="00EC7826">
            <w:pPr>
              <w:spacing w:after="0" w:line="240" w:lineRule="auto"/>
              <w:jc w:val="both"/>
              <w:rPr>
                <w:rFonts w:ascii="Calibri" w:eastAsia="Calibri" w:hAnsi="Calibri" w:cs="Calibri"/>
                <w:sz w:val="20"/>
                <w:szCs w:val="20"/>
                <w:lang w:val="en-GB"/>
              </w:rPr>
            </w:pPr>
          </w:p>
        </w:tc>
        <w:tc>
          <w:tcPr>
            <w:tcW w:w="4098" w:type="pct"/>
          </w:tcPr>
          <w:p w:rsidR="00EC7826" w:rsidRPr="00916EF5" w:rsidRDefault="00EC7826" w:rsidP="00EC7826">
            <w:pPr>
              <w:widowControl w:val="0"/>
              <w:overflowPunct w:val="0"/>
              <w:adjustRightInd w:val="0"/>
              <w:spacing w:after="0" w:line="240" w:lineRule="auto"/>
              <w:jc w:val="both"/>
              <w:rPr>
                <w:rFonts w:ascii="Calibri" w:eastAsia="Calibri" w:hAnsi="Calibri" w:cs="Calibri"/>
                <w:sz w:val="20"/>
                <w:szCs w:val="20"/>
                <w:lang w:val="en-GB"/>
              </w:rPr>
            </w:pPr>
            <w:r w:rsidRPr="00916EF5">
              <w:rPr>
                <w:rFonts w:ascii="Calibri" w:eastAsia="Calibri" w:hAnsi="Calibri" w:cs="Calibri"/>
                <w:bCs/>
                <w:sz w:val="20"/>
                <w:szCs w:val="20"/>
                <w:lang w:val="en-GB"/>
              </w:rPr>
              <w:t>Implementing partners for the Access to Justice Programme - Leonard Cheshire Disability Zimbabwe Trust.</w:t>
            </w:r>
          </w:p>
        </w:tc>
      </w:tr>
      <w:tr w:rsidR="00EC7826" w:rsidRPr="00916EF5" w:rsidTr="00EC7826">
        <w:trPr>
          <w:jc w:val="center"/>
        </w:trPr>
        <w:tc>
          <w:tcPr>
            <w:tcW w:w="5000" w:type="pct"/>
            <w:gridSpan w:val="2"/>
          </w:tcPr>
          <w:p w:rsidR="00EC7826" w:rsidRPr="00916EF5" w:rsidRDefault="00EC7826" w:rsidP="00EC7826">
            <w:pPr>
              <w:spacing w:after="0" w:line="240" w:lineRule="auto"/>
              <w:jc w:val="both"/>
              <w:rPr>
                <w:rFonts w:ascii="Calibri" w:eastAsia="Calibri" w:hAnsi="Calibri" w:cs="Calibri"/>
                <w:i/>
                <w:sz w:val="20"/>
                <w:szCs w:val="20"/>
                <w:lang w:val="en-GB"/>
              </w:rPr>
            </w:pPr>
            <w:r w:rsidRPr="00916EF5">
              <w:rPr>
                <w:rFonts w:ascii="Calibri" w:eastAsia="Calibri" w:hAnsi="Calibri" w:cs="Calibri"/>
                <w:i/>
                <w:sz w:val="20"/>
                <w:szCs w:val="20"/>
                <w:lang w:val="en-GB"/>
              </w:rPr>
              <w:t>District level</w:t>
            </w:r>
          </w:p>
        </w:tc>
      </w:tr>
      <w:tr w:rsidR="00EC7826" w:rsidRPr="00916EF5" w:rsidTr="00EC7826">
        <w:trPr>
          <w:jc w:val="center"/>
        </w:trPr>
        <w:tc>
          <w:tcPr>
            <w:tcW w:w="902" w:type="pct"/>
            <w:vMerge w:val="restart"/>
          </w:tcPr>
          <w:p w:rsidR="00EC7826" w:rsidRPr="00916EF5" w:rsidRDefault="00EC7826" w:rsidP="00EC7826">
            <w:pPr>
              <w:spacing w:after="0" w:line="240" w:lineRule="auto"/>
              <w:jc w:val="both"/>
              <w:rPr>
                <w:rFonts w:ascii="Calibri" w:eastAsia="Calibri" w:hAnsi="Calibri" w:cs="Calibri"/>
                <w:sz w:val="20"/>
                <w:szCs w:val="20"/>
                <w:lang w:val="en-GB"/>
              </w:rPr>
            </w:pPr>
            <w:r w:rsidRPr="00916EF5">
              <w:rPr>
                <w:rFonts w:ascii="Calibri" w:eastAsia="Calibri" w:hAnsi="Calibri" w:cs="Calibri"/>
                <w:sz w:val="20"/>
                <w:szCs w:val="20"/>
                <w:lang w:val="en-GB"/>
              </w:rPr>
              <w:t>KII</w:t>
            </w:r>
          </w:p>
        </w:tc>
        <w:tc>
          <w:tcPr>
            <w:tcW w:w="4098" w:type="pct"/>
          </w:tcPr>
          <w:p w:rsidR="00EC7826" w:rsidRPr="00916EF5" w:rsidRDefault="00EC7826" w:rsidP="00EC7826">
            <w:pPr>
              <w:spacing w:after="0" w:line="240" w:lineRule="auto"/>
              <w:jc w:val="both"/>
              <w:rPr>
                <w:rFonts w:ascii="Calibri" w:eastAsia="Calibri" w:hAnsi="Calibri" w:cs="Calibri"/>
                <w:sz w:val="20"/>
                <w:szCs w:val="20"/>
                <w:lang w:val="en-GB"/>
              </w:rPr>
            </w:pPr>
            <w:r w:rsidRPr="00916EF5">
              <w:rPr>
                <w:rFonts w:ascii="Calibri" w:eastAsia="Calibri" w:hAnsi="Calibri" w:cs="Calibri"/>
                <w:sz w:val="20"/>
                <w:szCs w:val="20"/>
                <w:lang w:val="en-GB"/>
              </w:rPr>
              <w:t>Regional Magistrate</w:t>
            </w:r>
          </w:p>
        </w:tc>
      </w:tr>
      <w:tr w:rsidR="00EC7826" w:rsidRPr="00916EF5" w:rsidTr="00EC7826">
        <w:trPr>
          <w:jc w:val="center"/>
        </w:trPr>
        <w:tc>
          <w:tcPr>
            <w:tcW w:w="902" w:type="pct"/>
            <w:vMerge/>
          </w:tcPr>
          <w:p w:rsidR="00EC7826" w:rsidRPr="00916EF5" w:rsidRDefault="00EC7826" w:rsidP="00EC7826">
            <w:pPr>
              <w:spacing w:after="0" w:line="240" w:lineRule="auto"/>
              <w:jc w:val="both"/>
              <w:rPr>
                <w:rFonts w:ascii="Calibri" w:eastAsia="Calibri" w:hAnsi="Calibri" w:cs="Calibri"/>
                <w:sz w:val="20"/>
                <w:szCs w:val="20"/>
                <w:lang w:val="en-GB"/>
              </w:rPr>
            </w:pPr>
          </w:p>
        </w:tc>
        <w:tc>
          <w:tcPr>
            <w:tcW w:w="4098" w:type="pct"/>
          </w:tcPr>
          <w:p w:rsidR="00EC7826" w:rsidRPr="00916EF5" w:rsidRDefault="00EC7826" w:rsidP="00EC7826">
            <w:pPr>
              <w:spacing w:after="0" w:line="240" w:lineRule="auto"/>
              <w:jc w:val="both"/>
              <w:rPr>
                <w:rFonts w:ascii="Calibri" w:eastAsia="Calibri" w:hAnsi="Calibri" w:cs="Calibri"/>
                <w:sz w:val="20"/>
                <w:szCs w:val="20"/>
                <w:lang w:val="en-GB"/>
              </w:rPr>
            </w:pPr>
            <w:r w:rsidRPr="00916EF5">
              <w:rPr>
                <w:rFonts w:ascii="Calibri" w:eastAsia="Calibri" w:hAnsi="Calibri" w:cs="Calibri"/>
                <w:sz w:val="20"/>
                <w:szCs w:val="20"/>
                <w:lang w:val="en-GB"/>
              </w:rPr>
              <w:t>One stop centre staff (if applicable)</w:t>
            </w:r>
          </w:p>
        </w:tc>
      </w:tr>
      <w:tr w:rsidR="00EC7826" w:rsidRPr="00916EF5" w:rsidTr="00EC7826">
        <w:trPr>
          <w:jc w:val="center"/>
        </w:trPr>
        <w:tc>
          <w:tcPr>
            <w:tcW w:w="902" w:type="pct"/>
            <w:vMerge/>
          </w:tcPr>
          <w:p w:rsidR="00EC7826" w:rsidRPr="00916EF5" w:rsidRDefault="00EC7826" w:rsidP="00EC7826">
            <w:pPr>
              <w:spacing w:after="0" w:line="240" w:lineRule="auto"/>
              <w:jc w:val="both"/>
              <w:rPr>
                <w:rFonts w:ascii="Calibri" w:eastAsia="Calibri" w:hAnsi="Calibri" w:cs="Calibri"/>
                <w:sz w:val="20"/>
                <w:szCs w:val="20"/>
                <w:lang w:val="en-GB"/>
              </w:rPr>
            </w:pPr>
          </w:p>
        </w:tc>
        <w:tc>
          <w:tcPr>
            <w:tcW w:w="4098" w:type="pct"/>
          </w:tcPr>
          <w:p w:rsidR="00EC7826" w:rsidRPr="00916EF5" w:rsidRDefault="00EC7826" w:rsidP="00EC7826">
            <w:pPr>
              <w:spacing w:after="0" w:line="240" w:lineRule="auto"/>
              <w:jc w:val="both"/>
              <w:rPr>
                <w:rFonts w:ascii="Calibri" w:eastAsia="Calibri" w:hAnsi="Calibri" w:cs="Calibri"/>
                <w:sz w:val="20"/>
                <w:szCs w:val="20"/>
                <w:lang w:val="en-GB"/>
              </w:rPr>
            </w:pPr>
            <w:r w:rsidRPr="00916EF5">
              <w:rPr>
                <w:rFonts w:ascii="Calibri" w:eastAsia="Calibri" w:hAnsi="Calibri" w:cs="Calibri"/>
                <w:sz w:val="20"/>
                <w:szCs w:val="20"/>
                <w:lang w:val="en-GB"/>
              </w:rPr>
              <w:t>Ministry of Health and Child Care</w:t>
            </w:r>
          </w:p>
        </w:tc>
      </w:tr>
      <w:tr w:rsidR="00EC7826" w:rsidRPr="00916EF5" w:rsidTr="00EC7826">
        <w:trPr>
          <w:jc w:val="center"/>
        </w:trPr>
        <w:tc>
          <w:tcPr>
            <w:tcW w:w="902" w:type="pct"/>
            <w:vMerge/>
          </w:tcPr>
          <w:p w:rsidR="00EC7826" w:rsidRPr="00916EF5" w:rsidRDefault="00EC7826" w:rsidP="00EC7826">
            <w:pPr>
              <w:spacing w:after="0" w:line="240" w:lineRule="auto"/>
              <w:jc w:val="both"/>
              <w:rPr>
                <w:rFonts w:ascii="Calibri" w:eastAsia="Calibri" w:hAnsi="Calibri" w:cs="Calibri"/>
                <w:sz w:val="20"/>
                <w:szCs w:val="20"/>
                <w:lang w:val="en-GB"/>
              </w:rPr>
            </w:pPr>
          </w:p>
        </w:tc>
        <w:tc>
          <w:tcPr>
            <w:tcW w:w="4098" w:type="pct"/>
          </w:tcPr>
          <w:p w:rsidR="00EC7826" w:rsidRPr="00916EF5" w:rsidRDefault="00EC7826" w:rsidP="00EC7826">
            <w:pPr>
              <w:spacing w:after="0" w:line="240" w:lineRule="auto"/>
              <w:jc w:val="both"/>
              <w:rPr>
                <w:rFonts w:ascii="Calibri" w:eastAsia="Calibri" w:hAnsi="Calibri" w:cs="Calibri"/>
                <w:sz w:val="20"/>
                <w:szCs w:val="20"/>
                <w:lang w:val="en-GB"/>
              </w:rPr>
            </w:pPr>
            <w:r w:rsidRPr="00916EF5">
              <w:rPr>
                <w:rFonts w:ascii="Calibri" w:eastAsia="Calibri" w:hAnsi="Calibri" w:cs="Calibri"/>
                <w:sz w:val="20"/>
                <w:szCs w:val="20"/>
                <w:lang w:val="en-GB"/>
              </w:rPr>
              <w:t>CSO staff</w:t>
            </w:r>
          </w:p>
        </w:tc>
      </w:tr>
      <w:tr w:rsidR="00EC7826" w:rsidRPr="00916EF5" w:rsidTr="00EC7826">
        <w:trPr>
          <w:jc w:val="center"/>
        </w:trPr>
        <w:tc>
          <w:tcPr>
            <w:tcW w:w="902" w:type="pct"/>
            <w:vMerge/>
          </w:tcPr>
          <w:p w:rsidR="00EC7826" w:rsidRPr="00916EF5" w:rsidRDefault="00EC7826" w:rsidP="00EC7826">
            <w:pPr>
              <w:spacing w:after="0" w:line="240" w:lineRule="auto"/>
              <w:jc w:val="both"/>
              <w:rPr>
                <w:rFonts w:ascii="Calibri" w:eastAsia="Calibri" w:hAnsi="Calibri" w:cs="Calibri"/>
                <w:sz w:val="20"/>
                <w:szCs w:val="20"/>
                <w:lang w:val="en-GB"/>
              </w:rPr>
            </w:pPr>
          </w:p>
        </w:tc>
        <w:tc>
          <w:tcPr>
            <w:tcW w:w="4098" w:type="pct"/>
          </w:tcPr>
          <w:p w:rsidR="00EC7826" w:rsidRPr="00916EF5" w:rsidRDefault="00EC7826" w:rsidP="00EC7826">
            <w:pPr>
              <w:spacing w:after="0" w:line="240" w:lineRule="auto"/>
              <w:jc w:val="both"/>
              <w:rPr>
                <w:rFonts w:ascii="Calibri" w:eastAsia="Calibri" w:hAnsi="Calibri" w:cs="Calibri"/>
                <w:sz w:val="20"/>
                <w:szCs w:val="20"/>
                <w:lang w:val="en-GB"/>
              </w:rPr>
            </w:pPr>
            <w:r w:rsidRPr="00916EF5">
              <w:rPr>
                <w:rFonts w:ascii="Calibri" w:eastAsia="Calibri" w:hAnsi="Calibri" w:cs="Calibri"/>
                <w:sz w:val="20"/>
                <w:szCs w:val="20"/>
                <w:lang w:val="en-GB"/>
              </w:rPr>
              <w:t>Ministry of Women Affairs, Gender &amp; Community Development</w:t>
            </w:r>
          </w:p>
        </w:tc>
      </w:tr>
      <w:tr w:rsidR="00EC7826" w:rsidRPr="00916EF5" w:rsidTr="00EC7826">
        <w:trPr>
          <w:jc w:val="center"/>
        </w:trPr>
        <w:tc>
          <w:tcPr>
            <w:tcW w:w="902" w:type="pct"/>
            <w:vMerge/>
          </w:tcPr>
          <w:p w:rsidR="00EC7826" w:rsidRPr="00916EF5" w:rsidRDefault="00EC7826" w:rsidP="00EC7826">
            <w:pPr>
              <w:spacing w:after="0" w:line="240" w:lineRule="auto"/>
              <w:jc w:val="both"/>
              <w:rPr>
                <w:rFonts w:ascii="Calibri" w:eastAsia="Calibri" w:hAnsi="Calibri" w:cs="Calibri"/>
                <w:sz w:val="20"/>
                <w:szCs w:val="20"/>
                <w:lang w:val="en-GB"/>
              </w:rPr>
            </w:pPr>
          </w:p>
        </w:tc>
        <w:tc>
          <w:tcPr>
            <w:tcW w:w="4098" w:type="pct"/>
          </w:tcPr>
          <w:p w:rsidR="00EC7826" w:rsidRPr="00916EF5" w:rsidRDefault="00EC7826" w:rsidP="00EC7826">
            <w:pPr>
              <w:spacing w:after="0" w:line="240" w:lineRule="auto"/>
              <w:jc w:val="both"/>
              <w:rPr>
                <w:rFonts w:ascii="Calibri" w:eastAsia="Calibri" w:hAnsi="Calibri" w:cs="Calibri"/>
                <w:sz w:val="20"/>
                <w:szCs w:val="20"/>
                <w:lang w:val="en-GB"/>
              </w:rPr>
            </w:pPr>
            <w:r w:rsidRPr="00916EF5">
              <w:rPr>
                <w:rFonts w:ascii="Calibri" w:eastAsia="Calibri" w:hAnsi="Calibri" w:cs="Calibri"/>
                <w:sz w:val="20"/>
                <w:szCs w:val="20"/>
                <w:lang w:val="en-GB"/>
              </w:rPr>
              <w:t>Department of Social Services</w:t>
            </w:r>
          </w:p>
        </w:tc>
      </w:tr>
      <w:tr w:rsidR="00EC7826" w:rsidRPr="00916EF5" w:rsidTr="00EC7826">
        <w:trPr>
          <w:jc w:val="center"/>
        </w:trPr>
        <w:tc>
          <w:tcPr>
            <w:tcW w:w="902" w:type="pct"/>
            <w:vMerge/>
          </w:tcPr>
          <w:p w:rsidR="00EC7826" w:rsidRPr="00916EF5" w:rsidRDefault="00EC7826" w:rsidP="00EC7826">
            <w:pPr>
              <w:spacing w:after="0" w:line="240" w:lineRule="auto"/>
              <w:jc w:val="both"/>
              <w:rPr>
                <w:rFonts w:ascii="Calibri" w:eastAsia="Calibri" w:hAnsi="Calibri" w:cs="Calibri"/>
                <w:sz w:val="20"/>
                <w:szCs w:val="20"/>
                <w:lang w:val="en-GB"/>
              </w:rPr>
            </w:pPr>
          </w:p>
        </w:tc>
        <w:tc>
          <w:tcPr>
            <w:tcW w:w="4098" w:type="pct"/>
          </w:tcPr>
          <w:p w:rsidR="00EC7826" w:rsidRPr="00916EF5" w:rsidRDefault="00EC7826" w:rsidP="00EC7826">
            <w:pPr>
              <w:spacing w:after="0" w:line="240" w:lineRule="auto"/>
              <w:jc w:val="both"/>
              <w:rPr>
                <w:rFonts w:ascii="Calibri" w:eastAsia="Calibri" w:hAnsi="Calibri" w:cs="Calibri"/>
                <w:sz w:val="20"/>
                <w:szCs w:val="20"/>
                <w:lang w:val="en-GB"/>
              </w:rPr>
            </w:pPr>
            <w:r w:rsidRPr="00916EF5">
              <w:rPr>
                <w:rFonts w:ascii="Calibri" w:eastAsia="Calibri" w:hAnsi="Calibri" w:cs="Calibri"/>
                <w:sz w:val="20"/>
                <w:szCs w:val="20"/>
                <w:lang w:val="en-GB"/>
              </w:rPr>
              <w:t>Police VFU</w:t>
            </w:r>
          </w:p>
        </w:tc>
      </w:tr>
      <w:tr w:rsidR="00EC7826" w:rsidRPr="00916EF5" w:rsidTr="00EC7826">
        <w:trPr>
          <w:jc w:val="center"/>
        </w:trPr>
        <w:tc>
          <w:tcPr>
            <w:tcW w:w="902" w:type="pct"/>
            <w:vMerge/>
          </w:tcPr>
          <w:p w:rsidR="00EC7826" w:rsidRPr="00916EF5" w:rsidRDefault="00EC7826" w:rsidP="00EC7826">
            <w:pPr>
              <w:spacing w:after="0" w:line="240" w:lineRule="auto"/>
              <w:jc w:val="both"/>
              <w:rPr>
                <w:rFonts w:ascii="Calibri" w:eastAsia="Calibri" w:hAnsi="Calibri" w:cs="Calibri"/>
                <w:sz w:val="20"/>
                <w:szCs w:val="20"/>
                <w:lang w:val="en-GB"/>
              </w:rPr>
            </w:pPr>
          </w:p>
        </w:tc>
        <w:tc>
          <w:tcPr>
            <w:tcW w:w="4098" w:type="pct"/>
          </w:tcPr>
          <w:p w:rsidR="00EC7826" w:rsidRPr="00916EF5" w:rsidRDefault="00EC7826" w:rsidP="00EC7826">
            <w:pPr>
              <w:spacing w:after="0" w:line="240" w:lineRule="auto"/>
              <w:jc w:val="both"/>
              <w:rPr>
                <w:rFonts w:ascii="Calibri" w:eastAsia="Calibri" w:hAnsi="Calibri" w:cs="Calibri"/>
                <w:sz w:val="20"/>
                <w:szCs w:val="20"/>
                <w:lang w:val="en-GB"/>
              </w:rPr>
            </w:pPr>
            <w:r w:rsidRPr="00916EF5">
              <w:rPr>
                <w:rFonts w:ascii="Calibri" w:eastAsia="Calibri" w:hAnsi="Calibri" w:cs="Calibri"/>
                <w:sz w:val="20"/>
                <w:szCs w:val="20"/>
                <w:lang w:val="en-GB"/>
              </w:rPr>
              <w:t>Other members of the anti-GBV structures</w:t>
            </w:r>
          </w:p>
        </w:tc>
      </w:tr>
      <w:tr w:rsidR="00EC7826" w:rsidRPr="00916EF5" w:rsidTr="00EC7826">
        <w:trPr>
          <w:jc w:val="center"/>
        </w:trPr>
        <w:tc>
          <w:tcPr>
            <w:tcW w:w="902" w:type="pct"/>
          </w:tcPr>
          <w:p w:rsidR="00EC7826" w:rsidRPr="00916EF5" w:rsidRDefault="00EC7826" w:rsidP="00EC7826">
            <w:pPr>
              <w:spacing w:after="0" w:line="240" w:lineRule="auto"/>
              <w:jc w:val="both"/>
              <w:rPr>
                <w:rFonts w:ascii="Calibri" w:eastAsia="Calibri" w:hAnsi="Calibri" w:cs="Calibri"/>
                <w:i/>
                <w:sz w:val="20"/>
                <w:szCs w:val="20"/>
                <w:lang w:val="en-GB"/>
              </w:rPr>
            </w:pPr>
            <w:r w:rsidRPr="00916EF5">
              <w:rPr>
                <w:rFonts w:ascii="Calibri" w:eastAsia="Calibri" w:hAnsi="Calibri" w:cs="Calibri"/>
                <w:i/>
                <w:sz w:val="20"/>
                <w:szCs w:val="20"/>
                <w:lang w:val="en-GB"/>
              </w:rPr>
              <w:t>Community Level</w:t>
            </w:r>
          </w:p>
        </w:tc>
        <w:tc>
          <w:tcPr>
            <w:tcW w:w="4098" w:type="pct"/>
          </w:tcPr>
          <w:p w:rsidR="00EC7826" w:rsidRPr="00916EF5" w:rsidRDefault="00EC7826" w:rsidP="00EC7826">
            <w:pPr>
              <w:spacing w:after="0" w:line="240" w:lineRule="auto"/>
              <w:jc w:val="both"/>
              <w:rPr>
                <w:rFonts w:ascii="Calibri" w:eastAsia="Calibri" w:hAnsi="Calibri" w:cs="Calibri"/>
                <w:sz w:val="20"/>
                <w:szCs w:val="20"/>
                <w:lang w:val="en-GB"/>
              </w:rPr>
            </w:pPr>
          </w:p>
        </w:tc>
      </w:tr>
      <w:tr w:rsidR="00EC7826" w:rsidRPr="00916EF5" w:rsidTr="00EC7826">
        <w:trPr>
          <w:jc w:val="center"/>
        </w:trPr>
        <w:tc>
          <w:tcPr>
            <w:tcW w:w="902" w:type="pct"/>
          </w:tcPr>
          <w:p w:rsidR="00EC7826" w:rsidRPr="00916EF5" w:rsidRDefault="00EC7826" w:rsidP="00EC7826">
            <w:pPr>
              <w:spacing w:after="0" w:line="240" w:lineRule="auto"/>
              <w:jc w:val="both"/>
              <w:rPr>
                <w:rFonts w:ascii="Calibri" w:eastAsia="Calibri" w:hAnsi="Calibri" w:cs="Calibri"/>
                <w:sz w:val="20"/>
                <w:szCs w:val="20"/>
                <w:lang w:val="en-GB"/>
              </w:rPr>
            </w:pPr>
          </w:p>
        </w:tc>
        <w:tc>
          <w:tcPr>
            <w:tcW w:w="4098" w:type="pct"/>
          </w:tcPr>
          <w:p w:rsidR="00EC7826" w:rsidRPr="00916EF5" w:rsidRDefault="00EC7826" w:rsidP="00EC7826">
            <w:pPr>
              <w:spacing w:after="0" w:line="240" w:lineRule="auto"/>
              <w:jc w:val="both"/>
              <w:rPr>
                <w:rFonts w:ascii="Calibri" w:eastAsia="Calibri" w:hAnsi="Calibri" w:cs="Calibri"/>
                <w:sz w:val="20"/>
                <w:szCs w:val="20"/>
                <w:lang w:val="en-GB"/>
              </w:rPr>
            </w:pPr>
            <w:r w:rsidRPr="00916EF5">
              <w:rPr>
                <w:rFonts w:ascii="Calibri" w:eastAsia="Calibri" w:hAnsi="Calibri" w:cs="Calibri"/>
                <w:sz w:val="20"/>
                <w:szCs w:val="20"/>
                <w:lang w:val="en-GB"/>
              </w:rPr>
              <w:t xml:space="preserve">Community leaders - </w:t>
            </w:r>
            <w:r w:rsidRPr="00916EF5">
              <w:rPr>
                <w:rFonts w:ascii="Calibri" w:eastAsia="Calibri" w:hAnsi="Calibri" w:cs="Times New Roman"/>
                <w:sz w:val="20"/>
                <w:szCs w:val="20"/>
                <w:lang w:val="en-GB"/>
              </w:rPr>
              <w:t>Chiefs / Headman and the Religious leaders</w:t>
            </w:r>
          </w:p>
        </w:tc>
      </w:tr>
    </w:tbl>
    <w:p w:rsidR="00EC7826" w:rsidRPr="00916EF5" w:rsidRDefault="00EC7826" w:rsidP="00EC7826">
      <w:pPr>
        <w:spacing w:after="160" w:line="240" w:lineRule="auto"/>
        <w:jc w:val="both"/>
        <w:rPr>
          <w:rFonts w:ascii="Calibri" w:eastAsia="Times New Roman" w:hAnsi="Calibri" w:cs="Arial Narrow"/>
          <w:lang w:val="en-GB"/>
        </w:rPr>
      </w:pPr>
    </w:p>
    <w:p w:rsidR="00EC7826" w:rsidRDefault="00EC7826" w:rsidP="00EC7826">
      <w:pPr>
        <w:spacing w:after="160" w:line="240" w:lineRule="auto"/>
        <w:jc w:val="both"/>
        <w:rPr>
          <w:rFonts w:ascii="Calibri" w:eastAsia="Times New Roman" w:hAnsi="Calibri" w:cs="Arial Narrow"/>
          <w:lang w:val="en-GB"/>
        </w:rPr>
      </w:pPr>
    </w:p>
    <w:p w:rsidR="001875E2" w:rsidRDefault="001875E2" w:rsidP="00EC7826">
      <w:pPr>
        <w:spacing w:after="160" w:line="240" w:lineRule="auto"/>
        <w:jc w:val="both"/>
        <w:rPr>
          <w:rFonts w:ascii="Calibri" w:eastAsia="Times New Roman" w:hAnsi="Calibri" w:cs="Arial Narrow"/>
          <w:lang w:val="en-GB"/>
        </w:rPr>
      </w:pPr>
    </w:p>
    <w:p w:rsidR="001875E2" w:rsidRDefault="001875E2" w:rsidP="00EC7826">
      <w:pPr>
        <w:spacing w:after="160" w:line="240" w:lineRule="auto"/>
        <w:jc w:val="both"/>
        <w:rPr>
          <w:rFonts w:ascii="Calibri" w:eastAsia="Times New Roman" w:hAnsi="Calibri" w:cs="Arial Narrow"/>
          <w:lang w:val="en-GB"/>
        </w:rPr>
      </w:pPr>
    </w:p>
    <w:p w:rsidR="001875E2" w:rsidRPr="00916EF5" w:rsidRDefault="001875E2" w:rsidP="00EC7826">
      <w:pPr>
        <w:spacing w:after="160" w:line="240" w:lineRule="auto"/>
        <w:jc w:val="both"/>
        <w:rPr>
          <w:rFonts w:ascii="Calibri" w:eastAsia="Times New Roman" w:hAnsi="Calibri" w:cs="Arial Narrow"/>
          <w:lang w:val="en-GB"/>
        </w:rPr>
      </w:pPr>
    </w:p>
    <w:p w:rsidR="00EC7826" w:rsidRPr="00916EF5" w:rsidRDefault="00EC7826" w:rsidP="00EC7826">
      <w:pPr>
        <w:spacing w:after="240" w:line="240" w:lineRule="auto"/>
        <w:rPr>
          <w:rFonts w:ascii="Calibri" w:eastAsia="Times New Roman" w:hAnsi="Calibri" w:cs="Arial Narrow"/>
          <w:b/>
          <w:bCs/>
          <w:lang w:val="en-GB"/>
        </w:rPr>
      </w:pPr>
      <w:r w:rsidRPr="00916EF5">
        <w:rPr>
          <w:rFonts w:ascii="Calibri" w:eastAsia="Times New Roman" w:hAnsi="Calibri" w:cs="Arial Narrow"/>
          <w:b/>
          <w:bCs/>
          <w:lang w:val="en-GB"/>
        </w:rPr>
        <w:lastRenderedPageBreak/>
        <w:t xml:space="preserve"> 9. Work plan and Time Frame for Deliverables </w:t>
      </w:r>
    </w:p>
    <w:tbl>
      <w:tblPr>
        <w:tblW w:w="10265" w:type="dxa"/>
        <w:tblInd w:w="-5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65"/>
        <w:gridCol w:w="1620"/>
        <w:gridCol w:w="2790"/>
        <w:gridCol w:w="2790"/>
      </w:tblGrid>
      <w:tr w:rsidR="00EC7826" w:rsidRPr="00916EF5" w:rsidTr="00EC7826">
        <w:tc>
          <w:tcPr>
            <w:tcW w:w="3065" w:type="dxa"/>
          </w:tcPr>
          <w:p w:rsidR="00EC7826" w:rsidRPr="00916EF5" w:rsidRDefault="00EC7826" w:rsidP="00EC7826">
            <w:pPr>
              <w:spacing w:after="0" w:line="240" w:lineRule="auto"/>
              <w:jc w:val="both"/>
              <w:rPr>
                <w:rFonts w:ascii="Calibri" w:eastAsia="Times New Roman" w:hAnsi="Calibri" w:cs="Arial"/>
                <w:b/>
                <w:bCs/>
                <w:sz w:val="20"/>
                <w:szCs w:val="20"/>
                <w:lang w:val="en-GB"/>
              </w:rPr>
            </w:pPr>
            <w:r w:rsidRPr="00916EF5">
              <w:rPr>
                <w:rFonts w:ascii="Calibri" w:eastAsia="Times New Roman" w:hAnsi="Calibri" w:cs="Arial"/>
                <w:b/>
                <w:bCs/>
                <w:sz w:val="20"/>
                <w:szCs w:val="20"/>
                <w:lang w:val="en-GB"/>
              </w:rPr>
              <w:t>Activity</w:t>
            </w:r>
          </w:p>
        </w:tc>
        <w:tc>
          <w:tcPr>
            <w:tcW w:w="1620" w:type="dxa"/>
          </w:tcPr>
          <w:p w:rsidR="00EC7826" w:rsidRPr="00916EF5" w:rsidRDefault="00EC7826" w:rsidP="00EC7826">
            <w:pPr>
              <w:spacing w:after="0" w:line="240" w:lineRule="auto"/>
              <w:jc w:val="both"/>
              <w:rPr>
                <w:rFonts w:ascii="Calibri" w:eastAsia="Times New Roman" w:hAnsi="Calibri" w:cs="Arial"/>
                <w:b/>
                <w:bCs/>
                <w:sz w:val="20"/>
                <w:szCs w:val="20"/>
                <w:lang w:val="en-GB"/>
              </w:rPr>
            </w:pPr>
            <w:r w:rsidRPr="00916EF5">
              <w:rPr>
                <w:rFonts w:ascii="Calibri" w:eastAsia="Times New Roman" w:hAnsi="Calibri" w:cs="Arial"/>
                <w:b/>
                <w:bCs/>
                <w:sz w:val="20"/>
                <w:szCs w:val="20"/>
                <w:lang w:val="en-GB"/>
              </w:rPr>
              <w:t>No. of days</w:t>
            </w:r>
          </w:p>
        </w:tc>
        <w:tc>
          <w:tcPr>
            <w:tcW w:w="2790" w:type="dxa"/>
          </w:tcPr>
          <w:p w:rsidR="00EC7826" w:rsidRPr="00916EF5" w:rsidRDefault="00EC7826" w:rsidP="00EC7826">
            <w:pPr>
              <w:spacing w:after="0" w:line="240" w:lineRule="auto"/>
              <w:jc w:val="both"/>
              <w:rPr>
                <w:rFonts w:ascii="Calibri" w:eastAsia="Times New Roman" w:hAnsi="Calibri" w:cs="Arial"/>
                <w:b/>
                <w:bCs/>
                <w:sz w:val="20"/>
                <w:szCs w:val="20"/>
                <w:lang w:val="en-GB"/>
              </w:rPr>
            </w:pPr>
            <w:r w:rsidRPr="00916EF5">
              <w:rPr>
                <w:rFonts w:ascii="Calibri" w:eastAsia="Times New Roman" w:hAnsi="Calibri" w:cs="Arial"/>
                <w:b/>
                <w:bCs/>
                <w:sz w:val="20"/>
                <w:szCs w:val="20"/>
                <w:lang w:val="en-GB"/>
              </w:rPr>
              <w:t>Deliverables</w:t>
            </w:r>
            <w:r w:rsidRPr="00916EF5">
              <w:rPr>
                <w:rFonts w:ascii="Calibri" w:eastAsia="Calibri" w:hAnsi="Calibri" w:cs="Arial"/>
                <w:sz w:val="20"/>
                <w:szCs w:val="20"/>
                <w:lang w:val="en-GB"/>
              </w:rPr>
              <w:t xml:space="preserve"> Division of labour to be determined  between the evaluation team</w:t>
            </w:r>
          </w:p>
        </w:tc>
        <w:tc>
          <w:tcPr>
            <w:tcW w:w="2790" w:type="dxa"/>
          </w:tcPr>
          <w:p w:rsidR="00EC7826" w:rsidRPr="00916EF5" w:rsidRDefault="00EC7826" w:rsidP="00EC7826">
            <w:pPr>
              <w:spacing w:after="0" w:line="240" w:lineRule="auto"/>
              <w:jc w:val="both"/>
              <w:rPr>
                <w:rFonts w:ascii="Calibri" w:eastAsia="Times New Roman" w:hAnsi="Calibri" w:cs="Arial"/>
                <w:b/>
                <w:bCs/>
                <w:sz w:val="20"/>
                <w:szCs w:val="20"/>
                <w:lang w:val="en-GB"/>
              </w:rPr>
            </w:pPr>
            <w:r w:rsidRPr="00916EF5">
              <w:rPr>
                <w:rFonts w:ascii="Calibri" w:eastAsia="Times New Roman" w:hAnsi="Calibri" w:cs="Arial"/>
                <w:b/>
                <w:bCs/>
                <w:sz w:val="20"/>
                <w:szCs w:val="20"/>
                <w:lang w:val="en-GB"/>
              </w:rPr>
              <w:t>Responsibility</w:t>
            </w:r>
          </w:p>
        </w:tc>
      </w:tr>
      <w:tr w:rsidR="00EC7826" w:rsidRPr="00916EF5" w:rsidTr="00EC7826">
        <w:tc>
          <w:tcPr>
            <w:tcW w:w="3065" w:type="dxa"/>
          </w:tcPr>
          <w:p w:rsidR="00EC7826" w:rsidRPr="00916EF5" w:rsidRDefault="00EC7826" w:rsidP="00EC7826">
            <w:pPr>
              <w:spacing w:after="0" w:line="240" w:lineRule="auto"/>
              <w:rPr>
                <w:rFonts w:ascii="Calibri" w:eastAsia="Times New Roman" w:hAnsi="Calibri" w:cs="Arial"/>
                <w:b/>
                <w:bCs/>
                <w:sz w:val="20"/>
                <w:szCs w:val="20"/>
                <w:lang w:val="en-GB"/>
              </w:rPr>
            </w:pPr>
            <w:r w:rsidRPr="00916EF5">
              <w:rPr>
                <w:rFonts w:ascii="Calibri" w:eastAsia="Times New Roman" w:hAnsi="Calibri" w:cs="Arial"/>
                <w:b/>
                <w:bCs/>
                <w:sz w:val="20"/>
                <w:szCs w:val="20"/>
                <w:lang w:val="en-GB"/>
              </w:rPr>
              <w:t xml:space="preserve">Stage 1: </w:t>
            </w:r>
          </w:p>
          <w:p w:rsidR="00EC7826" w:rsidRPr="00916EF5" w:rsidRDefault="00EC7826" w:rsidP="00EC7826">
            <w:pPr>
              <w:spacing w:after="0" w:line="240" w:lineRule="auto"/>
              <w:rPr>
                <w:rFonts w:ascii="Calibri" w:eastAsia="Times New Roman" w:hAnsi="Calibri" w:cs="Arial"/>
                <w:sz w:val="20"/>
                <w:szCs w:val="20"/>
                <w:lang w:val="en-GB"/>
              </w:rPr>
            </w:pPr>
            <w:r w:rsidRPr="00916EF5">
              <w:rPr>
                <w:rFonts w:ascii="Calibri" w:eastAsia="Times New Roman" w:hAnsi="Calibri" w:cs="Arial"/>
                <w:sz w:val="20"/>
                <w:szCs w:val="20"/>
                <w:lang w:val="en-GB"/>
              </w:rPr>
              <w:t>Briefing with UN Women, UNICEF and the Ministry of Women Affairs, Gender and Community Development.</w:t>
            </w:r>
          </w:p>
          <w:p w:rsidR="00EC7826" w:rsidRPr="00916EF5" w:rsidRDefault="00EC7826" w:rsidP="00EC7826">
            <w:pPr>
              <w:spacing w:after="0" w:line="240" w:lineRule="auto"/>
              <w:jc w:val="both"/>
              <w:rPr>
                <w:rFonts w:ascii="Calibri" w:eastAsia="Times New Roman" w:hAnsi="Calibri" w:cs="Arial"/>
                <w:b/>
                <w:bCs/>
                <w:sz w:val="20"/>
                <w:szCs w:val="20"/>
                <w:lang w:val="en-GB"/>
              </w:rPr>
            </w:pPr>
            <w:r w:rsidRPr="00916EF5">
              <w:rPr>
                <w:rFonts w:ascii="Calibri" w:eastAsia="Calibri" w:hAnsi="Calibri" w:cs="Arial"/>
                <w:sz w:val="20"/>
                <w:szCs w:val="20"/>
                <w:lang w:val="en-GB"/>
              </w:rPr>
              <w:t>Preparation for the study, documentation review, work plan and methodology finalisation, meetings with stakeholders, preparation of inception report.</w:t>
            </w:r>
          </w:p>
        </w:tc>
        <w:tc>
          <w:tcPr>
            <w:tcW w:w="1620" w:type="dxa"/>
          </w:tcPr>
          <w:p w:rsidR="00EC7826" w:rsidRPr="00916EF5" w:rsidRDefault="00EC7826" w:rsidP="00EC7826">
            <w:pPr>
              <w:spacing w:after="0" w:line="240" w:lineRule="auto"/>
              <w:jc w:val="both"/>
              <w:rPr>
                <w:rFonts w:ascii="Calibri" w:eastAsia="Calibri" w:hAnsi="Calibri" w:cs="Arial"/>
                <w:sz w:val="20"/>
                <w:szCs w:val="20"/>
                <w:lang w:val="en-GB"/>
              </w:rPr>
            </w:pPr>
            <w:r w:rsidRPr="00916EF5">
              <w:rPr>
                <w:rFonts w:ascii="Calibri" w:eastAsia="Calibri" w:hAnsi="Calibri" w:cs="Arial"/>
                <w:sz w:val="20"/>
                <w:szCs w:val="20"/>
                <w:lang w:val="en-GB"/>
              </w:rPr>
              <w:t>½ day meeting with UN Women and UNICEF</w:t>
            </w:r>
          </w:p>
          <w:p w:rsidR="00EC7826" w:rsidRPr="00916EF5" w:rsidRDefault="00EC7826" w:rsidP="00EC7826">
            <w:pPr>
              <w:spacing w:after="0" w:line="240" w:lineRule="auto"/>
              <w:jc w:val="both"/>
              <w:rPr>
                <w:rFonts w:ascii="Calibri" w:eastAsia="Calibri" w:hAnsi="Calibri" w:cs="Arial"/>
                <w:sz w:val="20"/>
                <w:szCs w:val="20"/>
                <w:lang w:val="en-GB"/>
              </w:rPr>
            </w:pPr>
          </w:p>
          <w:p w:rsidR="00EC7826" w:rsidRPr="00916EF5" w:rsidRDefault="00EC7826" w:rsidP="00EC7826">
            <w:pPr>
              <w:spacing w:after="0" w:line="240" w:lineRule="auto"/>
              <w:jc w:val="both"/>
              <w:rPr>
                <w:rFonts w:ascii="Calibri" w:eastAsia="Calibri" w:hAnsi="Calibri" w:cs="Arial"/>
                <w:sz w:val="20"/>
                <w:szCs w:val="20"/>
                <w:lang w:val="en-GB"/>
              </w:rPr>
            </w:pPr>
            <w:r w:rsidRPr="00916EF5">
              <w:rPr>
                <w:rFonts w:ascii="Calibri" w:eastAsia="Calibri" w:hAnsi="Calibri" w:cs="Arial"/>
                <w:sz w:val="20"/>
                <w:szCs w:val="20"/>
                <w:lang w:val="en-GB"/>
              </w:rPr>
              <w:t xml:space="preserve">4.5 days drafting inception report </w:t>
            </w:r>
          </w:p>
        </w:tc>
        <w:tc>
          <w:tcPr>
            <w:tcW w:w="2790" w:type="dxa"/>
          </w:tcPr>
          <w:p w:rsidR="00EC7826" w:rsidRPr="00916EF5" w:rsidRDefault="00EC7826" w:rsidP="00EC7826">
            <w:pPr>
              <w:spacing w:after="0" w:line="240" w:lineRule="auto"/>
              <w:rPr>
                <w:rFonts w:ascii="Calibri" w:eastAsia="Calibri" w:hAnsi="Calibri" w:cs="Arial"/>
                <w:sz w:val="20"/>
                <w:szCs w:val="20"/>
                <w:lang w:val="en-GB"/>
              </w:rPr>
            </w:pPr>
          </w:p>
          <w:p w:rsidR="00EC7826" w:rsidRPr="00916EF5" w:rsidRDefault="00EC7826" w:rsidP="00EC7826">
            <w:pPr>
              <w:spacing w:after="0" w:line="240" w:lineRule="auto"/>
              <w:rPr>
                <w:rFonts w:ascii="Calibri" w:eastAsia="Calibri" w:hAnsi="Calibri" w:cs="Arial"/>
                <w:sz w:val="20"/>
                <w:szCs w:val="20"/>
                <w:lang w:val="en-GB"/>
              </w:rPr>
            </w:pPr>
            <w:r w:rsidRPr="00916EF5">
              <w:rPr>
                <w:rFonts w:ascii="Calibri" w:eastAsia="Calibri" w:hAnsi="Calibri" w:cs="Arial"/>
                <w:sz w:val="20"/>
                <w:szCs w:val="20"/>
                <w:lang w:val="en-GB"/>
              </w:rPr>
              <w:t>Draft inception report including a detailed evaluation plan, methodology and evaluation tools.</w:t>
            </w:r>
          </w:p>
        </w:tc>
        <w:tc>
          <w:tcPr>
            <w:tcW w:w="2790" w:type="dxa"/>
          </w:tcPr>
          <w:p w:rsidR="00EC7826" w:rsidRPr="00916EF5" w:rsidRDefault="00EC7826" w:rsidP="00EC7826">
            <w:pPr>
              <w:spacing w:after="0" w:line="240" w:lineRule="auto"/>
              <w:rPr>
                <w:rFonts w:ascii="Calibri" w:eastAsia="Calibri" w:hAnsi="Calibri" w:cs="Arial"/>
                <w:sz w:val="20"/>
                <w:szCs w:val="20"/>
                <w:lang w:val="en-GB"/>
              </w:rPr>
            </w:pPr>
          </w:p>
          <w:p w:rsidR="00EC7826" w:rsidRPr="00916EF5" w:rsidRDefault="00EC7826" w:rsidP="00EC7826">
            <w:pPr>
              <w:spacing w:after="0" w:line="240" w:lineRule="auto"/>
              <w:rPr>
                <w:rFonts w:ascii="Calibri" w:eastAsia="Calibri" w:hAnsi="Calibri" w:cs="Arial"/>
                <w:sz w:val="20"/>
                <w:szCs w:val="20"/>
                <w:lang w:val="en-GB"/>
              </w:rPr>
            </w:pPr>
            <w:r w:rsidRPr="00916EF5">
              <w:rPr>
                <w:rFonts w:ascii="Calibri" w:eastAsia="Calibri" w:hAnsi="Calibri" w:cs="Arial"/>
                <w:sz w:val="20"/>
                <w:szCs w:val="20"/>
                <w:lang w:val="en-GB"/>
              </w:rPr>
              <w:t>Evaluation Managers and the two consultants</w:t>
            </w:r>
          </w:p>
        </w:tc>
      </w:tr>
      <w:tr w:rsidR="00EC7826" w:rsidRPr="00916EF5" w:rsidTr="00EC7826">
        <w:trPr>
          <w:trHeight w:val="1698"/>
        </w:trPr>
        <w:tc>
          <w:tcPr>
            <w:tcW w:w="3065" w:type="dxa"/>
          </w:tcPr>
          <w:p w:rsidR="00EC7826" w:rsidRPr="00916EF5" w:rsidRDefault="00EC7826" w:rsidP="00EC7826">
            <w:pPr>
              <w:spacing w:after="0" w:line="240" w:lineRule="auto"/>
              <w:jc w:val="both"/>
              <w:rPr>
                <w:rFonts w:ascii="Calibri" w:eastAsia="Times New Roman" w:hAnsi="Calibri" w:cs="Arial"/>
                <w:b/>
                <w:bCs/>
                <w:sz w:val="20"/>
                <w:szCs w:val="20"/>
                <w:lang w:val="en-GB"/>
              </w:rPr>
            </w:pPr>
            <w:r w:rsidRPr="00916EF5">
              <w:rPr>
                <w:rFonts w:ascii="Calibri" w:eastAsia="Times New Roman" w:hAnsi="Calibri" w:cs="Arial"/>
                <w:b/>
                <w:bCs/>
                <w:sz w:val="20"/>
                <w:szCs w:val="20"/>
                <w:lang w:val="en-GB"/>
              </w:rPr>
              <w:t>Stage 2:</w:t>
            </w:r>
            <w:r w:rsidRPr="00916EF5">
              <w:rPr>
                <w:rFonts w:ascii="Calibri" w:eastAsia="Times New Roman" w:hAnsi="Calibri" w:cs="Arial"/>
                <w:bCs/>
                <w:sz w:val="20"/>
                <w:szCs w:val="20"/>
                <w:lang w:val="en-GB"/>
              </w:rPr>
              <w:t xml:space="preserve"> Presentation of inception report and data collection tools to the Management Group and circulating it to the reference group for written feedback.</w:t>
            </w:r>
          </w:p>
        </w:tc>
        <w:tc>
          <w:tcPr>
            <w:tcW w:w="1620" w:type="dxa"/>
          </w:tcPr>
          <w:p w:rsidR="00EC7826" w:rsidRPr="00916EF5" w:rsidRDefault="00EC7826" w:rsidP="00EC7826">
            <w:pPr>
              <w:spacing w:after="0" w:line="240" w:lineRule="auto"/>
              <w:jc w:val="both"/>
              <w:rPr>
                <w:rFonts w:ascii="Calibri" w:eastAsia="Calibri" w:hAnsi="Calibri" w:cs="Arial"/>
                <w:sz w:val="20"/>
                <w:szCs w:val="20"/>
                <w:lang w:val="en-GB"/>
              </w:rPr>
            </w:pPr>
            <w:r w:rsidRPr="00916EF5">
              <w:rPr>
                <w:rFonts w:ascii="Calibri" w:eastAsia="Calibri" w:hAnsi="Calibri" w:cs="Arial"/>
                <w:sz w:val="20"/>
                <w:szCs w:val="20"/>
                <w:lang w:val="en-GB"/>
              </w:rPr>
              <w:t>1</w:t>
            </w:r>
          </w:p>
        </w:tc>
        <w:tc>
          <w:tcPr>
            <w:tcW w:w="2790" w:type="dxa"/>
          </w:tcPr>
          <w:p w:rsidR="00EC7826" w:rsidRPr="00916EF5" w:rsidRDefault="00EC7826" w:rsidP="00EC7826">
            <w:pPr>
              <w:spacing w:after="0" w:line="240" w:lineRule="auto"/>
              <w:rPr>
                <w:rFonts w:ascii="Calibri" w:eastAsia="Calibri" w:hAnsi="Calibri" w:cs="Arial"/>
                <w:sz w:val="20"/>
                <w:szCs w:val="20"/>
                <w:lang w:val="en-GB"/>
              </w:rPr>
            </w:pPr>
            <w:r w:rsidRPr="00916EF5">
              <w:rPr>
                <w:rFonts w:ascii="Calibri" w:eastAsia="Calibri" w:hAnsi="Calibri" w:cs="Arial"/>
                <w:sz w:val="20"/>
                <w:szCs w:val="20"/>
                <w:lang w:val="en-GB"/>
              </w:rPr>
              <w:t>Inception report is finalised, methodology and evaluation plan is agreed on</w:t>
            </w:r>
          </w:p>
        </w:tc>
        <w:tc>
          <w:tcPr>
            <w:tcW w:w="2790" w:type="dxa"/>
          </w:tcPr>
          <w:p w:rsidR="00EC7826" w:rsidRPr="00916EF5" w:rsidRDefault="00EC7826" w:rsidP="00EC7826">
            <w:pPr>
              <w:spacing w:after="0" w:line="240" w:lineRule="auto"/>
              <w:rPr>
                <w:rFonts w:ascii="Calibri" w:eastAsia="Calibri" w:hAnsi="Calibri" w:cs="Arial"/>
                <w:sz w:val="20"/>
                <w:szCs w:val="20"/>
                <w:lang w:val="en-GB"/>
              </w:rPr>
            </w:pPr>
            <w:r w:rsidRPr="00916EF5">
              <w:rPr>
                <w:rFonts w:ascii="Calibri" w:eastAsia="Calibri" w:hAnsi="Calibri" w:cs="Arial"/>
                <w:sz w:val="20"/>
                <w:szCs w:val="20"/>
                <w:lang w:val="en-GB"/>
              </w:rPr>
              <w:t>Consultants</w:t>
            </w:r>
          </w:p>
        </w:tc>
      </w:tr>
      <w:tr w:rsidR="00EC7826" w:rsidRPr="00916EF5" w:rsidTr="00EC7826">
        <w:tc>
          <w:tcPr>
            <w:tcW w:w="3065" w:type="dxa"/>
          </w:tcPr>
          <w:p w:rsidR="00EC7826" w:rsidRPr="00916EF5" w:rsidRDefault="00EC7826" w:rsidP="00EC7826">
            <w:pPr>
              <w:spacing w:after="0" w:line="240" w:lineRule="auto"/>
              <w:jc w:val="both"/>
              <w:rPr>
                <w:rFonts w:ascii="Calibri" w:eastAsia="Times New Roman" w:hAnsi="Calibri" w:cs="Arial"/>
                <w:b/>
                <w:bCs/>
                <w:sz w:val="20"/>
                <w:szCs w:val="20"/>
                <w:lang w:val="en-GB"/>
              </w:rPr>
            </w:pPr>
            <w:r w:rsidRPr="00916EF5">
              <w:rPr>
                <w:rFonts w:ascii="Calibri" w:eastAsia="Times New Roman" w:hAnsi="Calibri" w:cs="Arial"/>
                <w:b/>
                <w:bCs/>
                <w:sz w:val="20"/>
                <w:szCs w:val="20"/>
                <w:lang w:val="en-GB"/>
              </w:rPr>
              <w:t xml:space="preserve">Stage 3: </w:t>
            </w:r>
            <w:r w:rsidRPr="00916EF5">
              <w:rPr>
                <w:rFonts w:ascii="Calibri" w:eastAsia="Times New Roman" w:hAnsi="Calibri" w:cs="Arial"/>
                <w:bCs/>
                <w:sz w:val="20"/>
                <w:szCs w:val="20"/>
                <w:lang w:val="en-GB"/>
              </w:rPr>
              <w:t xml:space="preserve">Field visit for data collection and data analysis </w:t>
            </w:r>
          </w:p>
        </w:tc>
        <w:tc>
          <w:tcPr>
            <w:tcW w:w="1620" w:type="dxa"/>
          </w:tcPr>
          <w:p w:rsidR="00EC7826" w:rsidRPr="00916EF5" w:rsidRDefault="00EC7826" w:rsidP="00EC7826">
            <w:pPr>
              <w:spacing w:after="0" w:line="240" w:lineRule="auto"/>
              <w:jc w:val="both"/>
              <w:rPr>
                <w:rFonts w:ascii="Calibri" w:eastAsia="Calibri" w:hAnsi="Calibri" w:cs="Arial"/>
                <w:sz w:val="20"/>
                <w:szCs w:val="20"/>
                <w:lang w:val="en-GB"/>
              </w:rPr>
            </w:pPr>
            <w:r w:rsidRPr="00916EF5">
              <w:rPr>
                <w:rFonts w:ascii="Calibri" w:eastAsia="Calibri" w:hAnsi="Calibri" w:cs="Arial"/>
                <w:sz w:val="20"/>
                <w:szCs w:val="20"/>
                <w:lang w:val="en-GB"/>
              </w:rPr>
              <w:t>21</w:t>
            </w:r>
          </w:p>
        </w:tc>
        <w:tc>
          <w:tcPr>
            <w:tcW w:w="2790" w:type="dxa"/>
          </w:tcPr>
          <w:p w:rsidR="00EC7826" w:rsidRPr="00916EF5" w:rsidRDefault="00EC7826" w:rsidP="00EC7826">
            <w:pPr>
              <w:spacing w:after="0" w:line="240" w:lineRule="auto"/>
              <w:rPr>
                <w:rFonts w:ascii="Calibri" w:eastAsia="Calibri" w:hAnsi="Calibri" w:cs="Arial"/>
                <w:sz w:val="20"/>
                <w:szCs w:val="20"/>
                <w:lang w:val="en-GB"/>
              </w:rPr>
            </w:pPr>
            <w:r w:rsidRPr="00916EF5">
              <w:rPr>
                <w:rFonts w:ascii="Calibri" w:eastAsia="Calibri" w:hAnsi="Calibri" w:cs="Arial"/>
                <w:sz w:val="20"/>
                <w:szCs w:val="20"/>
                <w:lang w:val="en-GB"/>
              </w:rPr>
              <w:t xml:space="preserve">Field visit update </w:t>
            </w:r>
          </w:p>
        </w:tc>
        <w:tc>
          <w:tcPr>
            <w:tcW w:w="2790" w:type="dxa"/>
          </w:tcPr>
          <w:p w:rsidR="00EC7826" w:rsidRPr="00916EF5" w:rsidRDefault="00EC7826" w:rsidP="00EC7826">
            <w:pPr>
              <w:spacing w:after="0" w:line="240" w:lineRule="auto"/>
              <w:rPr>
                <w:rFonts w:ascii="Calibri" w:eastAsia="Calibri" w:hAnsi="Calibri" w:cs="Arial"/>
                <w:sz w:val="20"/>
                <w:szCs w:val="20"/>
                <w:lang w:val="en-GB"/>
              </w:rPr>
            </w:pPr>
            <w:r w:rsidRPr="00916EF5">
              <w:rPr>
                <w:rFonts w:ascii="Calibri" w:eastAsia="Calibri" w:hAnsi="Calibri" w:cs="Arial"/>
                <w:sz w:val="20"/>
                <w:szCs w:val="20"/>
                <w:lang w:val="en-GB"/>
              </w:rPr>
              <w:t>Consultants</w:t>
            </w:r>
          </w:p>
        </w:tc>
      </w:tr>
      <w:tr w:rsidR="00EC7826" w:rsidRPr="00916EF5" w:rsidTr="00EC7826">
        <w:trPr>
          <w:trHeight w:val="1052"/>
        </w:trPr>
        <w:tc>
          <w:tcPr>
            <w:tcW w:w="3065" w:type="dxa"/>
          </w:tcPr>
          <w:p w:rsidR="00EC7826" w:rsidRPr="00916EF5" w:rsidRDefault="00EC7826" w:rsidP="00EC7826">
            <w:pPr>
              <w:spacing w:after="0" w:line="240" w:lineRule="auto"/>
              <w:jc w:val="both"/>
              <w:rPr>
                <w:rFonts w:ascii="Calibri" w:eastAsia="Times New Roman" w:hAnsi="Calibri" w:cs="Arial"/>
                <w:b/>
                <w:bCs/>
                <w:sz w:val="20"/>
                <w:szCs w:val="20"/>
                <w:lang w:val="en-GB"/>
              </w:rPr>
            </w:pPr>
            <w:r w:rsidRPr="00916EF5">
              <w:rPr>
                <w:rFonts w:ascii="Calibri" w:eastAsia="Times New Roman" w:hAnsi="Calibri" w:cs="Arial"/>
                <w:b/>
                <w:bCs/>
                <w:sz w:val="20"/>
                <w:szCs w:val="20"/>
                <w:lang w:val="en-GB"/>
              </w:rPr>
              <w:t>Stage 4: D</w:t>
            </w:r>
            <w:r w:rsidRPr="00916EF5">
              <w:rPr>
                <w:rFonts w:ascii="Calibri" w:eastAsia="Times New Roman" w:hAnsi="Calibri" w:cs="Arial"/>
                <w:bCs/>
                <w:sz w:val="20"/>
                <w:szCs w:val="20"/>
                <w:lang w:val="en-GB"/>
              </w:rPr>
              <w:t>raft report writing and submission of draft report to MWAGCD, UN Women and UNICEF</w:t>
            </w:r>
          </w:p>
        </w:tc>
        <w:tc>
          <w:tcPr>
            <w:tcW w:w="1620" w:type="dxa"/>
          </w:tcPr>
          <w:p w:rsidR="00EC7826" w:rsidRPr="00916EF5" w:rsidRDefault="00EC7826" w:rsidP="00EC7826">
            <w:pPr>
              <w:spacing w:after="0" w:line="240" w:lineRule="auto"/>
              <w:jc w:val="both"/>
              <w:rPr>
                <w:rFonts w:ascii="Calibri" w:eastAsia="Calibri" w:hAnsi="Calibri" w:cs="Arial"/>
                <w:sz w:val="20"/>
                <w:szCs w:val="20"/>
                <w:lang w:val="en-GB"/>
              </w:rPr>
            </w:pPr>
            <w:r w:rsidRPr="00916EF5">
              <w:rPr>
                <w:rFonts w:ascii="Calibri" w:eastAsia="Calibri" w:hAnsi="Calibri" w:cs="Arial"/>
                <w:sz w:val="20"/>
                <w:szCs w:val="20"/>
                <w:lang w:val="en-GB"/>
              </w:rPr>
              <w:t>10</w:t>
            </w:r>
          </w:p>
        </w:tc>
        <w:tc>
          <w:tcPr>
            <w:tcW w:w="2790" w:type="dxa"/>
          </w:tcPr>
          <w:p w:rsidR="00EC7826" w:rsidRPr="00916EF5" w:rsidRDefault="00EC7826" w:rsidP="00EC7826">
            <w:pPr>
              <w:spacing w:after="0" w:line="240" w:lineRule="auto"/>
              <w:rPr>
                <w:rFonts w:ascii="Calibri" w:eastAsia="Calibri" w:hAnsi="Calibri" w:cs="Arial"/>
                <w:sz w:val="20"/>
                <w:szCs w:val="20"/>
                <w:lang w:val="en-GB"/>
              </w:rPr>
            </w:pPr>
            <w:r w:rsidRPr="00916EF5">
              <w:rPr>
                <w:rFonts w:ascii="Calibri" w:eastAsia="Calibri" w:hAnsi="Calibri" w:cs="Arial"/>
                <w:sz w:val="20"/>
                <w:szCs w:val="20"/>
                <w:lang w:val="en-GB"/>
              </w:rPr>
              <w:t>Draft report</w:t>
            </w:r>
          </w:p>
        </w:tc>
        <w:tc>
          <w:tcPr>
            <w:tcW w:w="2790" w:type="dxa"/>
          </w:tcPr>
          <w:p w:rsidR="00EC7826" w:rsidRPr="00916EF5" w:rsidRDefault="00EC7826" w:rsidP="00EC7826">
            <w:pPr>
              <w:spacing w:after="0" w:line="240" w:lineRule="auto"/>
              <w:rPr>
                <w:rFonts w:ascii="Calibri" w:eastAsia="Calibri" w:hAnsi="Calibri" w:cs="Arial"/>
                <w:sz w:val="20"/>
                <w:szCs w:val="20"/>
                <w:lang w:val="en-GB"/>
              </w:rPr>
            </w:pPr>
            <w:r w:rsidRPr="00916EF5">
              <w:rPr>
                <w:rFonts w:ascii="Calibri" w:eastAsia="Calibri" w:hAnsi="Calibri" w:cs="Arial"/>
                <w:sz w:val="20"/>
                <w:szCs w:val="20"/>
                <w:lang w:val="en-GB"/>
              </w:rPr>
              <w:t>Consultants</w:t>
            </w:r>
          </w:p>
        </w:tc>
      </w:tr>
      <w:tr w:rsidR="00EC7826" w:rsidRPr="00916EF5" w:rsidTr="00EC7826">
        <w:tc>
          <w:tcPr>
            <w:tcW w:w="3065" w:type="dxa"/>
          </w:tcPr>
          <w:p w:rsidR="00EC7826" w:rsidRPr="00916EF5" w:rsidRDefault="00EC7826" w:rsidP="00EC7826">
            <w:pPr>
              <w:spacing w:after="0" w:line="240" w:lineRule="auto"/>
              <w:jc w:val="both"/>
              <w:rPr>
                <w:rFonts w:ascii="Calibri" w:eastAsia="Times New Roman" w:hAnsi="Calibri" w:cs="Arial"/>
                <w:b/>
                <w:bCs/>
                <w:sz w:val="20"/>
                <w:szCs w:val="20"/>
                <w:lang w:val="en-GB"/>
              </w:rPr>
            </w:pPr>
            <w:r w:rsidRPr="00916EF5">
              <w:rPr>
                <w:rFonts w:ascii="Calibri" w:eastAsia="Times New Roman" w:hAnsi="Calibri" w:cs="Arial"/>
                <w:b/>
                <w:bCs/>
                <w:sz w:val="20"/>
                <w:szCs w:val="20"/>
                <w:lang w:val="en-GB"/>
              </w:rPr>
              <w:t xml:space="preserve">Stage 5: </w:t>
            </w:r>
            <w:r w:rsidRPr="00916EF5">
              <w:rPr>
                <w:rFonts w:ascii="Calibri" w:eastAsia="Times New Roman" w:hAnsi="Calibri" w:cs="Arial"/>
                <w:bCs/>
                <w:sz w:val="20"/>
                <w:szCs w:val="20"/>
                <w:lang w:val="en-GB"/>
              </w:rPr>
              <w:t xml:space="preserve">Incorporation of the feedback from the management group </w:t>
            </w:r>
          </w:p>
        </w:tc>
        <w:tc>
          <w:tcPr>
            <w:tcW w:w="1620" w:type="dxa"/>
          </w:tcPr>
          <w:p w:rsidR="00EC7826" w:rsidRPr="00916EF5" w:rsidRDefault="00EC7826" w:rsidP="00EC7826">
            <w:pPr>
              <w:spacing w:after="0" w:line="240" w:lineRule="auto"/>
              <w:jc w:val="both"/>
              <w:rPr>
                <w:rFonts w:ascii="Calibri" w:eastAsia="Calibri" w:hAnsi="Calibri" w:cs="Arial"/>
                <w:sz w:val="20"/>
                <w:szCs w:val="20"/>
                <w:lang w:val="en-GB"/>
              </w:rPr>
            </w:pPr>
            <w:r w:rsidRPr="00916EF5">
              <w:rPr>
                <w:rFonts w:ascii="Calibri" w:eastAsia="Calibri" w:hAnsi="Calibri" w:cs="Arial"/>
                <w:sz w:val="20"/>
                <w:szCs w:val="20"/>
                <w:lang w:val="en-GB"/>
              </w:rPr>
              <w:t>1</w:t>
            </w:r>
          </w:p>
        </w:tc>
        <w:tc>
          <w:tcPr>
            <w:tcW w:w="2790" w:type="dxa"/>
          </w:tcPr>
          <w:p w:rsidR="00EC7826" w:rsidRPr="00916EF5" w:rsidRDefault="00EC7826" w:rsidP="00EC7826">
            <w:pPr>
              <w:spacing w:after="0" w:line="240" w:lineRule="auto"/>
              <w:rPr>
                <w:rFonts w:ascii="Calibri" w:eastAsia="Calibri" w:hAnsi="Calibri" w:cs="Arial"/>
                <w:sz w:val="20"/>
                <w:szCs w:val="20"/>
                <w:lang w:val="en-GB"/>
              </w:rPr>
            </w:pPr>
            <w:r w:rsidRPr="00916EF5">
              <w:rPr>
                <w:rFonts w:ascii="Calibri" w:eastAsia="Calibri" w:hAnsi="Calibri" w:cs="Arial"/>
                <w:sz w:val="20"/>
                <w:szCs w:val="20"/>
                <w:lang w:val="en-GB"/>
              </w:rPr>
              <w:t>Second draft</w:t>
            </w:r>
          </w:p>
        </w:tc>
        <w:tc>
          <w:tcPr>
            <w:tcW w:w="2790" w:type="dxa"/>
          </w:tcPr>
          <w:p w:rsidR="00EC7826" w:rsidRPr="00916EF5" w:rsidRDefault="00EC7826" w:rsidP="00EC7826">
            <w:pPr>
              <w:spacing w:after="0" w:line="240" w:lineRule="auto"/>
              <w:rPr>
                <w:rFonts w:ascii="Calibri" w:eastAsia="Calibri" w:hAnsi="Calibri" w:cs="Arial"/>
                <w:sz w:val="20"/>
                <w:szCs w:val="20"/>
                <w:lang w:val="en-GB"/>
              </w:rPr>
            </w:pPr>
            <w:r w:rsidRPr="00916EF5">
              <w:rPr>
                <w:rFonts w:ascii="Calibri" w:eastAsia="Calibri" w:hAnsi="Calibri" w:cs="Arial"/>
                <w:sz w:val="20"/>
                <w:szCs w:val="20"/>
                <w:lang w:val="en-GB"/>
              </w:rPr>
              <w:t>Management group submit comments to Consultants</w:t>
            </w:r>
          </w:p>
        </w:tc>
      </w:tr>
      <w:tr w:rsidR="00EC7826" w:rsidRPr="00916EF5" w:rsidTr="00EC7826">
        <w:tc>
          <w:tcPr>
            <w:tcW w:w="3065" w:type="dxa"/>
          </w:tcPr>
          <w:p w:rsidR="00EC7826" w:rsidRPr="00916EF5" w:rsidRDefault="00EC7826" w:rsidP="00EC7826">
            <w:pPr>
              <w:spacing w:after="0" w:line="240" w:lineRule="auto"/>
              <w:jc w:val="both"/>
              <w:rPr>
                <w:rFonts w:ascii="Calibri" w:eastAsia="Times New Roman" w:hAnsi="Calibri" w:cs="Arial"/>
                <w:bCs/>
                <w:sz w:val="20"/>
                <w:szCs w:val="20"/>
                <w:lang w:val="en-GB"/>
              </w:rPr>
            </w:pPr>
            <w:r w:rsidRPr="00916EF5">
              <w:rPr>
                <w:rFonts w:ascii="Calibri" w:eastAsia="Times New Roman" w:hAnsi="Calibri" w:cs="Arial"/>
                <w:b/>
                <w:bCs/>
                <w:sz w:val="20"/>
                <w:szCs w:val="20"/>
                <w:lang w:val="en-GB"/>
              </w:rPr>
              <w:t>Stage 6:</w:t>
            </w:r>
            <w:r w:rsidRPr="00916EF5">
              <w:rPr>
                <w:rFonts w:ascii="Calibri" w:eastAsia="Times New Roman" w:hAnsi="Calibri" w:cs="Arial"/>
                <w:bCs/>
                <w:sz w:val="20"/>
                <w:szCs w:val="20"/>
                <w:lang w:val="en-GB"/>
              </w:rPr>
              <w:t xml:space="preserve"> Email circulation of the report to the reference group</w:t>
            </w:r>
          </w:p>
        </w:tc>
        <w:tc>
          <w:tcPr>
            <w:tcW w:w="1620" w:type="dxa"/>
          </w:tcPr>
          <w:p w:rsidR="00EC7826" w:rsidRPr="00916EF5" w:rsidRDefault="00EC7826" w:rsidP="00EC7826">
            <w:pPr>
              <w:spacing w:after="0" w:line="240" w:lineRule="auto"/>
              <w:jc w:val="both"/>
              <w:rPr>
                <w:rFonts w:ascii="Calibri" w:eastAsia="Calibri" w:hAnsi="Calibri" w:cs="Arial"/>
                <w:sz w:val="20"/>
                <w:szCs w:val="20"/>
                <w:lang w:val="en-GB"/>
              </w:rPr>
            </w:pPr>
            <w:r w:rsidRPr="00916EF5">
              <w:rPr>
                <w:rFonts w:ascii="Calibri" w:eastAsia="Calibri" w:hAnsi="Calibri" w:cs="Arial"/>
                <w:sz w:val="20"/>
                <w:szCs w:val="20"/>
                <w:lang w:val="en-GB"/>
              </w:rPr>
              <w:t>1</w:t>
            </w:r>
          </w:p>
        </w:tc>
        <w:tc>
          <w:tcPr>
            <w:tcW w:w="2790" w:type="dxa"/>
          </w:tcPr>
          <w:p w:rsidR="00EC7826" w:rsidRPr="00916EF5" w:rsidRDefault="00EC7826" w:rsidP="00EC7826">
            <w:pPr>
              <w:spacing w:after="0" w:line="240" w:lineRule="auto"/>
              <w:rPr>
                <w:rFonts w:ascii="Calibri" w:eastAsia="Calibri" w:hAnsi="Calibri" w:cs="Arial"/>
                <w:sz w:val="20"/>
                <w:szCs w:val="20"/>
                <w:lang w:val="en-GB"/>
              </w:rPr>
            </w:pPr>
            <w:r w:rsidRPr="00916EF5">
              <w:rPr>
                <w:rFonts w:ascii="Calibri" w:eastAsia="Times New Roman" w:hAnsi="Calibri" w:cs="Arial"/>
                <w:bCs/>
                <w:sz w:val="20"/>
                <w:szCs w:val="20"/>
                <w:lang w:val="en-GB"/>
              </w:rPr>
              <w:t>Consolidation of feedback from the reference group in a table to be shared with the management group</w:t>
            </w:r>
          </w:p>
        </w:tc>
        <w:tc>
          <w:tcPr>
            <w:tcW w:w="2790" w:type="dxa"/>
          </w:tcPr>
          <w:p w:rsidR="00EC7826" w:rsidRPr="00916EF5" w:rsidRDefault="00EC7826" w:rsidP="00EC7826">
            <w:pPr>
              <w:spacing w:after="0" w:line="240" w:lineRule="auto"/>
              <w:rPr>
                <w:rFonts w:ascii="Calibri" w:eastAsia="Times New Roman" w:hAnsi="Calibri" w:cs="Arial"/>
                <w:bCs/>
                <w:sz w:val="20"/>
                <w:szCs w:val="20"/>
                <w:lang w:val="en-GB"/>
              </w:rPr>
            </w:pPr>
            <w:r w:rsidRPr="00916EF5">
              <w:rPr>
                <w:rFonts w:ascii="Calibri" w:eastAsia="Times New Roman" w:hAnsi="Calibri" w:cs="Arial"/>
                <w:bCs/>
                <w:sz w:val="20"/>
                <w:szCs w:val="20"/>
                <w:lang w:val="en-GB"/>
              </w:rPr>
              <w:t>Evaluation managers email draft report to Reference Group members</w:t>
            </w:r>
          </w:p>
        </w:tc>
      </w:tr>
      <w:tr w:rsidR="00EC7826" w:rsidRPr="00916EF5" w:rsidTr="00EC7826">
        <w:tc>
          <w:tcPr>
            <w:tcW w:w="3065" w:type="dxa"/>
          </w:tcPr>
          <w:p w:rsidR="00EC7826" w:rsidRPr="00916EF5" w:rsidRDefault="00EC7826" w:rsidP="00EC7826">
            <w:pPr>
              <w:spacing w:after="0" w:line="240" w:lineRule="auto"/>
              <w:jc w:val="both"/>
              <w:rPr>
                <w:rFonts w:ascii="Calibri" w:eastAsia="Times New Roman" w:hAnsi="Calibri" w:cs="Arial"/>
                <w:bCs/>
                <w:sz w:val="20"/>
                <w:szCs w:val="20"/>
                <w:lang w:val="en-GB"/>
              </w:rPr>
            </w:pPr>
            <w:r w:rsidRPr="00916EF5">
              <w:rPr>
                <w:rFonts w:ascii="Calibri" w:eastAsia="Times New Roman" w:hAnsi="Calibri" w:cs="Arial"/>
                <w:b/>
                <w:bCs/>
                <w:sz w:val="20"/>
                <w:szCs w:val="20"/>
                <w:lang w:val="en-GB"/>
              </w:rPr>
              <w:t>Stage 7:</w:t>
            </w:r>
            <w:r w:rsidRPr="00916EF5">
              <w:rPr>
                <w:rFonts w:ascii="Calibri" w:eastAsia="Times New Roman" w:hAnsi="Calibri" w:cs="Arial"/>
                <w:bCs/>
                <w:sz w:val="20"/>
                <w:szCs w:val="20"/>
                <w:lang w:val="en-GB"/>
              </w:rPr>
              <w:t xml:space="preserve"> Presentation of the feedback from the reference group and the second draft to the management group </w:t>
            </w:r>
          </w:p>
        </w:tc>
        <w:tc>
          <w:tcPr>
            <w:tcW w:w="1620" w:type="dxa"/>
          </w:tcPr>
          <w:p w:rsidR="00EC7826" w:rsidRPr="00916EF5" w:rsidRDefault="00EC7826" w:rsidP="00EC7826">
            <w:pPr>
              <w:spacing w:after="0" w:line="240" w:lineRule="auto"/>
              <w:jc w:val="both"/>
              <w:rPr>
                <w:rFonts w:ascii="Calibri" w:eastAsia="Calibri" w:hAnsi="Calibri" w:cs="Arial"/>
                <w:sz w:val="20"/>
                <w:szCs w:val="20"/>
                <w:lang w:val="en-GB"/>
              </w:rPr>
            </w:pPr>
            <w:r w:rsidRPr="00916EF5">
              <w:rPr>
                <w:rFonts w:ascii="Calibri" w:eastAsia="Calibri" w:hAnsi="Calibri" w:cs="Arial"/>
                <w:sz w:val="20"/>
                <w:szCs w:val="20"/>
                <w:lang w:val="en-GB"/>
              </w:rPr>
              <w:t>1</w:t>
            </w:r>
          </w:p>
        </w:tc>
        <w:tc>
          <w:tcPr>
            <w:tcW w:w="2790" w:type="dxa"/>
          </w:tcPr>
          <w:p w:rsidR="00EC7826" w:rsidRPr="00916EF5" w:rsidRDefault="00EC7826" w:rsidP="00EC7826">
            <w:pPr>
              <w:spacing w:after="0" w:line="240" w:lineRule="auto"/>
              <w:rPr>
                <w:rFonts w:ascii="Calibri" w:eastAsia="Calibri" w:hAnsi="Calibri" w:cs="Arial"/>
                <w:sz w:val="20"/>
                <w:szCs w:val="20"/>
                <w:lang w:val="en-GB"/>
              </w:rPr>
            </w:pPr>
            <w:r w:rsidRPr="00916EF5">
              <w:rPr>
                <w:rFonts w:ascii="Calibri" w:eastAsia="Times New Roman" w:hAnsi="Calibri" w:cs="Arial"/>
                <w:bCs/>
                <w:sz w:val="20"/>
                <w:szCs w:val="20"/>
                <w:lang w:val="en-GB"/>
              </w:rPr>
              <w:t>Incorporation of the feedback from the reference group (as agreed by the management group) and management group in a third draft</w:t>
            </w:r>
          </w:p>
        </w:tc>
        <w:tc>
          <w:tcPr>
            <w:tcW w:w="2790" w:type="dxa"/>
          </w:tcPr>
          <w:p w:rsidR="00EC7826" w:rsidRPr="00916EF5" w:rsidRDefault="00EC7826" w:rsidP="00EC7826">
            <w:pPr>
              <w:spacing w:after="0" w:line="240" w:lineRule="auto"/>
              <w:rPr>
                <w:rFonts w:ascii="Calibri" w:eastAsia="Times New Roman" w:hAnsi="Calibri" w:cs="Arial"/>
                <w:bCs/>
                <w:sz w:val="20"/>
                <w:szCs w:val="20"/>
                <w:lang w:val="en-GB"/>
              </w:rPr>
            </w:pPr>
            <w:r w:rsidRPr="00916EF5">
              <w:rPr>
                <w:rFonts w:ascii="Calibri" w:eastAsia="Times New Roman" w:hAnsi="Calibri" w:cs="Arial"/>
                <w:bCs/>
                <w:sz w:val="20"/>
                <w:szCs w:val="20"/>
                <w:lang w:val="en-GB"/>
              </w:rPr>
              <w:t>Consultants</w:t>
            </w:r>
          </w:p>
        </w:tc>
      </w:tr>
      <w:tr w:rsidR="00EC7826" w:rsidRPr="00916EF5" w:rsidTr="00EC7826">
        <w:tc>
          <w:tcPr>
            <w:tcW w:w="3065" w:type="dxa"/>
          </w:tcPr>
          <w:p w:rsidR="00EC7826" w:rsidRPr="00916EF5" w:rsidRDefault="00EC7826" w:rsidP="00EC7826">
            <w:pPr>
              <w:spacing w:after="0" w:line="240" w:lineRule="auto"/>
              <w:jc w:val="both"/>
              <w:rPr>
                <w:rFonts w:ascii="Calibri" w:eastAsia="Times New Roman" w:hAnsi="Calibri" w:cs="Arial"/>
                <w:bCs/>
                <w:sz w:val="20"/>
                <w:szCs w:val="20"/>
                <w:lang w:val="en-GB"/>
              </w:rPr>
            </w:pPr>
            <w:r w:rsidRPr="00916EF5">
              <w:rPr>
                <w:rFonts w:ascii="Calibri" w:eastAsia="Times New Roman" w:hAnsi="Calibri" w:cs="Arial"/>
                <w:b/>
                <w:bCs/>
                <w:sz w:val="20"/>
                <w:szCs w:val="20"/>
                <w:lang w:val="en-GB"/>
              </w:rPr>
              <w:t>Stage 8:</w:t>
            </w:r>
            <w:r w:rsidRPr="00916EF5">
              <w:rPr>
                <w:rFonts w:ascii="Calibri" w:eastAsia="Times New Roman" w:hAnsi="Calibri" w:cs="Arial"/>
                <w:bCs/>
                <w:sz w:val="20"/>
                <w:szCs w:val="20"/>
                <w:lang w:val="en-GB"/>
              </w:rPr>
              <w:t xml:space="preserve"> Presentation of the findings at a validation workshop</w:t>
            </w:r>
          </w:p>
        </w:tc>
        <w:tc>
          <w:tcPr>
            <w:tcW w:w="1620" w:type="dxa"/>
          </w:tcPr>
          <w:p w:rsidR="00EC7826" w:rsidRPr="00916EF5" w:rsidRDefault="00EC7826" w:rsidP="00EC7826">
            <w:pPr>
              <w:spacing w:after="0" w:line="240" w:lineRule="auto"/>
              <w:jc w:val="both"/>
              <w:rPr>
                <w:rFonts w:ascii="Calibri" w:eastAsia="Calibri" w:hAnsi="Calibri" w:cs="Arial"/>
                <w:sz w:val="20"/>
                <w:szCs w:val="20"/>
                <w:lang w:val="en-GB"/>
              </w:rPr>
            </w:pPr>
            <w:r w:rsidRPr="00916EF5">
              <w:rPr>
                <w:rFonts w:ascii="Calibri" w:eastAsia="Calibri" w:hAnsi="Calibri" w:cs="Arial"/>
                <w:sz w:val="20"/>
                <w:szCs w:val="20"/>
                <w:lang w:val="en-GB"/>
              </w:rPr>
              <w:t>1</w:t>
            </w:r>
          </w:p>
        </w:tc>
        <w:tc>
          <w:tcPr>
            <w:tcW w:w="2790" w:type="dxa"/>
          </w:tcPr>
          <w:p w:rsidR="00EC7826" w:rsidRPr="00916EF5" w:rsidRDefault="00EC7826" w:rsidP="00EC7826">
            <w:pPr>
              <w:spacing w:after="0" w:line="240" w:lineRule="auto"/>
              <w:rPr>
                <w:rFonts w:ascii="Calibri" w:eastAsia="Times New Roman" w:hAnsi="Calibri" w:cs="Arial"/>
                <w:bCs/>
                <w:sz w:val="20"/>
                <w:szCs w:val="20"/>
                <w:lang w:val="en-GB"/>
              </w:rPr>
            </w:pPr>
            <w:r w:rsidRPr="00916EF5">
              <w:rPr>
                <w:rFonts w:ascii="Calibri" w:eastAsia="Times New Roman" w:hAnsi="Calibri" w:cs="Arial"/>
                <w:bCs/>
                <w:sz w:val="20"/>
                <w:szCs w:val="20"/>
                <w:lang w:val="en-GB"/>
              </w:rPr>
              <w:t>Power point presentation</w:t>
            </w:r>
          </w:p>
        </w:tc>
        <w:tc>
          <w:tcPr>
            <w:tcW w:w="2790" w:type="dxa"/>
          </w:tcPr>
          <w:p w:rsidR="00EC7826" w:rsidRPr="00916EF5" w:rsidRDefault="00EC7826" w:rsidP="00EC7826">
            <w:pPr>
              <w:spacing w:after="0" w:line="240" w:lineRule="auto"/>
              <w:rPr>
                <w:rFonts w:ascii="Calibri" w:eastAsia="Times New Roman" w:hAnsi="Calibri" w:cs="Arial"/>
                <w:bCs/>
                <w:sz w:val="20"/>
                <w:szCs w:val="20"/>
                <w:lang w:val="en-GB"/>
              </w:rPr>
            </w:pPr>
            <w:r w:rsidRPr="00916EF5">
              <w:rPr>
                <w:rFonts w:ascii="Calibri" w:eastAsia="Times New Roman" w:hAnsi="Calibri" w:cs="Arial"/>
                <w:bCs/>
                <w:sz w:val="20"/>
                <w:szCs w:val="20"/>
                <w:lang w:val="en-GB"/>
              </w:rPr>
              <w:t>Consultants</w:t>
            </w:r>
          </w:p>
        </w:tc>
      </w:tr>
      <w:tr w:rsidR="00EC7826" w:rsidRPr="00916EF5" w:rsidTr="00EC7826">
        <w:tc>
          <w:tcPr>
            <w:tcW w:w="3065" w:type="dxa"/>
          </w:tcPr>
          <w:p w:rsidR="00EC7826" w:rsidRPr="00916EF5" w:rsidRDefault="00EC7826" w:rsidP="00EC7826">
            <w:pPr>
              <w:spacing w:after="0" w:line="240" w:lineRule="auto"/>
              <w:jc w:val="both"/>
              <w:rPr>
                <w:rFonts w:ascii="Calibri" w:eastAsia="Times New Roman" w:hAnsi="Calibri" w:cs="Arial"/>
                <w:b/>
                <w:bCs/>
                <w:sz w:val="20"/>
                <w:szCs w:val="20"/>
                <w:lang w:val="en-GB"/>
              </w:rPr>
            </w:pPr>
            <w:r w:rsidRPr="00916EF5">
              <w:rPr>
                <w:rFonts w:ascii="Calibri" w:eastAsia="Times New Roman" w:hAnsi="Calibri" w:cs="Arial"/>
                <w:b/>
                <w:bCs/>
                <w:sz w:val="20"/>
                <w:szCs w:val="20"/>
                <w:lang w:val="en-GB"/>
              </w:rPr>
              <w:t>Stage 9:</w:t>
            </w:r>
            <w:r w:rsidRPr="00916EF5">
              <w:rPr>
                <w:rFonts w:ascii="Calibri" w:eastAsia="Times New Roman" w:hAnsi="Calibri" w:cs="Arial"/>
                <w:bCs/>
                <w:sz w:val="20"/>
                <w:szCs w:val="20"/>
                <w:lang w:val="en-GB"/>
              </w:rPr>
              <w:t xml:space="preserve"> Finalisation of evaluation report and submission.</w:t>
            </w:r>
          </w:p>
        </w:tc>
        <w:tc>
          <w:tcPr>
            <w:tcW w:w="1620" w:type="dxa"/>
          </w:tcPr>
          <w:p w:rsidR="00EC7826" w:rsidRPr="00916EF5" w:rsidRDefault="00EC7826" w:rsidP="00EC7826">
            <w:pPr>
              <w:spacing w:after="0" w:line="240" w:lineRule="auto"/>
              <w:jc w:val="both"/>
              <w:rPr>
                <w:rFonts w:ascii="Calibri" w:eastAsia="Calibri" w:hAnsi="Calibri" w:cs="Arial"/>
                <w:sz w:val="20"/>
                <w:szCs w:val="20"/>
                <w:lang w:val="en-GB"/>
              </w:rPr>
            </w:pPr>
            <w:r w:rsidRPr="00916EF5">
              <w:rPr>
                <w:rFonts w:ascii="Calibri" w:eastAsia="Calibri" w:hAnsi="Calibri" w:cs="Arial"/>
                <w:sz w:val="20"/>
                <w:szCs w:val="20"/>
                <w:lang w:val="en-GB"/>
              </w:rPr>
              <w:t>4</w:t>
            </w:r>
          </w:p>
        </w:tc>
        <w:tc>
          <w:tcPr>
            <w:tcW w:w="2790" w:type="dxa"/>
          </w:tcPr>
          <w:p w:rsidR="00EC7826" w:rsidRPr="00916EF5" w:rsidRDefault="00EC7826" w:rsidP="00EC7826">
            <w:pPr>
              <w:spacing w:after="0" w:line="240" w:lineRule="auto"/>
              <w:rPr>
                <w:rFonts w:ascii="Calibri" w:eastAsia="Calibri" w:hAnsi="Calibri" w:cs="Arial"/>
                <w:sz w:val="20"/>
                <w:szCs w:val="20"/>
                <w:lang w:val="en-GB"/>
              </w:rPr>
            </w:pPr>
            <w:r w:rsidRPr="00916EF5">
              <w:rPr>
                <w:rFonts w:ascii="Calibri" w:eastAsia="Calibri" w:hAnsi="Calibri" w:cs="Arial"/>
                <w:sz w:val="20"/>
                <w:szCs w:val="20"/>
                <w:lang w:val="en-GB"/>
              </w:rPr>
              <w:t>Comments from stakeholders are incorporated into final report</w:t>
            </w:r>
          </w:p>
        </w:tc>
        <w:tc>
          <w:tcPr>
            <w:tcW w:w="2790" w:type="dxa"/>
          </w:tcPr>
          <w:p w:rsidR="00EC7826" w:rsidRPr="00916EF5" w:rsidRDefault="00EC7826" w:rsidP="00EC7826">
            <w:pPr>
              <w:spacing w:after="0" w:line="240" w:lineRule="auto"/>
              <w:rPr>
                <w:rFonts w:ascii="Calibri" w:eastAsia="Calibri" w:hAnsi="Calibri" w:cs="Arial"/>
                <w:sz w:val="20"/>
                <w:szCs w:val="20"/>
                <w:lang w:val="en-GB"/>
              </w:rPr>
            </w:pPr>
            <w:r w:rsidRPr="00916EF5">
              <w:rPr>
                <w:rFonts w:ascii="Calibri" w:eastAsia="Calibri" w:hAnsi="Calibri" w:cs="Arial"/>
                <w:sz w:val="20"/>
                <w:szCs w:val="20"/>
                <w:lang w:val="en-GB"/>
              </w:rPr>
              <w:t>Consultants</w:t>
            </w:r>
          </w:p>
        </w:tc>
      </w:tr>
      <w:tr w:rsidR="00EC7826" w:rsidRPr="00916EF5" w:rsidTr="00EC7826">
        <w:tc>
          <w:tcPr>
            <w:tcW w:w="3065" w:type="dxa"/>
          </w:tcPr>
          <w:p w:rsidR="00EC7826" w:rsidRPr="00916EF5" w:rsidRDefault="00EC7826" w:rsidP="00EC7826">
            <w:pPr>
              <w:spacing w:after="0" w:line="240" w:lineRule="auto"/>
              <w:jc w:val="both"/>
              <w:rPr>
                <w:rFonts w:ascii="Calibri" w:eastAsia="Times New Roman" w:hAnsi="Calibri" w:cs="Arial"/>
                <w:b/>
                <w:bCs/>
                <w:sz w:val="20"/>
                <w:szCs w:val="20"/>
                <w:lang w:val="en-GB"/>
              </w:rPr>
            </w:pPr>
            <w:r w:rsidRPr="00916EF5">
              <w:rPr>
                <w:rFonts w:ascii="Calibri" w:eastAsia="Times New Roman" w:hAnsi="Calibri" w:cs="Arial"/>
                <w:b/>
                <w:bCs/>
                <w:sz w:val="20"/>
                <w:szCs w:val="20"/>
                <w:lang w:val="en-GB"/>
              </w:rPr>
              <w:t>Total</w:t>
            </w:r>
          </w:p>
        </w:tc>
        <w:tc>
          <w:tcPr>
            <w:tcW w:w="1620" w:type="dxa"/>
          </w:tcPr>
          <w:p w:rsidR="00EC7826" w:rsidRPr="00916EF5" w:rsidRDefault="00EC7826" w:rsidP="00EC7826">
            <w:pPr>
              <w:spacing w:after="0" w:line="240" w:lineRule="auto"/>
              <w:jc w:val="both"/>
              <w:rPr>
                <w:rFonts w:ascii="Calibri" w:eastAsia="Calibri" w:hAnsi="Calibri" w:cs="Arial"/>
                <w:b/>
                <w:sz w:val="20"/>
                <w:szCs w:val="20"/>
                <w:lang w:val="en-GB"/>
              </w:rPr>
            </w:pPr>
            <w:r w:rsidRPr="00916EF5">
              <w:rPr>
                <w:rFonts w:ascii="Calibri" w:eastAsia="Calibri" w:hAnsi="Calibri" w:cs="Arial"/>
                <w:b/>
                <w:sz w:val="20"/>
                <w:szCs w:val="20"/>
                <w:lang w:val="en-GB"/>
              </w:rPr>
              <w:t>45 working days</w:t>
            </w:r>
          </w:p>
        </w:tc>
        <w:tc>
          <w:tcPr>
            <w:tcW w:w="2790" w:type="dxa"/>
          </w:tcPr>
          <w:p w:rsidR="00EC7826" w:rsidRPr="00916EF5" w:rsidRDefault="00EC7826" w:rsidP="00EC7826">
            <w:pPr>
              <w:spacing w:after="0" w:line="240" w:lineRule="auto"/>
              <w:rPr>
                <w:rFonts w:ascii="Calibri" w:eastAsia="Calibri" w:hAnsi="Calibri" w:cs="Arial"/>
                <w:b/>
                <w:sz w:val="20"/>
                <w:szCs w:val="20"/>
                <w:lang w:val="en-GB"/>
              </w:rPr>
            </w:pPr>
          </w:p>
        </w:tc>
        <w:tc>
          <w:tcPr>
            <w:tcW w:w="2790" w:type="dxa"/>
          </w:tcPr>
          <w:p w:rsidR="00EC7826" w:rsidRPr="00916EF5" w:rsidRDefault="00EC7826" w:rsidP="00EC7826">
            <w:pPr>
              <w:spacing w:after="0" w:line="240" w:lineRule="auto"/>
              <w:rPr>
                <w:rFonts w:ascii="Calibri" w:eastAsia="Calibri" w:hAnsi="Calibri" w:cs="Arial"/>
                <w:b/>
                <w:sz w:val="20"/>
                <w:szCs w:val="20"/>
                <w:lang w:val="en-GB"/>
              </w:rPr>
            </w:pPr>
          </w:p>
        </w:tc>
      </w:tr>
    </w:tbl>
    <w:p w:rsidR="00EC7826" w:rsidRPr="00916EF5" w:rsidRDefault="00EC7826" w:rsidP="00EC7826">
      <w:pPr>
        <w:spacing w:after="160" w:line="240" w:lineRule="auto"/>
        <w:jc w:val="both"/>
        <w:rPr>
          <w:rFonts w:ascii="Calibri" w:eastAsia="MS Mincho" w:hAnsi="Calibri" w:cs="Arial"/>
          <w:lang w:val="en-GB"/>
        </w:rPr>
      </w:pPr>
    </w:p>
    <w:p w:rsidR="00EC7826" w:rsidRPr="00916EF5" w:rsidRDefault="00EC7826" w:rsidP="00EC7826">
      <w:pPr>
        <w:spacing w:after="160" w:line="240" w:lineRule="auto"/>
        <w:jc w:val="both"/>
        <w:rPr>
          <w:rFonts w:ascii="Calibri" w:eastAsia="MS Mincho" w:hAnsi="Calibri" w:cs="Arial"/>
          <w:lang w:val="en-GB"/>
        </w:rPr>
      </w:pPr>
      <w:r w:rsidRPr="00916EF5">
        <w:rPr>
          <w:rFonts w:ascii="Calibri" w:eastAsia="MS Mincho" w:hAnsi="Calibri" w:cs="Arial"/>
          <w:lang w:val="en-GB"/>
        </w:rPr>
        <w:t>The evaluation will be conducted by a local firm with an evaluation team composed of 2 researchers, team leader with extensive experience in conducting evaluations including complex and or joint evaluations with a focus on gender equality and women’s empowerment will be overall responsible for the design of the evaluation process and ensuring submission of a consolidated high quality report and a technical expert with governance</w:t>
      </w:r>
      <w:r w:rsidRPr="00916EF5">
        <w:rPr>
          <w:rFonts w:ascii="Calibri" w:eastAsia="Times New Roman" w:hAnsi="Calibri" w:cs="Arial"/>
          <w:lang w:val="en-GB"/>
        </w:rPr>
        <w:t>, budgeting, gender equality, human rights programming</w:t>
      </w:r>
      <w:r w:rsidRPr="00916EF5">
        <w:rPr>
          <w:rFonts w:ascii="Calibri" w:eastAsia="MS Mincho" w:hAnsi="Calibri" w:cs="Arial"/>
          <w:lang w:val="en-GB"/>
        </w:rPr>
        <w:t xml:space="preserve"> background who will provide support in carrying out the research, finalising the relevant components of it and drafting inputs for the overall report.</w:t>
      </w:r>
    </w:p>
    <w:p w:rsidR="00EC7826" w:rsidRPr="00916EF5" w:rsidRDefault="00EC7826" w:rsidP="00EC7826">
      <w:pPr>
        <w:spacing w:after="160" w:line="240" w:lineRule="auto"/>
        <w:rPr>
          <w:rFonts w:ascii="Calibri" w:eastAsia="Times New Roman" w:hAnsi="Calibri" w:cs="Arial Narrow"/>
          <w:b/>
          <w:lang w:val="en-GB"/>
        </w:rPr>
      </w:pPr>
      <w:r w:rsidRPr="00916EF5">
        <w:rPr>
          <w:rFonts w:ascii="Calibri" w:eastAsia="Times New Roman" w:hAnsi="Calibri" w:cs="Arial Narrow"/>
          <w:b/>
          <w:lang w:val="en-GB"/>
        </w:rPr>
        <w:lastRenderedPageBreak/>
        <w:t>10. Management of the Evaluation</w:t>
      </w:r>
    </w:p>
    <w:p w:rsidR="00EC7826" w:rsidRPr="00916EF5" w:rsidRDefault="00EC7826" w:rsidP="00EC7826">
      <w:pPr>
        <w:spacing w:after="160" w:line="240" w:lineRule="auto"/>
        <w:jc w:val="both"/>
        <w:rPr>
          <w:rFonts w:ascii="Calibri" w:eastAsia="Times New Roman" w:hAnsi="Calibri" w:cs="Arial Narrow"/>
          <w:lang w:val="en-GB"/>
        </w:rPr>
      </w:pPr>
      <w:r w:rsidRPr="00916EF5">
        <w:rPr>
          <w:rFonts w:ascii="Calibri" w:eastAsia="Times New Roman" w:hAnsi="Calibri" w:cs="Arial Narrow"/>
          <w:lang w:val="en-GB"/>
        </w:rPr>
        <w:t>UN Women and UNICEF, in partnership with MWAGCD will co-manage the evaluation and under the guidance of the UN Women Representative and UNICEF Chief of Child Protection</w:t>
      </w:r>
      <w:r w:rsidRPr="00916EF5">
        <w:rPr>
          <w:rFonts w:ascii="Calibri" w:eastAsia="Times New Roman" w:hAnsi="Calibri" w:cs="Arial Narrow"/>
          <w:shd w:val="clear" w:color="auto" w:fill="FFFFFF"/>
          <w:lang w:val="en-GB"/>
        </w:rPr>
        <w:t xml:space="preserve"> UN Women Monitoring and Evaluation Officer and UNICEF Child Protection Specialist will</w:t>
      </w:r>
      <w:r w:rsidRPr="00916EF5">
        <w:rPr>
          <w:rFonts w:ascii="Calibri" w:eastAsia="Times New Roman" w:hAnsi="Calibri" w:cs="Arial Narrow"/>
          <w:lang w:val="en-GB"/>
        </w:rPr>
        <w:t xml:space="preserve"> be the designated Evaluation Managers for this process to ensure that the evaluation terms of reference are fully satisfied.  The Evaluation Managers will coordinate the evaluation process and make follow-up on the evaluation team. The Evaluation Managers will oversee the development of the Evaluation report and coordinate work with the Management Group (Steering Committee) and the Reference Group.</w:t>
      </w:r>
    </w:p>
    <w:p w:rsidR="00EC7826" w:rsidRPr="00916EF5" w:rsidRDefault="00EC7826" w:rsidP="00EC7826">
      <w:pPr>
        <w:spacing w:after="160" w:line="240" w:lineRule="auto"/>
        <w:jc w:val="both"/>
        <w:rPr>
          <w:rFonts w:ascii="Calibri" w:eastAsia="Times New Roman" w:hAnsi="Calibri" w:cs="Arial Narrow"/>
          <w:lang w:val="en-GB"/>
        </w:rPr>
      </w:pPr>
      <w:r w:rsidRPr="00916EF5">
        <w:rPr>
          <w:rFonts w:ascii="Calibri" w:eastAsia="Times New Roman" w:hAnsi="Calibri" w:cs="Arial Narrow"/>
          <w:lang w:val="en-GB"/>
        </w:rPr>
        <w:t>The Management Group which is the Program Steering Committee is the decision making body with the responsibility of approving reports i.e. inception report and the evaluation report. Management Group TORs will guide the work of the Evaluation Management Group. The management Group will include:</w:t>
      </w:r>
    </w:p>
    <w:p w:rsidR="00EC7826" w:rsidRPr="00916EF5" w:rsidRDefault="00EC7826" w:rsidP="00154CC4">
      <w:pPr>
        <w:numPr>
          <w:ilvl w:val="0"/>
          <w:numId w:val="22"/>
        </w:numPr>
        <w:spacing w:after="0" w:line="240" w:lineRule="auto"/>
        <w:jc w:val="both"/>
        <w:rPr>
          <w:rFonts w:ascii="Calibri" w:eastAsia="Times New Roman" w:hAnsi="Calibri" w:cs="Arial Narrow"/>
          <w:lang w:val="en-GB"/>
        </w:rPr>
      </w:pPr>
      <w:r w:rsidRPr="00916EF5">
        <w:rPr>
          <w:rFonts w:ascii="Calibri" w:eastAsia="Times New Roman" w:hAnsi="Calibri" w:cs="Arial Narrow"/>
          <w:lang w:val="en-GB"/>
        </w:rPr>
        <w:t>MWAGCD representative</w:t>
      </w:r>
    </w:p>
    <w:p w:rsidR="00EC7826" w:rsidRPr="00916EF5" w:rsidRDefault="00EC7826" w:rsidP="00154CC4">
      <w:pPr>
        <w:numPr>
          <w:ilvl w:val="0"/>
          <w:numId w:val="22"/>
        </w:numPr>
        <w:spacing w:after="0" w:line="240" w:lineRule="auto"/>
        <w:jc w:val="both"/>
        <w:rPr>
          <w:rFonts w:ascii="Calibri" w:eastAsia="Times New Roman" w:hAnsi="Calibri" w:cs="Arial Narrow"/>
          <w:lang w:val="en-GB"/>
        </w:rPr>
      </w:pPr>
      <w:r w:rsidRPr="00916EF5">
        <w:rPr>
          <w:rFonts w:ascii="Calibri" w:eastAsia="Times New Roman" w:hAnsi="Calibri" w:cs="Arial Narrow"/>
          <w:lang w:val="en-GB"/>
        </w:rPr>
        <w:t>The Evaluation Managers</w:t>
      </w:r>
    </w:p>
    <w:p w:rsidR="00EC7826" w:rsidRPr="00916EF5" w:rsidRDefault="00EC7826" w:rsidP="00154CC4">
      <w:pPr>
        <w:numPr>
          <w:ilvl w:val="0"/>
          <w:numId w:val="22"/>
        </w:numPr>
        <w:spacing w:after="0" w:line="240" w:lineRule="auto"/>
        <w:jc w:val="both"/>
        <w:rPr>
          <w:rFonts w:ascii="Calibri" w:eastAsia="Times New Roman" w:hAnsi="Calibri" w:cs="Arial Narrow"/>
          <w:lang w:val="en-GB"/>
        </w:rPr>
      </w:pPr>
      <w:r w:rsidRPr="00916EF5">
        <w:rPr>
          <w:rFonts w:ascii="Calibri" w:eastAsia="Times New Roman" w:hAnsi="Calibri" w:cs="Arial Narrow"/>
          <w:lang w:val="en-GB"/>
        </w:rPr>
        <w:t>UN Women and UNICEF Program Officers</w:t>
      </w:r>
    </w:p>
    <w:p w:rsidR="00EC7826" w:rsidRPr="00916EF5" w:rsidRDefault="00EC7826" w:rsidP="00154CC4">
      <w:pPr>
        <w:numPr>
          <w:ilvl w:val="0"/>
          <w:numId w:val="22"/>
        </w:numPr>
        <w:spacing w:after="0" w:line="240" w:lineRule="auto"/>
        <w:jc w:val="both"/>
        <w:rPr>
          <w:rFonts w:ascii="Calibri" w:eastAsia="Times New Roman" w:hAnsi="Calibri" w:cs="Arial Narrow"/>
          <w:lang w:val="en-GB"/>
        </w:rPr>
      </w:pPr>
      <w:r w:rsidRPr="00916EF5">
        <w:rPr>
          <w:rFonts w:ascii="Calibri" w:eastAsia="Times New Roman" w:hAnsi="Calibri" w:cs="Arial Narrow"/>
          <w:lang w:val="en-GB"/>
        </w:rPr>
        <w:t>DANIDA Representative(s)</w:t>
      </w:r>
    </w:p>
    <w:p w:rsidR="00EC7826" w:rsidRPr="00916EF5" w:rsidRDefault="00EC7826" w:rsidP="00EC7826">
      <w:pPr>
        <w:spacing w:after="160" w:line="240" w:lineRule="auto"/>
        <w:jc w:val="both"/>
        <w:rPr>
          <w:rFonts w:ascii="Calibri" w:eastAsia="Times New Roman" w:hAnsi="Calibri" w:cs="Arial Narrow"/>
          <w:lang w:val="en-GB"/>
        </w:rPr>
      </w:pPr>
    </w:p>
    <w:p w:rsidR="00EC7826" w:rsidRPr="00916EF5" w:rsidRDefault="00EC7826" w:rsidP="00EC7826">
      <w:pPr>
        <w:spacing w:after="160" w:line="240" w:lineRule="auto"/>
        <w:jc w:val="both"/>
        <w:rPr>
          <w:rFonts w:ascii="Calibri" w:eastAsia="Times New Roman" w:hAnsi="Calibri" w:cs="Arial Narrow"/>
          <w:lang w:val="en-GB"/>
        </w:rPr>
      </w:pPr>
      <w:r w:rsidRPr="00916EF5">
        <w:rPr>
          <w:rFonts w:ascii="Calibri" w:eastAsia="Times New Roman" w:hAnsi="Calibri" w:cs="Arial Narrow"/>
          <w:lang w:val="en-GB"/>
        </w:rPr>
        <w:t>The Evaluation Reference Group will provide support for the evaluation at the technical level.They will review and provide comments to the inception report and the draft report. The Reference Group members will provide comments to the inception report and draft report either through meetings or online via email communications.  The role of the group will not lead to influencing the independence of the evaluation, but rather to ensure a robust and credible evaluation process and ensure the use of the evaluation findings and recommendations through formalized management responses and associated action plans. The work of the Reference Group will be guided by the agreed TORs for the Reference Group. The members of the Reference Group will be:</w:t>
      </w:r>
    </w:p>
    <w:p w:rsidR="00EC7826" w:rsidRPr="00916EF5" w:rsidRDefault="00EC7826" w:rsidP="00154CC4">
      <w:pPr>
        <w:numPr>
          <w:ilvl w:val="0"/>
          <w:numId w:val="23"/>
        </w:numPr>
        <w:spacing w:after="0" w:line="240" w:lineRule="auto"/>
        <w:jc w:val="both"/>
        <w:rPr>
          <w:rFonts w:ascii="Calibri" w:eastAsia="Times New Roman" w:hAnsi="Calibri" w:cs="Arial Narrow"/>
          <w:lang w:val="en-GB"/>
        </w:rPr>
      </w:pPr>
      <w:r w:rsidRPr="00916EF5">
        <w:rPr>
          <w:rFonts w:ascii="Calibri" w:eastAsia="Times New Roman" w:hAnsi="Calibri" w:cs="Arial Narrow"/>
          <w:lang w:val="en-GB"/>
        </w:rPr>
        <w:t>The Evaluation Task Managers</w:t>
      </w:r>
    </w:p>
    <w:p w:rsidR="00EC7826" w:rsidRPr="00916EF5" w:rsidRDefault="00EC7826" w:rsidP="00154CC4">
      <w:pPr>
        <w:numPr>
          <w:ilvl w:val="0"/>
          <w:numId w:val="22"/>
        </w:numPr>
        <w:spacing w:after="0" w:line="240" w:lineRule="auto"/>
        <w:jc w:val="both"/>
        <w:rPr>
          <w:rFonts w:ascii="Calibri" w:eastAsia="Times New Roman" w:hAnsi="Calibri" w:cs="Arial Narrow"/>
          <w:lang w:val="en-GB"/>
        </w:rPr>
      </w:pPr>
      <w:r w:rsidRPr="00916EF5">
        <w:rPr>
          <w:rFonts w:ascii="Calibri" w:eastAsia="Times New Roman" w:hAnsi="Calibri" w:cs="Arial Narrow"/>
          <w:lang w:val="en-GB"/>
        </w:rPr>
        <w:t>Responsible partners implementing the program</w:t>
      </w:r>
    </w:p>
    <w:p w:rsidR="00EC7826" w:rsidRPr="00916EF5" w:rsidRDefault="00EC7826" w:rsidP="00154CC4">
      <w:pPr>
        <w:numPr>
          <w:ilvl w:val="0"/>
          <w:numId w:val="22"/>
        </w:numPr>
        <w:spacing w:after="0" w:line="240" w:lineRule="auto"/>
        <w:jc w:val="both"/>
        <w:rPr>
          <w:rFonts w:ascii="Calibri" w:eastAsia="Times New Roman" w:hAnsi="Calibri" w:cs="Arial Narrow"/>
          <w:lang w:val="en-GB"/>
        </w:rPr>
      </w:pPr>
      <w:r w:rsidRPr="00916EF5">
        <w:rPr>
          <w:rFonts w:ascii="Calibri" w:eastAsia="Times New Roman" w:hAnsi="Calibri" w:cs="Arial Narrow"/>
          <w:lang w:val="en-GB"/>
        </w:rPr>
        <w:t>District Level MWAGCD Officers</w:t>
      </w:r>
    </w:p>
    <w:p w:rsidR="00EC7826" w:rsidRPr="00916EF5" w:rsidRDefault="00EC7826" w:rsidP="00154CC4">
      <w:pPr>
        <w:numPr>
          <w:ilvl w:val="0"/>
          <w:numId w:val="22"/>
        </w:numPr>
        <w:spacing w:after="0" w:line="240" w:lineRule="auto"/>
        <w:jc w:val="both"/>
        <w:rPr>
          <w:rFonts w:ascii="Calibri" w:eastAsia="Times New Roman" w:hAnsi="Calibri" w:cs="Arial Narrow"/>
          <w:lang w:val="en-GB"/>
        </w:rPr>
      </w:pPr>
      <w:r w:rsidRPr="00916EF5">
        <w:rPr>
          <w:rFonts w:ascii="Calibri" w:eastAsia="Times New Roman" w:hAnsi="Calibri" w:cs="Arial Narrow"/>
          <w:lang w:val="en-GB"/>
        </w:rPr>
        <w:t>VFS coordinator</w:t>
      </w:r>
    </w:p>
    <w:p w:rsidR="00EC7826" w:rsidRPr="00916EF5" w:rsidRDefault="00EC7826" w:rsidP="00EC7826">
      <w:pPr>
        <w:spacing w:after="160" w:line="240" w:lineRule="auto"/>
        <w:jc w:val="both"/>
        <w:rPr>
          <w:rFonts w:ascii="Calibri" w:eastAsia="Times New Roman" w:hAnsi="Calibri" w:cs="Arial Narrow"/>
          <w:lang w:val="en-GB"/>
        </w:rPr>
        <w:sectPr w:rsidR="00EC7826" w:rsidRPr="00916EF5">
          <w:pgSz w:w="11906" w:h="16838"/>
          <w:pgMar w:top="1440" w:right="1440" w:bottom="1440" w:left="1440" w:header="708" w:footer="708" w:gutter="0"/>
          <w:cols w:space="708"/>
          <w:docGrid w:linePitch="360"/>
        </w:sectPr>
      </w:pPr>
    </w:p>
    <w:p w:rsidR="00EC7826" w:rsidRPr="00916EF5" w:rsidRDefault="00EC7826" w:rsidP="00EC7826">
      <w:pPr>
        <w:spacing w:after="160" w:line="240" w:lineRule="auto"/>
        <w:jc w:val="both"/>
        <w:rPr>
          <w:rFonts w:ascii="Calibri" w:eastAsia="Times New Roman" w:hAnsi="Calibri" w:cs="Arial"/>
          <w:b/>
          <w:lang w:val="en-GB"/>
        </w:rPr>
      </w:pPr>
      <w:r w:rsidRPr="00916EF5">
        <w:rPr>
          <w:rFonts w:ascii="Calibri" w:eastAsia="Times New Roman" w:hAnsi="Calibri" w:cs="Arial"/>
          <w:b/>
          <w:lang w:val="en-GB"/>
        </w:rPr>
        <w:lastRenderedPageBreak/>
        <w:t>11. Logistics</w:t>
      </w:r>
    </w:p>
    <w:p w:rsidR="00EC7826" w:rsidRPr="00916EF5" w:rsidRDefault="00EC7826" w:rsidP="00EC7826">
      <w:pPr>
        <w:spacing w:after="160" w:line="240" w:lineRule="auto"/>
        <w:jc w:val="both"/>
        <w:rPr>
          <w:rFonts w:ascii="Calibri" w:eastAsia="Times New Roman" w:hAnsi="Calibri" w:cs="Arial"/>
          <w:lang w:val="en-GB"/>
        </w:rPr>
      </w:pPr>
      <w:r w:rsidRPr="00916EF5">
        <w:rPr>
          <w:rFonts w:ascii="Calibri" w:eastAsia="Times New Roman" w:hAnsi="Calibri" w:cs="Arial"/>
          <w:lang w:val="en-GB"/>
        </w:rPr>
        <w:t xml:space="preserve">Ministry of Women Affairs, Gender and Community Development will take primary responsibility for arranging this evaluation and providing access for the evaluation team to the districts and by </w:t>
      </w:r>
      <w:r w:rsidRPr="00916EF5">
        <w:rPr>
          <w:rFonts w:ascii="Calibri" w:eastAsia="Times New Roman" w:hAnsi="Calibri" w:cs="Arial Narrow"/>
          <w:lang w:val="en-GB"/>
        </w:rPr>
        <w:t>providing contact information such as email addresses and phone numbers.  Ministry will also provide any relevant data available to the evaluation team. UN Women and UNICEF will facilitate this process by providing contact information such as email addresses and phone numbers of their respective partners. Ministry will also accompany the team to the field visits whenever possible.</w:t>
      </w:r>
    </w:p>
    <w:p w:rsidR="00EC7826" w:rsidRPr="00916EF5" w:rsidRDefault="00EC7826" w:rsidP="00EC7826">
      <w:pPr>
        <w:spacing w:after="160" w:line="240" w:lineRule="auto"/>
        <w:jc w:val="both"/>
        <w:rPr>
          <w:rFonts w:ascii="Calibri" w:eastAsia="Times New Roman" w:hAnsi="Calibri" w:cs="Arial Narrow"/>
          <w:lang w:val="en-GB"/>
        </w:rPr>
      </w:pPr>
      <w:r w:rsidRPr="00916EF5">
        <w:rPr>
          <w:rFonts w:ascii="Calibri" w:eastAsia="Times New Roman" w:hAnsi="Calibri" w:cs="Arial"/>
          <w:lang w:val="en-GB"/>
        </w:rPr>
        <w:t>UN Women and UNICEF will oversee the logistics of the evaluation and provide support to MWAGCD for the arrangements as needed.  They will also accompany the evaluation team to the districts and will provide transportation for the district visits.</w:t>
      </w:r>
    </w:p>
    <w:p w:rsidR="00EC7826" w:rsidRPr="00916EF5" w:rsidRDefault="00EC7826" w:rsidP="00EC7826">
      <w:pPr>
        <w:spacing w:after="160" w:line="240" w:lineRule="auto"/>
        <w:jc w:val="both"/>
        <w:rPr>
          <w:rFonts w:ascii="Calibri" w:eastAsia="Times New Roman" w:hAnsi="Calibri" w:cs="Arial Narrow"/>
          <w:lang w:val="en-GB"/>
        </w:rPr>
      </w:pPr>
      <w:r w:rsidRPr="00916EF5">
        <w:rPr>
          <w:rFonts w:ascii="Calibri" w:eastAsia="Times New Roman" w:hAnsi="Calibri" w:cs="Arial Narrow"/>
          <w:lang w:val="en-GB"/>
        </w:rPr>
        <w:t xml:space="preserve">The evaluation team will be responsible for taking care of: office space, administrative and secretarial support, telecommunications, </w:t>
      </w:r>
      <w:r w:rsidRPr="00916EF5">
        <w:rPr>
          <w:rFonts w:ascii="Calibri" w:eastAsia="Times New Roman" w:hAnsi="Calibri" w:cs="Arial"/>
          <w:lang w:val="en-GB"/>
        </w:rPr>
        <w:t xml:space="preserve">transport for appointments in Harare, field allowances within their budgets and </w:t>
      </w:r>
      <w:r w:rsidRPr="00916EF5">
        <w:rPr>
          <w:rFonts w:ascii="Calibri" w:eastAsia="Times New Roman" w:hAnsi="Calibri" w:cs="Arial Narrow"/>
          <w:lang w:val="en-GB"/>
        </w:rPr>
        <w:t xml:space="preserve">printing of documentation, etc. The evaluation team is also responsible for the dissemination of all methodological tools such as questionnaires, conducting interviews; group discussions etc. </w:t>
      </w:r>
    </w:p>
    <w:p w:rsidR="00EC7826" w:rsidRPr="00916EF5" w:rsidRDefault="00EC7826" w:rsidP="00EC7826">
      <w:pPr>
        <w:spacing w:after="240" w:line="240" w:lineRule="auto"/>
        <w:jc w:val="both"/>
        <w:rPr>
          <w:rFonts w:ascii="Calibri" w:eastAsia="Times New Roman" w:hAnsi="Calibri" w:cs="Calibri"/>
          <w:b/>
          <w:lang w:val="en-GB"/>
        </w:rPr>
      </w:pPr>
      <w:r w:rsidRPr="00916EF5">
        <w:rPr>
          <w:rFonts w:ascii="Calibri" w:eastAsia="Times New Roman" w:hAnsi="Calibri" w:cs="Calibri"/>
          <w:b/>
          <w:lang w:val="en-GB"/>
        </w:rPr>
        <w:t xml:space="preserve">12. Selection of the Evaluation Team </w:t>
      </w:r>
    </w:p>
    <w:p w:rsidR="00EC7826" w:rsidRPr="00916EF5" w:rsidRDefault="00EC7826" w:rsidP="00EC7826">
      <w:pPr>
        <w:spacing w:after="160" w:line="259" w:lineRule="auto"/>
        <w:rPr>
          <w:rFonts w:ascii="Calibri" w:eastAsia="Calibri" w:hAnsi="Calibri" w:cs="Times New Roman"/>
          <w:b/>
          <w:lang w:val="en-GB"/>
        </w:rPr>
      </w:pPr>
      <w:r w:rsidRPr="00916EF5">
        <w:rPr>
          <w:rFonts w:ascii="Calibri" w:eastAsia="Calibri" w:hAnsi="Calibri" w:cs="Times New Roman"/>
          <w:lang w:val="en-GB"/>
        </w:rPr>
        <w:t>The Mid-Term evaluation will be conducted by a</w:t>
      </w:r>
      <w:r w:rsidRPr="00916EF5">
        <w:rPr>
          <w:rFonts w:ascii="Calibri" w:eastAsia="Calibri" w:hAnsi="Calibri" w:cs="Arial Narrow"/>
          <w:lang w:val="en-GB"/>
        </w:rPr>
        <w:t xml:space="preserve"> local firm with two </w:t>
      </w:r>
      <w:r w:rsidRPr="00916EF5">
        <w:rPr>
          <w:rFonts w:ascii="Calibri" w:eastAsia="Calibri" w:hAnsi="Calibri" w:cs="Times New Roman"/>
          <w:lang w:val="en-GB"/>
        </w:rPr>
        <w:t>national consultants, one of whom will be the team leader. The team will additionally receive inputs from delegated members of the Ministry of Women Affairs, Gender and Community Development, UN Women and UNICEF.</w:t>
      </w:r>
    </w:p>
    <w:p w:rsidR="00EC7826" w:rsidRPr="00916EF5" w:rsidRDefault="00EC7826" w:rsidP="00EC7826">
      <w:pPr>
        <w:spacing w:after="160" w:line="240" w:lineRule="auto"/>
        <w:jc w:val="both"/>
        <w:rPr>
          <w:rFonts w:ascii="Calibri" w:eastAsia="Times New Roman" w:hAnsi="Calibri" w:cs="Times New Roman"/>
          <w:u w:val="single"/>
          <w:lang w:val="en-GB"/>
        </w:rPr>
      </w:pPr>
      <w:r w:rsidRPr="00916EF5">
        <w:rPr>
          <w:rFonts w:ascii="Calibri" w:eastAsia="Times New Roman" w:hAnsi="Calibri" w:cs="Times New Roman"/>
          <w:u w:val="single"/>
          <w:lang w:val="en-GB"/>
        </w:rPr>
        <w:t>Required expertise of Firm / Organisation Submitting Proposal;</w:t>
      </w:r>
    </w:p>
    <w:p w:rsidR="00EC7826" w:rsidRPr="00916EF5" w:rsidRDefault="00EC7826" w:rsidP="00EC7826">
      <w:pPr>
        <w:spacing w:after="160" w:line="240" w:lineRule="auto"/>
        <w:jc w:val="both"/>
        <w:rPr>
          <w:rFonts w:ascii="Calibri" w:eastAsia="Times New Roman" w:hAnsi="Calibri" w:cs="Times New Roman"/>
          <w:b/>
          <w:lang w:val="en-GB"/>
        </w:rPr>
      </w:pPr>
      <w:r w:rsidRPr="00916EF5">
        <w:rPr>
          <w:rFonts w:ascii="Calibri" w:eastAsia="Times New Roman" w:hAnsi="Calibri" w:cs="Times New Roman"/>
          <w:b/>
          <w:lang w:val="en-GB"/>
        </w:rPr>
        <w:t>Organisation/Firm</w:t>
      </w:r>
    </w:p>
    <w:p w:rsidR="00EC7826" w:rsidRPr="00916EF5" w:rsidRDefault="00EC7826" w:rsidP="00EC7826">
      <w:pPr>
        <w:spacing w:after="160" w:line="240" w:lineRule="auto"/>
        <w:jc w:val="both"/>
        <w:rPr>
          <w:rFonts w:ascii="Calibri" w:eastAsia="Times New Roman" w:hAnsi="Calibri" w:cs="Times New Roman"/>
          <w:lang w:val="en-GB"/>
        </w:rPr>
      </w:pPr>
      <w:r w:rsidRPr="00916EF5">
        <w:rPr>
          <w:rFonts w:ascii="Calibri" w:eastAsia="Times New Roman" w:hAnsi="Calibri" w:cs="Times New Roman"/>
          <w:lang w:val="en-GB"/>
        </w:rPr>
        <w:t>Organisation/ firm submitting proposal should possess the following;</w:t>
      </w:r>
    </w:p>
    <w:p w:rsidR="00EC7826" w:rsidRPr="00916EF5" w:rsidRDefault="00EC7826" w:rsidP="00154CC4">
      <w:pPr>
        <w:numPr>
          <w:ilvl w:val="0"/>
          <w:numId w:val="24"/>
        </w:numPr>
        <w:spacing w:after="0" w:line="240" w:lineRule="auto"/>
        <w:jc w:val="both"/>
        <w:rPr>
          <w:rFonts w:ascii="Calibri" w:eastAsia="Times New Roman" w:hAnsi="Calibri" w:cs="Times New Roman"/>
          <w:lang w:val="en-GB"/>
        </w:rPr>
      </w:pPr>
      <w:r w:rsidRPr="00916EF5">
        <w:rPr>
          <w:rFonts w:ascii="Calibri" w:eastAsia="Times New Roman" w:hAnsi="Calibri" w:cs="Times New Roman"/>
          <w:lang w:val="en-GB"/>
        </w:rPr>
        <w:t>Excellent reputation of organisation and staff (Competence / Reliability)</w:t>
      </w:r>
    </w:p>
    <w:p w:rsidR="00EC7826" w:rsidRPr="00916EF5" w:rsidRDefault="00EC7826" w:rsidP="00154CC4">
      <w:pPr>
        <w:numPr>
          <w:ilvl w:val="0"/>
          <w:numId w:val="24"/>
        </w:numPr>
        <w:spacing w:after="0" w:line="240" w:lineRule="auto"/>
        <w:jc w:val="both"/>
        <w:rPr>
          <w:rFonts w:ascii="Calibri" w:eastAsia="Times New Roman" w:hAnsi="Calibri" w:cs="Times New Roman"/>
          <w:lang w:val="en-GB"/>
        </w:rPr>
      </w:pPr>
      <w:r w:rsidRPr="00916EF5">
        <w:rPr>
          <w:rFonts w:ascii="Calibri" w:eastAsia="Times New Roman" w:hAnsi="Calibri" w:cs="Times New Roman"/>
          <w:lang w:val="en-GB"/>
        </w:rPr>
        <w:t>Proven general organizational capability which is likely to affect implementation – e.g. management structure; financial capability</w:t>
      </w:r>
    </w:p>
    <w:p w:rsidR="00EC7826" w:rsidRPr="00916EF5" w:rsidRDefault="00EC7826" w:rsidP="00154CC4">
      <w:pPr>
        <w:numPr>
          <w:ilvl w:val="0"/>
          <w:numId w:val="24"/>
        </w:numPr>
        <w:spacing w:after="0" w:line="240" w:lineRule="auto"/>
        <w:jc w:val="both"/>
        <w:rPr>
          <w:rFonts w:ascii="Calibri" w:eastAsia="Times New Roman" w:hAnsi="Calibri" w:cs="Times New Roman"/>
          <w:lang w:val="en-GB"/>
        </w:rPr>
      </w:pPr>
      <w:r w:rsidRPr="00916EF5">
        <w:rPr>
          <w:rFonts w:ascii="Calibri" w:eastAsia="Times New Roman" w:hAnsi="Calibri" w:cs="Times New Roman"/>
          <w:lang w:val="en-GB"/>
        </w:rPr>
        <w:t>Clear quality assurance procedures – clearly demonstrating the systems and procedures in place for quality assurance.</w:t>
      </w:r>
    </w:p>
    <w:p w:rsidR="00EC7826" w:rsidRPr="00916EF5" w:rsidRDefault="00EC7826" w:rsidP="00154CC4">
      <w:pPr>
        <w:numPr>
          <w:ilvl w:val="0"/>
          <w:numId w:val="24"/>
        </w:numPr>
        <w:spacing w:after="0" w:line="240" w:lineRule="auto"/>
        <w:jc w:val="both"/>
        <w:rPr>
          <w:rFonts w:ascii="Calibri" w:eastAsia="Times New Roman" w:hAnsi="Calibri" w:cs="Times New Roman"/>
          <w:lang w:val="en-GB"/>
        </w:rPr>
      </w:pPr>
      <w:r w:rsidRPr="00916EF5">
        <w:rPr>
          <w:rFonts w:ascii="Calibri" w:eastAsia="Times New Roman" w:hAnsi="Calibri" w:cs="Times New Roman"/>
          <w:lang w:val="en-GB"/>
        </w:rPr>
        <w:t>Proven organizational experience in conducting the type of work:</w:t>
      </w:r>
    </w:p>
    <w:p w:rsidR="00EC7826" w:rsidRPr="00916EF5" w:rsidRDefault="00EC7826" w:rsidP="00EC7826">
      <w:pPr>
        <w:spacing w:after="160" w:line="240" w:lineRule="auto"/>
        <w:ind w:left="720"/>
        <w:jc w:val="both"/>
        <w:rPr>
          <w:rFonts w:ascii="Calibri" w:eastAsia="Times New Roman" w:hAnsi="Calibri" w:cs="Times New Roman"/>
          <w:lang w:val="en-GB"/>
        </w:rPr>
      </w:pPr>
      <w:r w:rsidRPr="00916EF5">
        <w:rPr>
          <w:rFonts w:ascii="Calibri" w:eastAsia="Times New Roman" w:hAnsi="Calibri" w:cs="Times New Roman"/>
          <w:lang w:val="en-GB"/>
        </w:rPr>
        <w:t>Extensive experience and knowledge in conducting evaluations (quantitative and qualitative methods)</w:t>
      </w:r>
    </w:p>
    <w:p w:rsidR="00EC7826" w:rsidRPr="00916EF5" w:rsidRDefault="00EC7826" w:rsidP="00154CC4">
      <w:pPr>
        <w:numPr>
          <w:ilvl w:val="0"/>
          <w:numId w:val="24"/>
        </w:numPr>
        <w:spacing w:after="0" w:line="240" w:lineRule="auto"/>
        <w:jc w:val="both"/>
        <w:rPr>
          <w:rFonts w:ascii="Calibri" w:eastAsia="Times New Roman" w:hAnsi="Calibri" w:cs="Times New Roman"/>
          <w:lang w:val="en-GB"/>
        </w:rPr>
      </w:pPr>
      <w:r w:rsidRPr="00916EF5">
        <w:rPr>
          <w:rFonts w:ascii="Calibri" w:eastAsia="Times New Roman" w:hAnsi="Calibri" w:cs="Times New Roman"/>
          <w:lang w:val="en-GB"/>
        </w:rPr>
        <w:t>Organisational commitment to gender equality, women’s empowerment and children’s rights and knowledge and experience in evaluating gender equality interventions.</w:t>
      </w:r>
    </w:p>
    <w:p w:rsidR="00EC7826" w:rsidRPr="00916EF5" w:rsidRDefault="00EC7826" w:rsidP="00154CC4">
      <w:pPr>
        <w:numPr>
          <w:ilvl w:val="0"/>
          <w:numId w:val="24"/>
        </w:numPr>
        <w:spacing w:after="0" w:line="240" w:lineRule="auto"/>
        <w:jc w:val="both"/>
        <w:rPr>
          <w:rFonts w:ascii="Calibri" w:eastAsia="Times New Roman" w:hAnsi="Calibri" w:cs="Times New Roman"/>
          <w:lang w:val="en-GB"/>
        </w:rPr>
      </w:pPr>
      <w:r w:rsidRPr="00916EF5">
        <w:rPr>
          <w:rFonts w:ascii="Calibri" w:eastAsia="Times New Roman" w:hAnsi="Calibri" w:cs="Times New Roman"/>
          <w:lang w:val="en-GB"/>
        </w:rPr>
        <w:t>Knowledge and understanding of Results Based Management methodologies.</w:t>
      </w:r>
    </w:p>
    <w:p w:rsidR="00EC7826" w:rsidRPr="00916EF5" w:rsidRDefault="00EC7826" w:rsidP="00154CC4">
      <w:pPr>
        <w:numPr>
          <w:ilvl w:val="0"/>
          <w:numId w:val="24"/>
        </w:numPr>
        <w:spacing w:after="0" w:line="240" w:lineRule="auto"/>
        <w:jc w:val="both"/>
        <w:rPr>
          <w:rFonts w:ascii="Calibri" w:eastAsia="Times New Roman" w:hAnsi="Calibri" w:cs="Times New Roman"/>
          <w:lang w:val="en-GB"/>
        </w:rPr>
      </w:pPr>
      <w:r w:rsidRPr="00916EF5">
        <w:rPr>
          <w:rFonts w:ascii="Calibri" w:eastAsia="Times New Roman" w:hAnsi="Calibri" w:cs="Times New Roman"/>
          <w:lang w:val="en-GB"/>
        </w:rPr>
        <w:t>Extensive experience in evaluating donor funded programmes with focus on gender equality and women’s empowerment</w:t>
      </w:r>
    </w:p>
    <w:p w:rsidR="00EC7826" w:rsidRPr="00916EF5" w:rsidRDefault="00EC7826" w:rsidP="00EC7826">
      <w:pPr>
        <w:spacing w:after="160" w:line="259" w:lineRule="auto"/>
        <w:jc w:val="both"/>
        <w:rPr>
          <w:rFonts w:ascii="Calibri" w:eastAsia="Calibri" w:hAnsi="Calibri" w:cs="Times New Roman"/>
          <w:lang w:val="en-GB" w:eastAsia="en-GB"/>
        </w:rPr>
      </w:pPr>
    </w:p>
    <w:p w:rsidR="00EC7826" w:rsidRPr="00916EF5" w:rsidRDefault="00EC7826" w:rsidP="00EC7826">
      <w:pPr>
        <w:spacing w:after="160" w:line="259" w:lineRule="auto"/>
        <w:jc w:val="both"/>
        <w:rPr>
          <w:rFonts w:ascii="Calibri" w:eastAsia="Calibri" w:hAnsi="Calibri" w:cs="Times New Roman"/>
          <w:lang w:val="en-GB" w:eastAsia="en-GB"/>
        </w:rPr>
      </w:pPr>
      <w:r w:rsidRPr="00916EF5">
        <w:rPr>
          <w:rFonts w:ascii="Calibri" w:eastAsia="Calibri" w:hAnsi="Calibri" w:cs="Times New Roman"/>
          <w:lang w:val="en-GB" w:eastAsia="en-GB"/>
        </w:rPr>
        <w:t xml:space="preserve">Required Skills and Experiences: </w:t>
      </w:r>
    </w:p>
    <w:p w:rsidR="00EC7826" w:rsidRPr="00916EF5" w:rsidRDefault="00EC7826" w:rsidP="00EC7826">
      <w:pPr>
        <w:spacing w:after="160" w:line="240" w:lineRule="auto"/>
        <w:jc w:val="both"/>
        <w:rPr>
          <w:rFonts w:ascii="Calibri" w:eastAsia="Times New Roman" w:hAnsi="Calibri" w:cs="Times New Roman"/>
          <w:b/>
          <w:lang w:val="en-GB" w:eastAsia="en-GB"/>
        </w:rPr>
      </w:pPr>
      <w:r w:rsidRPr="00916EF5">
        <w:rPr>
          <w:rFonts w:ascii="Calibri" w:eastAsia="Times New Roman" w:hAnsi="Calibri" w:cs="Times New Roman"/>
          <w:b/>
          <w:lang w:val="en-GB" w:eastAsia="en-GB"/>
        </w:rPr>
        <w:t>Team Leader</w:t>
      </w:r>
    </w:p>
    <w:p w:rsidR="00EC7826" w:rsidRPr="00916EF5" w:rsidRDefault="00EC7826" w:rsidP="00EC7826">
      <w:pPr>
        <w:spacing w:after="160" w:line="240" w:lineRule="auto"/>
        <w:jc w:val="both"/>
        <w:rPr>
          <w:rFonts w:ascii="Calibri" w:eastAsia="Times New Roman" w:hAnsi="Calibri" w:cs="Arial"/>
          <w:lang w:val="en-GB" w:eastAsia="en-GB"/>
        </w:rPr>
      </w:pPr>
      <w:r w:rsidRPr="00916EF5">
        <w:rPr>
          <w:rFonts w:ascii="Calibri" w:eastAsia="Times New Roman" w:hAnsi="Calibri" w:cs="Arial"/>
          <w:lang w:val="en-GB" w:eastAsia="en-GB"/>
        </w:rPr>
        <w:t>A national consultant with the following skills and experience</w:t>
      </w:r>
    </w:p>
    <w:p w:rsidR="00EC7826" w:rsidRPr="00916EF5" w:rsidRDefault="00EC7826" w:rsidP="00154CC4">
      <w:pPr>
        <w:numPr>
          <w:ilvl w:val="0"/>
          <w:numId w:val="21"/>
        </w:numPr>
        <w:spacing w:after="160" w:line="240" w:lineRule="auto"/>
        <w:contextualSpacing/>
        <w:jc w:val="both"/>
        <w:rPr>
          <w:rFonts w:ascii="Calibri" w:eastAsia="Times New Roman" w:hAnsi="Calibri" w:cs="Arial"/>
          <w:lang w:val="en-GB"/>
        </w:rPr>
      </w:pPr>
      <w:r w:rsidRPr="00916EF5">
        <w:rPr>
          <w:rFonts w:ascii="Calibri" w:eastAsia="Times New Roman" w:hAnsi="Calibri" w:cs="Arial"/>
          <w:lang w:val="en-GB" w:eastAsia="en-GB"/>
        </w:rPr>
        <w:t>Master level and above educational background in social sciences or a related field;</w:t>
      </w:r>
    </w:p>
    <w:p w:rsidR="00EC7826" w:rsidRPr="00916EF5" w:rsidRDefault="00EC7826" w:rsidP="00154CC4">
      <w:pPr>
        <w:numPr>
          <w:ilvl w:val="0"/>
          <w:numId w:val="20"/>
        </w:numPr>
        <w:spacing w:after="160" w:line="240" w:lineRule="auto"/>
        <w:contextualSpacing/>
        <w:jc w:val="both"/>
        <w:rPr>
          <w:rFonts w:ascii="Calibri" w:eastAsia="Times New Roman" w:hAnsi="Calibri" w:cs="Arial"/>
          <w:lang w:val="en-GB"/>
        </w:rPr>
      </w:pPr>
      <w:r w:rsidRPr="00916EF5">
        <w:rPr>
          <w:rFonts w:ascii="Calibri" w:eastAsia="Times New Roman" w:hAnsi="Calibri" w:cs="Arial"/>
          <w:lang w:val="en-GB"/>
        </w:rPr>
        <w:t>8 – 10 years’ experience and knowledge in conducting evaluations (quantitative and qualitative methods) including complex and or joint program evaluations.</w:t>
      </w:r>
    </w:p>
    <w:p w:rsidR="00EC7826" w:rsidRPr="00916EF5" w:rsidRDefault="00EC7826" w:rsidP="00154CC4">
      <w:pPr>
        <w:numPr>
          <w:ilvl w:val="0"/>
          <w:numId w:val="20"/>
        </w:numPr>
        <w:spacing w:after="160" w:line="240" w:lineRule="auto"/>
        <w:contextualSpacing/>
        <w:jc w:val="both"/>
        <w:rPr>
          <w:rFonts w:ascii="Calibri" w:eastAsia="Times New Roman" w:hAnsi="Calibri" w:cs="Arial"/>
          <w:lang w:val="en-GB"/>
        </w:rPr>
      </w:pPr>
      <w:r w:rsidRPr="00916EF5">
        <w:rPr>
          <w:rFonts w:ascii="Calibri" w:eastAsia="Times New Roman" w:hAnsi="Calibri" w:cs="Arial"/>
          <w:lang w:val="en-GB"/>
        </w:rPr>
        <w:lastRenderedPageBreak/>
        <w:t>Extensive experience in conducting evaluations with a focus on gender equality, women’s empowerment  and children’s rights</w:t>
      </w:r>
    </w:p>
    <w:p w:rsidR="00EC7826" w:rsidRPr="00916EF5" w:rsidRDefault="00EC7826" w:rsidP="00154CC4">
      <w:pPr>
        <w:numPr>
          <w:ilvl w:val="0"/>
          <w:numId w:val="20"/>
        </w:numPr>
        <w:spacing w:after="160" w:line="240" w:lineRule="auto"/>
        <w:contextualSpacing/>
        <w:jc w:val="both"/>
        <w:rPr>
          <w:rFonts w:ascii="Calibri" w:eastAsia="Times New Roman" w:hAnsi="Calibri" w:cs="Arial"/>
          <w:lang w:val="en-GB"/>
        </w:rPr>
      </w:pPr>
      <w:r w:rsidRPr="00916EF5">
        <w:rPr>
          <w:rFonts w:ascii="Calibri" w:eastAsia="Times New Roman" w:hAnsi="Calibri" w:cs="Arial"/>
          <w:lang w:val="en-GB"/>
        </w:rPr>
        <w:t>Extensive knowledge and understanding of Results Based Management methodologies;</w:t>
      </w:r>
    </w:p>
    <w:p w:rsidR="00EC7826" w:rsidRPr="00916EF5" w:rsidRDefault="00EC7826" w:rsidP="00154CC4">
      <w:pPr>
        <w:numPr>
          <w:ilvl w:val="0"/>
          <w:numId w:val="20"/>
        </w:numPr>
        <w:spacing w:after="160" w:line="240" w:lineRule="auto"/>
        <w:contextualSpacing/>
        <w:jc w:val="both"/>
        <w:rPr>
          <w:rFonts w:ascii="Calibri" w:eastAsia="Times New Roman" w:hAnsi="Calibri" w:cs="Arial"/>
          <w:lang w:val="en-GB"/>
        </w:rPr>
      </w:pPr>
      <w:r w:rsidRPr="00916EF5">
        <w:rPr>
          <w:rFonts w:ascii="Calibri" w:eastAsia="Times New Roman" w:hAnsi="Calibri" w:cs="Arial"/>
          <w:lang w:val="en-GB"/>
        </w:rPr>
        <w:t>Experience and understanding of gender equality, human rights, children’s rights and women’s empowerment programming of UN agencies, development partners and government;</w:t>
      </w:r>
    </w:p>
    <w:p w:rsidR="00EC7826" w:rsidRPr="00916EF5" w:rsidRDefault="00EC7826" w:rsidP="00154CC4">
      <w:pPr>
        <w:numPr>
          <w:ilvl w:val="0"/>
          <w:numId w:val="20"/>
        </w:numPr>
        <w:spacing w:after="160" w:line="240" w:lineRule="auto"/>
        <w:contextualSpacing/>
        <w:jc w:val="both"/>
        <w:rPr>
          <w:rFonts w:ascii="Calibri" w:eastAsia="Times New Roman" w:hAnsi="Calibri" w:cs="Arial"/>
          <w:lang w:val="en-GB"/>
        </w:rPr>
      </w:pPr>
      <w:r w:rsidRPr="00916EF5">
        <w:rPr>
          <w:rFonts w:ascii="Calibri" w:eastAsia="Times New Roman" w:hAnsi="Calibri" w:cs="Arial"/>
          <w:lang w:val="en-GB"/>
        </w:rPr>
        <w:t>Application and understanding of UN Mandates on Human Rights and Gender Equality;</w:t>
      </w:r>
    </w:p>
    <w:p w:rsidR="00EC7826" w:rsidRPr="00916EF5" w:rsidRDefault="00EC7826" w:rsidP="00154CC4">
      <w:pPr>
        <w:numPr>
          <w:ilvl w:val="0"/>
          <w:numId w:val="20"/>
        </w:numPr>
        <w:spacing w:after="160" w:line="240" w:lineRule="auto"/>
        <w:contextualSpacing/>
        <w:jc w:val="both"/>
        <w:rPr>
          <w:rFonts w:ascii="Calibri" w:eastAsia="Times New Roman" w:hAnsi="Calibri" w:cs="Arial"/>
          <w:lang w:val="en-GB"/>
        </w:rPr>
      </w:pPr>
      <w:r w:rsidRPr="00916EF5">
        <w:rPr>
          <w:rFonts w:ascii="Calibri" w:eastAsia="Times New Roman" w:hAnsi="Calibri" w:cs="Arial"/>
          <w:lang w:val="en-GB"/>
        </w:rPr>
        <w:t>Knowledge of regional/country/ local context will be an asset;</w:t>
      </w:r>
    </w:p>
    <w:p w:rsidR="00EC7826" w:rsidRPr="00916EF5" w:rsidRDefault="00EC7826" w:rsidP="00154CC4">
      <w:pPr>
        <w:numPr>
          <w:ilvl w:val="0"/>
          <w:numId w:val="20"/>
        </w:numPr>
        <w:spacing w:after="160" w:line="240" w:lineRule="auto"/>
        <w:contextualSpacing/>
        <w:jc w:val="both"/>
        <w:rPr>
          <w:rFonts w:ascii="Calibri" w:eastAsia="Times New Roman" w:hAnsi="Calibri" w:cs="Arial"/>
          <w:lang w:val="en-GB"/>
        </w:rPr>
      </w:pPr>
      <w:r w:rsidRPr="00916EF5">
        <w:rPr>
          <w:rFonts w:ascii="Calibri" w:eastAsia="Times New Roman" w:hAnsi="Calibri" w:cs="Arial"/>
          <w:lang w:val="en-GB"/>
        </w:rPr>
        <w:t>Proven experience and excellent networking and partnership skills with UN agencies, government and CSOs;</w:t>
      </w:r>
    </w:p>
    <w:p w:rsidR="00EC7826" w:rsidRPr="00916EF5" w:rsidRDefault="00EC7826" w:rsidP="00154CC4">
      <w:pPr>
        <w:numPr>
          <w:ilvl w:val="0"/>
          <w:numId w:val="20"/>
        </w:numPr>
        <w:spacing w:after="160" w:line="240" w:lineRule="auto"/>
        <w:contextualSpacing/>
        <w:jc w:val="both"/>
        <w:rPr>
          <w:rFonts w:ascii="Calibri" w:eastAsia="Times New Roman" w:hAnsi="Calibri" w:cs="Arial"/>
          <w:lang w:val="en-GB"/>
        </w:rPr>
      </w:pPr>
      <w:r w:rsidRPr="00916EF5">
        <w:rPr>
          <w:rFonts w:ascii="Calibri" w:eastAsia="Times New Roman" w:hAnsi="Calibri" w:cs="Arial"/>
          <w:lang w:val="en-GB"/>
        </w:rPr>
        <w:t>Excellent communication skills, both verbal and written and strong presentation skills;</w:t>
      </w:r>
    </w:p>
    <w:p w:rsidR="00EC7826" w:rsidRPr="00916EF5" w:rsidRDefault="00EC7826" w:rsidP="00154CC4">
      <w:pPr>
        <w:numPr>
          <w:ilvl w:val="0"/>
          <w:numId w:val="20"/>
        </w:numPr>
        <w:spacing w:after="160" w:line="240" w:lineRule="auto"/>
        <w:contextualSpacing/>
        <w:jc w:val="both"/>
        <w:rPr>
          <w:rFonts w:ascii="Calibri" w:eastAsia="MS Mincho" w:hAnsi="Calibri" w:cs="Arial"/>
          <w:lang w:val="en-GB"/>
        </w:rPr>
      </w:pPr>
      <w:r w:rsidRPr="00916EF5">
        <w:rPr>
          <w:rFonts w:ascii="Calibri" w:eastAsia="MS Mincho" w:hAnsi="Calibri" w:cs="Arial"/>
          <w:lang w:val="en-GB"/>
        </w:rPr>
        <w:t>Excellent spoken and written English (all deliverables to be in English). Working knowledge of Shona and/or Ndebele will be an asset;</w:t>
      </w:r>
    </w:p>
    <w:p w:rsidR="00EC7826" w:rsidRPr="00916EF5" w:rsidRDefault="00EC7826" w:rsidP="00154CC4">
      <w:pPr>
        <w:numPr>
          <w:ilvl w:val="0"/>
          <w:numId w:val="20"/>
        </w:numPr>
        <w:spacing w:after="160" w:line="240" w:lineRule="auto"/>
        <w:contextualSpacing/>
        <w:jc w:val="both"/>
        <w:rPr>
          <w:rFonts w:ascii="Calibri" w:eastAsia="MS Mincho" w:hAnsi="Calibri" w:cs="Arial"/>
          <w:lang w:val="en-GB"/>
        </w:rPr>
      </w:pPr>
      <w:r w:rsidRPr="00916EF5">
        <w:rPr>
          <w:rFonts w:ascii="Calibri" w:eastAsia="MS Mincho" w:hAnsi="Calibri" w:cs="Arial"/>
          <w:lang w:val="en-GB"/>
        </w:rPr>
        <w:t xml:space="preserve">Capacity to work independently and use own equipment. </w:t>
      </w:r>
    </w:p>
    <w:p w:rsidR="00EC7826" w:rsidRPr="00916EF5" w:rsidRDefault="00EC7826" w:rsidP="00EC7826">
      <w:pPr>
        <w:spacing w:line="240" w:lineRule="auto"/>
        <w:contextualSpacing/>
        <w:jc w:val="both"/>
        <w:rPr>
          <w:rFonts w:ascii="Calibri" w:eastAsia="MS Mincho" w:hAnsi="Calibri" w:cs="Arial"/>
          <w:lang w:val="en-GB"/>
        </w:rPr>
      </w:pPr>
    </w:p>
    <w:p w:rsidR="00EC7826" w:rsidRPr="00916EF5" w:rsidRDefault="00EC7826" w:rsidP="00EC7826">
      <w:pPr>
        <w:spacing w:line="240" w:lineRule="auto"/>
        <w:contextualSpacing/>
        <w:jc w:val="both"/>
        <w:rPr>
          <w:rFonts w:ascii="Calibri" w:eastAsia="MS Mincho" w:hAnsi="Calibri" w:cs="Arial"/>
          <w:b/>
          <w:lang w:val="en-GB"/>
        </w:rPr>
      </w:pPr>
      <w:r w:rsidRPr="00916EF5">
        <w:rPr>
          <w:rFonts w:ascii="Calibri" w:eastAsia="MS Mincho" w:hAnsi="Calibri" w:cs="Arial"/>
          <w:b/>
          <w:lang w:val="en-GB"/>
        </w:rPr>
        <w:t>Technical Expert</w:t>
      </w:r>
    </w:p>
    <w:p w:rsidR="00EC7826" w:rsidRPr="00916EF5" w:rsidRDefault="00EC7826" w:rsidP="00EC7826">
      <w:pPr>
        <w:spacing w:after="160" w:line="259" w:lineRule="auto"/>
        <w:jc w:val="both"/>
        <w:rPr>
          <w:rFonts w:ascii="Calibri" w:eastAsia="Calibri" w:hAnsi="Calibri" w:cs="Times New Roman"/>
          <w:lang w:val="en-GB" w:eastAsia="en-GB"/>
        </w:rPr>
      </w:pPr>
    </w:p>
    <w:p w:rsidR="00EC7826" w:rsidRPr="00916EF5" w:rsidRDefault="00EC7826" w:rsidP="00EC7826">
      <w:pPr>
        <w:spacing w:after="160" w:line="259" w:lineRule="auto"/>
        <w:jc w:val="both"/>
        <w:rPr>
          <w:rFonts w:ascii="Calibri" w:eastAsia="Calibri" w:hAnsi="Calibri" w:cs="Times New Roman"/>
          <w:lang w:val="en-GB" w:eastAsia="en-GB"/>
        </w:rPr>
      </w:pPr>
      <w:r w:rsidRPr="00916EF5">
        <w:rPr>
          <w:rFonts w:ascii="Calibri" w:eastAsia="Calibri" w:hAnsi="Calibri" w:cs="Times New Roman"/>
          <w:lang w:val="en-GB" w:eastAsia="en-GB"/>
        </w:rPr>
        <w:t xml:space="preserve">Required Skills and Experiences: </w:t>
      </w:r>
    </w:p>
    <w:p w:rsidR="00EC7826" w:rsidRPr="00916EF5" w:rsidRDefault="00EC7826" w:rsidP="00EC7826">
      <w:pPr>
        <w:spacing w:after="160" w:line="240" w:lineRule="auto"/>
        <w:jc w:val="both"/>
        <w:rPr>
          <w:rFonts w:ascii="Calibri" w:eastAsia="Times New Roman" w:hAnsi="Calibri" w:cs="Arial"/>
          <w:lang w:val="en-GB" w:eastAsia="en-GB"/>
        </w:rPr>
      </w:pPr>
      <w:r w:rsidRPr="00916EF5">
        <w:rPr>
          <w:rFonts w:ascii="Calibri" w:eastAsia="Times New Roman" w:hAnsi="Calibri" w:cs="Arial"/>
          <w:lang w:val="en-GB" w:eastAsia="en-GB"/>
        </w:rPr>
        <w:t>A national consultant with the following skills and experience</w:t>
      </w:r>
    </w:p>
    <w:p w:rsidR="00EC7826" w:rsidRPr="00916EF5" w:rsidRDefault="00EC7826" w:rsidP="00154CC4">
      <w:pPr>
        <w:numPr>
          <w:ilvl w:val="0"/>
          <w:numId w:val="21"/>
        </w:numPr>
        <w:spacing w:after="160" w:line="240" w:lineRule="auto"/>
        <w:contextualSpacing/>
        <w:jc w:val="both"/>
        <w:rPr>
          <w:rFonts w:ascii="Calibri" w:eastAsia="Times New Roman" w:hAnsi="Calibri" w:cs="Arial"/>
          <w:lang w:val="en-GB"/>
        </w:rPr>
      </w:pPr>
      <w:r w:rsidRPr="00916EF5">
        <w:rPr>
          <w:rFonts w:ascii="Calibri" w:eastAsia="Times New Roman" w:hAnsi="Calibri" w:cs="Arial"/>
          <w:lang w:val="en-GB" w:eastAsia="en-GB"/>
        </w:rPr>
        <w:t>Master level and above educational background in social sciences or a related field;</w:t>
      </w:r>
    </w:p>
    <w:p w:rsidR="00EC7826" w:rsidRPr="00916EF5" w:rsidRDefault="00EC7826" w:rsidP="00154CC4">
      <w:pPr>
        <w:numPr>
          <w:ilvl w:val="0"/>
          <w:numId w:val="21"/>
        </w:numPr>
        <w:spacing w:after="160" w:line="240" w:lineRule="auto"/>
        <w:contextualSpacing/>
        <w:jc w:val="both"/>
        <w:rPr>
          <w:rFonts w:ascii="Calibri" w:eastAsia="Times New Roman" w:hAnsi="Calibri" w:cs="Arial"/>
          <w:lang w:val="en-GB"/>
        </w:rPr>
      </w:pPr>
      <w:r w:rsidRPr="00916EF5">
        <w:rPr>
          <w:rFonts w:ascii="Calibri" w:eastAsia="Times New Roman" w:hAnsi="Calibri" w:cs="Arial"/>
          <w:lang w:val="en-GB" w:eastAsia="en-GB"/>
        </w:rPr>
        <w:t xml:space="preserve">6-8 years of </w:t>
      </w:r>
      <w:r w:rsidRPr="00916EF5">
        <w:rPr>
          <w:rFonts w:ascii="Calibri" w:eastAsia="Times New Roman" w:hAnsi="Calibri" w:cs="Arial"/>
          <w:lang w:val="en-GB"/>
        </w:rPr>
        <w:t>experience and understanding of governance, budgeting, gender equality, human rights programming of UN agencies, development partners and government;</w:t>
      </w:r>
    </w:p>
    <w:p w:rsidR="00EC7826" w:rsidRPr="00916EF5" w:rsidRDefault="00EC7826" w:rsidP="00154CC4">
      <w:pPr>
        <w:numPr>
          <w:ilvl w:val="0"/>
          <w:numId w:val="20"/>
        </w:numPr>
        <w:spacing w:after="160" w:line="240" w:lineRule="auto"/>
        <w:contextualSpacing/>
        <w:jc w:val="both"/>
        <w:rPr>
          <w:rFonts w:ascii="Calibri" w:eastAsia="Times New Roman" w:hAnsi="Calibri" w:cs="Arial"/>
          <w:lang w:val="en-GB"/>
        </w:rPr>
      </w:pPr>
      <w:r w:rsidRPr="00916EF5">
        <w:rPr>
          <w:rFonts w:ascii="Calibri" w:eastAsia="Times New Roman" w:hAnsi="Calibri" w:cs="Arial"/>
          <w:lang w:val="en-GB"/>
        </w:rPr>
        <w:t>Extensive experience and knowledge in conducting evaluations (quantitative and qualitative methods) with a focus on governance, value for money, budgeting issues;</w:t>
      </w:r>
    </w:p>
    <w:p w:rsidR="00EC7826" w:rsidRPr="00916EF5" w:rsidRDefault="00EC7826" w:rsidP="00154CC4">
      <w:pPr>
        <w:numPr>
          <w:ilvl w:val="0"/>
          <w:numId w:val="20"/>
        </w:numPr>
        <w:spacing w:after="160" w:line="240" w:lineRule="auto"/>
        <w:contextualSpacing/>
        <w:jc w:val="both"/>
        <w:rPr>
          <w:rFonts w:ascii="Calibri" w:eastAsia="Times New Roman" w:hAnsi="Calibri" w:cs="Arial"/>
          <w:lang w:val="en-GB"/>
        </w:rPr>
      </w:pPr>
      <w:r w:rsidRPr="00916EF5">
        <w:rPr>
          <w:rFonts w:ascii="Calibri" w:eastAsia="Times New Roman" w:hAnsi="Calibri" w:cs="Arial"/>
          <w:lang w:val="en-GB"/>
        </w:rPr>
        <w:t>Application and understanding of UN Mandates on Human Rights and Gender Equality;</w:t>
      </w:r>
    </w:p>
    <w:p w:rsidR="00EC7826" w:rsidRPr="00916EF5" w:rsidRDefault="00EC7826" w:rsidP="00154CC4">
      <w:pPr>
        <w:numPr>
          <w:ilvl w:val="0"/>
          <w:numId w:val="20"/>
        </w:numPr>
        <w:spacing w:after="160" w:line="240" w:lineRule="auto"/>
        <w:contextualSpacing/>
        <w:jc w:val="both"/>
        <w:rPr>
          <w:rFonts w:ascii="Calibri" w:eastAsia="Times New Roman" w:hAnsi="Calibri" w:cs="Arial"/>
          <w:lang w:val="en-GB"/>
        </w:rPr>
      </w:pPr>
      <w:r w:rsidRPr="00916EF5">
        <w:rPr>
          <w:rFonts w:ascii="Calibri" w:eastAsia="Times New Roman" w:hAnsi="Calibri" w:cs="Arial"/>
          <w:lang w:val="en-GB"/>
        </w:rPr>
        <w:t>Knowledge and understanding of Results Based Management methodologies;</w:t>
      </w:r>
    </w:p>
    <w:p w:rsidR="00EC7826" w:rsidRPr="00916EF5" w:rsidRDefault="00EC7826" w:rsidP="00154CC4">
      <w:pPr>
        <w:numPr>
          <w:ilvl w:val="0"/>
          <w:numId w:val="20"/>
        </w:numPr>
        <w:spacing w:after="160" w:line="240" w:lineRule="auto"/>
        <w:contextualSpacing/>
        <w:jc w:val="both"/>
        <w:rPr>
          <w:rFonts w:ascii="Calibri" w:eastAsia="Times New Roman" w:hAnsi="Calibri" w:cs="Arial"/>
          <w:lang w:val="en-GB"/>
        </w:rPr>
      </w:pPr>
      <w:r w:rsidRPr="00916EF5">
        <w:rPr>
          <w:rFonts w:ascii="Calibri" w:eastAsia="Times New Roman" w:hAnsi="Calibri" w:cs="Arial"/>
          <w:lang w:val="en-GB"/>
        </w:rPr>
        <w:t>Knowledge of regional/country/ local context;</w:t>
      </w:r>
    </w:p>
    <w:p w:rsidR="00EC7826" w:rsidRPr="00916EF5" w:rsidRDefault="00EC7826" w:rsidP="00154CC4">
      <w:pPr>
        <w:numPr>
          <w:ilvl w:val="0"/>
          <w:numId w:val="20"/>
        </w:numPr>
        <w:spacing w:after="160" w:line="240" w:lineRule="auto"/>
        <w:contextualSpacing/>
        <w:jc w:val="both"/>
        <w:rPr>
          <w:rFonts w:ascii="Calibri" w:eastAsia="Times New Roman" w:hAnsi="Calibri" w:cs="Arial"/>
          <w:lang w:val="en-GB"/>
        </w:rPr>
      </w:pPr>
      <w:r w:rsidRPr="00916EF5">
        <w:rPr>
          <w:rFonts w:ascii="Calibri" w:eastAsia="Times New Roman" w:hAnsi="Calibri" w:cs="Arial"/>
          <w:lang w:val="en-GB"/>
        </w:rPr>
        <w:t>Proven experience and excellent networking and partnership skills with UN agencies, government and CSOs;</w:t>
      </w:r>
    </w:p>
    <w:p w:rsidR="00EC7826" w:rsidRPr="00916EF5" w:rsidRDefault="00EC7826" w:rsidP="00154CC4">
      <w:pPr>
        <w:numPr>
          <w:ilvl w:val="0"/>
          <w:numId w:val="20"/>
        </w:numPr>
        <w:spacing w:after="160" w:line="240" w:lineRule="auto"/>
        <w:contextualSpacing/>
        <w:jc w:val="both"/>
        <w:rPr>
          <w:rFonts w:ascii="Calibri" w:eastAsia="Times New Roman" w:hAnsi="Calibri" w:cs="Arial"/>
          <w:lang w:val="en-GB"/>
        </w:rPr>
      </w:pPr>
      <w:r w:rsidRPr="00916EF5">
        <w:rPr>
          <w:rFonts w:ascii="Calibri" w:eastAsia="Times New Roman" w:hAnsi="Calibri" w:cs="Arial"/>
          <w:lang w:val="en-GB"/>
        </w:rPr>
        <w:t>Excellent communication skills, both verbal and written and strong presentation skills;</w:t>
      </w:r>
    </w:p>
    <w:p w:rsidR="00EC7826" w:rsidRPr="00916EF5" w:rsidRDefault="00EC7826" w:rsidP="00154CC4">
      <w:pPr>
        <w:numPr>
          <w:ilvl w:val="0"/>
          <w:numId w:val="20"/>
        </w:numPr>
        <w:spacing w:after="160" w:line="240" w:lineRule="auto"/>
        <w:contextualSpacing/>
        <w:jc w:val="both"/>
        <w:rPr>
          <w:rFonts w:ascii="Calibri" w:eastAsia="MS Mincho" w:hAnsi="Calibri" w:cs="Arial"/>
          <w:lang w:val="en-GB"/>
        </w:rPr>
      </w:pPr>
      <w:r w:rsidRPr="00916EF5">
        <w:rPr>
          <w:rFonts w:ascii="Calibri" w:eastAsia="MS Mincho" w:hAnsi="Calibri" w:cs="Arial"/>
          <w:lang w:val="en-GB"/>
        </w:rPr>
        <w:t>Excellent spoken and written English (all deliverables to be in English). Working knowledge of Shona and/or Ndebele will be an asset;</w:t>
      </w:r>
    </w:p>
    <w:p w:rsidR="00EC7826" w:rsidRPr="00916EF5" w:rsidRDefault="00EC7826" w:rsidP="00154CC4">
      <w:pPr>
        <w:numPr>
          <w:ilvl w:val="0"/>
          <w:numId w:val="20"/>
        </w:numPr>
        <w:spacing w:after="160" w:line="240" w:lineRule="auto"/>
        <w:contextualSpacing/>
        <w:jc w:val="both"/>
        <w:rPr>
          <w:rFonts w:ascii="Calibri" w:eastAsia="MS Mincho" w:hAnsi="Calibri" w:cs="Arial"/>
          <w:lang w:val="en-GB"/>
        </w:rPr>
      </w:pPr>
      <w:r w:rsidRPr="00916EF5">
        <w:rPr>
          <w:rFonts w:ascii="Calibri" w:eastAsia="MS Mincho" w:hAnsi="Calibri" w:cs="Arial"/>
          <w:lang w:val="en-GB"/>
        </w:rPr>
        <w:t xml:space="preserve">Capacity to work independently and use own equipment. </w:t>
      </w:r>
    </w:p>
    <w:p w:rsidR="00EC7826" w:rsidRPr="00916EF5" w:rsidRDefault="00EC7826" w:rsidP="00EC7826">
      <w:pPr>
        <w:spacing w:after="160" w:line="240" w:lineRule="auto"/>
        <w:jc w:val="both"/>
        <w:rPr>
          <w:rFonts w:ascii="Calibri" w:eastAsia="Times New Roman" w:hAnsi="Calibri" w:cs="Arial Narrow"/>
          <w:lang w:val="en-GB"/>
        </w:rPr>
      </w:pPr>
    </w:p>
    <w:p w:rsidR="00EC7826" w:rsidRPr="00916EF5" w:rsidRDefault="00EC7826" w:rsidP="00EC7826">
      <w:pPr>
        <w:spacing w:after="160" w:line="240" w:lineRule="auto"/>
        <w:jc w:val="both"/>
        <w:rPr>
          <w:rFonts w:ascii="Calibri" w:eastAsia="Times New Roman" w:hAnsi="Calibri" w:cs="Arial Narrow"/>
          <w:lang w:val="en-GB"/>
        </w:rPr>
      </w:pPr>
      <w:r w:rsidRPr="00916EF5">
        <w:rPr>
          <w:rFonts w:ascii="Calibri" w:eastAsia="Times New Roman" w:hAnsi="Calibri" w:cs="Arial Narrow"/>
          <w:lang w:val="en-GB"/>
        </w:rPr>
        <w:t xml:space="preserve">The independence of the evaluation team is outlined by the UNEG Norms and Standards as well by the UN Women Evaluation Policy and UNICEF Evaluation Policy. According to the UN Women Evaluation Policy, evaluation in UN Women will abide to the following evaluation standards: Participation and Inclusiveness, Utilization-Focused and Intentionality, Transparency, Independence and Impartiality, Quality and Credibility as well as Ethical Standards. UNEG Norms and Standards and the UN Women Evaluation Policy are publicly available under </w:t>
      </w:r>
      <w:hyperlink r:id="rId18" w:history="1">
        <w:r w:rsidRPr="00916EF5">
          <w:rPr>
            <w:rFonts w:ascii="Calibri" w:eastAsia="Times New Roman" w:hAnsi="Calibri" w:cs="Arial Narrow"/>
            <w:color w:val="0000FF"/>
            <w:u w:val="single"/>
            <w:lang w:val="en-GB"/>
          </w:rPr>
          <w:t>http://www.unwomen.org/about/evaluation.php</w:t>
        </w:r>
      </w:hyperlink>
      <w:r w:rsidRPr="00916EF5">
        <w:rPr>
          <w:rFonts w:ascii="Calibri" w:eastAsia="Times New Roman" w:hAnsi="Calibri" w:cs="Arial Narrow"/>
          <w:lang w:val="en-GB"/>
        </w:rPr>
        <w:t xml:space="preserve">; </w:t>
      </w:r>
    </w:p>
    <w:p w:rsidR="00EC7826" w:rsidRPr="00916EF5" w:rsidRDefault="00EC7826" w:rsidP="00EC7826">
      <w:pPr>
        <w:spacing w:after="160" w:line="240" w:lineRule="auto"/>
        <w:jc w:val="both"/>
        <w:rPr>
          <w:rFonts w:ascii="Calibri" w:eastAsia="Times New Roman" w:hAnsi="Calibri" w:cs="Arial Narrow"/>
          <w:lang w:val="en-GB"/>
        </w:rPr>
      </w:pPr>
      <w:r w:rsidRPr="00916EF5">
        <w:rPr>
          <w:rFonts w:ascii="Calibri" w:eastAsia="Times New Roman" w:hAnsi="Calibri" w:cs="Arial Narrow"/>
          <w:lang w:val="en-GB"/>
        </w:rPr>
        <w:t>UNICEF Evaluation Policy is publicly available on</w:t>
      </w:r>
      <w:hyperlink r:id="rId19" w:history="1">
        <w:r w:rsidRPr="00916EF5">
          <w:rPr>
            <w:rFonts w:ascii="Calibri" w:eastAsia="Times New Roman" w:hAnsi="Calibri" w:cs="Arial Narrow"/>
            <w:color w:val="0000FF"/>
            <w:u w:val="single"/>
            <w:lang w:val="en-GB"/>
          </w:rPr>
          <w:t>http://www.unicef.org/about/employ/files/2013-14--Final_approved_Revised_Evaluation_Policy.pdf</w:t>
        </w:r>
      </w:hyperlink>
    </w:p>
    <w:p w:rsidR="00EC7826" w:rsidRPr="00916EF5" w:rsidRDefault="00EC7826" w:rsidP="00EC7826">
      <w:pPr>
        <w:spacing w:after="160" w:line="240" w:lineRule="auto"/>
        <w:jc w:val="both"/>
        <w:rPr>
          <w:rFonts w:ascii="Calibri" w:eastAsia="Times New Roman" w:hAnsi="Calibri" w:cs="Arial Narrow"/>
          <w:lang w:val="en-GB"/>
        </w:rPr>
      </w:pPr>
    </w:p>
    <w:p w:rsidR="00EC7826" w:rsidRPr="00916EF5" w:rsidRDefault="00EC7826" w:rsidP="00EC7826">
      <w:pPr>
        <w:spacing w:after="160" w:line="240" w:lineRule="auto"/>
        <w:jc w:val="both"/>
        <w:rPr>
          <w:rFonts w:ascii="Calibri" w:eastAsia="Times New Roman" w:hAnsi="Calibri" w:cs="Arial Narrow"/>
          <w:lang w:val="en-GB"/>
        </w:rPr>
      </w:pPr>
      <w:r w:rsidRPr="00916EF5">
        <w:rPr>
          <w:rFonts w:ascii="Calibri" w:eastAsia="Times New Roman" w:hAnsi="Calibri" w:cs="Arial Narrow"/>
          <w:lang w:val="en-GB"/>
        </w:rPr>
        <w:t>The Evaluation team is to act according to the agreed and signed Terms of Reference and to proceed according to all stated agreements.</w:t>
      </w:r>
    </w:p>
    <w:p w:rsidR="00EC7826" w:rsidRPr="00916EF5" w:rsidRDefault="00EC7826" w:rsidP="00154CC4">
      <w:pPr>
        <w:numPr>
          <w:ilvl w:val="0"/>
          <w:numId w:val="18"/>
        </w:numPr>
        <w:spacing w:after="240" w:line="240" w:lineRule="auto"/>
        <w:jc w:val="both"/>
        <w:rPr>
          <w:rFonts w:ascii="Calibri" w:eastAsia="Times New Roman" w:hAnsi="Calibri" w:cs="Arial Narrow"/>
          <w:b/>
          <w:bCs/>
          <w:vanish/>
          <w:shd w:val="clear" w:color="auto" w:fill="DEEAF6"/>
          <w:lang w:val="en-GB"/>
        </w:rPr>
      </w:pPr>
    </w:p>
    <w:p w:rsidR="00EC7826" w:rsidRPr="00916EF5" w:rsidRDefault="00EC7826" w:rsidP="00154CC4">
      <w:pPr>
        <w:numPr>
          <w:ilvl w:val="0"/>
          <w:numId w:val="18"/>
        </w:numPr>
        <w:spacing w:after="240" w:line="240" w:lineRule="auto"/>
        <w:jc w:val="both"/>
        <w:rPr>
          <w:rFonts w:ascii="Calibri" w:eastAsia="Times New Roman" w:hAnsi="Calibri" w:cs="Arial Narrow"/>
          <w:b/>
          <w:bCs/>
          <w:vanish/>
          <w:shd w:val="clear" w:color="auto" w:fill="DEEAF6"/>
          <w:lang w:val="en-GB"/>
        </w:rPr>
      </w:pPr>
    </w:p>
    <w:p w:rsidR="00EC7826" w:rsidRPr="00916EF5" w:rsidRDefault="00EC7826" w:rsidP="00154CC4">
      <w:pPr>
        <w:numPr>
          <w:ilvl w:val="0"/>
          <w:numId w:val="18"/>
        </w:numPr>
        <w:spacing w:after="240" w:line="240" w:lineRule="auto"/>
        <w:jc w:val="both"/>
        <w:rPr>
          <w:rFonts w:ascii="Calibri" w:eastAsia="Times New Roman" w:hAnsi="Calibri" w:cs="Arial Narrow"/>
          <w:b/>
          <w:bCs/>
          <w:vanish/>
          <w:shd w:val="clear" w:color="auto" w:fill="DEEAF6"/>
          <w:lang w:val="en-GB"/>
        </w:rPr>
      </w:pPr>
    </w:p>
    <w:p w:rsidR="00EC7826" w:rsidRPr="00916EF5" w:rsidRDefault="00EC7826" w:rsidP="00154CC4">
      <w:pPr>
        <w:numPr>
          <w:ilvl w:val="0"/>
          <w:numId w:val="18"/>
        </w:numPr>
        <w:spacing w:after="240" w:line="240" w:lineRule="auto"/>
        <w:jc w:val="both"/>
        <w:rPr>
          <w:rFonts w:ascii="Calibri" w:eastAsia="Times New Roman" w:hAnsi="Calibri" w:cs="Arial Narrow"/>
          <w:b/>
          <w:bCs/>
          <w:vanish/>
          <w:shd w:val="clear" w:color="auto" w:fill="DEEAF6"/>
          <w:lang w:val="en-GB"/>
        </w:rPr>
      </w:pPr>
    </w:p>
    <w:p w:rsidR="00EC7826" w:rsidRPr="00916EF5" w:rsidRDefault="00EC7826" w:rsidP="00154CC4">
      <w:pPr>
        <w:numPr>
          <w:ilvl w:val="0"/>
          <w:numId w:val="18"/>
        </w:numPr>
        <w:spacing w:after="240" w:line="240" w:lineRule="auto"/>
        <w:jc w:val="both"/>
        <w:rPr>
          <w:rFonts w:ascii="Calibri" w:eastAsia="Times New Roman" w:hAnsi="Calibri" w:cs="Arial Narrow"/>
          <w:b/>
          <w:bCs/>
          <w:vanish/>
          <w:shd w:val="clear" w:color="auto" w:fill="DEEAF6"/>
          <w:lang w:val="en-GB"/>
        </w:rPr>
      </w:pPr>
    </w:p>
    <w:p w:rsidR="00EC7826" w:rsidRPr="00916EF5" w:rsidRDefault="00EC7826" w:rsidP="00154CC4">
      <w:pPr>
        <w:numPr>
          <w:ilvl w:val="0"/>
          <w:numId w:val="18"/>
        </w:numPr>
        <w:spacing w:after="240" w:line="240" w:lineRule="auto"/>
        <w:jc w:val="both"/>
        <w:rPr>
          <w:rFonts w:ascii="Calibri" w:eastAsia="Times New Roman" w:hAnsi="Calibri" w:cs="Arial Narrow"/>
          <w:b/>
          <w:bCs/>
          <w:vanish/>
          <w:shd w:val="clear" w:color="auto" w:fill="DEEAF6"/>
          <w:lang w:val="en-GB"/>
        </w:rPr>
      </w:pPr>
    </w:p>
    <w:p w:rsidR="00EC7826" w:rsidRPr="00916EF5" w:rsidRDefault="00EC7826" w:rsidP="00154CC4">
      <w:pPr>
        <w:numPr>
          <w:ilvl w:val="0"/>
          <w:numId w:val="18"/>
        </w:numPr>
        <w:spacing w:after="240" w:line="240" w:lineRule="auto"/>
        <w:jc w:val="both"/>
        <w:rPr>
          <w:rFonts w:ascii="Calibri" w:eastAsia="Times New Roman" w:hAnsi="Calibri" w:cs="Arial Narrow"/>
          <w:b/>
          <w:bCs/>
          <w:vanish/>
          <w:shd w:val="clear" w:color="auto" w:fill="DEEAF6"/>
          <w:lang w:val="en-GB"/>
        </w:rPr>
      </w:pPr>
    </w:p>
    <w:p w:rsidR="00EC7826" w:rsidRPr="00916EF5" w:rsidRDefault="00EC7826" w:rsidP="00154CC4">
      <w:pPr>
        <w:numPr>
          <w:ilvl w:val="0"/>
          <w:numId w:val="18"/>
        </w:numPr>
        <w:spacing w:after="240" w:line="240" w:lineRule="auto"/>
        <w:jc w:val="both"/>
        <w:rPr>
          <w:rFonts w:ascii="Calibri" w:eastAsia="Times New Roman" w:hAnsi="Calibri" w:cs="Arial Narrow"/>
          <w:b/>
          <w:bCs/>
          <w:vanish/>
          <w:shd w:val="clear" w:color="auto" w:fill="DEEAF6"/>
          <w:lang w:val="en-GB"/>
        </w:rPr>
      </w:pPr>
    </w:p>
    <w:p w:rsidR="00EC7826" w:rsidRPr="00916EF5" w:rsidRDefault="00EC7826" w:rsidP="00154CC4">
      <w:pPr>
        <w:numPr>
          <w:ilvl w:val="0"/>
          <w:numId w:val="18"/>
        </w:numPr>
        <w:spacing w:after="240" w:line="240" w:lineRule="auto"/>
        <w:jc w:val="both"/>
        <w:rPr>
          <w:rFonts w:ascii="Calibri" w:eastAsia="Times New Roman" w:hAnsi="Calibri" w:cs="Arial Narrow"/>
          <w:b/>
          <w:bCs/>
          <w:vanish/>
          <w:shd w:val="clear" w:color="auto" w:fill="DEEAF6"/>
          <w:lang w:val="en-GB"/>
        </w:rPr>
      </w:pPr>
    </w:p>
    <w:p w:rsidR="00EC7826" w:rsidRPr="00916EF5" w:rsidRDefault="00EC7826" w:rsidP="00154CC4">
      <w:pPr>
        <w:numPr>
          <w:ilvl w:val="0"/>
          <w:numId w:val="18"/>
        </w:numPr>
        <w:spacing w:after="240" w:line="240" w:lineRule="auto"/>
        <w:jc w:val="both"/>
        <w:rPr>
          <w:rFonts w:ascii="Calibri" w:eastAsia="Times New Roman" w:hAnsi="Calibri" w:cs="Arial Narrow"/>
          <w:b/>
          <w:bCs/>
          <w:vanish/>
          <w:shd w:val="clear" w:color="auto" w:fill="DEEAF6"/>
          <w:lang w:val="en-GB"/>
        </w:rPr>
      </w:pPr>
    </w:p>
    <w:p w:rsidR="00EC7826" w:rsidRPr="00916EF5" w:rsidRDefault="00EC7826" w:rsidP="00154CC4">
      <w:pPr>
        <w:numPr>
          <w:ilvl w:val="0"/>
          <w:numId w:val="2"/>
        </w:numPr>
        <w:shd w:val="clear" w:color="auto" w:fill="FFFFFF"/>
        <w:spacing w:after="240" w:line="240" w:lineRule="auto"/>
        <w:ind w:left="0" w:firstLine="0"/>
        <w:jc w:val="both"/>
        <w:rPr>
          <w:rFonts w:ascii="Calibri" w:eastAsia="Times New Roman" w:hAnsi="Calibri" w:cs="Arial Narrow"/>
          <w:lang w:val="en-GB"/>
        </w:rPr>
      </w:pPr>
      <w:r w:rsidRPr="00916EF5">
        <w:rPr>
          <w:rFonts w:ascii="Calibri" w:eastAsia="Times New Roman" w:hAnsi="Calibri" w:cs="Arial Narrow"/>
          <w:b/>
          <w:bCs/>
          <w:shd w:val="clear" w:color="auto" w:fill="FFFFFF"/>
          <w:lang w:val="en-GB"/>
        </w:rPr>
        <w:t>UNEG Norms and Standards and Ethical Code of Conduct</w:t>
      </w:r>
    </w:p>
    <w:p w:rsidR="00EC7826" w:rsidRPr="00916EF5" w:rsidRDefault="00EC7826" w:rsidP="00EC7826">
      <w:pPr>
        <w:spacing w:after="160" w:line="240" w:lineRule="auto"/>
        <w:jc w:val="both"/>
        <w:rPr>
          <w:rFonts w:ascii="Calibri" w:eastAsia="MS Mincho" w:hAnsi="Calibri" w:cs="Times New Roman"/>
          <w:lang w:val="en-GB"/>
        </w:rPr>
      </w:pPr>
      <w:r w:rsidRPr="00916EF5">
        <w:rPr>
          <w:rFonts w:ascii="Calibri" w:eastAsia="MS Mincho" w:hAnsi="Calibri" w:cs="Times New Roman"/>
          <w:lang w:val="en-GB"/>
        </w:rPr>
        <w:t xml:space="preserve">This mid-term evaluation will be conducted in accordance with the principles outlined in the UNEG ‘Ethical Guidelines for Evaluation’. The consultants must safeguard the rights and confidentiality of information providers, interviewees and stakeholders through measures to ensure compliance with legal and other relevant codes governing collection of data and reporting on it data. The consultants must also ensure security of collected information before and after the evaluation and protocols to ensure anonymity and confidentiality of sources of information where that is expected. The information knowledge and data gathered in the evaluation process must also be solely used for the evaluation and not for other uses with the express authorization of UN Women, UNICEF and partners. </w:t>
      </w:r>
    </w:p>
    <w:p w:rsidR="00EC7826" w:rsidRPr="00916EF5" w:rsidRDefault="00EC7826" w:rsidP="00EC7826">
      <w:pPr>
        <w:spacing w:after="160" w:line="240" w:lineRule="auto"/>
        <w:jc w:val="both"/>
        <w:rPr>
          <w:rFonts w:ascii="Calibri" w:eastAsia="Times New Roman" w:hAnsi="Calibri" w:cs="Arial Narrow"/>
          <w:lang w:val="en-GB"/>
        </w:rPr>
      </w:pPr>
      <w:r w:rsidRPr="00916EF5">
        <w:rPr>
          <w:rFonts w:ascii="Calibri" w:eastAsia="Times New Roman" w:hAnsi="Calibri" w:cs="Arial Narrow"/>
          <w:lang w:val="en-GB"/>
        </w:rPr>
        <w:t xml:space="preserve">The UN Evaluation Group Ethical Code of Conduct is available on the website of the United Nations Evaluation Group (UNEG) under </w:t>
      </w:r>
      <w:hyperlink r:id="rId20" w:history="1">
        <w:r w:rsidRPr="00916EF5">
          <w:rPr>
            <w:rFonts w:ascii="Calibri" w:eastAsia="Times New Roman" w:hAnsi="Calibri" w:cs="Arial Narrow"/>
            <w:color w:val="0000FF"/>
            <w:u w:val="single"/>
            <w:lang w:val="en-GB"/>
          </w:rPr>
          <w:t>http://www.uneval.org/index.jsp</w:t>
        </w:r>
      </w:hyperlink>
      <w:r w:rsidRPr="00916EF5">
        <w:rPr>
          <w:rFonts w:ascii="Calibri" w:eastAsia="Times New Roman" w:hAnsi="Calibri" w:cs="Arial Narrow"/>
          <w:lang w:val="en-GB"/>
        </w:rPr>
        <w:t xml:space="preserve"> and should be referred to for guidance in conducting the evaluation.</w:t>
      </w:r>
    </w:p>
    <w:p w:rsidR="00EC7826" w:rsidRPr="00916EF5" w:rsidRDefault="00EC7826" w:rsidP="00EC7826">
      <w:pPr>
        <w:spacing w:after="160" w:line="240" w:lineRule="auto"/>
        <w:jc w:val="both"/>
        <w:rPr>
          <w:rFonts w:ascii="Calibri" w:eastAsia="Times New Roman" w:hAnsi="Calibri" w:cs="Arial"/>
          <w:b/>
          <w:lang w:val="en-GB"/>
        </w:rPr>
      </w:pPr>
      <w:r w:rsidRPr="00916EF5">
        <w:rPr>
          <w:rFonts w:ascii="Calibri" w:eastAsia="Times New Roman" w:hAnsi="Calibri" w:cs="Arial"/>
          <w:b/>
          <w:lang w:val="en-GB"/>
        </w:rPr>
        <w:t xml:space="preserve">14. Submission of Proposals   </w:t>
      </w:r>
    </w:p>
    <w:p w:rsidR="00EC7826" w:rsidRPr="00916EF5" w:rsidRDefault="00EC7826" w:rsidP="00EC7826">
      <w:pPr>
        <w:spacing w:after="160" w:line="240" w:lineRule="auto"/>
        <w:jc w:val="both"/>
        <w:rPr>
          <w:rFonts w:ascii="Calibri" w:eastAsia="Times New Roman" w:hAnsi="Calibri" w:cs="Arial"/>
          <w:lang w:val="en-GB"/>
        </w:rPr>
        <w:sectPr w:rsidR="00EC7826" w:rsidRPr="00916EF5">
          <w:pgSz w:w="11906" w:h="16838"/>
          <w:pgMar w:top="1440" w:right="1440" w:bottom="1440" w:left="1440" w:header="708" w:footer="708" w:gutter="0"/>
          <w:cols w:space="708"/>
          <w:docGrid w:linePitch="360"/>
        </w:sectPr>
      </w:pPr>
      <w:r w:rsidRPr="00916EF5">
        <w:rPr>
          <w:rFonts w:ascii="Calibri" w:eastAsia="Times New Roman" w:hAnsi="Calibri" w:cs="Arial"/>
          <w:lang w:val="en-GB"/>
        </w:rPr>
        <w:t>The local firm is required to submit the following: (i) Technical proposal accompanied with two CVs i.e. (a) CV for the team leader and (b) CV for the technical expert.  Technical proposals should not be more than 5 pages excluding CVs and annexes and should not repeat the terms of reference. The recommended font type is ARIAL, font size 12 and single line spacing. CV should be no more than 2 pages. (ii) Financial Proposal submitted separately from the Technical Proposal.</w:t>
      </w:r>
    </w:p>
    <w:p w:rsidR="00C52B61" w:rsidRPr="00916EF5" w:rsidRDefault="00C52B61" w:rsidP="00885505">
      <w:pPr>
        <w:pStyle w:val="Heading2"/>
      </w:pPr>
      <w:bookmarkStart w:id="140" w:name="_Toc462791946"/>
      <w:r w:rsidRPr="00916EF5">
        <w:lastRenderedPageBreak/>
        <w:t>Annex 2: Evaluation Framework</w:t>
      </w:r>
      <w:bookmarkEnd w:id="140"/>
    </w:p>
    <w:p w:rsidR="00C52B61" w:rsidRPr="00916EF5" w:rsidRDefault="00C52B61" w:rsidP="00C52B61">
      <w:pPr>
        <w:pStyle w:val="NoSpacing"/>
        <w:rPr>
          <w:lang w:val="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32"/>
        <w:gridCol w:w="3696"/>
        <w:gridCol w:w="3950"/>
        <w:gridCol w:w="3872"/>
      </w:tblGrid>
      <w:tr w:rsidR="00EC7826" w:rsidRPr="00916EF5" w:rsidTr="00EC7826">
        <w:trPr>
          <w:tblHeader/>
        </w:trPr>
        <w:tc>
          <w:tcPr>
            <w:tcW w:w="553" w:type="pct"/>
            <w:shd w:val="clear" w:color="auto" w:fill="000000"/>
          </w:tcPr>
          <w:p w:rsidR="00EC7826" w:rsidRPr="00916EF5" w:rsidRDefault="00EC7826" w:rsidP="00EC7826">
            <w:pPr>
              <w:spacing w:after="0" w:line="240" w:lineRule="auto"/>
              <w:rPr>
                <w:rFonts w:ascii="Calibri" w:eastAsia="Calibri" w:hAnsi="Calibri" w:cs="Times New Roman"/>
                <w:b/>
                <w:sz w:val="20"/>
                <w:szCs w:val="20"/>
                <w:lang w:val="en-GB"/>
              </w:rPr>
            </w:pPr>
            <w:r w:rsidRPr="00916EF5">
              <w:rPr>
                <w:rFonts w:ascii="Calibri" w:eastAsia="Calibri" w:hAnsi="Calibri" w:cs="Times New Roman"/>
                <w:b/>
                <w:sz w:val="20"/>
                <w:szCs w:val="20"/>
                <w:lang w:val="en-GB"/>
              </w:rPr>
              <w:t>Evaluation criterion</w:t>
            </w:r>
          </w:p>
        </w:tc>
        <w:tc>
          <w:tcPr>
            <w:tcW w:w="1427" w:type="pct"/>
            <w:shd w:val="clear" w:color="auto" w:fill="000000"/>
          </w:tcPr>
          <w:p w:rsidR="00EC7826" w:rsidRPr="00916EF5" w:rsidRDefault="00EC7826" w:rsidP="00EC7826">
            <w:pPr>
              <w:spacing w:after="0" w:line="240" w:lineRule="auto"/>
              <w:rPr>
                <w:rFonts w:ascii="Calibri" w:eastAsia="Calibri" w:hAnsi="Calibri" w:cs="Times New Roman"/>
                <w:b/>
                <w:sz w:val="20"/>
                <w:szCs w:val="20"/>
                <w:lang w:val="en-GB"/>
              </w:rPr>
            </w:pPr>
            <w:r w:rsidRPr="00916EF5">
              <w:rPr>
                <w:rFonts w:ascii="Calibri" w:eastAsia="Calibri" w:hAnsi="Calibri" w:cs="Times New Roman"/>
                <w:b/>
                <w:sz w:val="20"/>
                <w:szCs w:val="20"/>
                <w:lang w:val="en-GB"/>
              </w:rPr>
              <w:t>Detailed questions/Issues</w:t>
            </w:r>
          </w:p>
        </w:tc>
        <w:tc>
          <w:tcPr>
            <w:tcW w:w="1525" w:type="pct"/>
            <w:shd w:val="clear" w:color="auto" w:fill="000000"/>
          </w:tcPr>
          <w:p w:rsidR="00EC7826" w:rsidRPr="00916EF5" w:rsidRDefault="00EC7826" w:rsidP="00EC7826">
            <w:pPr>
              <w:spacing w:after="0" w:line="240" w:lineRule="auto"/>
              <w:rPr>
                <w:rFonts w:ascii="Calibri" w:eastAsia="Calibri" w:hAnsi="Calibri" w:cs="Times New Roman"/>
                <w:b/>
                <w:sz w:val="20"/>
                <w:szCs w:val="20"/>
                <w:lang w:val="en-GB"/>
              </w:rPr>
            </w:pPr>
            <w:r w:rsidRPr="00916EF5">
              <w:rPr>
                <w:rFonts w:ascii="Calibri" w:eastAsia="Calibri" w:hAnsi="Calibri" w:cs="Times New Roman"/>
                <w:b/>
                <w:sz w:val="20"/>
                <w:szCs w:val="20"/>
                <w:lang w:val="en-GB"/>
              </w:rPr>
              <w:t>Indicators</w:t>
            </w:r>
          </w:p>
        </w:tc>
        <w:tc>
          <w:tcPr>
            <w:tcW w:w="1495" w:type="pct"/>
            <w:shd w:val="clear" w:color="auto" w:fill="000000"/>
          </w:tcPr>
          <w:p w:rsidR="00EC7826" w:rsidRPr="00916EF5" w:rsidRDefault="00EC7826" w:rsidP="00EC7826">
            <w:pPr>
              <w:spacing w:after="0" w:line="240" w:lineRule="auto"/>
              <w:rPr>
                <w:rFonts w:ascii="Calibri" w:eastAsia="Calibri" w:hAnsi="Calibri" w:cs="Times New Roman"/>
                <w:b/>
                <w:sz w:val="20"/>
                <w:szCs w:val="20"/>
                <w:lang w:val="en-GB"/>
              </w:rPr>
            </w:pPr>
            <w:r w:rsidRPr="00916EF5">
              <w:rPr>
                <w:rFonts w:ascii="Calibri" w:eastAsia="Calibri" w:hAnsi="Calibri" w:cs="Times New Roman"/>
                <w:b/>
                <w:sz w:val="20"/>
                <w:szCs w:val="20"/>
                <w:lang w:val="en-GB"/>
              </w:rPr>
              <w:t>Methods and sources</w:t>
            </w:r>
          </w:p>
        </w:tc>
      </w:tr>
      <w:tr w:rsidR="00EC7826" w:rsidRPr="00916EF5" w:rsidTr="00EC7826">
        <w:trPr>
          <w:trHeight w:val="1347"/>
        </w:trPr>
        <w:tc>
          <w:tcPr>
            <w:tcW w:w="553" w:type="pct"/>
            <w:vMerge w:val="restart"/>
          </w:tcPr>
          <w:p w:rsidR="00EC7826" w:rsidRPr="00916EF5" w:rsidRDefault="00EC7826" w:rsidP="00EC7826">
            <w:pPr>
              <w:spacing w:after="0" w:line="240" w:lineRule="auto"/>
              <w:rPr>
                <w:rFonts w:ascii="Calibri" w:eastAsia="Calibri" w:hAnsi="Calibri" w:cs="Times New Roman"/>
                <w:sz w:val="20"/>
                <w:szCs w:val="20"/>
                <w:lang w:val="en-GB"/>
              </w:rPr>
            </w:pPr>
            <w:r w:rsidRPr="00916EF5">
              <w:rPr>
                <w:rFonts w:ascii="Calibri" w:eastAsia="Calibri" w:hAnsi="Calibri" w:cs="Times New Roman"/>
                <w:sz w:val="20"/>
                <w:szCs w:val="20"/>
                <w:lang w:val="en-GB"/>
              </w:rPr>
              <w:t>Relevance</w:t>
            </w:r>
          </w:p>
        </w:tc>
        <w:tc>
          <w:tcPr>
            <w:tcW w:w="1427" w:type="pct"/>
          </w:tcPr>
          <w:p w:rsidR="00EC7826" w:rsidRPr="00916EF5" w:rsidRDefault="00EC7826" w:rsidP="00154CC4">
            <w:pPr>
              <w:widowControl w:val="0"/>
              <w:numPr>
                <w:ilvl w:val="0"/>
                <w:numId w:val="9"/>
              </w:numPr>
              <w:overflowPunct w:val="0"/>
              <w:adjustRightInd w:val="0"/>
              <w:spacing w:after="0" w:line="240" w:lineRule="auto"/>
              <w:jc w:val="both"/>
              <w:rPr>
                <w:rFonts w:ascii="Calibri" w:eastAsia="MS Mincho" w:hAnsi="Calibri" w:cs="Times New Roman"/>
                <w:color w:val="000000"/>
                <w:sz w:val="20"/>
                <w:szCs w:val="20"/>
                <w:lang w:val="en-GB"/>
              </w:rPr>
            </w:pPr>
            <w:r w:rsidRPr="00916EF5">
              <w:rPr>
                <w:rFonts w:ascii="Calibri" w:eastAsia="MS Mincho" w:hAnsi="Calibri" w:cs="Times New Roman"/>
                <w:color w:val="000000"/>
                <w:sz w:val="20"/>
                <w:szCs w:val="20"/>
                <w:lang w:val="en-GB"/>
              </w:rPr>
              <w:t>Are the activities and outputs of the programme consistent with the overall goal; intended outcomes and effects?</w:t>
            </w:r>
          </w:p>
        </w:tc>
        <w:tc>
          <w:tcPr>
            <w:tcW w:w="1525" w:type="pct"/>
          </w:tcPr>
          <w:p w:rsidR="00EC7826" w:rsidRPr="00916EF5" w:rsidRDefault="00EC7826" w:rsidP="00EC7826">
            <w:pPr>
              <w:spacing w:after="0" w:line="240" w:lineRule="auto"/>
              <w:rPr>
                <w:rFonts w:ascii="Calibri" w:eastAsia="Calibri" w:hAnsi="Calibri" w:cs="Times New Roman"/>
                <w:sz w:val="20"/>
                <w:szCs w:val="20"/>
                <w:lang w:val="en-GB"/>
              </w:rPr>
            </w:pPr>
            <w:r w:rsidRPr="00916EF5">
              <w:rPr>
                <w:rFonts w:ascii="Calibri" w:eastAsia="Calibri" w:hAnsi="Calibri" w:cs="Calibri"/>
                <w:sz w:val="20"/>
                <w:szCs w:val="20"/>
                <w:lang w:val="en-GB"/>
              </w:rPr>
              <w:t>the JPGBV was jointly  conceptualised, planned and designed</w:t>
            </w:r>
          </w:p>
          <w:p w:rsidR="00EC7826" w:rsidRPr="00916EF5" w:rsidRDefault="00EC7826" w:rsidP="00EC7826">
            <w:pPr>
              <w:spacing w:after="0" w:line="240" w:lineRule="auto"/>
              <w:rPr>
                <w:rFonts w:ascii="Calibri" w:eastAsia="Calibri" w:hAnsi="Calibri" w:cs="Times New Roman"/>
                <w:sz w:val="20"/>
                <w:szCs w:val="20"/>
                <w:lang w:val="en-GB"/>
              </w:rPr>
            </w:pPr>
          </w:p>
          <w:p w:rsidR="00EC7826" w:rsidRPr="00916EF5" w:rsidRDefault="00EC7826" w:rsidP="00EC7826">
            <w:pPr>
              <w:spacing w:after="0" w:line="240" w:lineRule="auto"/>
              <w:rPr>
                <w:rFonts w:ascii="Calibri" w:eastAsia="Calibri" w:hAnsi="Calibri" w:cs="Times New Roman"/>
                <w:sz w:val="20"/>
                <w:szCs w:val="20"/>
                <w:lang w:val="en-GB"/>
              </w:rPr>
            </w:pPr>
            <w:r w:rsidRPr="00916EF5">
              <w:rPr>
                <w:rFonts w:ascii="Calibri" w:eastAsia="Calibri" w:hAnsi="Calibri" w:cs="Times New Roman"/>
                <w:sz w:val="20"/>
                <w:szCs w:val="20"/>
                <w:lang w:val="en-GB"/>
              </w:rPr>
              <w:t>Activities address key problems identified in the Programme document</w:t>
            </w:r>
          </w:p>
          <w:p w:rsidR="00EC7826" w:rsidRPr="00916EF5" w:rsidRDefault="00EC7826" w:rsidP="00EC7826">
            <w:pPr>
              <w:spacing w:after="0" w:line="240" w:lineRule="auto"/>
              <w:rPr>
                <w:rFonts w:ascii="Calibri" w:eastAsia="Calibri" w:hAnsi="Calibri" w:cs="Times New Roman"/>
                <w:sz w:val="20"/>
                <w:szCs w:val="20"/>
                <w:lang w:val="en-GB"/>
              </w:rPr>
            </w:pPr>
          </w:p>
        </w:tc>
        <w:tc>
          <w:tcPr>
            <w:tcW w:w="1495" w:type="pct"/>
          </w:tcPr>
          <w:p w:rsidR="00EC7826" w:rsidRPr="00916EF5" w:rsidRDefault="00EC7826" w:rsidP="00EC7826">
            <w:pPr>
              <w:spacing w:after="0" w:line="240" w:lineRule="auto"/>
              <w:rPr>
                <w:rFonts w:ascii="Calibri" w:eastAsia="Calibri" w:hAnsi="Calibri" w:cs="Times New Roman"/>
                <w:sz w:val="20"/>
                <w:szCs w:val="20"/>
                <w:lang w:val="en-GB"/>
              </w:rPr>
            </w:pPr>
            <w:r w:rsidRPr="00916EF5">
              <w:rPr>
                <w:rFonts w:ascii="Calibri" w:eastAsia="Calibri" w:hAnsi="Calibri" w:cs="Times New Roman"/>
                <w:sz w:val="20"/>
                <w:szCs w:val="20"/>
                <w:lang w:val="en-GB"/>
              </w:rPr>
              <w:t>Key informant interviews (UNICEF; UN Women; UNDP; Ministries of Gender, Justice, Health, Public Service; CSOs; Government Institutions; Community leaders)</w:t>
            </w:r>
          </w:p>
          <w:p w:rsidR="00EC7826" w:rsidRPr="00916EF5" w:rsidRDefault="00EC7826" w:rsidP="00EC7826">
            <w:pPr>
              <w:spacing w:after="0" w:line="240" w:lineRule="auto"/>
              <w:rPr>
                <w:rFonts w:ascii="Calibri" w:eastAsia="Calibri" w:hAnsi="Calibri" w:cs="Times New Roman"/>
                <w:sz w:val="20"/>
                <w:szCs w:val="20"/>
                <w:lang w:val="en-GB"/>
              </w:rPr>
            </w:pPr>
          </w:p>
          <w:p w:rsidR="00EC7826" w:rsidRPr="00916EF5" w:rsidRDefault="00EC7826" w:rsidP="00EC7826">
            <w:pPr>
              <w:spacing w:after="0" w:line="240" w:lineRule="auto"/>
              <w:rPr>
                <w:rFonts w:ascii="Calibri" w:eastAsia="Calibri" w:hAnsi="Calibri" w:cs="Times New Roman"/>
                <w:sz w:val="20"/>
                <w:szCs w:val="20"/>
                <w:lang w:val="en-GB"/>
              </w:rPr>
            </w:pPr>
            <w:r w:rsidRPr="00916EF5">
              <w:rPr>
                <w:rFonts w:ascii="Calibri" w:eastAsia="Calibri" w:hAnsi="Calibri" w:cs="Times New Roman"/>
                <w:sz w:val="20"/>
                <w:szCs w:val="20"/>
                <w:lang w:val="en-GB"/>
              </w:rPr>
              <w:t>FGDs with beneficiaries (young women and adolescent girls; non-beneficiaries men and women)</w:t>
            </w:r>
          </w:p>
          <w:p w:rsidR="00EC7826" w:rsidRPr="00916EF5" w:rsidRDefault="00EC7826" w:rsidP="00EC7826">
            <w:pPr>
              <w:spacing w:after="0" w:line="240" w:lineRule="auto"/>
              <w:rPr>
                <w:rFonts w:ascii="Calibri" w:eastAsia="Calibri" w:hAnsi="Calibri" w:cs="Times New Roman"/>
                <w:sz w:val="20"/>
                <w:szCs w:val="20"/>
                <w:lang w:val="en-GB"/>
              </w:rPr>
            </w:pPr>
          </w:p>
          <w:p w:rsidR="00EC7826" w:rsidRPr="00916EF5" w:rsidRDefault="00EC7826" w:rsidP="00EC7826">
            <w:pPr>
              <w:spacing w:after="0" w:line="240" w:lineRule="auto"/>
              <w:rPr>
                <w:rFonts w:ascii="Calibri" w:eastAsia="Calibri" w:hAnsi="Calibri" w:cs="Times New Roman"/>
                <w:sz w:val="20"/>
                <w:szCs w:val="20"/>
                <w:lang w:val="en-GB"/>
              </w:rPr>
            </w:pPr>
            <w:r w:rsidRPr="00916EF5">
              <w:rPr>
                <w:rFonts w:ascii="Calibri" w:eastAsia="Calibri" w:hAnsi="Calibri" w:cs="Times New Roman"/>
                <w:sz w:val="20"/>
                <w:szCs w:val="20"/>
                <w:lang w:val="en-GB"/>
              </w:rPr>
              <w:t>Most significant change stories (adolescent girls and young women</w:t>
            </w:r>
          </w:p>
          <w:p w:rsidR="00EC7826" w:rsidRPr="00916EF5" w:rsidRDefault="00EC7826" w:rsidP="00EC7826">
            <w:pPr>
              <w:spacing w:after="0" w:line="240" w:lineRule="auto"/>
              <w:rPr>
                <w:rFonts w:ascii="Calibri" w:eastAsia="Calibri" w:hAnsi="Calibri" w:cs="Times New Roman"/>
                <w:sz w:val="20"/>
                <w:szCs w:val="20"/>
                <w:lang w:val="en-GB"/>
              </w:rPr>
            </w:pPr>
          </w:p>
          <w:p w:rsidR="00EC7826" w:rsidRPr="00916EF5" w:rsidRDefault="00EC7826" w:rsidP="00EC7826">
            <w:pPr>
              <w:spacing w:after="0" w:line="240" w:lineRule="auto"/>
              <w:rPr>
                <w:rFonts w:ascii="Calibri" w:eastAsia="Calibri" w:hAnsi="Calibri" w:cs="Times New Roman"/>
                <w:sz w:val="20"/>
                <w:szCs w:val="20"/>
                <w:lang w:val="en-GB"/>
              </w:rPr>
            </w:pPr>
            <w:r w:rsidRPr="00916EF5">
              <w:rPr>
                <w:rFonts w:ascii="Calibri" w:eastAsia="Calibri" w:hAnsi="Calibri" w:cs="Times New Roman"/>
                <w:sz w:val="20"/>
                <w:szCs w:val="20"/>
                <w:lang w:val="en-GB"/>
              </w:rPr>
              <w:t>Literature review - Programme document and Logframe</w:t>
            </w:r>
          </w:p>
        </w:tc>
      </w:tr>
      <w:tr w:rsidR="00EC7826" w:rsidRPr="00916EF5" w:rsidTr="00EC7826">
        <w:trPr>
          <w:trHeight w:val="1347"/>
        </w:trPr>
        <w:tc>
          <w:tcPr>
            <w:tcW w:w="553" w:type="pct"/>
            <w:vMerge/>
          </w:tcPr>
          <w:p w:rsidR="00EC7826" w:rsidRPr="00916EF5" w:rsidRDefault="00EC7826" w:rsidP="00EC7826">
            <w:pPr>
              <w:spacing w:after="0" w:line="240" w:lineRule="auto"/>
              <w:rPr>
                <w:rFonts w:ascii="Calibri" w:eastAsia="Calibri" w:hAnsi="Calibri" w:cs="Times New Roman"/>
                <w:sz w:val="20"/>
                <w:szCs w:val="20"/>
                <w:lang w:val="en-GB"/>
              </w:rPr>
            </w:pPr>
          </w:p>
        </w:tc>
        <w:tc>
          <w:tcPr>
            <w:tcW w:w="1427" w:type="pct"/>
          </w:tcPr>
          <w:p w:rsidR="00EC7826" w:rsidRPr="00916EF5" w:rsidRDefault="00EC7826" w:rsidP="00154CC4">
            <w:pPr>
              <w:widowControl w:val="0"/>
              <w:numPr>
                <w:ilvl w:val="0"/>
                <w:numId w:val="9"/>
              </w:numPr>
              <w:overflowPunct w:val="0"/>
              <w:adjustRightInd w:val="0"/>
              <w:spacing w:after="0" w:line="240" w:lineRule="auto"/>
              <w:jc w:val="both"/>
              <w:rPr>
                <w:rFonts w:ascii="Calibri" w:eastAsia="MS Mincho" w:hAnsi="Calibri" w:cs="Times New Roman"/>
                <w:color w:val="000000"/>
                <w:sz w:val="20"/>
                <w:szCs w:val="20"/>
                <w:lang w:val="en-GB"/>
              </w:rPr>
            </w:pPr>
            <w:r w:rsidRPr="00916EF5">
              <w:rPr>
                <w:rFonts w:ascii="Calibri" w:eastAsia="MS Mincho" w:hAnsi="Calibri" w:cs="Times New Roman"/>
                <w:color w:val="000000"/>
                <w:sz w:val="20"/>
                <w:szCs w:val="20"/>
                <w:lang w:val="en-GB"/>
              </w:rPr>
              <w:t>How relevant is the program to the needs and priorities of the beneficiaries, national, regional and international priorities?</w:t>
            </w:r>
          </w:p>
        </w:tc>
        <w:tc>
          <w:tcPr>
            <w:tcW w:w="1525" w:type="pct"/>
          </w:tcPr>
          <w:p w:rsidR="00EC7826" w:rsidRPr="00916EF5" w:rsidRDefault="00EC7826" w:rsidP="00EC7826">
            <w:pPr>
              <w:spacing w:after="0" w:line="240" w:lineRule="auto"/>
              <w:rPr>
                <w:rFonts w:ascii="Calibri" w:eastAsia="Calibri" w:hAnsi="Calibri" w:cs="Times New Roman"/>
                <w:sz w:val="20"/>
                <w:szCs w:val="20"/>
                <w:lang w:val="en-GB"/>
              </w:rPr>
            </w:pPr>
            <w:r w:rsidRPr="00916EF5">
              <w:rPr>
                <w:rFonts w:ascii="Calibri" w:eastAsia="Calibri" w:hAnsi="Calibri" w:cs="Times New Roman"/>
                <w:sz w:val="20"/>
                <w:szCs w:val="20"/>
                <w:lang w:val="en-GB"/>
              </w:rPr>
              <w:t>Programme activities are aligned to the National GBV Strategy; National Gender Policy; SADC Protocol on Gender and Development The African Charter on the Rights and Welfare of the Child (ACRWC); CEDAW; CRC;</w:t>
            </w:r>
          </w:p>
          <w:p w:rsidR="00EC7826" w:rsidRPr="00916EF5" w:rsidRDefault="00EC7826" w:rsidP="00EC7826">
            <w:pPr>
              <w:spacing w:after="0" w:line="240" w:lineRule="auto"/>
              <w:rPr>
                <w:rFonts w:ascii="Calibri" w:eastAsia="Calibri" w:hAnsi="Calibri" w:cs="Times New Roman"/>
                <w:sz w:val="20"/>
                <w:szCs w:val="20"/>
                <w:lang w:val="en-GB"/>
              </w:rPr>
            </w:pPr>
          </w:p>
          <w:p w:rsidR="00EC7826" w:rsidRPr="00916EF5" w:rsidRDefault="00EC7826" w:rsidP="00EC7826">
            <w:pPr>
              <w:spacing w:after="0" w:line="240" w:lineRule="auto"/>
              <w:rPr>
                <w:rFonts w:ascii="Calibri" w:eastAsia="Calibri" w:hAnsi="Calibri" w:cs="Times New Roman"/>
                <w:sz w:val="20"/>
                <w:szCs w:val="20"/>
                <w:lang w:val="en-GB"/>
              </w:rPr>
            </w:pPr>
            <w:r w:rsidRPr="00916EF5">
              <w:rPr>
                <w:rFonts w:ascii="Calibri" w:eastAsia="Calibri" w:hAnsi="Calibri" w:cs="Times New Roman"/>
                <w:sz w:val="20"/>
                <w:szCs w:val="20"/>
                <w:lang w:val="en-GB"/>
              </w:rPr>
              <w:t>Activities address the needs and priorities of beneficiaries</w:t>
            </w:r>
          </w:p>
        </w:tc>
        <w:tc>
          <w:tcPr>
            <w:tcW w:w="1495" w:type="pct"/>
          </w:tcPr>
          <w:p w:rsidR="00EC7826" w:rsidRPr="00916EF5" w:rsidRDefault="00EC7826" w:rsidP="00EC7826">
            <w:pPr>
              <w:spacing w:after="0" w:line="240" w:lineRule="auto"/>
              <w:rPr>
                <w:rFonts w:ascii="Calibri" w:eastAsia="Calibri" w:hAnsi="Calibri" w:cs="Times New Roman"/>
                <w:sz w:val="20"/>
                <w:szCs w:val="20"/>
                <w:lang w:val="en-GB"/>
              </w:rPr>
            </w:pPr>
            <w:r w:rsidRPr="00916EF5">
              <w:rPr>
                <w:rFonts w:ascii="Calibri" w:eastAsia="Calibri" w:hAnsi="Calibri" w:cs="Times New Roman"/>
                <w:sz w:val="20"/>
                <w:szCs w:val="20"/>
                <w:lang w:val="en-GB"/>
              </w:rPr>
              <w:t>Key informant interviews(UNICEF; UN Women; UNDP; Ministries of Gender, Justice, Health, Public Service; CSOs; Government Institutions; Community leaders)</w:t>
            </w:r>
          </w:p>
          <w:p w:rsidR="00EC7826" w:rsidRPr="00916EF5" w:rsidRDefault="00EC7826" w:rsidP="00EC7826">
            <w:pPr>
              <w:spacing w:after="0" w:line="240" w:lineRule="auto"/>
              <w:rPr>
                <w:rFonts w:ascii="Calibri" w:eastAsia="Calibri" w:hAnsi="Calibri" w:cs="Times New Roman"/>
                <w:sz w:val="20"/>
                <w:szCs w:val="20"/>
                <w:lang w:val="en-GB"/>
              </w:rPr>
            </w:pPr>
          </w:p>
          <w:p w:rsidR="00EC7826" w:rsidRPr="00916EF5" w:rsidRDefault="00EC7826" w:rsidP="00EC7826">
            <w:pPr>
              <w:spacing w:after="0" w:line="240" w:lineRule="auto"/>
              <w:rPr>
                <w:rFonts w:ascii="Calibri" w:eastAsia="Calibri" w:hAnsi="Calibri" w:cs="Times New Roman"/>
                <w:sz w:val="20"/>
                <w:szCs w:val="20"/>
                <w:lang w:val="en-GB"/>
              </w:rPr>
            </w:pPr>
            <w:r w:rsidRPr="00916EF5">
              <w:rPr>
                <w:rFonts w:ascii="Calibri" w:eastAsia="Calibri" w:hAnsi="Calibri" w:cs="Times New Roman"/>
                <w:sz w:val="20"/>
                <w:szCs w:val="20"/>
                <w:lang w:val="en-GB"/>
              </w:rPr>
              <w:t>FGDs with beneficiaries (young women and adolescent girls; non-beneficiaries men and women)</w:t>
            </w:r>
          </w:p>
          <w:p w:rsidR="00EC7826" w:rsidRPr="00916EF5" w:rsidRDefault="00EC7826" w:rsidP="00EC7826">
            <w:pPr>
              <w:spacing w:after="0" w:line="240" w:lineRule="auto"/>
              <w:rPr>
                <w:rFonts w:ascii="Calibri" w:eastAsia="Calibri" w:hAnsi="Calibri" w:cs="Times New Roman"/>
                <w:sz w:val="20"/>
                <w:szCs w:val="20"/>
                <w:lang w:val="en-GB"/>
              </w:rPr>
            </w:pPr>
          </w:p>
          <w:p w:rsidR="00EC7826" w:rsidRPr="00916EF5" w:rsidRDefault="00EC7826" w:rsidP="00EC7826">
            <w:pPr>
              <w:spacing w:after="0" w:line="240" w:lineRule="auto"/>
              <w:rPr>
                <w:rFonts w:ascii="Calibri" w:eastAsia="Calibri" w:hAnsi="Calibri" w:cs="Times New Roman"/>
                <w:sz w:val="20"/>
                <w:szCs w:val="20"/>
                <w:lang w:val="en-GB"/>
              </w:rPr>
            </w:pPr>
            <w:r w:rsidRPr="00916EF5">
              <w:rPr>
                <w:rFonts w:ascii="Calibri" w:eastAsia="Calibri" w:hAnsi="Calibri" w:cs="Times New Roman"/>
                <w:sz w:val="20"/>
                <w:szCs w:val="20"/>
                <w:lang w:val="en-GB"/>
              </w:rPr>
              <w:t>Most significant change stories (adolescent girls and young women</w:t>
            </w:r>
          </w:p>
          <w:p w:rsidR="00EC7826" w:rsidRPr="00916EF5" w:rsidRDefault="00EC7826" w:rsidP="00EC7826">
            <w:pPr>
              <w:spacing w:after="0" w:line="240" w:lineRule="auto"/>
              <w:rPr>
                <w:rFonts w:ascii="Calibri" w:eastAsia="Calibri" w:hAnsi="Calibri" w:cs="Times New Roman"/>
                <w:sz w:val="20"/>
                <w:szCs w:val="20"/>
                <w:lang w:val="en-GB"/>
              </w:rPr>
            </w:pPr>
          </w:p>
          <w:p w:rsidR="00EC7826" w:rsidRPr="00916EF5" w:rsidRDefault="00EC7826" w:rsidP="00EC7826">
            <w:pPr>
              <w:spacing w:after="0" w:line="240" w:lineRule="auto"/>
              <w:rPr>
                <w:rFonts w:ascii="Calibri" w:eastAsia="Calibri" w:hAnsi="Calibri" w:cs="Times New Roman"/>
                <w:sz w:val="20"/>
                <w:szCs w:val="20"/>
                <w:lang w:val="en-GB"/>
              </w:rPr>
            </w:pPr>
            <w:r w:rsidRPr="00916EF5">
              <w:rPr>
                <w:rFonts w:ascii="Calibri" w:eastAsia="Calibri" w:hAnsi="Calibri" w:cs="Times New Roman"/>
                <w:sz w:val="20"/>
                <w:szCs w:val="20"/>
                <w:lang w:val="en-GB"/>
              </w:rPr>
              <w:t xml:space="preserve">Literature review - Programme document and Logframe; National GBV Strategy; National Gender Policy; SADC Protocol on Gender and Development The African Charter on the Rights and Welfare of the </w:t>
            </w:r>
            <w:r w:rsidRPr="00916EF5">
              <w:rPr>
                <w:rFonts w:ascii="Calibri" w:eastAsia="Calibri" w:hAnsi="Calibri" w:cs="Times New Roman"/>
                <w:sz w:val="20"/>
                <w:szCs w:val="20"/>
                <w:lang w:val="en-GB"/>
              </w:rPr>
              <w:lastRenderedPageBreak/>
              <w:t>Child (ACRWC); CEDAW; CRC; Beijing Platform of Action.</w:t>
            </w:r>
          </w:p>
        </w:tc>
      </w:tr>
      <w:tr w:rsidR="00EC7826" w:rsidRPr="00916EF5" w:rsidTr="00EC7826">
        <w:tc>
          <w:tcPr>
            <w:tcW w:w="553" w:type="pct"/>
            <w:vMerge w:val="restart"/>
          </w:tcPr>
          <w:p w:rsidR="00EC7826" w:rsidRPr="00916EF5" w:rsidRDefault="00EC7826" w:rsidP="00EC7826">
            <w:pPr>
              <w:spacing w:after="0" w:line="240" w:lineRule="auto"/>
              <w:rPr>
                <w:rFonts w:ascii="Calibri" w:eastAsia="Calibri" w:hAnsi="Calibri" w:cs="Times New Roman"/>
                <w:sz w:val="20"/>
                <w:szCs w:val="20"/>
                <w:lang w:val="en-GB"/>
              </w:rPr>
            </w:pPr>
            <w:r w:rsidRPr="00916EF5">
              <w:rPr>
                <w:rFonts w:ascii="Calibri" w:eastAsia="Calibri" w:hAnsi="Calibri" w:cs="Times New Roman"/>
                <w:sz w:val="20"/>
                <w:szCs w:val="20"/>
                <w:lang w:val="en-GB"/>
              </w:rPr>
              <w:lastRenderedPageBreak/>
              <w:t>Efficiency</w:t>
            </w:r>
          </w:p>
        </w:tc>
        <w:tc>
          <w:tcPr>
            <w:tcW w:w="1427" w:type="pct"/>
          </w:tcPr>
          <w:p w:rsidR="00EC7826" w:rsidRPr="00916EF5" w:rsidRDefault="00EC7826" w:rsidP="00154CC4">
            <w:pPr>
              <w:widowControl w:val="0"/>
              <w:numPr>
                <w:ilvl w:val="0"/>
                <w:numId w:val="9"/>
              </w:numPr>
              <w:overflowPunct w:val="0"/>
              <w:adjustRightInd w:val="0"/>
              <w:spacing w:after="0" w:line="240" w:lineRule="auto"/>
              <w:jc w:val="both"/>
              <w:rPr>
                <w:rFonts w:ascii="Calibri" w:eastAsia="MS Mincho" w:hAnsi="Calibri" w:cs="Times New Roman"/>
                <w:color w:val="000000"/>
                <w:sz w:val="20"/>
                <w:szCs w:val="20"/>
                <w:lang w:val="en-GB"/>
              </w:rPr>
            </w:pPr>
            <w:r w:rsidRPr="00916EF5">
              <w:rPr>
                <w:rFonts w:ascii="Calibri" w:eastAsia="MS Mincho" w:hAnsi="Calibri" w:cs="Times New Roman"/>
                <w:color w:val="000000"/>
                <w:sz w:val="20"/>
                <w:szCs w:val="20"/>
                <w:lang w:val="en-GB"/>
              </w:rPr>
              <w:t>Has JPGBV implementation strategy and execution been efficient and cost effective?</w:t>
            </w:r>
          </w:p>
        </w:tc>
        <w:tc>
          <w:tcPr>
            <w:tcW w:w="1525" w:type="pct"/>
          </w:tcPr>
          <w:p w:rsidR="00EC7826" w:rsidRPr="00916EF5" w:rsidRDefault="00EC7826" w:rsidP="00EC7826">
            <w:pPr>
              <w:spacing w:after="0" w:line="240" w:lineRule="auto"/>
              <w:rPr>
                <w:rFonts w:ascii="Calibri" w:eastAsia="Calibri" w:hAnsi="Calibri" w:cs="Times New Roman"/>
                <w:sz w:val="20"/>
                <w:szCs w:val="20"/>
                <w:lang w:val="en-GB"/>
              </w:rPr>
            </w:pPr>
            <w:r w:rsidRPr="00916EF5">
              <w:rPr>
                <w:rFonts w:ascii="Calibri" w:eastAsia="Calibri" w:hAnsi="Calibri" w:cs="Times New Roman"/>
                <w:sz w:val="20"/>
                <w:szCs w:val="20"/>
                <w:lang w:val="en-GB"/>
              </w:rPr>
              <w:t>Programme implementation is aligned to annual workplan</w:t>
            </w:r>
          </w:p>
          <w:p w:rsidR="00EC7826" w:rsidRPr="00916EF5" w:rsidRDefault="00EC7826" w:rsidP="00EC7826">
            <w:pPr>
              <w:spacing w:after="0" w:line="240" w:lineRule="auto"/>
              <w:rPr>
                <w:rFonts w:ascii="Calibri" w:eastAsia="Calibri" w:hAnsi="Calibri" w:cs="Times New Roman"/>
                <w:sz w:val="20"/>
                <w:szCs w:val="20"/>
                <w:lang w:val="en-GB"/>
              </w:rPr>
            </w:pPr>
            <w:r w:rsidRPr="00916EF5">
              <w:rPr>
                <w:rFonts w:ascii="Calibri" w:eastAsia="Calibri" w:hAnsi="Calibri" w:cs="Times New Roman"/>
                <w:sz w:val="20"/>
                <w:szCs w:val="20"/>
                <w:lang w:val="en-GB"/>
              </w:rPr>
              <w:t>Implementation within budgets</w:t>
            </w:r>
          </w:p>
          <w:p w:rsidR="00EC7826" w:rsidRPr="00916EF5" w:rsidRDefault="00EC7826" w:rsidP="00EC7826">
            <w:pPr>
              <w:spacing w:after="0" w:line="240" w:lineRule="auto"/>
              <w:rPr>
                <w:rFonts w:ascii="Calibri" w:eastAsia="Calibri" w:hAnsi="Calibri" w:cs="Times New Roman"/>
                <w:sz w:val="20"/>
                <w:szCs w:val="20"/>
                <w:lang w:val="en-GB"/>
              </w:rPr>
            </w:pPr>
          </w:p>
          <w:p w:rsidR="00EC7826" w:rsidRPr="00916EF5" w:rsidRDefault="00EC7826" w:rsidP="00EC7826">
            <w:pPr>
              <w:spacing w:after="0" w:line="240" w:lineRule="auto"/>
              <w:rPr>
                <w:rFonts w:ascii="Calibri" w:eastAsia="Calibri" w:hAnsi="Calibri" w:cs="Times New Roman"/>
                <w:sz w:val="20"/>
                <w:szCs w:val="20"/>
                <w:lang w:val="en-GB"/>
              </w:rPr>
            </w:pPr>
            <w:r w:rsidRPr="00916EF5">
              <w:rPr>
                <w:rFonts w:ascii="Calibri" w:eastAsia="Calibri" w:hAnsi="Calibri" w:cs="Times New Roman"/>
                <w:sz w:val="20"/>
                <w:szCs w:val="20"/>
                <w:lang w:val="en-GB"/>
              </w:rPr>
              <w:t>Non or positive variance</w:t>
            </w:r>
          </w:p>
          <w:p w:rsidR="00EC7826" w:rsidRPr="00916EF5" w:rsidRDefault="00EC7826" w:rsidP="00EC7826">
            <w:pPr>
              <w:spacing w:after="0" w:line="240" w:lineRule="auto"/>
              <w:rPr>
                <w:rFonts w:ascii="Calibri" w:eastAsia="Calibri" w:hAnsi="Calibri" w:cs="Times New Roman"/>
                <w:sz w:val="20"/>
                <w:szCs w:val="20"/>
                <w:lang w:val="en-GB"/>
              </w:rPr>
            </w:pPr>
          </w:p>
          <w:p w:rsidR="00EC7826" w:rsidRPr="00916EF5" w:rsidRDefault="00EC7826" w:rsidP="00EC7826">
            <w:pPr>
              <w:spacing w:after="0" w:line="240" w:lineRule="auto"/>
              <w:rPr>
                <w:rFonts w:ascii="Calibri" w:eastAsia="Calibri" w:hAnsi="Calibri" w:cs="Times New Roman"/>
                <w:sz w:val="20"/>
                <w:szCs w:val="20"/>
                <w:lang w:val="en-GB"/>
              </w:rPr>
            </w:pPr>
            <w:r w:rsidRPr="00916EF5">
              <w:rPr>
                <w:rFonts w:ascii="Calibri" w:eastAsia="Calibri" w:hAnsi="Calibri" w:cs="Times New Roman"/>
                <w:sz w:val="20"/>
                <w:szCs w:val="20"/>
                <w:lang w:val="en-GB"/>
              </w:rPr>
              <w:t>Cost per unit as compared to similar programmes</w:t>
            </w:r>
          </w:p>
          <w:p w:rsidR="00EC7826" w:rsidRPr="00916EF5" w:rsidRDefault="00EC7826" w:rsidP="00EC7826">
            <w:pPr>
              <w:spacing w:after="0" w:line="240" w:lineRule="auto"/>
              <w:rPr>
                <w:rFonts w:ascii="Calibri" w:eastAsia="Calibri" w:hAnsi="Calibri" w:cs="Times New Roman"/>
                <w:sz w:val="20"/>
                <w:szCs w:val="20"/>
                <w:lang w:val="en-GB"/>
              </w:rPr>
            </w:pPr>
          </w:p>
          <w:p w:rsidR="00EC7826" w:rsidRPr="00916EF5" w:rsidRDefault="00EC7826" w:rsidP="00EC7826">
            <w:pPr>
              <w:spacing w:after="0" w:line="240" w:lineRule="auto"/>
              <w:rPr>
                <w:rFonts w:ascii="Calibri" w:eastAsia="Calibri" w:hAnsi="Calibri" w:cs="Times New Roman"/>
                <w:sz w:val="20"/>
                <w:szCs w:val="20"/>
                <w:lang w:val="en-GB"/>
              </w:rPr>
            </w:pPr>
            <w:r w:rsidRPr="00916EF5">
              <w:rPr>
                <w:rFonts w:ascii="Calibri" w:eastAsia="Calibri" w:hAnsi="Calibri" w:cs="Times New Roman"/>
                <w:sz w:val="20"/>
                <w:szCs w:val="20"/>
                <w:lang w:val="en-GB"/>
              </w:rPr>
              <w:t>Cost of transfer as compared to similar programmes</w:t>
            </w:r>
          </w:p>
          <w:p w:rsidR="00EC7826" w:rsidRPr="00916EF5" w:rsidRDefault="00EC7826" w:rsidP="00EC7826">
            <w:pPr>
              <w:spacing w:after="0" w:line="240" w:lineRule="auto"/>
              <w:rPr>
                <w:rFonts w:ascii="Calibri" w:eastAsia="Calibri" w:hAnsi="Calibri" w:cs="Times New Roman"/>
                <w:sz w:val="20"/>
                <w:szCs w:val="20"/>
                <w:lang w:val="en-GB"/>
              </w:rPr>
            </w:pPr>
          </w:p>
          <w:p w:rsidR="00EC7826" w:rsidRPr="00916EF5" w:rsidRDefault="00EC7826" w:rsidP="00EC7826">
            <w:pPr>
              <w:spacing w:after="0" w:line="240" w:lineRule="auto"/>
              <w:rPr>
                <w:rFonts w:ascii="Calibri" w:eastAsia="Calibri" w:hAnsi="Calibri" w:cs="Times New Roman"/>
                <w:sz w:val="20"/>
                <w:szCs w:val="20"/>
                <w:lang w:val="en-GB"/>
              </w:rPr>
            </w:pPr>
            <w:r w:rsidRPr="00916EF5">
              <w:rPr>
                <w:rFonts w:ascii="Calibri" w:eastAsia="Calibri" w:hAnsi="Calibri" w:cs="Times New Roman"/>
                <w:sz w:val="20"/>
                <w:szCs w:val="20"/>
                <w:lang w:val="en-GB"/>
              </w:rPr>
              <w:t>Cost saving measures</w:t>
            </w:r>
          </w:p>
          <w:p w:rsidR="00EC7826" w:rsidRPr="00916EF5" w:rsidRDefault="00EC7826" w:rsidP="00EC7826">
            <w:pPr>
              <w:spacing w:after="0" w:line="240" w:lineRule="auto"/>
              <w:rPr>
                <w:rFonts w:ascii="Calibri" w:eastAsia="Calibri" w:hAnsi="Calibri" w:cs="Times New Roman"/>
                <w:sz w:val="20"/>
                <w:szCs w:val="20"/>
                <w:lang w:val="en-GB"/>
              </w:rPr>
            </w:pPr>
          </w:p>
        </w:tc>
        <w:tc>
          <w:tcPr>
            <w:tcW w:w="1495" w:type="pct"/>
          </w:tcPr>
          <w:p w:rsidR="00EC7826" w:rsidRPr="00916EF5" w:rsidRDefault="00EC7826" w:rsidP="00EC7826">
            <w:pPr>
              <w:spacing w:after="0" w:line="240" w:lineRule="auto"/>
              <w:rPr>
                <w:rFonts w:ascii="Calibri" w:eastAsia="Calibri" w:hAnsi="Calibri" w:cs="Times New Roman"/>
                <w:sz w:val="20"/>
                <w:szCs w:val="20"/>
                <w:lang w:val="en-GB"/>
              </w:rPr>
            </w:pPr>
            <w:r w:rsidRPr="00916EF5">
              <w:rPr>
                <w:rFonts w:ascii="Calibri" w:eastAsia="Calibri" w:hAnsi="Calibri" w:cs="Times New Roman"/>
                <w:sz w:val="20"/>
                <w:szCs w:val="20"/>
                <w:lang w:val="en-GB"/>
              </w:rPr>
              <w:t>Key informant interviews(UNICEF; UN Women; UNDP; Ministries of Gender; CSOs)</w:t>
            </w:r>
          </w:p>
          <w:p w:rsidR="00EC7826" w:rsidRPr="00916EF5" w:rsidRDefault="00EC7826" w:rsidP="00EC7826">
            <w:pPr>
              <w:spacing w:after="0" w:line="240" w:lineRule="auto"/>
              <w:rPr>
                <w:rFonts w:ascii="Calibri" w:eastAsia="Calibri" w:hAnsi="Calibri" w:cs="Times New Roman"/>
                <w:sz w:val="20"/>
                <w:szCs w:val="20"/>
                <w:lang w:val="en-GB"/>
              </w:rPr>
            </w:pPr>
            <w:r w:rsidRPr="00916EF5">
              <w:rPr>
                <w:rFonts w:ascii="Calibri" w:eastAsia="Calibri" w:hAnsi="Calibri" w:cs="Times New Roman"/>
                <w:sz w:val="20"/>
                <w:szCs w:val="20"/>
                <w:lang w:val="en-GB"/>
              </w:rPr>
              <w:t>Literature review - Programme document and Logframe; Programme budget; Financial reports; Programme Reports (quarterly and annual);</w:t>
            </w:r>
          </w:p>
        </w:tc>
      </w:tr>
      <w:tr w:rsidR="00EC7826" w:rsidRPr="00916EF5" w:rsidTr="00EC7826">
        <w:tc>
          <w:tcPr>
            <w:tcW w:w="553" w:type="pct"/>
            <w:vMerge/>
          </w:tcPr>
          <w:p w:rsidR="00EC7826" w:rsidRPr="00916EF5" w:rsidRDefault="00EC7826" w:rsidP="00EC7826">
            <w:pPr>
              <w:spacing w:after="0" w:line="240" w:lineRule="auto"/>
              <w:rPr>
                <w:rFonts w:ascii="Calibri" w:eastAsia="Calibri" w:hAnsi="Calibri" w:cs="Times New Roman"/>
                <w:sz w:val="20"/>
                <w:szCs w:val="20"/>
                <w:lang w:val="en-GB"/>
              </w:rPr>
            </w:pPr>
          </w:p>
        </w:tc>
        <w:tc>
          <w:tcPr>
            <w:tcW w:w="1427" w:type="pct"/>
          </w:tcPr>
          <w:p w:rsidR="00EC7826" w:rsidRPr="00916EF5" w:rsidRDefault="00EC7826" w:rsidP="00154CC4">
            <w:pPr>
              <w:widowControl w:val="0"/>
              <w:numPr>
                <w:ilvl w:val="0"/>
                <w:numId w:val="9"/>
              </w:numPr>
              <w:overflowPunct w:val="0"/>
              <w:adjustRightInd w:val="0"/>
              <w:spacing w:after="0" w:line="240" w:lineRule="auto"/>
              <w:jc w:val="both"/>
              <w:rPr>
                <w:rFonts w:ascii="Calibri" w:eastAsia="MS Mincho" w:hAnsi="Calibri" w:cs="Times New Roman"/>
                <w:color w:val="000000"/>
                <w:sz w:val="20"/>
                <w:szCs w:val="20"/>
                <w:lang w:val="en-GB"/>
              </w:rPr>
            </w:pPr>
            <w:r w:rsidRPr="00916EF5">
              <w:rPr>
                <w:rFonts w:ascii="Calibri" w:eastAsia="MS Mincho" w:hAnsi="Calibri" w:cs="Times New Roman"/>
                <w:color w:val="000000"/>
                <w:sz w:val="20"/>
                <w:szCs w:val="20"/>
                <w:lang w:val="en-GB"/>
              </w:rPr>
              <w:t xml:space="preserve">Has there been an economical use of financial and human resources? Have resources (funds, human resources, time, expertise, etc.) been allocated strategically to achieve outcomes? </w:t>
            </w:r>
          </w:p>
        </w:tc>
        <w:tc>
          <w:tcPr>
            <w:tcW w:w="1525" w:type="pct"/>
          </w:tcPr>
          <w:p w:rsidR="00EC7826" w:rsidRPr="00916EF5" w:rsidRDefault="00EC7826" w:rsidP="00EC7826">
            <w:pPr>
              <w:spacing w:after="0" w:line="240" w:lineRule="auto"/>
              <w:rPr>
                <w:rFonts w:ascii="Calibri" w:eastAsia="Calibri" w:hAnsi="Calibri" w:cs="Times New Roman"/>
                <w:sz w:val="20"/>
                <w:szCs w:val="20"/>
                <w:lang w:val="en-GB"/>
              </w:rPr>
            </w:pPr>
            <w:r w:rsidRPr="00916EF5">
              <w:rPr>
                <w:rFonts w:ascii="Calibri" w:eastAsia="Calibri" w:hAnsi="Calibri" w:cs="Times New Roman"/>
                <w:sz w:val="20"/>
                <w:szCs w:val="20"/>
                <w:lang w:val="en-GB"/>
              </w:rPr>
              <w:t>Human resources are adequate  and properly qualified</w:t>
            </w:r>
          </w:p>
          <w:p w:rsidR="00EC7826" w:rsidRPr="00916EF5" w:rsidRDefault="00EC7826" w:rsidP="00EC7826">
            <w:pPr>
              <w:spacing w:after="0" w:line="240" w:lineRule="auto"/>
              <w:rPr>
                <w:rFonts w:ascii="Calibri" w:eastAsia="Calibri" w:hAnsi="Calibri" w:cs="Times New Roman"/>
                <w:sz w:val="20"/>
                <w:szCs w:val="20"/>
                <w:lang w:val="en-GB"/>
              </w:rPr>
            </w:pPr>
          </w:p>
          <w:p w:rsidR="00EC7826" w:rsidRPr="00916EF5" w:rsidRDefault="00EC7826" w:rsidP="00EC7826">
            <w:pPr>
              <w:spacing w:after="0" w:line="240" w:lineRule="auto"/>
              <w:rPr>
                <w:rFonts w:ascii="Calibri" w:eastAsia="Calibri" w:hAnsi="Calibri" w:cs="Times New Roman"/>
                <w:sz w:val="20"/>
                <w:szCs w:val="20"/>
                <w:lang w:val="en-GB"/>
              </w:rPr>
            </w:pPr>
            <w:r w:rsidRPr="00916EF5">
              <w:rPr>
                <w:rFonts w:ascii="Calibri" w:eastAsia="Calibri" w:hAnsi="Calibri" w:cs="Times New Roman"/>
                <w:sz w:val="20"/>
                <w:szCs w:val="20"/>
                <w:lang w:val="en-GB"/>
              </w:rPr>
              <w:t>Investments are made based on the programme design/plan of activities</w:t>
            </w:r>
          </w:p>
          <w:p w:rsidR="00EC7826" w:rsidRPr="00916EF5" w:rsidRDefault="00EC7826" w:rsidP="00EC7826">
            <w:pPr>
              <w:spacing w:after="0" w:line="240" w:lineRule="auto"/>
              <w:rPr>
                <w:rFonts w:ascii="Calibri" w:eastAsia="Calibri" w:hAnsi="Calibri" w:cs="Times New Roman"/>
                <w:sz w:val="20"/>
                <w:szCs w:val="20"/>
                <w:lang w:val="en-GB"/>
              </w:rPr>
            </w:pPr>
          </w:p>
          <w:p w:rsidR="00EC7826" w:rsidRPr="00916EF5" w:rsidRDefault="00EC7826" w:rsidP="00EC7826">
            <w:pPr>
              <w:spacing w:after="0" w:line="240" w:lineRule="auto"/>
              <w:rPr>
                <w:rFonts w:ascii="Calibri" w:eastAsia="Calibri" w:hAnsi="Calibri" w:cs="Times New Roman"/>
                <w:sz w:val="20"/>
                <w:szCs w:val="20"/>
                <w:lang w:val="en-GB"/>
              </w:rPr>
            </w:pPr>
            <w:r w:rsidRPr="00916EF5">
              <w:rPr>
                <w:rFonts w:ascii="Calibri" w:eastAsia="Calibri" w:hAnsi="Calibri" w:cs="Times New Roman"/>
                <w:sz w:val="20"/>
                <w:szCs w:val="20"/>
                <w:lang w:val="en-GB"/>
              </w:rPr>
              <w:t>Mechanisms put in place to review and improve approaches</w:t>
            </w:r>
          </w:p>
          <w:p w:rsidR="00EC7826" w:rsidRPr="00916EF5" w:rsidRDefault="00EC7826" w:rsidP="00EC7826">
            <w:pPr>
              <w:spacing w:after="0" w:line="240" w:lineRule="auto"/>
              <w:rPr>
                <w:rFonts w:ascii="Calibri" w:eastAsia="Calibri" w:hAnsi="Calibri" w:cs="Times New Roman"/>
                <w:sz w:val="20"/>
                <w:szCs w:val="20"/>
                <w:lang w:val="en-GB"/>
              </w:rPr>
            </w:pPr>
          </w:p>
          <w:p w:rsidR="00EC7826" w:rsidRPr="00916EF5" w:rsidRDefault="00EC7826" w:rsidP="00EC7826">
            <w:pPr>
              <w:spacing w:after="0" w:line="240" w:lineRule="auto"/>
              <w:rPr>
                <w:rFonts w:ascii="Calibri" w:eastAsia="Calibri" w:hAnsi="Calibri" w:cs="Times New Roman"/>
                <w:sz w:val="20"/>
                <w:szCs w:val="20"/>
                <w:lang w:val="en-GB"/>
              </w:rPr>
            </w:pPr>
            <w:r w:rsidRPr="00916EF5">
              <w:rPr>
                <w:rFonts w:ascii="Calibri" w:eastAsia="Calibri" w:hAnsi="Calibri" w:cs="Times New Roman"/>
                <w:sz w:val="20"/>
                <w:szCs w:val="20"/>
                <w:lang w:val="en-GB"/>
              </w:rPr>
              <w:t>Selection of partners provides the programme with required capacity and strategic positioning to achieve objectives</w:t>
            </w:r>
          </w:p>
          <w:p w:rsidR="00EC7826" w:rsidRPr="00916EF5" w:rsidRDefault="00EC7826" w:rsidP="00EC7826">
            <w:pPr>
              <w:spacing w:after="0" w:line="240" w:lineRule="auto"/>
              <w:rPr>
                <w:rFonts w:ascii="Calibri" w:eastAsia="Calibri" w:hAnsi="Calibri" w:cs="Times New Roman"/>
                <w:sz w:val="20"/>
                <w:szCs w:val="20"/>
                <w:lang w:val="en-GB"/>
              </w:rPr>
            </w:pPr>
          </w:p>
          <w:p w:rsidR="00EC7826" w:rsidRPr="00916EF5" w:rsidRDefault="00EC7826" w:rsidP="00EC7826">
            <w:pPr>
              <w:spacing w:after="0" w:line="240" w:lineRule="auto"/>
              <w:rPr>
                <w:rFonts w:ascii="Calibri" w:eastAsia="Calibri" w:hAnsi="Calibri" w:cs="Times New Roman"/>
                <w:sz w:val="20"/>
                <w:szCs w:val="20"/>
                <w:lang w:val="en-GB"/>
              </w:rPr>
            </w:pPr>
            <w:r w:rsidRPr="00916EF5">
              <w:rPr>
                <w:rFonts w:ascii="Calibri" w:eastAsia="Calibri" w:hAnsi="Calibri" w:cs="Times New Roman"/>
                <w:sz w:val="20"/>
                <w:szCs w:val="20"/>
                <w:lang w:val="en-GB"/>
              </w:rPr>
              <w:t>Cost saving measures</w:t>
            </w:r>
          </w:p>
        </w:tc>
        <w:tc>
          <w:tcPr>
            <w:tcW w:w="1495" w:type="pct"/>
          </w:tcPr>
          <w:p w:rsidR="00EC7826" w:rsidRPr="00916EF5" w:rsidRDefault="00EC7826" w:rsidP="00EC7826">
            <w:pPr>
              <w:spacing w:after="0" w:line="240" w:lineRule="auto"/>
              <w:rPr>
                <w:rFonts w:ascii="Calibri" w:eastAsia="Calibri" w:hAnsi="Calibri" w:cs="Times New Roman"/>
                <w:sz w:val="20"/>
                <w:szCs w:val="20"/>
                <w:lang w:val="en-GB"/>
              </w:rPr>
            </w:pPr>
            <w:r w:rsidRPr="00916EF5">
              <w:rPr>
                <w:rFonts w:ascii="Calibri" w:eastAsia="Calibri" w:hAnsi="Calibri" w:cs="Times New Roman"/>
                <w:sz w:val="20"/>
                <w:szCs w:val="20"/>
                <w:lang w:val="en-GB"/>
              </w:rPr>
              <w:t>Key informant interviews(UNICEF; UN Women; UNDP; Ministries of Gender, Justice, Health, Public Service; CSOs; Government Institutions)</w:t>
            </w:r>
          </w:p>
          <w:p w:rsidR="00EC7826" w:rsidRPr="00916EF5" w:rsidRDefault="00EC7826" w:rsidP="00EC7826">
            <w:pPr>
              <w:spacing w:after="0" w:line="240" w:lineRule="auto"/>
              <w:rPr>
                <w:rFonts w:ascii="Calibri" w:eastAsia="Calibri" w:hAnsi="Calibri" w:cs="Times New Roman"/>
                <w:sz w:val="20"/>
                <w:szCs w:val="20"/>
                <w:lang w:val="en-GB"/>
              </w:rPr>
            </w:pPr>
          </w:p>
          <w:p w:rsidR="00EC7826" w:rsidRPr="00916EF5" w:rsidRDefault="00EC7826" w:rsidP="00EC7826">
            <w:pPr>
              <w:spacing w:after="0" w:line="240" w:lineRule="auto"/>
              <w:rPr>
                <w:rFonts w:ascii="Calibri" w:eastAsia="Calibri" w:hAnsi="Calibri" w:cs="Times New Roman"/>
                <w:sz w:val="20"/>
                <w:szCs w:val="20"/>
                <w:lang w:val="en-GB"/>
              </w:rPr>
            </w:pPr>
            <w:r w:rsidRPr="00916EF5">
              <w:rPr>
                <w:rFonts w:ascii="Calibri" w:eastAsia="Calibri" w:hAnsi="Calibri" w:cs="Times New Roman"/>
                <w:sz w:val="20"/>
                <w:szCs w:val="20"/>
                <w:lang w:val="en-GB"/>
              </w:rPr>
              <w:t>Literature review - Programme document and Logframe; Programme Reports (quarterly and annual);</w:t>
            </w:r>
          </w:p>
        </w:tc>
      </w:tr>
      <w:tr w:rsidR="00EC7826" w:rsidRPr="00916EF5" w:rsidTr="00EC7826">
        <w:tc>
          <w:tcPr>
            <w:tcW w:w="553" w:type="pct"/>
            <w:vMerge/>
          </w:tcPr>
          <w:p w:rsidR="00EC7826" w:rsidRPr="00916EF5" w:rsidRDefault="00EC7826" w:rsidP="00EC7826">
            <w:pPr>
              <w:spacing w:after="0" w:line="240" w:lineRule="auto"/>
              <w:rPr>
                <w:rFonts w:ascii="Calibri" w:eastAsia="Calibri" w:hAnsi="Calibri" w:cs="Times New Roman"/>
                <w:sz w:val="20"/>
                <w:szCs w:val="20"/>
                <w:lang w:val="en-GB"/>
              </w:rPr>
            </w:pPr>
          </w:p>
        </w:tc>
        <w:tc>
          <w:tcPr>
            <w:tcW w:w="1427" w:type="pct"/>
          </w:tcPr>
          <w:p w:rsidR="00EC7826" w:rsidRPr="00916EF5" w:rsidRDefault="00EC7826" w:rsidP="00154CC4">
            <w:pPr>
              <w:widowControl w:val="0"/>
              <w:numPr>
                <w:ilvl w:val="0"/>
                <w:numId w:val="9"/>
              </w:numPr>
              <w:overflowPunct w:val="0"/>
              <w:adjustRightInd w:val="0"/>
              <w:spacing w:after="0" w:line="240" w:lineRule="auto"/>
              <w:jc w:val="both"/>
              <w:rPr>
                <w:rFonts w:ascii="Calibri" w:eastAsia="MS Mincho" w:hAnsi="Calibri" w:cs="Times New Roman"/>
                <w:color w:val="000000"/>
                <w:sz w:val="20"/>
                <w:szCs w:val="20"/>
                <w:lang w:val="en-GB"/>
              </w:rPr>
            </w:pPr>
            <w:r w:rsidRPr="00916EF5">
              <w:rPr>
                <w:rFonts w:ascii="Calibri" w:eastAsia="MS Mincho" w:hAnsi="Calibri" w:cs="Times New Roman"/>
                <w:color w:val="000000"/>
                <w:sz w:val="20"/>
                <w:szCs w:val="20"/>
                <w:lang w:val="en-GB"/>
              </w:rPr>
              <w:t xml:space="preserve">Have resources been used efficiently? Have activities supporting the strategy </w:t>
            </w:r>
            <w:r w:rsidRPr="00916EF5">
              <w:rPr>
                <w:rFonts w:ascii="Calibri" w:eastAsia="MS Mincho" w:hAnsi="Calibri" w:cs="Times New Roman"/>
                <w:color w:val="000000"/>
                <w:sz w:val="20"/>
                <w:szCs w:val="20"/>
                <w:lang w:val="en-GB"/>
              </w:rPr>
              <w:lastRenderedPageBreak/>
              <w:t xml:space="preserve">been cost-effective? In general, do the results achieved justify the costs? Could the same results be attained with fewer resources? </w:t>
            </w:r>
          </w:p>
        </w:tc>
        <w:tc>
          <w:tcPr>
            <w:tcW w:w="1525" w:type="pct"/>
          </w:tcPr>
          <w:p w:rsidR="00EC7826" w:rsidRPr="00916EF5" w:rsidRDefault="00EC7826" w:rsidP="00EC7826">
            <w:pPr>
              <w:spacing w:after="0" w:line="240" w:lineRule="auto"/>
              <w:rPr>
                <w:rFonts w:ascii="Calibri" w:eastAsia="Calibri" w:hAnsi="Calibri" w:cs="Times New Roman"/>
                <w:sz w:val="20"/>
                <w:szCs w:val="20"/>
                <w:lang w:val="en-GB"/>
              </w:rPr>
            </w:pPr>
            <w:r w:rsidRPr="00916EF5">
              <w:rPr>
                <w:rFonts w:ascii="Calibri" w:eastAsia="Calibri" w:hAnsi="Calibri" w:cs="Times New Roman"/>
                <w:sz w:val="20"/>
                <w:szCs w:val="20"/>
                <w:lang w:val="en-GB"/>
              </w:rPr>
              <w:lastRenderedPageBreak/>
              <w:t>Cost per unit as compared to similar programmes</w:t>
            </w:r>
          </w:p>
          <w:p w:rsidR="00EC7826" w:rsidRPr="00916EF5" w:rsidRDefault="00EC7826" w:rsidP="00EC7826">
            <w:pPr>
              <w:spacing w:after="0" w:line="240" w:lineRule="auto"/>
              <w:rPr>
                <w:rFonts w:ascii="Calibri" w:eastAsia="Calibri" w:hAnsi="Calibri" w:cs="Times New Roman"/>
                <w:sz w:val="20"/>
                <w:szCs w:val="20"/>
                <w:lang w:val="en-GB"/>
              </w:rPr>
            </w:pPr>
          </w:p>
          <w:p w:rsidR="00EC7826" w:rsidRPr="00916EF5" w:rsidRDefault="00EC7826" w:rsidP="00EC7826">
            <w:pPr>
              <w:spacing w:after="0" w:line="240" w:lineRule="auto"/>
              <w:rPr>
                <w:rFonts w:ascii="Calibri" w:eastAsia="Calibri" w:hAnsi="Calibri" w:cs="Times New Roman"/>
                <w:sz w:val="20"/>
                <w:szCs w:val="20"/>
                <w:lang w:val="en-GB"/>
              </w:rPr>
            </w:pPr>
            <w:r w:rsidRPr="00916EF5">
              <w:rPr>
                <w:rFonts w:ascii="Calibri" w:eastAsia="Calibri" w:hAnsi="Calibri" w:cs="Times New Roman"/>
                <w:sz w:val="20"/>
                <w:szCs w:val="20"/>
                <w:lang w:val="en-GB"/>
              </w:rPr>
              <w:t>Cost of transfer as compared to similar programmes</w:t>
            </w:r>
          </w:p>
          <w:p w:rsidR="00EC7826" w:rsidRPr="00916EF5" w:rsidRDefault="00EC7826" w:rsidP="00EC7826">
            <w:pPr>
              <w:spacing w:after="0" w:line="240" w:lineRule="auto"/>
              <w:rPr>
                <w:rFonts w:ascii="Calibri" w:eastAsia="Calibri" w:hAnsi="Calibri" w:cs="Times New Roman"/>
                <w:sz w:val="20"/>
                <w:szCs w:val="20"/>
                <w:lang w:val="en-GB"/>
              </w:rPr>
            </w:pPr>
          </w:p>
          <w:p w:rsidR="00EC7826" w:rsidRPr="00916EF5" w:rsidRDefault="00EC7826" w:rsidP="00EC7826">
            <w:pPr>
              <w:spacing w:after="0" w:line="240" w:lineRule="auto"/>
              <w:rPr>
                <w:rFonts w:ascii="Calibri" w:eastAsia="Calibri" w:hAnsi="Calibri" w:cs="Times New Roman"/>
                <w:sz w:val="20"/>
                <w:szCs w:val="20"/>
                <w:lang w:val="en-GB"/>
              </w:rPr>
            </w:pPr>
            <w:r w:rsidRPr="00916EF5">
              <w:rPr>
                <w:rFonts w:ascii="Calibri" w:eastAsia="Calibri" w:hAnsi="Calibri" w:cs="Times New Roman"/>
                <w:sz w:val="20"/>
                <w:szCs w:val="20"/>
                <w:lang w:val="en-GB"/>
              </w:rPr>
              <w:t>Cost/beneficiary analysis</w:t>
            </w:r>
          </w:p>
          <w:p w:rsidR="00EC7826" w:rsidRPr="00916EF5" w:rsidRDefault="00EC7826" w:rsidP="00EC7826">
            <w:pPr>
              <w:spacing w:after="0" w:line="240" w:lineRule="auto"/>
              <w:rPr>
                <w:rFonts w:ascii="Calibri" w:eastAsia="Calibri" w:hAnsi="Calibri" w:cs="Times New Roman"/>
                <w:sz w:val="20"/>
                <w:szCs w:val="20"/>
                <w:lang w:val="en-GB"/>
              </w:rPr>
            </w:pPr>
          </w:p>
          <w:p w:rsidR="00EC7826" w:rsidRPr="00916EF5" w:rsidRDefault="00EC7826" w:rsidP="00EC7826">
            <w:pPr>
              <w:spacing w:after="0" w:line="240" w:lineRule="auto"/>
              <w:rPr>
                <w:rFonts w:ascii="Calibri" w:eastAsia="Calibri" w:hAnsi="Calibri" w:cs="Times New Roman"/>
                <w:sz w:val="20"/>
                <w:szCs w:val="20"/>
                <w:lang w:val="en-GB"/>
              </w:rPr>
            </w:pPr>
            <w:r w:rsidRPr="00916EF5">
              <w:rPr>
                <w:rFonts w:ascii="Calibri" w:eastAsia="Calibri" w:hAnsi="Calibri" w:cs="Times New Roman"/>
                <w:sz w:val="20"/>
                <w:szCs w:val="20"/>
                <w:lang w:val="en-GB"/>
              </w:rPr>
              <w:t xml:space="preserve">Incremental cost </w:t>
            </w:r>
          </w:p>
          <w:p w:rsidR="00EC7826" w:rsidRPr="00916EF5" w:rsidRDefault="00EC7826" w:rsidP="00EC7826">
            <w:pPr>
              <w:spacing w:after="0" w:line="240" w:lineRule="auto"/>
              <w:rPr>
                <w:rFonts w:ascii="Calibri" w:eastAsia="Calibri" w:hAnsi="Calibri" w:cs="Times New Roman"/>
                <w:sz w:val="20"/>
                <w:szCs w:val="20"/>
                <w:lang w:val="en-GB"/>
              </w:rPr>
            </w:pPr>
          </w:p>
          <w:p w:rsidR="00EC7826" w:rsidRPr="00916EF5" w:rsidRDefault="00EC7826" w:rsidP="00EC7826">
            <w:pPr>
              <w:spacing w:after="0" w:line="240" w:lineRule="auto"/>
              <w:rPr>
                <w:rFonts w:ascii="Calibri" w:eastAsia="Calibri" w:hAnsi="Calibri" w:cs="Times New Roman"/>
                <w:sz w:val="20"/>
                <w:szCs w:val="20"/>
                <w:lang w:val="en-GB"/>
              </w:rPr>
            </w:pPr>
            <w:r w:rsidRPr="00916EF5">
              <w:rPr>
                <w:rFonts w:ascii="Calibri" w:eastAsia="Calibri" w:hAnsi="Calibri" w:cs="Times New Roman"/>
                <w:sz w:val="20"/>
                <w:szCs w:val="20"/>
                <w:lang w:val="en-GB"/>
              </w:rPr>
              <w:t>Alternative implementation approaches</w:t>
            </w:r>
          </w:p>
          <w:p w:rsidR="00EC7826" w:rsidRPr="00916EF5" w:rsidRDefault="00EC7826" w:rsidP="00EC7826">
            <w:pPr>
              <w:spacing w:after="0" w:line="240" w:lineRule="auto"/>
              <w:rPr>
                <w:rFonts w:ascii="Calibri" w:eastAsia="Calibri" w:hAnsi="Calibri" w:cs="Times New Roman"/>
                <w:sz w:val="20"/>
                <w:szCs w:val="20"/>
                <w:lang w:val="en-GB"/>
              </w:rPr>
            </w:pPr>
          </w:p>
          <w:p w:rsidR="00EC7826" w:rsidRPr="00916EF5" w:rsidRDefault="00EC7826" w:rsidP="00EC7826">
            <w:pPr>
              <w:spacing w:after="0" w:line="240" w:lineRule="auto"/>
              <w:rPr>
                <w:rFonts w:ascii="Calibri" w:eastAsia="Calibri" w:hAnsi="Calibri" w:cs="Times New Roman"/>
                <w:sz w:val="20"/>
                <w:szCs w:val="20"/>
                <w:lang w:val="en-GB"/>
              </w:rPr>
            </w:pPr>
            <w:r w:rsidRPr="00916EF5">
              <w:rPr>
                <w:rFonts w:ascii="Calibri" w:eastAsia="Calibri" w:hAnsi="Calibri" w:cs="Times New Roman"/>
                <w:sz w:val="20"/>
                <w:szCs w:val="20"/>
                <w:lang w:val="en-GB"/>
              </w:rPr>
              <w:t>Cost saving measures</w:t>
            </w:r>
          </w:p>
        </w:tc>
        <w:tc>
          <w:tcPr>
            <w:tcW w:w="1495" w:type="pct"/>
          </w:tcPr>
          <w:p w:rsidR="00EC7826" w:rsidRPr="00916EF5" w:rsidRDefault="00EC7826" w:rsidP="00EC7826">
            <w:pPr>
              <w:spacing w:after="0" w:line="240" w:lineRule="auto"/>
              <w:rPr>
                <w:rFonts w:ascii="Calibri" w:eastAsia="Calibri" w:hAnsi="Calibri" w:cs="Times New Roman"/>
                <w:sz w:val="20"/>
                <w:szCs w:val="20"/>
                <w:lang w:val="en-GB"/>
              </w:rPr>
            </w:pPr>
            <w:r w:rsidRPr="00916EF5">
              <w:rPr>
                <w:rFonts w:ascii="Calibri" w:eastAsia="Calibri" w:hAnsi="Calibri" w:cs="Times New Roman"/>
                <w:sz w:val="20"/>
                <w:szCs w:val="20"/>
                <w:lang w:val="en-GB"/>
              </w:rPr>
              <w:lastRenderedPageBreak/>
              <w:t xml:space="preserve">Key informant interviews (UNICEF; UN Women; UNDP; Ministries of Gender, </w:t>
            </w:r>
            <w:r w:rsidRPr="00916EF5">
              <w:rPr>
                <w:rFonts w:ascii="Calibri" w:eastAsia="Calibri" w:hAnsi="Calibri" w:cs="Times New Roman"/>
                <w:sz w:val="20"/>
                <w:szCs w:val="20"/>
                <w:lang w:val="en-GB"/>
              </w:rPr>
              <w:lastRenderedPageBreak/>
              <w:t>Justice, Health, Public Service; CSOs; Government Institutions)</w:t>
            </w:r>
          </w:p>
          <w:p w:rsidR="00EC7826" w:rsidRPr="00916EF5" w:rsidRDefault="00EC7826" w:rsidP="00EC7826">
            <w:pPr>
              <w:spacing w:after="0" w:line="240" w:lineRule="auto"/>
              <w:rPr>
                <w:rFonts w:ascii="Calibri" w:eastAsia="Calibri" w:hAnsi="Calibri" w:cs="Times New Roman"/>
                <w:sz w:val="20"/>
                <w:szCs w:val="20"/>
                <w:lang w:val="en-GB"/>
              </w:rPr>
            </w:pPr>
          </w:p>
          <w:p w:rsidR="00EC7826" w:rsidRPr="00916EF5" w:rsidRDefault="00EC7826" w:rsidP="00EC7826">
            <w:pPr>
              <w:spacing w:after="0" w:line="240" w:lineRule="auto"/>
              <w:rPr>
                <w:rFonts w:ascii="Calibri" w:eastAsia="Calibri" w:hAnsi="Calibri" w:cs="Times New Roman"/>
                <w:sz w:val="20"/>
                <w:szCs w:val="20"/>
                <w:lang w:val="en-GB"/>
              </w:rPr>
            </w:pPr>
            <w:r w:rsidRPr="00916EF5">
              <w:rPr>
                <w:rFonts w:ascii="Calibri" w:eastAsia="Calibri" w:hAnsi="Calibri" w:cs="Times New Roman"/>
                <w:sz w:val="20"/>
                <w:szCs w:val="20"/>
                <w:lang w:val="en-GB"/>
              </w:rPr>
              <w:t>Literature review - Programme document and Logframe; Programme budget; Financial reports; Programme Reports (quarterly and annual);</w:t>
            </w:r>
          </w:p>
        </w:tc>
      </w:tr>
      <w:tr w:rsidR="00EC7826" w:rsidRPr="00916EF5" w:rsidTr="00EC7826">
        <w:tc>
          <w:tcPr>
            <w:tcW w:w="553" w:type="pct"/>
            <w:vMerge/>
          </w:tcPr>
          <w:p w:rsidR="00EC7826" w:rsidRPr="00916EF5" w:rsidRDefault="00EC7826" w:rsidP="00EC7826">
            <w:pPr>
              <w:spacing w:after="0" w:line="240" w:lineRule="auto"/>
              <w:rPr>
                <w:rFonts w:ascii="Calibri" w:eastAsia="Calibri" w:hAnsi="Calibri" w:cs="Times New Roman"/>
                <w:sz w:val="20"/>
                <w:szCs w:val="20"/>
                <w:lang w:val="en-GB"/>
              </w:rPr>
            </w:pPr>
          </w:p>
        </w:tc>
        <w:tc>
          <w:tcPr>
            <w:tcW w:w="1427" w:type="pct"/>
          </w:tcPr>
          <w:p w:rsidR="00EC7826" w:rsidRPr="00916EF5" w:rsidRDefault="00EC7826" w:rsidP="00154CC4">
            <w:pPr>
              <w:widowControl w:val="0"/>
              <w:numPr>
                <w:ilvl w:val="0"/>
                <w:numId w:val="9"/>
              </w:numPr>
              <w:overflowPunct w:val="0"/>
              <w:adjustRightInd w:val="0"/>
              <w:spacing w:after="0" w:line="240" w:lineRule="auto"/>
              <w:jc w:val="both"/>
              <w:rPr>
                <w:rFonts w:ascii="Calibri" w:eastAsia="MS Mincho" w:hAnsi="Calibri" w:cs="Times New Roman"/>
                <w:color w:val="000000"/>
                <w:sz w:val="20"/>
                <w:szCs w:val="20"/>
                <w:lang w:val="en-GB"/>
              </w:rPr>
            </w:pPr>
            <w:r w:rsidRPr="00916EF5">
              <w:rPr>
                <w:rFonts w:ascii="Calibri" w:eastAsia="MS Mincho" w:hAnsi="Calibri" w:cs="Times New Roman"/>
                <w:color w:val="000000"/>
                <w:sz w:val="20"/>
                <w:szCs w:val="20"/>
                <w:lang w:val="en-GB"/>
              </w:rPr>
              <w:t>Have programme funds and activities been delivered in a timely manner?</w:t>
            </w:r>
          </w:p>
        </w:tc>
        <w:tc>
          <w:tcPr>
            <w:tcW w:w="1525" w:type="pct"/>
          </w:tcPr>
          <w:p w:rsidR="00EC7826" w:rsidRPr="00916EF5" w:rsidRDefault="00EC7826" w:rsidP="00EC7826">
            <w:pPr>
              <w:spacing w:after="0" w:line="240" w:lineRule="auto"/>
              <w:rPr>
                <w:rFonts w:ascii="Calibri" w:eastAsia="Calibri" w:hAnsi="Calibri" w:cs="Times New Roman"/>
                <w:sz w:val="20"/>
                <w:szCs w:val="20"/>
                <w:lang w:val="en-GB"/>
              </w:rPr>
            </w:pPr>
            <w:r w:rsidRPr="00916EF5">
              <w:rPr>
                <w:rFonts w:ascii="Calibri" w:eastAsia="Calibri" w:hAnsi="Calibri" w:cs="Times New Roman"/>
                <w:sz w:val="20"/>
                <w:szCs w:val="20"/>
                <w:lang w:val="en-GB"/>
              </w:rPr>
              <w:t>Activities delivered according to workplans</w:t>
            </w:r>
          </w:p>
          <w:p w:rsidR="00EC7826" w:rsidRPr="00916EF5" w:rsidRDefault="00EC7826" w:rsidP="00EC7826">
            <w:pPr>
              <w:spacing w:after="0" w:line="240" w:lineRule="auto"/>
              <w:rPr>
                <w:rFonts w:ascii="Calibri" w:eastAsia="Calibri" w:hAnsi="Calibri" w:cs="Times New Roman"/>
                <w:sz w:val="20"/>
                <w:szCs w:val="20"/>
                <w:lang w:val="en-GB"/>
              </w:rPr>
            </w:pPr>
          </w:p>
          <w:p w:rsidR="00EC7826" w:rsidRPr="00916EF5" w:rsidRDefault="00EC7826" w:rsidP="00EC7826">
            <w:pPr>
              <w:spacing w:after="0" w:line="240" w:lineRule="auto"/>
              <w:rPr>
                <w:rFonts w:ascii="Calibri" w:eastAsia="Calibri" w:hAnsi="Calibri" w:cs="Times New Roman"/>
                <w:sz w:val="20"/>
                <w:szCs w:val="20"/>
                <w:lang w:val="en-GB"/>
              </w:rPr>
            </w:pPr>
            <w:r w:rsidRPr="00916EF5">
              <w:rPr>
                <w:rFonts w:ascii="Calibri" w:eastAsia="Calibri" w:hAnsi="Calibri" w:cs="Times New Roman"/>
                <w:sz w:val="20"/>
                <w:szCs w:val="20"/>
                <w:lang w:val="en-GB"/>
              </w:rPr>
              <w:t>Timeliness in disbursement of funds</w:t>
            </w:r>
          </w:p>
        </w:tc>
        <w:tc>
          <w:tcPr>
            <w:tcW w:w="1495" w:type="pct"/>
          </w:tcPr>
          <w:p w:rsidR="00EC7826" w:rsidRPr="00916EF5" w:rsidRDefault="00EC7826" w:rsidP="00EC7826">
            <w:pPr>
              <w:spacing w:after="0" w:line="240" w:lineRule="auto"/>
              <w:rPr>
                <w:rFonts w:ascii="Calibri" w:eastAsia="Calibri" w:hAnsi="Calibri" w:cs="Times New Roman"/>
                <w:sz w:val="20"/>
                <w:szCs w:val="20"/>
                <w:lang w:val="en-GB"/>
              </w:rPr>
            </w:pPr>
            <w:r w:rsidRPr="00916EF5">
              <w:rPr>
                <w:rFonts w:ascii="Calibri" w:eastAsia="Calibri" w:hAnsi="Calibri" w:cs="Times New Roman"/>
                <w:sz w:val="20"/>
                <w:szCs w:val="20"/>
                <w:lang w:val="en-GB"/>
              </w:rPr>
              <w:t>Key informant interviews(UNICEF; UN Women; UNDP; Ministries of Gender, Justice, Health, Public Service; CSOs; Government Institutions)</w:t>
            </w:r>
          </w:p>
          <w:p w:rsidR="00EC7826" w:rsidRPr="00916EF5" w:rsidRDefault="00EC7826" w:rsidP="00EC7826">
            <w:pPr>
              <w:spacing w:after="0" w:line="240" w:lineRule="auto"/>
              <w:rPr>
                <w:rFonts w:ascii="Calibri" w:eastAsia="Calibri" w:hAnsi="Calibri" w:cs="Times New Roman"/>
                <w:sz w:val="20"/>
                <w:szCs w:val="20"/>
                <w:lang w:val="en-GB"/>
              </w:rPr>
            </w:pPr>
          </w:p>
          <w:p w:rsidR="00EC7826" w:rsidRPr="00916EF5" w:rsidRDefault="00EC7826" w:rsidP="00EC7826">
            <w:pPr>
              <w:spacing w:after="0" w:line="240" w:lineRule="auto"/>
              <w:rPr>
                <w:rFonts w:ascii="Calibri" w:eastAsia="Calibri" w:hAnsi="Calibri" w:cs="Times New Roman"/>
                <w:sz w:val="20"/>
                <w:szCs w:val="20"/>
                <w:lang w:val="en-GB"/>
              </w:rPr>
            </w:pPr>
            <w:r w:rsidRPr="00916EF5">
              <w:rPr>
                <w:rFonts w:ascii="Calibri" w:eastAsia="Calibri" w:hAnsi="Calibri" w:cs="Times New Roman"/>
                <w:sz w:val="20"/>
                <w:szCs w:val="20"/>
                <w:lang w:val="en-GB"/>
              </w:rPr>
              <w:t>Literature review - Programme document and Logframe; Programme budget; Financial reports; Programme Reports (quarterly and annual);</w:t>
            </w:r>
          </w:p>
        </w:tc>
      </w:tr>
      <w:tr w:rsidR="00EC7826" w:rsidRPr="00916EF5" w:rsidTr="00EC7826">
        <w:tc>
          <w:tcPr>
            <w:tcW w:w="553" w:type="pct"/>
            <w:vMerge/>
          </w:tcPr>
          <w:p w:rsidR="00EC7826" w:rsidRPr="00916EF5" w:rsidRDefault="00EC7826" w:rsidP="00EC7826">
            <w:pPr>
              <w:spacing w:after="0" w:line="240" w:lineRule="auto"/>
              <w:rPr>
                <w:rFonts w:ascii="Calibri" w:eastAsia="Calibri" w:hAnsi="Calibri" w:cs="Times New Roman"/>
                <w:sz w:val="20"/>
                <w:szCs w:val="20"/>
                <w:lang w:val="en-GB"/>
              </w:rPr>
            </w:pPr>
          </w:p>
        </w:tc>
        <w:tc>
          <w:tcPr>
            <w:tcW w:w="1427" w:type="pct"/>
          </w:tcPr>
          <w:p w:rsidR="00EC7826" w:rsidRPr="00916EF5" w:rsidRDefault="00EC7826" w:rsidP="00154CC4">
            <w:pPr>
              <w:widowControl w:val="0"/>
              <w:numPr>
                <w:ilvl w:val="0"/>
                <w:numId w:val="9"/>
              </w:numPr>
              <w:overflowPunct w:val="0"/>
              <w:adjustRightInd w:val="0"/>
              <w:spacing w:after="0" w:line="240" w:lineRule="auto"/>
              <w:jc w:val="both"/>
              <w:rPr>
                <w:rFonts w:ascii="Calibri" w:eastAsia="MS Mincho" w:hAnsi="Calibri" w:cs="Times New Roman"/>
                <w:color w:val="000000"/>
                <w:sz w:val="20"/>
                <w:szCs w:val="20"/>
                <w:lang w:val="en-GB"/>
              </w:rPr>
            </w:pPr>
            <w:r w:rsidRPr="00916EF5">
              <w:rPr>
                <w:rFonts w:ascii="Calibri" w:eastAsia="MS Mincho" w:hAnsi="Calibri" w:cs="Times New Roman"/>
                <w:color w:val="000000"/>
                <w:sz w:val="20"/>
                <w:szCs w:val="20"/>
                <w:lang w:val="en-GB"/>
              </w:rPr>
              <w:t>How have the steering committee and pillar expert panels contributed to the success of the programme?</w:t>
            </w:r>
          </w:p>
        </w:tc>
        <w:tc>
          <w:tcPr>
            <w:tcW w:w="1525" w:type="pct"/>
          </w:tcPr>
          <w:p w:rsidR="00EC7826" w:rsidRPr="00916EF5" w:rsidRDefault="00EC7826" w:rsidP="00EC7826">
            <w:pPr>
              <w:spacing w:after="0" w:line="240" w:lineRule="auto"/>
              <w:rPr>
                <w:rFonts w:ascii="Calibri" w:eastAsia="Calibri" w:hAnsi="Calibri" w:cs="Times New Roman"/>
                <w:sz w:val="20"/>
                <w:szCs w:val="20"/>
                <w:lang w:val="en-GB"/>
              </w:rPr>
            </w:pPr>
            <w:r w:rsidRPr="00916EF5">
              <w:rPr>
                <w:rFonts w:ascii="Calibri" w:eastAsia="Calibri" w:hAnsi="Calibri" w:cs="Times New Roman"/>
                <w:sz w:val="20"/>
                <w:szCs w:val="20"/>
                <w:lang w:val="en-GB"/>
              </w:rPr>
              <w:t>Decisions made that influenced programme strategic direction</w:t>
            </w:r>
          </w:p>
        </w:tc>
        <w:tc>
          <w:tcPr>
            <w:tcW w:w="1495" w:type="pct"/>
          </w:tcPr>
          <w:p w:rsidR="00EC7826" w:rsidRPr="00916EF5" w:rsidRDefault="00EC7826" w:rsidP="00EC7826">
            <w:pPr>
              <w:spacing w:after="0" w:line="240" w:lineRule="auto"/>
              <w:rPr>
                <w:rFonts w:ascii="Calibri" w:eastAsia="Calibri" w:hAnsi="Calibri" w:cs="Times New Roman"/>
                <w:sz w:val="20"/>
                <w:szCs w:val="20"/>
                <w:lang w:val="en-GB"/>
              </w:rPr>
            </w:pPr>
            <w:r w:rsidRPr="00916EF5">
              <w:rPr>
                <w:rFonts w:ascii="Calibri" w:eastAsia="Calibri" w:hAnsi="Calibri" w:cs="Times New Roman"/>
                <w:sz w:val="20"/>
                <w:szCs w:val="20"/>
                <w:lang w:val="en-GB"/>
              </w:rPr>
              <w:t>Key informant interviews(UNICEF; UN Women; UNDP; Ministries of Gender, Justice, Health, Public Service; CSOs; Government Institutions)</w:t>
            </w:r>
          </w:p>
          <w:p w:rsidR="00EC7826" w:rsidRPr="00916EF5" w:rsidRDefault="00EC7826" w:rsidP="00EC7826">
            <w:pPr>
              <w:spacing w:after="0" w:line="240" w:lineRule="auto"/>
              <w:rPr>
                <w:rFonts w:ascii="Calibri" w:eastAsia="Calibri" w:hAnsi="Calibri" w:cs="Times New Roman"/>
                <w:sz w:val="20"/>
                <w:szCs w:val="20"/>
                <w:lang w:val="en-GB"/>
              </w:rPr>
            </w:pPr>
          </w:p>
          <w:p w:rsidR="00EC7826" w:rsidRPr="00916EF5" w:rsidRDefault="00EC7826" w:rsidP="00EC7826">
            <w:pPr>
              <w:spacing w:after="0" w:line="240" w:lineRule="auto"/>
              <w:rPr>
                <w:rFonts w:ascii="Calibri" w:eastAsia="Calibri" w:hAnsi="Calibri" w:cs="Times New Roman"/>
                <w:sz w:val="20"/>
                <w:szCs w:val="20"/>
                <w:lang w:val="en-GB"/>
              </w:rPr>
            </w:pPr>
            <w:r w:rsidRPr="00916EF5">
              <w:rPr>
                <w:rFonts w:ascii="Calibri" w:eastAsia="Calibri" w:hAnsi="Calibri" w:cs="Times New Roman"/>
                <w:sz w:val="20"/>
                <w:szCs w:val="20"/>
                <w:lang w:val="en-GB"/>
              </w:rPr>
              <w:t xml:space="preserve">Literature review – Minutes of Steering Committee meetings </w:t>
            </w:r>
          </w:p>
        </w:tc>
      </w:tr>
      <w:tr w:rsidR="00EC7826" w:rsidRPr="00916EF5" w:rsidTr="00EC7826">
        <w:tc>
          <w:tcPr>
            <w:tcW w:w="553" w:type="pct"/>
            <w:vMerge/>
          </w:tcPr>
          <w:p w:rsidR="00EC7826" w:rsidRPr="00916EF5" w:rsidRDefault="00EC7826" w:rsidP="00EC7826">
            <w:pPr>
              <w:spacing w:after="0" w:line="240" w:lineRule="auto"/>
              <w:rPr>
                <w:rFonts w:ascii="Calibri" w:eastAsia="Calibri" w:hAnsi="Calibri" w:cs="Times New Roman"/>
                <w:sz w:val="20"/>
                <w:szCs w:val="20"/>
                <w:lang w:val="en-GB"/>
              </w:rPr>
            </w:pPr>
          </w:p>
        </w:tc>
        <w:tc>
          <w:tcPr>
            <w:tcW w:w="1427" w:type="pct"/>
          </w:tcPr>
          <w:p w:rsidR="00EC7826" w:rsidRPr="00916EF5" w:rsidRDefault="00EC7826" w:rsidP="00154CC4">
            <w:pPr>
              <w:widowControl w:val="0"/>
              <w:numPr>
                <w:ilvl w:val="0"/>
                <w:numId w:val="9"/>
              </w:numPr>
              <w:overflowPunct w:val="0"/>
              <w:adjustRightInd w:val="0"/>
              <w:spacing w:after="0" w:line="240" w:lineRule="auto"/>
              <w:jc w:val="both"/>
              <w:rPr>
                <w:rFonts w:ascii="Calibri" w:eastAsia="MS Mincho" w:hAnsi="Calibri" w:cs="Times New Roman"/>
                <w:color w:val="000000"/>
                <w:sz w:val="20"/>
                <w:szCs w:val="20"/>
                <w:lang w:val="en-GB"/>
              </w:rPr>
            </w:pPr>
            <w:r w:rsidRPr="00916EF5">
              <w:rPr>
                <w:rFonts w:ascii="Calibri" w:eastAsia="MS Mincho" w:hAnsi="Calibri" w:cs="Times New Roman"/>
                <w:color w:val="000000"/>
                <w:sz w:val="20"/>
                <w:szCs w:val="20"/>
                <w:lang w:val="en-GB"/>
              </w:rPr>
              <w:t>Does programme governance facilitate good results and efficient delivery? Is there a clear understanding of the roles and responsibilities by all parties involved?</w:t>
            </w:r>
          </w:p>
        </w:tc>
        <w:tc>
          <w:tcPr>
            <w:tcW w:w="1525" w:type="pct"/>
          </w:tcPr>
          <w:p w:rsidR="00EC7826" w:rsidRPr="00916EF5" w:rsidRDefault="00EC7826" w:rsidP="00EC7826">
            <w:pPr>
              <w:spacing w:after="0" w:line="240" w:lineRule="auto"/>
              <w:rPr>
                <w:rFonts w:ascii="Calibri" w:eastAsia="Calibri" w:hAnsi="Calibri" w:cs="Times New Roman"/>
                <w:sz w:val="20"/>
                <w:szCs w:val="20"/>
                <w:lang w:val="en-GB"/>
              </w:rPr>
            </w:pPr>
            <w:r w:rsidRPr="00916EF5">
              <w:rPr>
                <w:rFonts w:ascii="Calibri" w:eastAsia="Calibri" w:hAnsi="Calibri" w:cs="Times New Roman"/>
                <w:sz w:val="20"/>
                <w:szCs w:val="20"/>
                <w:lang w:val="en-GB"/>
              </w:rPr>
              <w:t xml:space="preserve">Government structures and decisions made that influenced programme strategic direction </w:t>
            </w:r>
          </w:p>
          <w:p w:rsidR="00EC7826" w:rsidRPr="00916EF5" w:rsidRDefault="00EC7826" w:rsidP="00EC7826">
            <w:pPr>
              <w:spacing w:after="0" w:line="240" w:lineRule="auto"/>
              <w:rPr>
                <w:rFonts w:ascii="Calibri" w:eastAsia="Calibri" w:hAnsi="Calibri" w:cs="Times New Roman"/>
                <w:sz w:val="20"/>
                <w:szCs w:val="20"/>
                <w:lang w:val="en-GB"/>
              </w:rPr>
            </w:pPr>
          </w:p>
          <w:p w:rsidR="00EC7826" w:rsidRPr="00916EF5" w:rsidRDefault="00EC7826" w:rsidP="00EC7826">
            <w:pPr>
              <w:spacing w:after="0" w:line="240" w:lineRule="auto"/>
              <w:jc w:val="both"/>
              <w:rPr>
                <w:rFonts w:ascii="Calibri" w:eastAsia="Calibri" w:hAnsi="Calibri" w:cs="Times New Roman"/>
                <w:sz w:val="20"/>
                <w:szCs w:val="20"/>
                <w:lang w:val="en-GB"/>
              </w:rPr>
            </w:pPr>
            <w:r w:rsidRPr="00916EF5">
              <w:rPr>
                <w:rFonts w:ascii="Calibri" w:eastAsia="Calibri" w:hAnsi="Calibri" w:cs="Times New Roman"/>
                <w:sz w:val="20"/>
                <w:szCs w:val="20"/>
                <w:lang w:val="en-GB"/>
              </w:rPr>
              <w:t>Stakeholders understand their roles and responsibilities in programme management and governance</w:t>
            </w:r>
          </w:p>
          <w:p w:rsidR="00EC7826" w:rsidRPr="00916EF5" w:rsidRDefault="00EC7826" w:rsidP="00EC7826">
            <w:pPr>
              <w:spacing w:after="0" w:line="240" w:lineRule="auto"/>
              <w:rPr>
                <w:rFonts w:ascii="Calibri" w:eastAsia="Calibri" w:hAnsi="Calibri" w:cs="Times New Roman"/>
                <w:sz w:val="20"/>
                <w:szCs w:val="20"/>
                <w:lang w:val="en-GB"/>
              </w:rPr>
            </w:pPr>
          </w:p>
          <w:p w:rsidR="00EC7826" w:rsidRPr="00916EF5" w:rsidRDefault="00EC7826" w:rsidP="00EC7826">
            <w:pPr>
              <w:spacing w:after="0" w:line="240" w:lineRule="auto"/>
              <w:rPr>
                <w:rFonts w:ascii="Calibri" w:eastAsia="Calibri" w:hAnsi="Calibri" w:cs="Times New Roman"/>
                <w:sz w:val="20"/>
                <w:szCs w:val="20"/>
                <w:lang w:val="en-GB"/>
              </w:rPr>
            </w:pPr>
            <w:r w:rsidRPr="00916EF5">
              <w:rPr>
                <w:rFonts w:ascii="Calibri" w:eastAsia="Calibri" w:hAnsi="Calibri" w:cs="Times New Roman"/>
                <w:sz w:val="20"/>
                <w:szCs w:val="20"/>
                <w:lang w:val="en-GB"/>
              </w:rPr>
              <w:lastRenderedPageBreak/>
              <w:t xml:space="preserve">Programme management and governance arrangements allow for efficient implementation of the programme activities  </w:t>
            </w:r>
          </w:p>
        </w:tc>
        <w:tc>
          <w:tcPr>
            <w:tcW w:w="1495" w:type="pct"/>
          </w:tcPr>
          <w:p w:rsidR="00EC7826" w:rsidRPr="00916EF5" w:rsidRDefault="00EC7826" w:rsidP="00EC7826">
            <w:pPr>
              <w:spacing w:after="0" w:line="240" w:lineRule="auto"/>
              <w:rPr>
                <w:rFonts w:ascii="Calibri" w:eastAsia="Calibri" w:hAnsi="Calibri" w:cs="Times New Roman"/>
                <w:sz w:val="20"/>
                <w:szCs w:val="20"/>
                <w:lang w:val="en-GB"/>
              </w:rPr>
            </w:pPr>
            <w:r w:rsidRPr="00916EF5">
              <w:rPr>
                <w:rFonts w:ascii="Calibri" w:eastAsia="Calibri" w:hAnsi="Calibri" w:cs="Times New Roman"/>
                <w:sz w:val="20"/>
                <w:szCs w:val="20"/>
                <w:lang w:val="en-GB"/>
              </w:rPr>
              <w:lastRenderedPageBreak/>
              <w:t>Key informant interviews(UNICEF; UN Women; UNDP; Ministries of Gender, Justice, Health, Public Service; CSOs; Government Institutions)</w:t>
            </w:r>
          </w:p>
          <w:p w:rsidR="00EC7826" w:rsidRPr="00916EF5" w:rsidRDefault="00EC7826" w:rsidP="00EC7826">
            <w:pPr>
              <w:spacing w:after="0" w:line="240" w:lineRule="auto"/>
              <w:rPr>
                <w:rFonts w:ascii="Calibri" w:eastAsia="Calibri" w:hAnsi="Calibri" w:cs="Times New Roman"/>
                <w:sz w:val="20"/>
                <w:szCs w:val="20"/>
                <w:lang w:val="en-GB"/>
              </w:rPr>
            </w:pPr>
          </w:p>
          <w:p w:rsidR="00EC7826" w:rsidRPr="00916EF5" w:rsidRDefault="00EC7826" w:rsidP="00EC7826">
            <w:pPr>
              <w:spacing w:after="0" w:line="240" w:lineRule="auto"/>
              <w:rPr>
                <w:rFonts w:ascii="Calibri" w:eastAsia="Calibri" w:hAnsi="Calibri" w:cs="Times New Roman"/>
                <w:sz w:val="20"/>
                <w:szCs w:val="20"/>
                <w:lang w:val="en-GB"/>
              </w:rPr>
            </w:pPr>
            <w:r w:rsidRPr="00916EF5">
              <w:rPr>
                <w:rFonts w:ascii="Calibri" w:eastAsia="Calibri" w:hAnsi="Calibri" w:cs="Times New Roman"/>
                <w:sz w:val="20"/>
                <w:szCs w:val="20"/>
                <w:lang w:val="en-GB"/>
              </w:rPr>
              <w:t>Literature review - Programme document and Logframe; Programme Reports (quarterly and annual); Minutes of Steering Committee meetings</w:t>
            </w:r>
          </w:p>
        </w:tc>
      </w:tr>
      <w:tr w:rsidR="00EC7826" w:rsidRPr="00916EF5" w:rsidTr="00EC7826">
        <w:tc>
          <w:tcPr>
            <w:tcW w:w="553" w:type="pct"/>
            <w:vMerge/>
          </w:tcPr>
          <w:p w:rsidR="00EC7826" w:rsidRPr="00916EF5" w:rsidRDefault="00EC7826" w:rsidP="00EC7826">
            <w:pPr>
              <w:spacing w:after="0" w:line="240" w:lineRule="auto"/>
              <w:rPr>
                <w:rFonts w:ascii="Calibri" w:eastAsia="Calibri" w:hAnsi="Calibri" w:cs="Times New Roman"/>
                <w:sz w:val="20"/>
                <w:szCs w:val="20"/>
                <w:lang w:val="en-GB"/>
              </w:rPr>
            </w:pPr>
          </w:p>
        </w:tc>
        <w:tc>
          <w:tcPr>
            <w:tcW w:w="1427" w:type="pct"/>
          </w:tcPr>
          <w:p w:rsidR="00EC7826" w:rsidRPr="00916EF5" w:rsidRDefault="00EC7826" w:rsidP="00154CC4">
            <w:pPr>
              <w:widowControl w:val="0"/>
              <w:numPr>
                <w:ilvl w:val="0"/>
                <w:numId w:val="9"/>
              </w:numPr>
              <w:overflowPunct w:val="0"/>
              <w:adjustRightInd w:val="0"/>
              <w:spacing w:after="0" w:line="240" w:lineRule="auto"/>
              <w:jc w:val="both"/>
              <w:rPr>
                <w:rFonts w:ascii="Calibri" w:eastAsia="MS Mincho" w:hAnsi="Calibri" w:cs="Times New Roman"/>
                <w:color w:val="000000"/>
                <w:sz w:val="20"/>
                <w:szCs w:val="20"/>
                <w:lang w:val="en-GB"/>
              </w:rPr>
            </w:pPr>
            <w:r w:rsidRPr="00916EF5">
              <w:rPr>
                <w:rFonts w:ascii="Calibri" w:eastAsia="MS Mincho" w:hAnsi="Calibri" w:cs="Times New Roman"/>
                <w:color w:val="000000"/>
                <w:sz w:val="20"/>
                <w:szCs w:val="20"/>
                <w:lang w:val="en-GB"/>
              </w:rPr>
              <w:t>Are the monitoring and evaluation systems that JPGBV has in place helping to ensure effective and efficient programme management?</w:t>
            </w:r>
          </w:p>
        </w:tc>
        <w:tc>
          <w:tcPr>
            <w:tcW w:w="1525" w:type="pct"/>
          </w:tcPr>
          <w:p w:rsidR="00EC7826" w:rsidRPr="00916EF5" w:rsidRDefault="00EC7826" w:rsidP="00EC7826">
            <w:pPr>
              <w:spacing w:after="0" w:line="240" w:lineRule="auto"/>
              <w:rPr>
                <w:rFonts w:ascii="Calibri" w:eastAsia="Calibri" w:hAnsi="Calibri" w:cs="Times New Roman"/>
                <w:sz w:val="20"/>
                <w:szCs w:val="20"/>
                <w:lang w:val="en-GB"/>
              </w:rPr>
            </w:pPr>
            <w:r w:rsidRPr="00916EF5">
              <w:rPr>
                <w:rFonts w:ascii="Calibri" w:eastAsia="Calibri" w:hAnsi="Calibri" w:cs="Times New Roman"/>
                <w:sz w:val="20"/>
                <w:szCs w:val="20"/>
                <w:lang w:val="en-GB"/>
              </w:rPr>
              <w:t>Programme monitoring and evaluation systems in place and functional</w:t>
            </w:r>
          </w:p>
          <w:p w:rsidR="00EC7826" w:rsidRPr="00916EF5" w:rsidRDefault="00EC7826" w:rsidP="00EC7826">
            <w:pPr>
              <w:spacing w:after="0" w:line="240" w:lineRule="auto"/>
              <w:rPr>
                <w:rFonts w:ascii="Calibri" w:eastAsia="Calibri" w:hAnsi="Calibri" w:cs="Times New Roman"/>
                <w:sz w:val="20"/>
                <w:szCs w:val="20"/>
                <w:lang w:val="en-GB"/>
              </w:rPr>
            </w:pPr>
          </w:p>
          <w:p w:rsidR="00EC7826" w:rsidRPr="00916EF5" w:rsidRDefault="00EC7826" w:rsidP="00EC7826">
            <w:pPr>
              <w:spacing w:after="0" w:line="240" w:lineRule="auto"/>
              <w:jc w:val="both"/>
              <w:rPr>
                <w:rFonts w:ascii="Calibri" w:eastAsia="Calibri" w:hAnsi="Calibri" w:cs="Times New Roman"/>
                <w:sz w:val="20"/>
                <w:szCs w:val="20"/>
                <w:lang w:val="en-GB"/>
              </w:rPr>
            </w:pPr>
            <w:r w:rsidRPr="00916EF5">
              <w:rPr>
                <w:rFonts w:ascii="Calibri" w:eastAsia="Calibri" w:hAnsi="Calibri" w:cs="Times New Roman"/>
                <w:sz w:val="20"/>
                <w:szCs w:val="20"/>
                <w:lang w:val="en-GB"/>
              </w:rPr>
              <w:t>Mechanisms put in place to monitor programme activities are providing adequate evidence to inform programme implementation</w:t>
            </w:r>
          </w:p>
          <w:p w:rsidR="00EC7826" w:rsidRPr="00916EF5" w:rsidRDefault="00EC7826" w:rsidP="00EC7826">
            <w:pPr>
              <w:spacing w:after="0" w:line="240" w:lineRule="auto"/>
              <w:jc w:val="both"/>
              <w:rPr>
                <w:rFonts w:ascii="Calibri" w:eastAsia="Calibri" w:hAnsi="Calibri" w:cs="Times New Roman"/>
                <w:sz w:val="20"/>
                <w:szCs w:val="20"/>
                <w:lang w:val="en-GB"/>
              </w:rPr>
            </w:pPr>
            <w:r w:rsidRPr="00916EF5">
              <w:rPr>
                <w:rFonts w:ascii="Calibri" w:eastAsia="Calibri" w:hAnsi="Calibri" w:cs="Times New Roman"/>
                <w:sz w:val="20"/>
                <w:szCs w:val="20"/>
                <w:lang w:val="en-GB"/>
              </w:rPr>
              <w:t>Relevant data (guided by programme indicators and Monitoring framework) is collected in a systematic manner</w:t>
            </w:r>
          </w:p>
          <w:p w:rsidR="00EC7826" w:rsidRPr="00916EF5" w:rsidRDefault="00EC7826" w:rsidP="00EC7826">
            <w:pPr>
              <w:spacing w:after="0" w:line="240" w:lineRule="auto"/>
              <w:rPr>
                <w:rFonts w:ascii="Calibri" w:eastAsia="Calibri" w:hAnsi="Calibri" w:cs="Times New Roman"/>
                <w:sz w:val="20"/>
                <w:szCs w:val="20"/>
                <w:lang w:val="en-GB"/>
              </w:rPr>
            </w:pPr>
          </w:p>
          <w:p w:rsidR="00EC7826" w:rsidRPr="00916EF5" w:rsidRDefault="00EC7826" w:rsidP="00EC7826">
            <w:pPr>
              <w:spacing w:after="0" w:line="240" w:lineRule="auto"/>
              <w:rPr>
                <w:rFonts w:ascii="Calibri" w:eastAsia="Calibri" w:hAnsi="Calibri" w:cs="Times New Roman"/>
                <w:sz w:val="20"/>
                <w:szCs w:val="20"/>
                <w:lang w:val="en-GB"/>
              </w:rPr>
            </w:pPr>
            <w:r w:rsidRPr="00916EF5">
              <w:rPr>
                <w:rFonts w:ascii="Calibri" w:eastAsia="Calibri" w:hAnsi="Calibri" w:cs="Times New Roman"/>
                <w:sz w:val="20"/>
                <w:szCs w:val="20"/>
                <w:lang w:val="en-GB"/>
              </w:rPr>
              <w:t xml:space="preserve">Recommendations made that influenced programme strategic direction </w:t>
            </w:r>
          </w:p>
        </w:tc>
        <w:tc>
          <w:tcPr>
            <w:tcW w:w="1495" w:type="pct"/>
          </w:tcPr>
          <w:p w:rsidR="00EC7826" w:rsidRPr="00916EF5" w:rsidRDefault="00EC7826" w:rsidP="00EC7826">
            <w:pPr>
              <w:spacing w:after="0" w:line="240" w:lineRule="auto"/>
              <w:rPr>
                <w:rFonts w:ascii="Calibri" w:eastAsia="Calibri" w:hAnsi="Calibri" w:cs="Times New Roman"/>
                <w:sz w:val="20"/>
                <w:szCs w:val="20"/>
                <w:lang w:val="en-GB"/>
              </w:rPr>
            </w:pPr>
            <w:r w:rsidRPr="00916EF5">
              <w:rPr>
                <w:rFonts w:ascii="Calibri" w:eastAsia="Calibri" w:hAnsi="Calibri" w:cs="Times New Roman"/>
                <w:sz w:val="20"/>
                <w:szCs w:val="20"/>
                <w:lang w:val="en-GB"/>
              </w:rPr>
              <w:t>Key informant interviews(UNICEF; UN Women; UNDP; Ministries of Gender, Justice, Health, Public Service; CSOs; Government Institutions)</w:t>
            </w:r>
          </w:p>
          <w:p w:rsidR="00EC7826" w:rsidRPr="00916EF5" w:rsidRDefault="00EC7826" w:rsidP="00EC7826">
            <w:pPr>
              <w:spacing w:after="0" w:line="240" w:lineRule="auto"/>
              <w:rPr>
                <w:rFonts w:ascii="Calibri" w:eastAsia="Calibri" w:hAnsi="Calibri" w:cs="Times New Roman"/>
                <w:sz w:val="20"/>
                <w:szCs w:val="20"/>
                <w:lang w:val="en-GB"/>
              </w:rPr>
            </w:pPr>
          </w:p>
          <w:p w:rsidR="00EC7826" w:rsidRPr="00916EF5" w:rsidRDefault="00EC7826" w:rsidP="00EC7826">
            <w:pPr>
              <w:spacing w:after="0" w:line="240" w:lineRule="auto"/>
              <w:rPr>
                <w:rFonts w:ascii="Calibri" w:eastAsia="Calibri" w:hAnsi="Calibri" w:cs="Times New Roman"/>
                <w:sz w:val="20"/>
                <w:szCs w:val="20"/>
                <w:lang w:val="en-GB"/>
              </w:rPr>
            </w:pPr>
            <w:r w:rsidRPr="00916EF5">
              <w:rPr>
                <w:rFonts w:ascii="Calibri" w:eastAsia="Calibri" w:hAnsi="Calibri" w:cs="Times New Roman"/>
                <w:sz w:val="20"/>
                <w:szCs w:val="20"/>
                <w:lang w:val="en-GB"/>
              </w:rPr>
              <w:t>Literature review - Programme document and Logframe; Programme Reports (quarterly and annual); Minutes of Steering Committee meetings</w:t>
            </w:r>
          </w:p>
        </w:tc>
      </w:tr>
      <w:tr w:rsidR="00EC7826" w:rsidRPr="00916EF5" w:rsidTr="00EC7826">
        <w:trPr>
          <w:trHeight w:val="1611"/>
        </w:trPr>
        <w:tc>
          <w:tcPr>
            <w:tcW w:w="553" w:type="pct"/>
            <w:vMerge w:val="restart"/>
          </w:tcPr>
          <w:p w:rsidR="00EC7826" w:rsidRPr="00916EF5" w:rsidRDefault="00EC7826" w:rsidP="00EC7826">
            <w:pPr>
              <w:spacing w:after="0" w:line="240" w:lineRule="auto"/>
              <w:rPr>
                <w:rFonts w:ascii="Calibri" w:eastAsia="Calibri" w:hAnsi="Calibri" w:cs="Times New Roman"/>
                <w:sz w:val="20"/>
                <w:szCs w:val="20"/>
                <w:lang w:val="en-GB"/>
              </w:rPr>
            </w:pPr>
            <w:r w:rsidRPr="00916EF5">
              <w:rPr>
                <w:rFonts w:ascii="Calibri" w:eastAsia="Calibri" w:hAnsi="Calibri" w:cs="Times New Roman"/>
                <w:sz w:val="20"/>
                <w:szCs w:val="20"/>
                <w:lang w:val="en-GB"/>
              </w:rPr>
              <w:t>Effectiveness</w:t>
            </w:r>
          </w:p>
          <w:p w:rsidR="00EC7826" w:rsidRPr="00916EF5" w:rsidRDefault="00EC7826" w:rsidP="00EC7826">
            <w:pPr>
              <w:spacing w:after="0" w:line="240" w:lineRule="auto"/>
              <w:rPr>
                <w:rFonts w:ascii="Calibri" w:eastAsia="Calibri" w:hAnsi="Calibri" w:cs="Times New Roman"/>
                <w:sz w:val="20"/>
                <w:szCs w:val="20"/>
                <w:lang w:val="en-GB"/>
              </w:rPr>
            </w:pPr>
          </w:p>
        </w:tc>
        <w:tc>
          <w:tcPr>
            <w:tcW w:w="1427" w:type="pct"/>
          </w:tcPr>
          <w:p w:rsidR="00EC7826" w:rsidRPr="00916EF5" w:rsidRDefault="00EC7826" w:rsidP="00154CC4">
            <w:pPr>
              <w:widowControl w:val="0"/>
              <w:numPr>
                <w:ilvl w:val="0"/>
                <w:numId w:val="8"/>
              </w:numPr>
              <w:overflowPunct w:val="0"/>
              <w:adjustRightInd w:val="0"/>
              <w:spacing w:after="0" w:line="240" w:lineRule="auto"/>
              <w:jc w:val="both"/>
              <w:rPr>
                <w:rFonts w:ascii="Calibri" w:eastAsia="Calibri" w:hAnsi="Calibri" w:cs="Times New Roman"/>
                <w:sz w:val="20"/>
                <w:szCs w:val="20"/>
                <w:lang w:val="en-GB"/>
              </w:rPr>
            </w:pPr>
            <w:r w:rsidRPr="00916EF5">
              <w:rPr>
                <w:rFonts w:ascii="Calibri" w:eastAsia="MS Mincho" w:hAnsi="Calibri" w:cs="Times New Roman"/>
                <w:color w:val="000000"/>
                <w:sz w:val="20"/>
                <w:szCs w:val="20"/>
                <w:lang w:val="en-GB"/>
              </w:rPr>
              <w:t xml:space="preserve">Has the programme made sufficient progress towards its planned objectives ad results /has the programme achieved its planned objectives and results within its specified time period? </w:t>
            </w:r>
          </w:p>
        </w:tc>
        <w:tc>
          <w:tcPr>
            <w:tcW w:w="1525" w:type="pct"/>
          </w:tcPr>
          <w:p w:rsidR="00EC7826" w:rsidRPr="00916EF5" w:rsidRDefault="00EC7826" w:rsidP="00EC7826">
            <w:pPr>
              <w:spacing w:after="0" w:line="240" w:lineRule="auto"/>
              <w:rPr>
                <w:rFonts w:ascii="Calibri" w:eastAsia="Calibri" w:hAnsi="Calibri" w:cs="Times New Roman"/>
                <w:sz w:val="20"/>
                <w:szCs w:val="20"/>
                <w:lang w:val="en-GB"/>
              </w:rPr>
            </w:pPr>
            <w:r w:rsidRPr="00916EF5">
              <w:rPr>
                <w:rFonts w:ascii="Calibri" w:eastAsia="Calibri" w:hAnsi="Calibri" w:cs="Times New Roman"/>
                <w:sz w:val="20"/>
                <w:szCs w:val="20"/>
                <w:lang w:val="en-GB"/>
              </w:rPr>
              <w:t>% achievement of outcomes and outputs expressed in the Programme Document and Results Framework</w:t>
            </w:r>
          </w:p>
          <w:p w:rsidR="00EC7826" w:rsidRPr="00916EF5" w:rsidRDefault="00EC7826" w:rsidP="00EC7826">
            <w:pPr>
              <w:spacing w:after="0" w:line="240" w:lineRule="auto"/>
              <w:rPr>
                <w:rFonts w:ascii="Calibri" w:eastAsia="Calibri" w:hAnsi="Calibri" w:cs="Times New Roman"/>
                <w:sz w:val="20"/>
                <w:szCs w:val="20"/>
                <w:lang w:val="en-GB"/>
              </w:rPr>
            </w:pPr>
          </w:p>
          <w:p w:rsidR="00EC7826" w:rsidRPr="00916EF5" w:rsidRDefault="00EC7826" w:rsidP="00EC7826">
            <w:pPr>
              <w:spacing w:after="0" w:line="240" w:lineRule="auto"/>
              <w:jc w:val="both"/>
              <w:rPr>
                <w:rFonts w:ascii="Calibri" w:eastAsia="Calibri" w:hAnsi="Calibri" w:cs="Times New Roman"/>
                <w:sz w:val="20"/>
                <w:szCs w:val="20"/>
                <w:lang w:val="en-GB"/>
              </w:rPr>
            </w:pPr>
            <w:r w:rsidRPr="00916EF5">
              <w:rPr>
                <w:rFonts w:ascii="Calibri" w:eastAsia="Calibri" w:hAnsi="Calibri" w:cs="Times New Roman"/>
                <w:sz w:val="20"/>
                <w:szCs w:val="20"/>
                <w:lang w:val="en-GB"/>
              </w:rPr>
              <w:t>Annual output delivery rate</w:t>
            </w:r>
          </w:p>
          <w:p w:rsidR="00EC7826" w:rsidRPr="00916EF5" w:rsidRDefault="00EC7826" w:rsidP="00EC7826">
            <w:pPr>
              <w:spacing w:after="0" w:line="240" w:lineRule="auto"/>
              <w:rPr>
                <w:rFonts w:ascii="Calibri" w:eastAsia="Calibri" w:hAnsi="Calibri" w:cs="Times New Roman"/>
                <w:sz w:val="20"/>
                <w:szCs w:val="20"/>
                <w:lang w:val="en-GB"/>
              </w:rPr>
            </w:pPr>
          </w:p>
        </w:tc>
        <w:tc>
          <w:tcPr>
            <w:tcW w:w="1495" w:type="pct"/>
          </w:tcPr>
          <w:p w:rsidR="00EC7826" w:rsidRPr="00916EF5" w:rsidRDefault="00EC7826" w:rsidP="00EC7826">
            <w:pPr>
              <w:spacing w:after="0" w:line="240" w:lineRule="auto"/>
              <w:rPr>
                <w:rFonts w:ascii="Calibri" w:eastAsia="Calibri" w:hAnsi="Calibri" w:cs="Times New Roman"/>
                <w:sz w:val="20"/>
                <w:szCs w:val="20"/>
                <w:lang w:val="en-GB"/>
              </w:rPr>
            </w:pPr>
            <w:r w:rsidRPr="00916EF5">
              <w:rPr>
                <w:rFonts w:ascii="Calibri" w:eastAsia="Calibri" w:hAnsi="Calibri" w:cs="Times New Roman"/>
                <w:sz w:val="20"/>
                <w:szCs w:val="20"/>
                <w:lang w:val="en-GB"/>
              </w:rPr>
              <w:t>Key informant interviews(UNICEF; UN Women; UNDP; Ministries of Gender, Justice, Health, Public Service; CSOs; Government Institutions)</w:t>
            </w:r>
          </w:p>
          <w:p w:rsidR="00EC7826" w:rsidRPr="00916EF5" w:rsidRDefault="00EC7826" w:rsidP="00EC7826">
            <w:pPr>
              <w:spacing w:after="0" w:line="240" w:lineRule="auto"/>
              <w:rPr>
                <w:rFonts w:ascii="Calibri" w:eastAsia="Calibri" w:hAnsi="Calibri" w:cs="Times New Roman"/>
                <w:sz w:val="20"/>
                <w:szCs w:val="20"/>
                <w:lang w:val="en-GB"/>
              </w:rPr>
            </w:pPr>
          </w:p>
          <w:p w:rsidR="00EC7826" w:rsidRPr="00916EF5" w:rsidRDefault="00EC7826" w:rsidP="00EC7826">
            <w:pPr>
              <w:spacing w:after="0" w:line="240" w:lineRule="auto"/>
              <w:rPr>
                <w:rFonts w:ascii="Calibri" w:eastAsia="Calibri" w:hAnsi="Calibri" w:cs="Times New Roman"/>
                <w:sz w:val="20"/>
                <w:szCs w:val="20"/>
                <w:lang w:val="en-GB"/>
              </w:rPr>
            </w:pPr>
            <w:r w:rsidRPr="00916EF5">
              <w:rPr>
                <w:rFonts w:ascii="Calibri" w:eastAsia="Calibri" w:hAnsi="Calibri" w:cs="Times New Roman"/>
                <w:sz w:val="20"/>
                <w:szCs w:val="20"/>
                <w:lang w:val="en-GB"/>
              </w:rPr>
              <w:t>Literature review - Programme document and Logframe; Programme Reports (quarterly and annual);</w:t>
            </w:r>
          </w:p>
        </w:tc>
      </w:tr>
      <w:tr w:rsidR="00EC7826" w:rsidRPr="00916EF5" w:rsidTr="00EC7826">
        <w:tc>
          <w:tcPr>
            <w:tcW w:w="553" w:type="pct"/>
            <w:vMerge/>
          </w:tcPr>
          <w:p w:rsidR="00EC7826" w:rsidRPr="00916EF5" w:rsidRDefault="00EC7826" w:rsidP="00EC7826">
            <w:pPr>
              <w:spacing w:after="0" w:line="240" w:lineRule="auto"/>
              <w:rPr>
                <w:rFonts w:ascii="Calibri" w:eastAsia="Calibri" w:hAnsi="Calibri" w:cs="Times New Roman"/>
                <w:sz w:val="20"/>
                <w:szCs w:val="20"/>
                <w:lang w:val="en-GB"/>
              </w:rPr>
            </w:pPr>
          </w:p>
        </w:tc>
        <w:tc>
          <w:tcPr>
            <w:tcW w:w="1427" w:type="pct"/>
          </w:tcPr>
          <w:p w:rsidR="00EC7826" w:rsidRPr="00916EF5" w:rsidRDefault="00EC7826" w:rsidP="00154CC4">
            <w:pPr>
              <w:widowControl w:val="0"/>
              <w:numPr>
                <w:ilvl w:val="0"/>
                <w:numId w:val="8"/>
              </w:numPr>
              <w:overflowPunct w:val="0"/>
              <w:adjustRightInd w:val="0"/>
              <w:spacing w:after="0" w:line="240" w:lineRule="auto"/>
              <w:jc w:val="both"/>
              <w:rPr>
                <w:rFonts w:ascii="Calibri" w:eastAsia="MS Mincho" w:hAnsi="Calibri" w:cs="Times New Roman"/>
                <w:color w:val="000000"/>
                <w:sz w:val="20"/>
                <w:szCs w:val="20"/>
                <w:lang w:val="en-GB"/>
              </w:rPr>
            </w:pPr>
            <w:r w:rsidRPr="00916EF5">
              <w:rPr>
                <w:rFonts w:ascii="Calibri" w:eastAsia="MS Mincho" w:hAnsi="Calibri" w:cs="Times New Roman"/>
                <w:color w:val="000000"/>
                <w:sz w:val="20"/>
                <w:szCs w:val="20"/>
                <w:lang w:val="en-GB"/>
              </w:rPr>
              <w:t>How effective has the JPGBV been in implementing its stated objectives?</w:t>
            </w:r>
          </w:p>
        </w:tc>
        <w:tc>
          <w:tcPr>
            <w:tcW w:w="1525" w:type="pct"/>
          </w:tcPr>
          <w:p w:rsidR="00EC7826" w:rsidRPr="00916EF5" w:rsidRDefault="00EC7826" w:rsidP="00EC7826">
            <w:pPr>
              <w:spacing w:after="0" w:line="240" w:lineRule="auto"/>
              <w:rPr>
                <w:rFonts w:ascii="Calibri" w:eastAsia="Calibri" w:hAnsi="Calibri" w:cs="Times New Roman"/>
                <w:sz w:val="20"/>
                <w:szCs w:val="20"/>
                <w:lang w:val="en-GB"/>
              </w:rPr>
            </w:pPr>
          </w:p>
        </w:tc>
        <w:tc>
          <w:tcPr>
            <w:tcW w:w="1495" w:type="pct"/>
          </w:tcPr>
          <w:p w:rsidR="00EC7826" w:rsidRPr="00916EF5" w:rsidRDefault="00EC7826" w:rsidP="00EC7826">
            <w:pPr>
              <w:spacing w:after="0" w:line="240" w:lineRule="auto"/>
              <w:rPr>
                <w:rFonts w:ascii="Calibri" w:eastAsia="Calibri" w:hAnsi="Calibri" w:cs="Times New Roman"/>
                <w:sz w:val="20"/>
                <w:szCs w:val="20"/>
                <w:lang w:val="en-GB"/>
              </w:rPr>
            </w:pPr>
          </w:p>
        </w:tc>
      </w:tr>
      <w:tr w:rsidR="00EC7826" w:rsidRPr="00916EF5" w:rsidTr="00EC7826">
        <w:tc>
          <w:tcPr>
            <w:tcW w:w="553" w:type="pct"/>
            <w:vMerge/>
          </w:tcPr>
          <w:p w:rsidR="00EC7826" w:rsidRPr="00916EF5" w:rsidRDefault="00EC7826" w:rsidP="00EC7826">
            <w:pPr>
              <w:spacing w:after="0" w:line="240" w:lineRule="auto"/>
              <w:rPr>
                <w:rFonts w:ascii="Calibri" w:eastAsia="Calibri" w:hAnsi="Calibri" w:cs="Times New Roman"/>
                <w:sz w:val="20"/>
                <w:szCs w:val="20"/>
                <w:lang w:val="en-GB"/>
              </w:rPr>
            </w:pPr>
          </w:p>
        </w:tc>
        <w:tc>
          <w:tcPr>
            <w:tcW w:w="1427" w:type="pct"/>
          </w:tcPr>
          <w:p w:rsidR="00EC7826" w:rsidRPr="00916EF5" w:rsidRDefault="00EC7826" w:rsidP="00154CC4">
            <w:pPr>
              <w:widowControl w:val="0"/>
              <w:numPr>
                <w:ilvl w:val="0"/>
                <w:numId w:val="8"/>
              </w:numPr>
              <w:overflowPunct w:val="0"/>
              <w:adjustRightInd w:val="0"/>
              <w:spacing w:after="0" w:line="240" w:lineRule="auto"/>
              <w:jc w:val="both"/>
              <w:rPr>
                <w:rFonts w:ascii="Calibri" w:eastAsia="MS Mincho" w:hAnsi="Calibri" w:cs="Times New Roman"/>
                <w:color w:val="000000"/>
                <w:sz w:val="20"/>
                <w:szCs w:val="20"/>
                <w:lang w:val="en-GB"/>
              </w:rPr>
            </w:pPr>
            <w:r w:rsidRPr="00916EF5">
              <w:rPr>
                <w:rFonts w:ascii="Calibri" w:eastAsia="MS Mincho" w:hAnsi="Calibri" w:cs="Times New Roman"/>
                <w:color w:val="000000"/>
                <w:sz w:val="20"/>
                <w:szCs w:val="20"/>
                <w:lang w:val="en-GB"/>
              </w:rPr>
              <w:t>Has the programme been appropriately responsive to political, legal, economic, institutional, etc., changes in the country?</w:t>
            </w:r>
          </w:p>
        </w:tc>
        <w:tc>
          <w:tcPr>
            <w:tcW w:w="1525" w:type="pct"/>
          </w:tcPr>
          <w:p w:rsidR="00EC7826" w:rsidRPr="00916EF5" w:rsidRDefault="00EC7826" w:rsidP="00EC7826">
            <w:pPr>
              <w:spacing w:after="0" w:line="240" w:lineRule="auto"/>
              <w:rPr>
                <w:rFonts w:ascii="Calibri" w:eastAsia="Calibri" w:hAnsi="Calibri" w:cs="Times New Roman"/>
                <w:sz w:val="20"/>
                <w:szCs w:val="20"/>
                <w:lang w:val="en-GB"/>
              </w:rPr>
            </w:pPr>
            <w:r w:rsidRPr="00916EF5">
              <w:rPr>
                <w:rFonts w:ascii="Calibri" w:eastAsia="Calibri" w:hAnsi="Calibri" w:cs="Times New Roman"/>
                <w:sz w:val="20"/>
                <w:szCs w:val="20"/>
                <w:lang w:val="en-GB"/>
              </w:rPr>
              <w:t>Changes to the programme’s objectives, indicators and targets in line with the changing context.</w:t>
            </w:r>
          </w:p>
        </w:tc>
        <w:tc>
          <w:tcPr>
            <w:tcW w:w="1495" w:type="pct"/>
          </w:tcPr>
          <w:p w:rsidR="00EC7826" w:rsidRPr="00916EF5" w:rsidRDefault="00EC7826" w:rsidP="00EC7826">
            <w:pPr>
              <w:spacing w:after="0" w:line="240" w:lineRule="auto"/>
              <w:rPr>
                <w:rFonts w:ascii="Calibri" w:eastAsia="Calibri" w:hAnsi="Calibri" w:cs="Times New Roman"/>
                <w:sz w:val="20"/>
                <w:szCs w:val="20"/>
                <w:lang w:val="en-GB"/>
              </w:rPr>
            </w:pPr>
            <w:r w:rsidRPr="00916EF5">
              <w:rPr>
                <w:rFonts w:ascii="Calibri" w:eastAsia="Calibri" w:hAnsi="Calibri" w:cs="Times New Roman"/>
                <w:sz w:val="20"/>
                <w:szCs w:val="20"/>
                <w:lang w:val="en-GB"/>
              </w:rPr>
              <w:t>Key informant interviews(UNICEF; UN Women; UNDP; Ministries of Gender, Justice, Health, Public Service; CSOs; Government Institutions)</w:t>
            </w:r>
          </w:p>
          <w:p w:rsidR="00EC7826" w:rsidRPr="00916EF5" w:rsidRDefault="00EC7826" w:rsidP="00EC7826">
            <w:pPr>
              <w:spacing w:after="0" w:line="240" w:lineRule="auto"/>
              <w:rPr>
                <w:rFonts w:ascii="Calibri" w:eastAsia="Calibri" w:hAnsi="Calibri" w:cs="Times New Roman"/>
                <w:sz w:val="20"/>
                <w:szCs w:val="20"/>
                <w:lang w:val="en-GB"/>
              </w:rPr>
            </w:pPr>
          </w:p>
          <w:p w:rsidR="00EC7826" w:rsidRPr="00916EF5" w:rsidRDefault="00EC7826" w:rsidP="00EC7826">
            <w:pPr>
              <w:spacing w:after="0" w:line="240" w:lineRule="auto"/>
              <w:rPr>
                <w:rFonts w:ascii="Calibri" w:eastAsia="Calibri" w:hAnsi="Calibri" w:cs="Times New Roman"/>
                <w:sz w:val="20"/>
                <w:szCs w:val="20"/>
                <w:lang w:val="en-GB"/>
              </w:rPr>
            </w:pPr>
            <w:r w:rsidRPr="00916EF5">
              <w:rPr>
                <w:rFonts w:ascii="Calibri" w:eastAsia="Calibri" w:hAnsi="Calibri" w:cs="Times New Roman"/>
                <w:sz w:val="20"/>
                <w:szCs w:val="20"/>
                <w:lang w:val="en-GB"/>
              </w:rPr>
              <w:t>Literature review - Programme document and Logframe; Programme Reports (quarterly and annual);</w:t>
            </w:r>
          </w:p>
        </w:tc>
      </w:tr>
      <w:tr w:rsidR="00EC7826" w:rsidRPr="00916EF5" w:rsidTr="00EC7826">
        <w:tc>
          <w:tcPr>
            <w:tcW w:w="553" w:type="pct"/>
            <w:vMerge/>
          </w:tcPr>
          <w:p w:rsidR="00EC7826" w:rsidRPr="00916EF5" w:rsidRDefault="00EC7826" w:rsidP="00EC7826">
            <w:pPr>
              <w:spacing w:after="0" w:line="240" w:lineRule="auto"/>
              <w:rPr>
                <w:rFonts w:ascii="Calibri" w:eastAsia="Calibri" w:hAnsi="Calibri" w:cs="Times New Roman"/>
                <w:sz w:val="20"/>
                <w:szCs w:val="20"/>
                <w:lang w:val="en-GB"/>
              </w:rPr>
            </w:pPr>
          </w:p>
        </w:tc>
        <w:tc>
          <w:tcPr>
            <w:tcW w:w="1427" w:type="pct"/>
          </w:tcPr>
          <w:p w:rsidR="00EC7826" w:rsidRPr="00916EF5" w:rsidRDefault="00EC7826" w:rsidP="00154CC4">
            <w:pPr>
              <w:widowControl w:val="0"/>
              <w:numPr>
                <w:ilvl w:val="0"/>
                <w:numId w:val="8"/>
              </w:numPr>
              <w:overflowPunct w:val="0"/>
              <w:adjustRightInd w:val="0"/>
              <w:spacing w:after="0" w:line="240" w:lineRule="auto"/>
              <w:jc w:val="both"/>
              <w:rPr>
                <w:rFonts w:ascii="Calibri" w:eastAsia="MS Mincho" w:hAnsi="Calibri" w:cs="Times New Roman"/>
                <w:sz w:val="20"/>
                <w:szCs w:val="20"/>
                <w:lang w:val="en-GB"/>
              </w:rPr>
            </w:pPr>
            <w:r w:rsidRPr="00916EF5">
              <w:rPr>
                <w:rFonts w:ascii="Calibri" w:eastAsia="MS Mincho" w:hAnsi="Calibri" w:cs="Times New Roman"/>
                <w:sz w:val="20"/>
                <w:szCs w:val="20"/>
                <w:lang w:val="en-GB"/>
              </w:rPr>
              <w:t>In which areas does the programme have the greatest achievements? Why this and what is have been the supporting factors? How can the programme build on or expand these achievements?</w:t>
            </w:r>
          </w:p>
        </w:tc>
        <w:tc>
          <w:tcPr>
            <w:tcW w:w="1525" w:type="pct"/>
          </w:tcPr>
          <w:p w:rsidR="00EC7826" w:rsidRPr="00916EF5" w:rsidRDefault="00EC7826" w:rsidP="00EC7826">
            <w:pPr>
              <w:spacing w:after="0" w:line="240" w:lineRule="auto"/>
              <w:rPr>
                <w:rFonts w:ascii="Calibri" w:eastAsia="Calibri" w:hAnsi="Calibri" w:cs="Times New Roman"/>
                <w:sz w:val="20"/>
                <w:szCs w:val="20"/>
                <w:lang w:val="en-GB"/>
              </w:rPr>
            </w:pPr>
            <w:r w:rsidRPr="00916EF5">
              <w:rPr>
                <w:rFonts w:ascii="Calibri" w:eastAsia="Calibri" w:hAnsi="Calibri" w:cs="Times New Roman"/>
                <w:sz w:val="20"/>
                <w:szCs w:val="20"/>
                <w:lang w:val="en-GB"/>
              </w:rPr>
              <w:t>Areas of greatest achievement</w:t>
            </w:r>
          </w:p>
          <w:p w:rsidR="00EC7826" w:rsidRPr="00916EF5" w:rsidRDefault="00EC7826" w:rsidP="00EC7826">
            <w:pPr>
              <w:spacing w:after="0" w:line="240" w:lineRule="auto"/>
              <w:rPr>
                <w:rFonts w:ascii="Calibri" w:eastAsia="Calibri" w:hAnsi="Calibri" w:cs="Times New Roman"/>
                <w:sz w:val="20"/>
                <w:szCs w:val="20"/>
                <w:lang w:val="en-GB"/>
              </w:rPr>
            </w:pPr>
          </w:p>
          <w:p w:rsidR="00EC7826" w:rsidRPr="00916EF5" w:rsidRDefault="00EC7826" w:rsidP="00EC7826">
            <w:pPr>
              <w:spacing w:after="0" w:line="240" w:lineRule="auto"/>
              <w:rPr>
                <w:rFonts w:ascii="Calibri" w:eastAsia="Calibri" w:hAnsi="Calibri" w:cs="Times New Roman"/>
                <w:sz w:val="20"/>
                <w:szCs w:val="20"/>
                <w:lang w:val="en-GB"/>
              </w:rPr>
            </w:pPr>
            <w:r w:rsidRPr="00916EF5">
              <w:rPr>
                <w:rFonts w:ascii="Calibri" w:eastAsia="Calibri" w:hAnsi="Calibri" w:cs="Times New Roman"/>
                <w:sz w:val="20"/>
                <w:szCs w:val="20"/>
                <w:lang w:val="en-GB"/>
              </w:rPr>
              <w:t>Reasons for achievement</w:t>
            </w:r>
          </w:p>
          <w:p w:rsidR="00EC7826" w:rsidRPr="00916EF5" w:rsidRDefault="00EC7826" w:rsidP="00EC7826">
            <w:pPr>
              <w:spacing w:after="0" w:line="240" w:lineRule="auto"/>
              <w:rPr>
                <w:rFonts w:ascii="Calibri" w:eastAsia="Calibri" w:hAnsi="Calibri" w:cs="Times New Roman"/>
                <w:sz w:val="20"/>
                <w:szCs w:val="20"/>
                <w:lang w:val="en-GB"/>
              </w:rPr>
            </w:pPr>
          </w:p>
          <w:p w:rsidR="00EC7826" w:rsidRPr="00916EF5" w:rsidRDefault="00EC7826" w:rsidP="00EC7826">
            <w:pPr>
              <w:spacing w:after="0" w:line="240" w:lineRule="auto"/>
              <w:rPr>
                <w:rFonts w:ascii="Calibri" w:eastAsia="Calibri" w:hAnsi="Calibri" w:cs="Times New Roman"/>
                <w:sz w:val="20"/>
                <w:szCs w:val="20"/>
                <w:lang w:val="en-GB"/>
              </w:rPr>
            </w:pPr>
            <w:r w:rsidRPr="00916EF5">
              <w:rPr>
                <w:rFonts w:ascii="Calibri" w:eastAsia="Calibri" w:hAnsi="Calibri" w:cs="Times New Roman"/>
                <w:sz w:val="20"/>
                <w:szCs w:val="20"/>
                <w:lang w:val="en-GB"/>
              </w:rPr>
              <w:t xml:space="preserve">Recommendations </w:t>
            </w:r>
            <w:r w:rsidRPr="00916EF5">
              <w:rPr>
                <w:rFonts w:ascii="Calibri" w:eastAsia="MS Mincho" w:hAnsi="Calibri" w:cs="Times New Roman"/>
                <w:sz w:val="20"/>
                <w:szCs w:val="20"/>
                <w:lang w:val="en-GB"/>
              </w:rPr>
              <w:t>build on or expand on programme achievements</w:t>
            </w:r>
          </w:p>
        </w:tc>
        <w:tc>
          <w:tcPr>
            <w:tcW w:w="1495" w:type="pct"/>
          </w:tcPr>
          <w:p w:rsidR="00EC7826" w:rsidRPr="00916EF5" w:rsidRDefault="00EC7826" w:rsidP="00EC7826">
            <w:pPr>
              <w:spacing w:after="0" w:line="240" w:lineRule="auto"/>
              <w:rPr>
                <w:rFonts w:ascii="Calibri" w:eastAsia="Calibri" w:hAnsi="Calibri" w:cs="Times New Roman"/>
                <w:sz w:val="20"/>
                <w:szCs w:val="20"/>
                <w:lang w:val="en-GB"/>
              </w:rPr>
            </w:pPr>
            <w:r w:rsidRPr="00916EF5">
              <w:rPr>
                <w:rFonts w:ascii="Calibri" w:eastAsia="Calibri" w:hAnsi="Calibri" w:cs="Times New Roman"/>
                <w:sz w:val="20"/>
                <w:szCs w:val="20"/>
                <w:lang w:val="en-GB"/>
              </w:rPr>
              <w:t>Key informant interviews(UNICEF; UN Women; UNDP; Ministries of Gender, Justice, Health, Public Service; CSOs; Government Institutions)</w:t>
            </w:r>
          </w:p>
          <w:p w:rsidR="00EC7826" w:rsidRPr="00916EF5" w:rsidRDefault="00EC7826" w:rsidP="00EC7826">
            <w:pPr>
              <w:spacing w:after="0" w:line="240" w:lineRule="auto"/>
              <w:rPr>
                <w:rFonts w:ascii="Calibri" w:eastAsia="Calibri" w:hAnsi="Calibri" w:cs="Times New Roman"/>
                <w:sz w:val="20"/>
                <w:szCs w:val="20"/>
                <w:lang w:val="en-GB"/>
              </w:rPr>
            </w:pPr>
          </w:p>
          <w:p w:rsidR="00EC7826" w:rsidRPr="00916EF5" w:rsidRDefault="00EC7826" w:rsidP="00EC7826">
            <w:pPr>
              <w:spacing w:after="0" w:line="240" w:lineRule="auto"/>
              <w:rPr>
                <w:rFonts w:ascii="Calibri" w:eastAsia="Calibri" w:hAnsi="Calibri" w:cs="Times New Roman"/>
                <w:sz w:val="20"/>
                <w:szCs w:val="20"/>
                <w:lang w:val="en-GB"/>
              </w:rPr>
            </w:pPr>
            <w:r w:rsidRPr="00916EF5">
              <w:rPr>
                <w:rFonts w:ascii="Calibri" w:eastAsia="Calibri" w:hAnsi="Calibri" w:cs="Times New Roman"/>
                <w:sz w:val="20"/>
                <w:szCs w:val="20"/>
                <w:lang w:val="en-GB"/>
              </w:rPr>
              <w:t>Literature review - Programme document and Logframe; Programme Reports (quarterly and annual);</w:t>
            </w:r>
          </w:p>
        </w:tc>
      </w:tr>
      <w:tr w:rsidR="00EC7826" w:rsidRPr="00916EF5" w:rsidTr="00EC7826">
        <w:tc>
          <w:tcPr>
            <w:tcW w:w="553" w:type="pct"/>
            <w:vMerge/>
          </w:tcPr>
          <w:p w:rsidR="00EC7826" w:rsidRPr="00916EF5" w:rsidRDefault="00EC7826" w:rsidP="00EC7826">
            <w:pPr>
              <w:spacing w:after="0" w:line="240" w:lineRule="auto"/>
              <w:rPr>
                <w:rFonts w:ascii="Calibri" w:eastAsia="Calibri" w:hAnsi="Calibri" w:cs="Times New Roman"/>
                <w:sz w:val="20"/>
                <w:szCs w:val="20"/>
                <w:lang w:val="en-GB"/>
              </w:rPr>
            </w:pPr>
          </w:p>
        </w:tc>
        <w:tc>
          <w:tcPr>
            <w:tcW w:w="1427" w:type="pct"/>
          </w:tcPr>
          <w:p w:rsidR="00EC7826" w:rsidRPr="00916EF5" w:rsidRDefault="00EC7826" w:rsidP="00154CC4">
            <w:pPr>
              <w:widowControl w:val="0"/>
              <w:numPr>
                <w:ilvl w:val="0"/>
                <w:numId w:val="8"/>
              </w:numPr>
              <w:overflowPunct w:val="0"/>
              <w:adjustRightInd w:val="0"/>
              <w:spacing w:after="0" w:line="240" w:lineRule="auto"/>
              <w:jc w:val="both"/>
              <w:rPr>
                <w:rFonts w:ascii="Calibri" w:eastAsia="MS Mincho" w:hAnsi="Calibri" w:cs="Times New Roman"/>
                <w:sz w:val="20"/>
                <w:szCs w:val="20"/>
                <w:lang w:val="en-GB"/>
              </w:rPr>
            </w:pPr>
            <w:r w:rsidRPr="00916EF5">
              <w:rPr>
                <w:rFonts w:ascii="Calibri" w:eastAsia="MS Mincho" w:hAnsi="Calibri" w:cs="Times New Roman"/>
                <w:sz w:val="20"/>
                <w:szCs w:val="20"/>
                <w:lang w:val="en-GB"/>
              </w:rPr>
              <w:t xml:space="preserve">In which areas does the programme have it’s the least achievements? What have been the constraining factors and why? How can they be overcome? </w:t>
            </w:r>
          </w:p>
        </w:tc>
        <w:tc>
          <w:tcPr>
            <w:tcW w:w="1525" w:type="pct"/>
          </w:tcPr>
          <w:p w:rsidR="00EC7826" w:rsidRPr="00916EF5" w:rsidRDefault="00EC7826" w:rsidP="00EC7826">
            <w:pPr>
              <w:spacing w:after="0" w:line="240" w:lineRule="auto"/>
              <w:rPr>
                <w:rFonts w:ascii="Calibri" w:eastAsia="Calibri" w:hAnsi="Calibri" w:cs="Times New Roman"/>
                <w:sz w:val="20"/>
                <w:szCs w:val="20"/>
                <w:lang w:val="en-GB"/>
              </w:rPr>
            </w:pPr>
            <w:r w:rsidRPr="00916EF5">
              <w:rPr>
                <w:rFonts w:ascii="Calibri" w:eastAsia="Calibri" w:hAnsi="Calibri" w:cs="Times New Roman"/>
                <w:sz w:val="20"/>
                <w:szCs w:val="20"/>
                <w:lang w:val="en-GB"/>
              </w:rPr>
              <w:t>Areas of least achievement</w:t>
            </w:r>
          </w:p>
          <w:p w:rsidR="00EC7826" w:rsidRPr="00916EF5" w:rsidRDefault="00EC7826" w:rsidP="00EC7826">
            <w:pPr>
              <w:spacing w:after="0" w:line="240" w:lineRule="auto"/>
              <w:rPr>
                <w:rFonts w:ascii="Calibri" w:eastAsia="Calibri" w:hAnsi="Calibri" w:cs="Times New Roman"/>
                <w:sz w:val="20"/>
                <w:szCs w:val="20"/>
                <w:lang w:val="en-GB"/>
              </w:rPr>
            </w:pPr>
          </w:p>
          <w:p w:rsidR="00EC7826" w:rsidRPr="00916EF5" w:rsidRDefault="00EC7826" w:rsidP="00EC7826">
            <w:pPr>
              <w:spacing w:after="0" w:line="240" w:lineRule="auto"/>
              <w:rPr>
                <w:rFonts w:ascii="Calibri" w:eastAsia="Calibri" w:hAnsi="Calibri" w:cs="Times New Roman"/>
                <w:sz w:val="20"/>
                <w:szCs w:val="20"/>
                <w:lang w:val="en-GB"/>
              </w:rPr>
            </w:pPr>
            <w:r w:rsidRPr="00916EF5">
              <w:rPr>
                <w:rFonts w:ascii="Calibri" w:eastAsia="Calibri" w:hAnsi="Calibri" w:cs="Times New Roman"/>
                <w:sz w:val="20"/>
                <w:szCs w:val="20"/>
                <w:lang w:val="en-GB"/>
              </w:rPr>
              <w:t>Constraining factors</w:t>
            </w:r>
          </w:p>
          <w:p w:rsidR="00EC7826" w:rsidRPr="00916EF5" w:rsidRDefault="00EC7826" w:rsidP="00EC7826">
            <w:pPr>
              <w:spacing w:after="0" w:line="240" w:lineRule="auto"/>
              <w:rPr>
                <w:rFonts w:ascii="Calibri" w:eastAsia="Calibri" w:hAnsi="Calibri" w:cs="Times New Roman"/>
                <w:sz w:val="20"/>
                <w:szCs w:val="20"/>
                <w:lang w:val="en-GB"/>
              </w:rPr>
            </w:pPr>
          </w:p>
          <w:p w:rsidR="00EC7826" w:rsidRPr="00916EF5" w:rsidRDefault="00EC7826" w:rsidP="00EC7826">
            <w:pPr>
              <w:spacing w:after="0" w:line="240" w:lineRule="auto"/>
              <w:rPr>
                <w:rFonts w:ascii="Calibri" w:eastAsia="Calibri" w:hAnsi="Calibri" w:cs="Times New Roman"/>
                <w:sz w:val="20"/>
                <w:szCs w:val="20"/>
                <w:lang w:val="en-GB"/>
              </w:rPr>
            </w:pPr>
            <w:r w:rsidRPr="00916EF5">
              <w:rPr>
                <w:rFonts w:ascii="Calibri" w:eastAsia="Calibri" w:hAnsi="Calibri" w:cs="Times New Roman"/>
                <w:sz w:val="20"/>
                <w:szCs w:val="20"/>
                <w:lang w:val="en-GB"/>
              </w:rPr>
              <w:t>Recommendations to address the challenges</w:t>
            </w:r>
          </w:p>
        </w:tc>
        <w:tc>
          <w:tcPr>
            <w:tcW w:w="1495" w:type="pct"/>
          </w:tcPr>
          <w:p w:rsidR="00EC7826" w:rsidRPr="00916EF5" w:rsidRDefault="00EC7826" w:rsidP="00EC7826">
            <w:pPr>
              <w:spacing w:after="0" w:line="240" w:lineRule="auto"/>
              <w:rPr>
                <w:rFonts w:ascii="Calibri" w:eastAsia="Calibri" w:hAnsi="Calibri" w:cs="Times New Roman"/>
                <w:sz w:val="20"/>
                <w:szCs w:val="20"/>
                <w:lang w:val="en-GB"/>
              </w:rPr>
            </w:pPr>
            <w:r w:rsidRPr="00916EF5">
              <w:rPr>
                <w:rFonts w:ascii="Calibri" w:eastAsia="Calibri" w:hAnsi="Calibri" w:cs="Times New Roman"/>
                <w:sz w:val="20"/>
                <w:szCs w:val="20"/>
                <w:lang w:val="en-GB"/>
              </w:rPr>
              <w:t>Key informant interviews(UNICEF; UN Women; UNDP; Ministries of Gender, Justice, Health, Public Service; CSOs; Government Institutions)</w:t>
            </w:r>
          </w:p>
          <w:p w:rsidR="00EC7826" w:rsidRPr="00916EF5" w:rsidRDefault="00EC7826" w:rsidP="00EC7826">
            <w:pPr>
              <w:spacing w:after="0" w:line="240" w:lineRule="auto"/>
              <w:rPr>
                <w:rFonts w:ascii="Calibri" w:eastAsia="Calibri" w:hAnsi="Calibri" w:cs="Times New Roman"/>
                <w:sz w:val="20"/>
                <w:szCs w:val="20"/>
                <w:lang w:val="en-GB"/>
              </w:rPr>
            </w:pPr>
            <w:r w:rsidRPr="00916EF5">
              <w:rPr>
                <w:rFonts w:ascii="Calibri" w:eastAsia="Calibri" w:hAnsi="Calibri" w:cs="Times New Roman"/>
                <w:sz w:val="20"/>
                <w:szCs w:val="20"/>
                <w:lang w:val="en-GB"/>
              </w:rPr>
              <w:t>Literature review - Programme document and Logframe; Programme Reports (quarterly and annual);</w:t>
            </w:r>
          </w:p>
        </w:tc>
      </w:tr>
      <w:tr w:rsidR="00EC7826" w:rsidRPr="00916EF5" w:rsidTr="00EC7826">
        <w:tc>
          <w:tcPr>
            <w:tcW w:w="553" w:type="pct"/>
            <w:vMerge/>
          </w:tcPr>
          <w:p w:rsidR="00EC7826" w:rsidRPr="00916EF5" w:rsidRDefault="00EC7826" w:rsidP="00EC7826">
            <w:pPr>
              <w:spacing w:after="0" w:line="240" w:lineRule="auto"/>
              <w:rPr>
                <w:rFonts w:ascii="Calibri" w:eastAsia="Calibri" w:hAnsi="Calibri" w:cs="Times New Roman"/>
                <w:sz w:val="20"/>
                <w:szCs w:val="20"/>
                <w:lang w:val="en-GB"/>
              </w:rPr>
            </w:pPr>
          </w:p>
        </w:tc>
        <w:tc>
          <w:tcPr>
            <w:tcW w:w="1427" w:type="pct"/>
          </w:tcPr>
          <w:p w:rsidR="00EC7826" w:rsidRPr="00916EF5" w:rsidRDefault="00EC7826" w:rsidP="00154CC4">
            <w:pPr>
              <w:widowControl w:val="0"/>
              <w:numPr>
                <w:ilvl w:val="0"/>
                <w:numId w:val="8"/>
              </w:numPr>
              <w:overflowPunct w:val="0"/>
              <w:adjustRightInd w:val="0"/>
              <w:spacing w:after="0" w:line="240" w:lineRule="auto"/>
              <w:jc w:val="both"/>
              <w:rPr>
                <w:rFonts w:ascii="Calibri" w:eastAsia="MS Mincho" w:hAnsi="Calibri" w:cs="Times New Roman"/>
                <w:sz w:val="20"/>
                <w:szCs w:val="20"/>
                <w:lang w:val="en-GB"/>
              </w:rPr>
            </w:pPr>
            <w:r w:rsidRPr="00916EF5">
              <w:rPr>
                <w:rFonts w:ascii="Calibri" w:eastAsia="MS Mincho" w:hAnsi="Calibri" w:cs="Times New Roman"/>
                <w:sz w:val="20"/>
                <w:szCs w:val="20"/>
                <w:lang w:val="en-GB"/>
              </w:rPr>
              <w:t>What, if any, alternative strategies would have been more effective in achieving the programme objectives?</w:t>
            </w:r>
          </w:p>
        </w:tc>
        <w:tc>
          <w:tcPr>
            <w:tcW w:w="1525" w:type="pct"/>
          </w:tcPr>
          <w:p w:rsidR="00EC7826" w:rsidRPr="00916EF5" w:rsidRDefault="00EC7826" w:rsidP="00EC7826">
            <w:pPr>
              <w:spacing w:after="0" w:line="240" w:lineRule="auto"/>
              <w:rPr>
                <w:rFonts w:ascii="Calibri" w:eastAsia="Calibri" w:hAnsi="Calibri" w:cs="Times New Roman"/>
                <w:sz w:val="20"/>
                <w:szCs w:val="20"/>
                <w:lang w:val="en-GB"/>
              </w:rPr>
            </w:pPr>
          </w:p>
        </w:tc>
        <w:tc>
          <w:tcPr>
            <w:tcW w:w="1495" w:type="pct"/>
          </w:tcPr>
          <w:p w:rsidR="00EC7826" w:rsidRPr="00916EF5" w:rsidRDefault="00EC7826" w:rsidP="00EC7826">
            <w:pPr>
              <w:spacing w:after="0" w:line="240" w:lineRule="auto"/>
              <w:rPr>
                <w:rFonts w:ascii="Calibri" w:eastAsia="Calibri" w:hAnsi="Calibri" w:cs="Times New Roman"/>
                <w:sz w:val="20"/>
                <w:szCs w:val="20"/>
                <w:lang w:val="en-GB"/>
              </w:rPr>
            </w:pPr>
          </w:p>
        </w:tc>
      </w:tr>
      <w:tr w:rsidR="00EC7826" w:rsidRPr="00916EF5" w:rsidTr="00EC7826">
        <w:tc>
          <w:tcPr>
            <w:tcW w:w="553" w:type="pct"/>
          </w:tcPr>
          <w:p w:rsidR="00EC7826" w:rsidRPr="00916EF5" w:rsidRDefault="00EC7826" w:rsidP="00EC7826">
            <w:pPr>
              <w:spacing w:after="0" w:line="240" w:lineRule="auto"/>
              <w:rPr>
                <w:rFonts w:ascii="Calibri" w:eastAsia="Calibri" w:hAnsi="Calibri" w:cs="Times New Roman"/>
                <w:sz w:val="20"/>
                <w:szCs w:val="20"/>
                <w:lang w:val="en-GB"/>
              </w:rPr>
            </w:pPr>
          </w:p>
        </w:tc>
        <w:tc>
          <w:tcPr>
            <w:tcW w:w="1427" w:type="pct"/>
          </w:tcPr>
          <w:p w:rsidR="00EC7826" w:rsidRPr="00916EF5" w:rsidRDefault="00EC7826" w:rsidP="00154CC4">
            <w:pPr>
              <w:widowControl w:val="0"/>
              <w:numPr>
                <w:ilvl w:val="0"/>
                <w:numId w:val="8"/>
              </w:numPr>
              <w:overflowPunct w:val="0"/>
              <w:adjustRightInd w:val="0"/>
              <w:spacing w:after="0" w:line="240" w:lineRule="auto"/>
              <w:jc w:val="both"/>
              <w:rPr>
                <w:rFonts w:ascii="Calibri" w:eastAsia="MS Mincho" w:hAnsi="Calibri" w:cs="Times New Roman"/>
                <w:sz w:val="20"/>
                <w:szCs w:val="20"/>
                <w:lang w:val="en-GB"/>
              </w:rPr>
            </w:pPr>
            <w:r w:rsidRPr="00916EF5">
              <w:rPr>
                <w:rFonts w:ascii="Calibri" w:eastAsia="MS Mincho" w:hAnsi="Calibri" w:cs="Times New Roman"/>
                <w:color w:val="000000"/>
                <w:sz w:val="20"/>
                <w:szCs w:val="20"/>
                <w:lang w:val="en-GB"/>
              </w:rPr>
              <w:t>What are the main effects of JPGBV activities? This should include positive and negative changes produced by JPGBV’s interventions, directly or indirectly, intended or unintended.</w:t>
            </w:r>
          </w:p>
        </w:tc>
        <w:tc>
          <w:tcPr>
            <w:tcW w:w="1525" w:type="pct"/>
          </w:tcPr>
          <w:p w:rsidR="00EC7826" w:rsidRPr="00916EF5" w:rsidRDefault="00EC7826" w:rsidP="00EC7826">
            <w:pPr>
              <w:spacing w:after="0" w:line="240" w:lineRule="auto"/>
              <w:rPr>
                <w:rFonts w:ascii="Calibri" w:eastAsia="Calibri" w:hAnsi="Calibri" w:cs="Times New Roman"/>
                <w:sz w:val="20"/>
                <w:szCs w:val="20"/>
                <w:lang w:val="en-GB"/>
              </w:rPr>
            </w:pPr>
            <w:r w:rsidRPr="00916EF5">
              <w:rPr>
                <w:rFonts w:ascii="Calibri" w:eastAsia="MS Mincho" w:hAnsi="Calibri" w:cs="Times New Roman"/>
                <w:color w:val="000000"/>
                <w:sz w:val="20"/>
                <w:szCs w:val="20"/>
                <w:lang w:val="en-GB"/>
              </w:rPr>
              <w:t>Positive and negative changes produced by JPGBV’s interventions, directly or indirectly, intended or unintended</w:t>
            </w:r>
          </w:p>
        </w:tc>
        <w:tc>
          <w:tcPr>
            <w:tcW w:w="1495" w:type="pct"/>
          </w:tcPr>
          <w:p w:rsidR="00EC7826" w:rsidRPr="00916EF5" w:rsidRDefault="00EC7826" w:rsidP="00EC7826">
            <w:pPr>
              <w:spacing w:after="0" w:line="240" w:lineRule="auto"/>
              <w:rPr>
                <w:rFonts w:ascii="Calibri" w:eastAsia="Calibri" w:hAnsi="Calibri" w:cs="Times New Roman"/>
                <w:sz w:val="20"/>
                <w:szCs w:val="20"/>
                <w:lang w:val="en-GB"/>
              </w:rPr>
            </w:pPr>
            <w:r w:rsidRPr="00916EF5">
              <w:rPr>
                <w:rFonts w:ascii="Calibri" w:eastAsia="Calibri" w:hAnsi="Calibri" w:cs="Times New Roman"/>
                <w:sz w:val="20"/>
                <w:szCs w:val="20"/>
                <w:lang w:val="en-GB"/>
              </w:rPr>
              <w:t>Key informant interviews(UNICEF; UN Women; UNDP; Ministries of Gender, Justice, Health, Public Service; CSOs; Government Institutions)</w:t>
            </w:r>
          </w:p>
          <w:p w:rsidR="00EC7826" w:rsidRPr="00916EF5" w:rsidRDefault="00EC7826" w:rsidP="00EC7826">
            <w:pPr>
              <w:spacing w:after="0" w:line="240" w:lineRule="auto"/>
              <w:rPr>
                <w:rFonts w:ascii="Calibri" w:eastAsia="Calibri" w:hAnsi="Calibri" w:cs="Times New Roman"/>
                <w:sz w:val="20"/>
                <w:szCs w:val="20"/>
                <w:lang w:val="en-GB"/>
              </w:rPr>
            </w:pPr>
          </w:p>
          <w:p w:rsidR="00EC7826" w:rsidRPr="00916EF5" w:rsidRDefault="00EC7826" w:rsidP="00EC7826">
            <w:pPr>
              <w:spacing w:after="0" w:line="240" w:lineRule="auto"/>
              <w:rPr>
                <w:rFonts w:ascii="Calibri" w:eastAsia="Calibri" w:hAnsi="Calibri" w:cs="Times New Roman"/>
                <w:sz w:val="20"/>
                <w:szCs w:val="20"/>
                <w:lang w:val="en-GB"/>
              </w:rPr>
            </w:pPr>
            <w:r w:rsidRPr="00916EF5">
              <w:rPr>
                <w:rFonts w:ascii="Calibri" w:eastAsia="Calibri" w:hAnsi="Calibri" w:cs="Times New Roman"/>
                <w:sz w:val="20"/>
                <w:szCs w:val="20"/>
                <w:lang w:val="en-GB"/>
              </w:rPr>
              <w:t>Literature review - Programme document and Logframe; Programme Reports (quarterly and annual);</w:t>
            </w:r>
          </w:p>
        </w:tc>
      </w:tr>
      <w:tr w:rsidR="00EC7826" w:rsidRPr="00916EF5" w:rsidTr="00EC7826">
        <w:tc>
          <w:tcPr>
            <w:tcW w:w="553" w:type="pct"/>
          </w:tcPr>
          <w:p w:rsidR="00EC7826" w:rsidRPr="00916EF5" w:rsidRDefault="00EC7826" w:rsidP="00EC7826">
            <w:pPr>
              <w:spacing w:after="0" w:line="240" w:lineRule="auto"/>
              <w:rPr>
                <w:rFonts w:ascii="Calibri" w:eastAsia="Calibri" w:hAnsi="Calibri" w:cs="Times New Roman"/>
                <w:sz w:val="20"/>
                <w:szCs w:val="20"/>
                <w:lang w:val="en-GB"/>
              </w:rPr>
            </w:pPr>
          </w:p>
        </w:tc>
        <w:tc>
          <w:tcPr>
            <w:tcW w:w="1427" w:type="pct"/>
          </w:tcPr>
          <w:p w:rsidR="00EC7826" w:rsidRPr="00916EF5" w:rsidRDefault="00EC7826" w:rsidP="00154CC4">
            <w:pPr>
              <w:widowControl w:val="0"/>
              <w:numPr>
                <w:ilvl w:val="0"/>
                <w:numId w:val="8"/>
              </w:numPr>
              <w:overflowPunct w:val="0"/>
              <w:adjustRightInd w:val="0"/>
              <w:spacing w:after="0" w:line="240" w:lineRule="auto"/>
              <w:jc w:val="both"/>
              <w:rPr>
                <w:rFonts w:ascii="Calibri" w:eastAsia="MS Mincho" w:hAnsi="Calibri" w:cs="Times New Roman"/>
                <w:color w:val="000000"/>
                <w:sz w:val="20"/>
                <w:szCs w:val="20"/>
                <w:lang w:val="en-GB"/>
              </w:rPr>
            </w:pPr>
            <w:r w:rsidRPr="00916EF5">
              <w:rPr>
                <w:rFonts w:ascii="Calibri" w:eastAsia="MS Mincho" w:hAnsi="Calibri" w:cs="Times New Roman"/>
                <w:color w:val="000000"/>
                <w:sz w:val="20"/>
                <w:szCs w:val="20"/>
                <w:lang w:val="en-GB"/>
              </w:rPr>
              <w:t>To what extent can the changes/results that have been achieved be attributed to the inputs, strategies, actions and outputs of the JPGBV?</w:t>
            </w:r>
          </w:p>
        </w:tc>
        <w:tc>
          <w:tcPr>
            <w:tcW w:w="1525" w:type="pct"/>
          </w:tcPr>
          <w:p w:rsidR="00EC7826" w:rsidRPr="00916EF5" w:rsidRDefault="00EC7826" w:rsidP="00EC7826">
            <w:pPr>
              <w:spacing w:after="0" w:line="240" w:lineRule="auto"/>
              <w:rPr>
                <w:rFonts w:ascii="Calibri" w:eastAsia="Calibri" w:hAnsi="Calibri" w:cs="Times New Roman"/>
                <w:sz w:val="20"/>
                <w:szCs w:val="20"/>
                <w:lang w:val="en-GB"/>
              </w:rPr>
            </w:pPr>
            <w:r w:rsidRPr="00916EF5">
              <w:rPr>
                <w:rFonts w:ascii="Calibri" w:eastAsia="Calibri" w:hAnsi="Calibri" w:cs="Times New Roman"/>
                <w:sz w:val="20"/>
                <w:szCs w:val="20"/>
                <w:lang w:val="en-GB"/>
              </w:rPr>
              <w:t>Changes attributable to JPGBV programme</w:t>
            </w:r>
          </w:p>
        </w:tc>
        <w:tc>
          <w:tcPr>
            <w:tcW w:w="1495" w:type="pct"/>
          </w:tcPr>
          <w:p w:rsidR="00EC7826" w:rsidRPr="00916EF5" w:rsidRDefault="00EC7826" w:rsidP="00EC7826">
            <w:pPr>
              <w:spacing w:after="0" w:line="240" w:lineRule="auto"/>
              <w:rPr>
                <w:rFonts w:ascii="Calibri" w:eastAsia="Calibri" w:hAnsi="Calibri" w:cs="Times New Roman"/>
                <w:sz w:val="20"/>
                <w:szCs w:val="20"/>
                <w:lang w:val="en-GB"/>
              </w:rPr>
            </w:pPr>
            <w:r w:rsidRPr="00916EF5">
              <w:rPr>
                <w:rFonts w:ascii="Calibri" w:eastAsia="Calibri" w:hAnsi="Calibri" w:cs="Times New Roman"/>
                <w:sz w:val="20"/>
                <w:szCs w:val="20"/>
                <w:lang w:val="en-GB"/>
              </w:rPr>
              <w:t>Key informant interviews(UNICEF; UN Women; UNDP; Ministries of Gender, Justice, Health, Public Service; CSOs; Government Institutions)</w:t>
            </w:r>
          </w:p>
          <w:p w:rsidR="00EC7826" w:rsidRPr="00916EF5" w:rsidRDefault="00EC7826" w:rsidP="00EC7826">
            <w:pPr>
              <w:spacing w:after="0" w:line="240" w:lineRule="auto"/>
              <w:rPr>
                <w:rFonts w:ascii="Calibri" w:eastAsia="Calibri" w:hAnsi="Calibri" w:cs="Times New Roman"/>
                <w:sz w:val="20"/>
                <w:szCs w:val="20"/>
                <w:lang w:val="en-GB"/>
              </w:rPr>
            </w:pPr>
          </w:p>
          <w:p w:rsidR="00EC7826" w:rsidRPr="00916EF5" w:rsidRDefault="00EC7826" w:rsidP="00EC7826">
            <w:pPr>
              <w:spacing w:after="0" w:line="240" w:lineRule="auto"/>
              <w:rPr>
                <w:rFonts w:ascii="Calibri" w:eastAsia="Calibri" w:hAnsi="Calibri" w:cs="Times New Roman"/>
                <w:sz w:val="20"/>
                <w:szCs w:val="20"/>
                <w:lang w:val="en-GB"/>
              </w:rPr>
            </w:pPr>
            <w:r w:rsidRPr="00916EF5">
              <w:rPr>
                <w:rFonts w:ascii="Calibri" w:eastAsia="Calibri" w:hAnsi="Calibri" w:cs="Times New Roman"/>
                <w:sz w:val="20"/>
                <w:szCs w:val="20"/>
                <w:lang w:val="en-GB"/>
              </w:rPr>
              <w:t>Literature review - Programme document and Logframe; Programme Reports (quarterly and annual);</w:t>
            </w:r>
          </w:p>
        </w:tc>
      </w:tr>
      <w:tr w:rsidR="00EC7826" w:rsidRPr="00916EF5" w:rsidTr="00EC7826">
        <w:tc>
          <w:tcPr>
            <w:tcW w:w="553" w:type="pct"/>
          </w:tcPr>
          <w:p w:rsidR="00EC7826" w:rsidRPr="00916EF5" w:rsidRDefault="00EC7826" w:rsidP="00EC7826">
            <w:pPr>
              <w:spacing w:after="0" w:line="240" w:lineRule="auto"/>
              <w:rPr>
                <w:rFonts w:ascii="Calibri" w:eastAsia="Calibri" w:hAnsi="Calibri" w:cs="Times New Roman"/>
                <w:sz w:val="20"/>
                <w:szCs w:val="20"/>
                <w:lang w:val="en-GB"/>
              </w:rPr>
            </w:pPr>
            <w:r w:rsidRPr="00916EF5">
              <w:rPr>
                <w:rFonts w:ascii="Calibri" w:eastAsia="Calibri" w:hAnsi="Calibri" w:cs="Times New Roman"/>
                <w:sz w:val="20"/>
                <w:szCs w:val="20"/>
                <w:lang w:val="en-GB"/>
              </w:rPr>
              <w:lastRenderedPageBreak/>
              <w:t>Sustainability</w:t>
            </w:r>
          </w:p>
        </w:tc>
        <w:tc>
          <w:tcPr>
            <w:tcW w:w="1427" w:type="pct"/>
          </w:tcPr>
          <w:p w:rsidR="00EC7826" w:rsidRPr="00916EF5" w:rsidRDefault="00EC7826" w:rsidP="00154CC4">
            <w:pPr>
              <w:widowControl w:val="0"/>
              <w:numPr>
                <w:ilvl w:val="0"/>
                <w:numId w:val="5"/>
              </w:numPr>
              <w:overflowPunct w:val="0"/>
              <w:adjustRightInd w:val="0"/>
              <w:spacing w:after="0" w:line="259" w:lineRule="auto"/>
              <w:jc w:val="both"/>
              <w:rPr>
                <w:rFonts w:ascii="Calibri" w:eastAsia="Calibri" w:hAnsi="Calibri" w:cs="Arial Narrow"/>
                <w:sz w:val="20"/>
                <w:szCs w:val="20"/>
                <w:lang w:val="en-GB"/>
              </w:rPr>
            </w:pPr>
            <w:r w:rsidRPr="00916EF5">
              <w:rPr>
                <w:rFonts w:ascii="Calibri" w:eastAsia="Calibri" w:hAnsi="Calibri" w:cs="Arial Narrow"/>
                <w:sz w:val="20"/>
                <w:szCs w:val="20"/>
                <w:lang w:val="en-GB"/>
              </w:rPr>
              <w:t>To what extent has the programme inbuilt sustainability mechanisms</w:t>
            </w:r>
          </w:p>
        </w:tc>
        <w:tc>
          <w:tcPr>
            <w:tcW w:w="1525" w:type="pct"/>
          </w:tcPr>
          <w:p w:rsidR="00EC7826" w:rsidRPr="00916EF5" w:rsidRDefault="00EC7826" w:rsidP="00EC7826">
            <w:pPr>
              <w:spacing w:after="0" w:line="240" w:lineRule="auto"/>
              <w:rPr>
                <w:rFonts w:ascii="Calibri" w:eastAsia="Calibri" w:hAnsi="Calibri" w:cs="Times New Roman"/>
                <w:sz w:val="20"/>
                <w:szCs w:val="20"/>
                <w:lang w:val="en-GB"/>
              </w:rPr>
            </w:pPr>
            <w:r w:rsidRPr="00916EF5">
              <w:rPr>
                <w:rFonts w:ascii="Calibri" w:eastAsia="Calibri" w:hAnsi="Calibri" w:cs="Times New Roman"/>
                <w:sz w:val="20"/>
                <w:szCs w:val="20"/>
                <w:lang w:val="en-GB"/>
              </w:rPr>
              <w:t>Level of ownership of the programme among partners</w:t>
            </w:r>
          </w:p>
          <w:p w:rsidR="00EC7826" w:rsidRPr="00916EF5" w:rsidRDefault="00EC7826" w:rsidP="00EC7826">
            <w:pPr>
              <w:spacing w:after="0" w:line="240" w:lineRule="auto"/>
              <w:rPr>
                <w:rFonts w:ascii="Calibri" w:eastAsia="Calibri" w:hAnsi="Calibri" w:cs="Times New Roman"/>
                <w:sz w:val="20"/>
                <w:szCs w:val="20"/>
                <w:lang w:val="en-GB"/>
              </w:rPr>
            </w:pPr>
          </w:p>
          <w:p w:rsidR="00EC7826" w:rsidRPr="00916EF5" w:rsidRDefault="00EC7826" w:rsidP="00EC7826">
            <w:pPr>
              <w:spacing w:after="0" w:line="240" w:lineRule="auto"/>
              <w:rPr>
                <w:rFonts w:ascii="Calibri" w:eastAsia="Calibri" w:hAnsi="Calibri" w:cs="Times New Roman"/>
                <w:sz w:val="20"/>
                <w:szCs w:val="20"/>
                <w:lang w:val="en-GB"/>
              </w:rPr>
            </w:pPr>
            <w:r w:rsidRPr="00916EF5">
              <w:rPr>
                <w:rFonts w:ascii="Calibri" w:eastAsia="Calibri" w:hAnsi="Calibri" w:cs="Times New Roman"/>
                <w:sz w:val="20"/>
                <w:szCs w:val="20"/>
                <w:lang w:val="en-GB"/>
              </w:rPr>
              <w:t>Strategies which have been put in place to enhance sustainability of the programme</w:t>
            </w:r>
          </w:p>
          <w:p w:rsidR="00EC7826" w:rsidRPr="00916EF5" w:rsidRDefault="00EC7826" w:rsidP="00EC7826">
            <w:pPr>
              <w:spacing w:after="0" w:line="240" w:lineRule="auto"/>
              <w:rPr>
                <w:rFonts w:ascii="Calibri" w:eastAsia="Calibri" w:hAnsi="Calibri" w:cs="Times New Roman"/>
                <w:sz w:val="20"/>
                <w:szCs w:val="20"/>
                <w:lang w:val="en-GB"/>
              </w:rPr>
            </w:pPr>
          </w:p>
          <w:p w:rsidR="00EC7826" w:rsidRPr="00916EF5" w:rsidRDefault="00EC7826" w:rsidP="00EC7826">
            <w:pPr>
              <w:spacing w:after="0" w:line="240" w:lineRule="auto"/>
              <w:rPr>
                <w:rFonts w:ascii="Calibri" w:eastAsia="Calibri" w:hAnsi="Calibri" w:cs="Times New Roman"/>
                <w:sz w:val="20"/>
                <w:szCs w:val="20"/>
                <w:lang w:val="en-GB"/>
              </w:rPr>
            </w:pPr>
            <w:r w:rsidRPr="00916EF5">
              <w:rPr>
                <w:rFonts w:ascii="Calibri" w:eastAsia="Calibri" w:hAnsi="Calibri" w:cs="Times New Roman"/>
                <w:sz w:val="20"/>
                <w:szCs w:val="20"/>
                <w:lang w:val="en-GB"/>
              </w:rPr>
              <w:t xml:space="preserve">Level of community ownership, participation and inclusion of national duty-bearers and rights-holders. </w:t>
            </w:r>
          </w:p>
          <w:p w:rsidR="00EC7826" w:rsidRPr="00916EF5" w:rsidRDefault="00EC7826" w:rsidP="00EC7826">
            <w:pPr>
              <w:spacing w:after="0" w:line="240" w:lineRule="auto"/>
              <w:rPr>
                <w:rFonts w:ascii="Calibri" w:eastAsia="Calibri" w:hAnsi="Calibri" w:cs="Times New Roman"/>
                <w:sz w:val="20"/>
                <w:szCs w:val="20"/>
                <w:lang w:val="en-GB"/>
              </w:rPr>
            </w:pPr>
          </w:p>
          <w:p w:rsidR="00EC7826" w:rsidRPr="00916EF5" w:rsidRDefault="00EC7826" w:rsidP="00EC7826">
            <w:pPr>
              <w:spacing w:after="0" w:line="240" w:lineRule="auto"/>
              <w:rPr>
                <w:rFonts w:ascii="Calibri" w:eastAsia="Calibri" w:hAnsi="Calibri" w:cs="Times New Roman"/>
                <w:sz w:val="20"/>
                <w:szCs w:val="20"/>
                <w:lang w:val="en-GB"/>
              </w:rPr>
            </w:pPr>
            <w:r w:rsidRPr="00916EF5">
              <w:rPr>
                <w:rFonts w:ascii="Calibri" w:eastAsia="Calibri" w:hAnsi="Calibri" w:cs="Times New Roman"/>
                <w:sz w:val="20"/>
                <w:szCs w:val="20"/>
                <w:lang w:val="en-GB"/>
              </w:rPr>
              <w:t>Scalable activities and cost of scale-up</w:t>
            </w:r>
          </w:p>
          <w:p w:rsidR="00EC7826" w:rsidRPr="00916EF5" w:rsidRDefault="00EC7826" w:rsidP="00EC7826">
            <w:pPr>
              <w:spacing w:after="0" w:line="240" w:lineRule="auto"/>
              <w:rPr>
                <w:rFonts w:ascii="Calibri" w:eastAsia="Calibri" w:hAnsi="Calibri" w:cs="Times New Roman"/>
                <w:sz w:val="20"/>
                <w:szCs w:val="20"/>
                <w:lang w:val="en-GB"/>
              </w:rPr>
            </w:pPr>
            <w:r w:rsidRPr="00916EF5">
              <w:rPr>
                <w:rFonts w:ascii="Calibri" w:eastAsia="Calibri" w:hAnsi="Calibri" w:cs="Times New Roman"/>
                <w:sz w:val="20"/>
                <w:szCs w:val="20"/>
                <w:lang w:val="en-GB"/>
              </w:rPr>
              <w:t>Sustainability challenges and mitigatory strategies</w:t>
            </w:r>
          </w:p>
          <w:p w:rsidR="00EC7826" w:rsidRPr="00916EF5" w:rsidRDefault="00EC7826" w:rsidP="00EC7826">
            <w:pPr>
              <w:spacing w:after="0" w:line="240" w:lineRule="auto"/>
              <w:rPr>
                <w:rFonts w:ascii="Calibri" w:eastAsia="Calibri" w:hAnsi="Calibri" w:cs="Times New Roman"/>
                <w:sz w:val="20"/>
                <w:szCs w:val="20"/>
                <w:lang w:val="en-GB"/>
              </w:rPr>
            </w:pPr>
          </w:p>
          <w:p w:rsidR="00EC7826" w:rsidRPr="00916EF5" w:rsidRDefault="00EC7826" w:rsidP="00EC7826">
            <w:pPr>
              <w:spacing w:after="0" w:line="240" w:lineRule="auto"/>
              <w:rPr>
                <w:rFonts w:ascii="Calibri" w:eastAsia="Calibri" w:hAnsi="Calibri" w:cs="Times New Roman"/>
                <w:sz w:val="20"/>
                <w:szCs w:val="20"/>
                <w:lang w:val="en-GB"/>
              </w:rPr>
            </w:pPr>
          </w:p>
          <w:p w:rsidR="00EC7826" w:rsidRPr="00916EF5" w:rsidRDefault="00EC7826" w:rsidP="00EC7826">
            <w:pPr>
              <w:spacing w:after="0" w:line="240" w:lineRule="auto"/>
              <w:rPr>
                <w:rFonts w:ascii="Calibri" w:eastAsia="Calibri" w:hAnsi="Calibri" w:cs="Times New Roman"/>
                <w:sz w:val="20"/>
                <w:szCs w:val="20"/>
                <w:lang w:val="en-GB"/>
              </w:rPr>
            </w:pPr>
          </w:p>
          <w:p w:rsidR="00EC7826" w:rsidRPr="00916EF5" w:rsidRDefault="00EC7826" w:rsidP="00EC7826">
            <w:pPr>
              <w:spacing w:after="0" w:line="240" w:lineRule="auto"/>
              <w:rPr>
                <w:rFonts w:ascii="Calibri" w:eastAsia="Calibri" w:hAnsi="Calibri" w:cs="Times New Roman"/>
                <w:sz w:val="20"/>
                <w:szCs w:val="20"/>
                <w:lang w:val="en-GB"/>
              </w:rPr>
            </w:pPr>
          </w:p>
          <w:p w:rsidR="00EC7826" w:rsidRPr="00916EF5" w:rsidRDefault="00EC7826" w:rsidP="00EC7826">
            <w:pPr>
              <w:spacing w:after="160" w:line="259" w:lineRule="auto"/>
              <w:rPr>
                <w:rFonts w:ascii="Calibri" w:eastAsia="Calibri" w:hAnsi="Calibri" w:cs="Times New Roman"/>
                <w:sz w:val="20"/>
                <w:szCs w:val="20"/>
                <w:lang w:val="en-GB"/>
              </w:rPr>
            </w:pPr>
            <w:r w:rsidRPr="00916EF5">
              <w:rPr>
                <w:rFonts w:ascii="Calibri" w:eastAsia="Calibri" w:hAnsi="Calibri" w:cs="Times New Roman"/>
                <w:sz w:val="20"/>
                <w:szCs w:val="20"/>
                <w:lang w:val="en-GB"/>
              </w:rPr>
              <w:t>Progress towards Political Ownership and Stewardship &amp; towards Institutional Ownership: Increased political leader/institution involvement and engagement; increased government support for community efforts; Increased institutional involvement and engagement</w:t>
            </w:r>
          </w:p>
          <w:p w:rsidR="00EC7826" w:rsidRPr="00916EF5" w:rsidRDefault="00EC7826" w:rsidP="00EC7826">
            <w:pPr>
              <w:spacing w:after="0" w:line="240" w:lineRule="auto"/>
              <w:rPr>
                <w:rFonts w:ascii="Calibri" w:eastAsia="Calibri" w:hAnsi="Calibri" w:cs="Times New Roman"/>
                <w:sz w:val="20"/>
                <w:szCs w:val="20"/>
                <w:lang w:val="en-GB"/>
              </w:rPr>
            </w:pPr>
          </w:p>
          <w:p w:rsidR="00EC7826" w:rsidRPr="00916EF5" w:rsidRDefault="00EC7826" w:rsidP="00EC7826">
            <w:pPr>
              <w:spacing w:after="160" w:line="259" w:lineRule="auto"/>
              <w:rPr>
                <w:rFonts w:ascii="Calibri" w:eastAsia="Calibri" w:hAnsi="Calibri" w:cs="Times New Roman"/>
                <w:sz w:val="20"/>
                <w:szCs w:val="20"/>
                <w:lang w:val="en-GB"/>
              </w:rPr>
            </w:pPr>
            <w:r w:rsidRPr="00916EF5">
              <w:rPr>
                <w:rFonts w:ascii="Calibri" w:eastAsia="Calibri" w:hAnsi="Calibri" w:cs="Times New Roman"/>
                <w:sz w:val="20"/>
                <w:szCs w:val="20"/>
                <w:lang w:val="en-GB"/>
              </w:rPr>
              <w:t>Potential sustainable financing of the prevention of GBV: Proportion of local funding; Increased mobilization of local resources (Government; private sector etc); Sustainable health financing strategy developed; Public Private Partnerships established; Increased capacity of civil society to mobilize resources.</w:t>
            </w:r>
          </w:p>
          <w:p w:rsidR="00EC7826" w:rsidRPr="00916EF5" w:rsidRDefault="00EC7826" w:rsidP="00EC7826">
            <w:pPr>
              <w:spacing w:after="0" w:line="240" w:lineRule="auto"/>
              <w:rPr>
                <w:rFonts w:ascii="Calibri" w:eastAsia="Calibri" w:hAnsi="Calibri" w:cs="Times New Roman"/>
                <w:sz w:val="20"/>
                <w:szCs w:val="20"/>
                <w:lang w:val="en-GB"/>
              </w:rPr>
            </w:pPr>
          </w:p>
          <w:p w:rsidR="00EC7826" w:rsidRPr="00916EF5" w:rsidRDefault="00EC7826" w:rsidP="00EC7826">
            <w:pPr>
              <w:spacing w:after="160" w:line="259" w:lineRule="auto"/>
              <w:rPr>
                <w:rFonts w:ascii="Calibri" w:eastAsia="Calibri" w:hAnsi="Calibri" w:cs="Times New Roman"/>
                <w:sz w:val="20"/>
                <w:szCs w:val="20"/>
                <w:lang w:val="en-GB"/>
              </w:rPr>
            </w:pPr>
            <w:r w:rsidRPr="00916EF5">
              <w:rPr>
                <w:rFonts w:ascii="Calibri" w:eastAsia="Calibri" w:hAnsi="Calibri" w:cs="Times New Roman"/>
                <w:sz w:val="20"/>
                <w:szCs w:val="20"/>
                <w:lang w:val="en-GB"/>
              </w:rPr>
              <w:t>Challenges to sustainable financing and the mitigatory measures: Commitment for long term funding/funding until local resources are adequate; Identifying low hanging fruits; Number of activities that can be continued without UN agency funding</w:t>
            </w:r>
          </w:p>
        </w:tc>
        <w:tc>
          <w:tcPr>
            <w:tcW w:w="1495" w:type="pct"/>
          </w:tcPr>
          <w:p w:rsidR="00EC7826" w:rsidRPr="00916EF5" w:rsidRDefault="00EC7826" w:rsidP="00EC7826">
            <w:pPr>
              <w:spacing w:after="0" w:line="240" w:lineRule="auto"/>
              <w:rPr>
                <w:rFonts w:ascii="Calibri" w:eastAsia="Calibri" w:hAnsi="Calibri" w:cs="Times New Roman"/>
                <w:sz w:val="20"/>
                <w:szCs w:val="20"/>
                <w:lang w:val="en-GB"/>
              </w:rPr>
            </w:pPr>
            <w:r w:rsidRPr="00916EF5">
              <w:rPr>
                <w:rFonts w:ascii="Calibri" w:eastAsia="Calibri" w:hAnsi="Calibri" w:cs="Times New Roman"/>
                <w:sz w:val="20"/>
                <w:szCs w:val="20"/>
                <w:lang w:val="en-GB"/>
              </w:rPr>
              <w:lastRenderedPageBreak/>
              <w:t>Key informant interviews(UNICEF; UN Women; UNDP; Ministries of Gender, Justice, Health, Public Service; CSOs; Government Institutions; Community leaders)</w:t>
            </w:r>
          </w:p>
          <w:p w:rsidR="00EC7826" w:rsidRPr="00916EF5" w:rsidRDefault="00EC7826" w:rsidP="00EC7826">
            <w:pPr>
              <w:spacing w:after="0" w:line="240" w:lineRule="auto"/>
              <w:rPr>
                <w:rFonts w:ascii="Calibri" w:eastAsia="Calibri" w:hAnsi="Calibri" w:cs="Times New Roman"/>
                <w:sz w:val="20"/>
                <w:szCs w:val="20"/>
                <w:lang w:val="en-GB"/>
              </w:rPr>
            </w:pPr>
          </w:p>
          <w:p w:rsidR="00EC7826" w:rsidRPr="00916EF5" w:rsidRDefault="00EC7826" w:rsidP="00EC7826">
            <w:pPr>
              <w:spacing w:after="0" w:line="240" w:lineRule="auto"/>
              <w:rPr>
                <w:rFonts w:ascii="Calibri" w:eastAsia="Calibri" w:hAnsi="Calibri" w:cs="Times New Roman"/>
                <w:sz w:val="20"/>
                <w:szCs w:val="20"/>
                <w:lang w:val="en-GB"/>
              </w:rPr>
            </w:pPr>
            <w:r w:rsidRPr="00916EF5">
              <w:rPr>
                <w:rFonts w:ascii="Calibri" w:eastAsia="Calibri" w:hAnsi="Calibri" w:cs="Times New Roman"/>
                <w:sz w:val="20"/>
                <w:szCs w:val="20"/>
                <w:lang w:val="en-GB"/>
              </w:rPr>
              <w:t>FGDs with beneficiaries (young women and adolescent girls; non-beneficiaries men and women)</w:t>
            </w:r>
          </w:p>
          <w:p w:rsidR="00EC7826" w:rsidRPr="00916EF5" w:rsidRDefault="00EC7826" w:rsidP="00EC7826">
            <w:pPr>
              <w:spacing w:after="0" w:line="240" w:lineRule="auto"/>
              <w:rPr>
                <w:rFonts w:ascii="Calibri" w:eastAsia="Calibri" w:hAnsi="Calibri" w:cs="Times New Roman"/>
                <w:sz w:val="20"/>
                <w:szCs w:val="20"/>
                <w:lang w:val="en-GB"/>
              </w:rPr>
            </w:pPr>
          </w:p>
          <w:p w:rsidR="00EC7826" w:rsidRPr="00916EF5" w:rsidRDefault="00EC7826" w:rsidP="00EC7826">
            <w:pPr>
              <w:spacing w:after="0" w:line="240" w:lineRule="auto"/>
              <w:rPr>
                <w:rFonts w:ascii="Calibri" w:eastAsia="Calibri" w:hAnsi="Calibri" w:cs="Times New Roman"/>
                <w:sz w:val="20"/>
                <w:szCs w:val="20"/>
                <w:lang w:val="en-GB"/>
              </w:rPr>
            </w:pPr>
            <w:r w:rsidRPr="00916EF5">
              <w:rPr>
                <w:rFonts w:ascii="Calibri" w:eastAsia="Calibri" w:hAnsi="Calibri" w:cs="Times New Roman"/>
                <w:sz w:val="20"/>
                <w:szCs w:val="20"/>
                <w:lang w:val="en-GB"/>
              </w:rPr>
              <w:t>Most significant change stories (adolescent girls and young women</w:t>
            </w:r>
          </w:p>
          <w:p w:rsidR="00EC7826" w:rsidRPr="00916EF5" w:rsidRDefault="00EC7826" w:rsidP="00EC7826">
            <w:pPr>
              <w:spacing w:after="0" w:line="240" w:lineRule="auto"/>
              <w:rPr>
                <w:rFonts w:ascii="Calibri" w:eastAsia="Calibri" w:hAnsi="Calibri" w:cs="Times New Roman"/>
                <w:sz w:val="20"/>
                <w:szCs w:val="20"/>
                <w:lang w:val="en-GB"/>
              </w:rPr>
            </w:pPr>
            <w:r w:rsidRPr="00916EF5">
              <w:rPr>
                <w:rFonts w:ascii="Calibri" w:eastAsia="Calibri" w:hAnsi="Calibri" w:cs="Times New Roman"/>
                <w:sz w:val="20"/>
                <w:szCs w:val="20"/>
                <w:lang w:val="en-GB"/>
              </w:rPr>
              <w:t>Literature review - Programme document and Logframe; Programme Reports (quarterly and annual);</w:t>
            </w:r>
          </w:p>
          <w:p w:rsidR="00EC7826" w:rsidRPr="00916EF5" w:rsidRDefault="00EC7826" w:rsidP="00EC7826">
            <w:pPr>
              <w:spacing w:after="0" w:line="240" w:lineRule="auto"/>
              <w:rPr>
                <w:rFonts w:ascii="Calibri" w:eastAsia="Calibri" w:hAnsi="Calibri" w:cs="Times New Roman"/>
                <w:sz w:val="20"/>
                <w:szCs w:val="20"/>
                <w:lang w:val="en-GB"/>
              </w:rPr>
            </w:pPr>
          </w:p>
          <w:p w:rsidR="00EC7826" w:rsidRPr="00916EF5" w:rsidRDefault="00EC7826" w:rsidP="00EC7826">
            <w:pPr>
              <w:spacing w:after="0" w:line="240" w:lineRule="auto"/>
              <w:rPr>
                <w:rFonts w:ascii="Calibri" w:eastAsia="Calibri" w:hAnsi="Calibri" w:cs="Times New Roman"/>
                <w:sz w:val="20"/>
                <w:szCs w:val="20"/>
                <w:lang w:val="en-GB"/>
              </w:rPr>
            </w:pPr>
          </w:p>
          <w:p w:rsidR="00EC7826" w:rsidRPr="00916EF5" w:rsidRDefault="00EC7826" w:rsidP="00EC7826">
            <w:pPr>
              <w:spacing w:after="0" w:line="240" w:lineRule="auto"/>
              <w:rPr>
                <w:rFonts w:ascii="Calibri" w:eastAsia="Calibri" w:hAnsi="Calibri" w:cs="Times New Roman"/>
                <w:sz w:val="20"/>
                <w:szCs w:val="20"/>
                <w:lang w:val="en-GB"/>
              </w:rPr>
            </w:pPr>
            <w:r w:rsidRPr="00916EF5">
              <w:rPr>
                <w:rFonts w:ascii="Calibri" w:eastAsia="Calibri" w:hAnsi="Calibri" w:cs="Times New Roman"/>
                <w:sz w:val="20"/>
                <w:szCs w:val="20"/>
                <w:lang w:val="en-GB"/>
              </w:rPr>
              <w:t>Key informant interviews(UNICEF; UN Women; UNDP; Ministries of Gender, Justice, Health, Public Service; CSOs; Government Institutions; Community leaders)</w:t>
            </w:r>
          </w:p>
          <w:p w:rsidR="00EC7826" w:rsidRPr="00916EF5" w:rsidRDefault="00EC7826" w:rsidP="00EC7826">
            <w:pPr>
              <w:spacing w:after="0" w:line="240" w:lineRule="auto"/>
              <w:rPr>
                <w:rFonts w:ascii="Calibri" w:eastAsia="Calibri" w:hAnsi="Calibri" w:cs="Times New Roman"/>
                <w:sz w:val="20"/>
                <w:szCs w:val="20"/>
                <w:lang w:val="en-GB"/>
              </w:rPr>
            </w:pPr>
          </w:p>
          <w:p w:rsidR="00EC7826" w:rsidRPr="00916EF5" w:rsidRDefault="00EC7826" w:rsidP="00EC7826">
            <w:pPr>
              <w:spacing w:after="0" w:line="240" w:lineRule="auto"/>
              <w:rPr>
                <w:rFonts w:ascii="Calibri" w:eastAsia="Calibri" w:hAnsi="Calibri" w:cs="Times New Roman"/>
                <w:sz w:val="20"/>
                <w:szCs w:val="20"/>
                <w:lang w:val="en-GB"/>
              </w:rPr>
            </w:pPr>
          </w:p>
          <w:p w:rsidR="00EC7826" w:rsidRPr="00916EF5" w:rsidRDefault="00EC7826" w:rsidP="00EC7826">
            <w:pPr>
              <w:spacing w:after="0" w:line="240" w:lineRule="auto"/>
              <w:rPr>
                <w:rFonts w:ascii="Calibri" w:eastAsia="Calibri" w:hAnsi="Calibri" w:cs="Times New Roman"/>
                <w:sz w:val="20"/>
                <w:szCs w:val="20"/>
                <w:lang w:val="en-GB"/>
              </w:rPr>
            </w:pPr>
          </w:p>
          <w:p w:rsidR="00EC7826" w:rsidRPr="00916EF5" w:rsidRDefault="00EC7826" w:rsidP="00EC7826">
            <w:pPr>
              <w:spacing w:after="0" w:line="240" w:lineRule="auto"/>
              <w:rPr>
                <w:rFonts w:ascii="Calibri" w:eastAsia="Calibri" w:hAnsi="Calibri" w:cs="Times New Roman"/>
                <w:sz w:val="20"/>
                <w:szCs w:val="20"/>
                <w:lang w:val="en-GB"/>
              </w:rPr>
            </w:pPr>
          </w:p>
          <w:p w:rsidR="00EC7826" w:rsidRPr="00916EF5" w:rsidRDefault="00EC7826" w:rsidP="00EC7826">
            <w:pPr>
              <w:spacing w:after="0" w:line="240" w:lineRule="auto"/>
              <w:rPr>
                <w:rFonts w:ascii="Calibri" w:eastAsia="Calibri" w:hAnsi="Calibri" w:cs="Times New Roman"/>
                <w:sz w:val="20"/>
                <w:szCs w:val="20"/>
                <w:lang w:val="en-GB"/>
              </w:rPr>
            </w:pPr>
            <w:r w:rsidRPr="00916EF5">
              <w:rPr>
                <w:rFonts w:ascii="Calibri" w:eastAsia="Calibri" w:hAnsi="Calibri" w:cs="Times New Roman"/>
                <w:sz w:val="20"/>
                <w:szCs w:val="20"/>
                <w:lang w:val="en-GB"/>
              </w:rPr>
              <w:t>Key informant interviews(UNICEF; UN Women; UNDP; Ministries of Gender, Justice, Health, Public Service; CSOs; Government Institutions; Community leaders)</w:t>
            </w:r>
          </w:p>
          <w:p w:rsidR="00EC7826" w:rsidRPr="00916EF5" w:rsidRDefault="00EC7826" w:rsidP="00EC7826">
            <w:pPr>
              <w:spacing w:after="0" w:line="240" w:lineRule="auto"/>
              <w:rPr>
                <w:rFonts w:ascii="Calibri" w:eastAsia="Calibri" w:hAnsi="Calibri" w:cs="Times New Roman"/>
                <w:sz w:val="20"/>
                <w:szCs w:val="20"/>
                <w:lang w:val="en-GB"/>
              </w:rPr>
            </w:pPr>
          </w:p>
          <w:p w:rsidR="00EC7826" w:rsidRPr="00916EF5" w:rsidRDefault="00EC7826" w:rsidP="00EC7826">
            <w:pPr>
              <w:spacing w:after="0" w:line="240" w:lineRule="auto"/>
              <w:rPr>
                <w:rFonts w:ascii="Calibri" w:eastAsia="Calibri" w:hAnsi="Calibri" w:cs="Times New Roman"/>
                <w:sz w:val="20"/>
                <w:szCs w:val="20"/>
                <w:lang w:val="en-GB"/>
              </w:rPr>
            </w:pPr>
          </w:p>
          <w:p w:rsidR="00EC7826" w:rsidRPr="00916EF5" w:rsidRDefault="00EC7826" w:rsidP="00EC7826">
            <w:pPr>
              <w:spacing w:after="0" w:line="240" w:lineRule="auto"/>
              <w:rPr>
                <w:rFonts w:ascii="Calibri" w:eastAsia="Calibri" w:hAnsi="Calibri" w:cs="Times New Roman"/>
                <w:sz w:val="20"/>
                <w:szCs w:val="20"/>
                <w:lang w:val="en-GB"/>
              </w:rPr>
            </w:pPr>
          </w:p>
          <w:p w:rsidR="00EC7826" w:rsidRPr="00916EF5" w:rsidRDefault="00EC7826" w:rsidP="00EC7826">
            <w:pPr>
              <w:spacing w:after="0" w:line="240" w:lineRule="auto"/>
              <w:rPr>
                <w:rFonts w:ascii="Calibri" w:eastAsia="Calibri" w:hAnsi="Calibri" w:cs="Times New Roman"/>
                <w:sz w:val="20"/>
                <w:szCs w:val="20"/>
                <w:lang w:val="en-GB"/>
              </w:rPr>
            </w:pPr>
          </w:p>
          <w:p w:rsidR="00EC7826" w:rsidRPr="00916EF5" w:rsidRDefault="00EC7826" w:rsidP="00EC7826">
            <w:pPr>
              <w:spacing w:after="0" w:line="240" w:lineRule="auto"/>
              <w:rPr>
                <w:rFonts w:ascii="Calibri" w:eastAsia="Calibri" w:hAnsi="Calibri" w:cs="Times New Roman"/>
                <w:sz w:val="20"/>
                <w:szCs w:val="20"/>
                <w:lang w:val="en-GB"/>
              </w:rPr>
            </w:pPr>
          </w:p>
          <w:p w:rsidR="00EC7826" w:rsidRPr="00916EF5" w:rsidRDefault="00EC7826" w:rsidP="00EC7826">
            <w:pPr>
              <w:spacing w:after="0" w:line="240" w:lineRule="auto"/>
              <w:rPr>
                <w:rFonts w:ascii="Calibri" w:eastAsia="Calibri" w:hAnsi="Calibri" w:cs="Times New Roman"/>
                <w:sz w:val="20"/>
                <w:szCs w:val="20"/>
                <w:lang w:val="en-GB"/>
              </w:rPr>
            </w:pPr>
          </w:p>
          <w:p w:rsidR="00EC7826" w:rsidRPr="00916EF5" w:rsidRDefault="00EC7826" w:rsidP="00EC7826">
            <w:pPr>
              <w:spacing w:after="0" w:line="240" w:lineRule="auto"/>
              <w:rPr>
                <w:rFonts w:ascii="Calibri" w:eastAsia="Calibri" w:hAnsi="Calibri" w:cs="Times New Roman"/>
                <w:sz w:val="20"/>
                <w:szCs w:val="20"/>
                <w:lang w:val="en-GB"/>
              </w:rPr>
            </w:pPr>
            <w:r w:rsidRPr="00916EF5">
              <w:rPr>
                <w:rFonts w:ascii="Calibri" w:eastAsia="Calibri" w:hAnsi="Calibri" w:cs="Times New Roman"/>
                <w:sz w:val="20"/>
                <w:szCs w:val="20"/>
                <w:lang w:val="en-GB"/>
              </w:rPr>
              <w:t>Key informant interviews(UNICEF; UN Women; UNDP; Ministries of Gender, Justice, Health, Public Service; CSOs; Government Institutions; Community leaders)</w:t>
            </w:r>
          </w:p>
          <w:p w:rsidR="00EC7826" w:rsidRPr="00916EF5" w:rsidRDefault="00EC7826" w:rsidP="00EC7826">
            <w:pPr>
              <w:spacing w:after="0" w:line="240" w:lineRule="auto"/>
              <w:rPr>
                <w:rFonts w:ascii="Calibri" w:eastAsia="Calibri" w:hAnsi="Calibri" w:cs="Times New Roman"/>
                <w:sz w:val="20"/>
                <w:szCs w:val="20"/>
                <w:lang w:val="en-GB"/>
              </w:rPr>
            </w:pPr>
          </w:p>
        </w:tc>
      </w:tr>
      <w:tr w:rsidR="00EC7826" w:rsidRPr="00916EF5" w:rsidTr="00EC7826">
        <w:tc>
          <w:tcPr>
            <w:tcW w:w="553" w:type="pct"/>
            <w:vMerge w:val="restart"/>
          </w:tcPr>
          <w:p w:rsidR="00EC7826" w:rsidRPr="00916EF5" w:rsidRDefault="00EC7826" w:rsidP="00EC7826">
            <w:pPr>
              <w:spacing w:after="0" w:line="240" w:lineRule="auto"/>
              <w:rPr>
                <w:rFonts w:ascii="Calibri" w:eastAsia="Calibri" w:hAnsi="Calibri" w:cs="Times New Roman"/>
                <w:sz w:val="20"/>
                <w:szCs w:val="20"/>
                <w:lang w:val="en-GB"/>
              </w:rPr>
            </w:pPr>
            <w:r w:rsidRPr="00916EF5">
              <w:rPr>
                <w:rFonts w:ascii="Calibri" w:eastAsia="Calibri" w:hAnsi="Calibri" w:cs="Times New Roman"/>
                <w:sz w:val="20"/>
                <w:szCs w:val="20"/>
                <w:lang w:val="en-GB"/>
              </w:rPr>
              <w:lastRenderedPageBreak/>
              <w:t>Partnerships and coordination</w:t>
            </w:r>
          </w:p>
        </w:tc>
        <w:tc>
          <w:tcPr>
            <w:tcW w:w="1427" w:type="pct"/>
          </w:tcPr>
          <w:p w:rsidR="00EC7826" w:rsidRPr="00916EF5" w:rsidRDefault="00EC7826" w:rsidP="00154CC4">
            <w:pPr>
              <w:widowControl w:val="0"/>
              <w:numPr>
                <w:ilvl w:val="0"/>
                <w:numId w:val="8"/>
              </w:numPr>
              <w:overflowPunct w:val="0"/>
              <w:adjustRightInd w:val="0"/>
              <w:spacing w:after="0" w:line="240" w:lineRule="auto"/>
              <w:rPr>
                <w:rFonts w:ascii="Calibri" w:eastAsia="Calibri" w:hAnsi="Calibri" w:cs="Times New Roman"/>
                <w:sz w:val="20"/>
                <w:szCs w:val="20"/>
                <w:lang w:val="en-GB"/>
              </w:rPr>
            </w:pPr>
            <w:r w:rsidRPr="00916EF5">
              <w:rPr>
                <w:rFonts w:ascii="Calibri" w:eastAsia="Calibri" w:hAnsi="Calibri" w:cs="Arial Narrow"/>
                <w:sz w:val="20"/>
                <w:szCs w:val="20"/>
                <w:lang w:val="en-GB"/>
              </w:rPr>
              <w:t>To what extent has the JPGBV led to complementary and synergistic effects in the broader gender sector and how this has been done;</w:t>
            </w:r>
          </w:p>
        </w:tc>
        <w:tc>
          <w:tcPr>
            <w:tcW w:w="1525" w:type="pct"/>
          </w:tcPr>
          <w:p w:rsidR="00EC7826" w:rsidRPr="00916EF5" w:rsidRDefault="00EC7826" w:rsidP="00EC7826">
            <w:pPr>
              <w:spacing w:after="0" w:line="240" w:lineRule="auto"/>
              <w:rPr>
                <w:rFonts w:ascii="Calibri" w:eastAsia="Calibri" w:hAnsi="Calibri" w:cs="Times New Roman"/>
                <w:sz w:val="20"/>
                <w:szCs w:val="20"/>
                <w:lang w:val="en-GB"/>
              </w:rPr>
            </w:pPr>
            <w:r w:rsidRPr="00916EF5">
              <w:rPr>
                <w:rFonts w:ascii="Calibri" w:eastAsia="Calibri" w:hAnsi="Calibri" w:cs="Times New Roman"/>
                <w:sz w:val="20"/>
                <w:szCs w:val="20"/>
                <w:lang w:val="en-GB"/>
              </w:rPr>
              <w:t>Mechanisms put in place to ensure JPGBV complements other gender programmes in Zimbabwe</w:t>
            </w:r>
          </w:p>
          <w:p w:rsidR="00EC7826" w:rsidRPr="00916EF5" w:rsidRDefault="00EC7826" w:rsidP="00EC7826">
            <w:pPr>
              <w:spacing w:after="0" w:line="240" w:lineRule="auto"/>
              <w:rPr>
                <w:rFonts w:ascii="Calibri" w:eastAsia="Calibri" w:hAnsi="Calibri" w:cs="Times New Roman"/>
                <w:sz w:val="20"/>
                <w:szCs w:val="20"/>
                <w:lang w:val="en-GB"/>
              </w:rPr>
            </w:pPr>
            <w:r w:rsidRPr="00916EF5">
              <w:rPr>
                <w:rFonts w:ascii="Calibri" w:eastAsia="Calibri" w:hAnsi="Calibri" w:cs="Times New Roman"/>
                <w:sz w:val="20"/>
                <w:szCs w:val="20"/>
                <w:lang w:val="en-GB"/>
              </w:rPr>
              <w:t>Evidence of benefits of economies of scale, cost sharing, knowledge sharing, technical support between the JPGBV and other gender programmes</w:t>
            </w:r>
          </w:p>
        </w:tc>
        <w:tc>
          <w:tcPr>
            <w:tcW w:w="1495" w:type="pct"/>
          </w:tcPr>
          <w:p w:rsidR="00EC7826" w:rsidRPr="00916EF5" w:rsidRDefault="00EC7826" w:rsidP="00EC7826">
            <w:pPr>
              <w:spacing w:after="0" w:line="240" w:lineRule="auto"/>
              <w:rPr>
                <w:rFonts w:ascii="Calibri" w:eastAsia="Calibri" w:hAnsi="Calibri" w:cs="Times New Roman"/>
                <w:sz w:val="20"/>
                <w:szCs w:val="20"/>
                <w:lang w:val="en-GB"/>
              </w:rPr>
            </w:pPr>
            <w:r w:rsidRPr="00916EF5">
              <w:rPr>
                <w:rFonts w:ascii="Calibri" w:eastAsia="Calibri" w:hAnsi="Calibri" w:cs="Times New Roman"/>
                <w:sz w:val="20"/>
                <w:szCs w:val="20"/>
                <w:lang w:val="en-GB"/>
              </w:rPr>
              <w:t>Key informant interviews(UNICEF; UN Women; UNDP; Ministries of Gender, Justice, Health, Public Service; CSOs; Government Institutions)</w:t>
            </w:r>
          </w:p>
          <w:p w:rsidR="00EC7826" w:rsidRPr="00916EF5" w:rsidRDefault="00EC7826" w:rsidP="00EC7826">
            <w:pPr>
              <w:spacing w:after="0" w:line="240" w:lineRule="auto"/>
              <w:rPr>
                <w:rFonts w:ascii="Calibri" w:eastAsia="Calibri" w:hAnsi="Calibri" w:cs="Times New Roman"/>
                <w:sz w:val="20"/>
                <w:szCs w:val="20"/>
                <w:lang w:val="en-GB"/>
              </w:rPr>
            </w:pPr>
          </w:p>
          <w:p w:rsidR="00EC7826" w:rsidRPr="00916EF5" w:rsidRDefault="00EC7826" w:rsidP="00EC7826">
            <w:pPr>
              <w:spacing w:after="0" w:line="240" w:lineRule="auto"/>
              <w:rPr>
                <w:rFonts w:ascii="Calibri" w:eastAsia="Calibri" w:hAnsi="Calibri" w:cs="Times New Roman"/>
                <w:sz w:val="20"/>
                <w:szCs w:val="20"/>
                <w:lang w:val="en-GB"/>
              </w:rPr>
            </w:pPr>
            <w:r w:rsidRPr="00916EF5">
              <w:rPr>
                <w:rFonts w:ascii="Calibri" w:eastAsia="Calibri" w:hAnsi="Calibri" w:cs="Times New Roman"/>
                <w:sz w:val="20"/>
                <w:szCs w:val="20"/>
                <w:lang w:val="en-GB"/>
              </w:rPr>
              <w:t>Literature review - Programme document and Logframe; Programme Reports (quarterly and annual);</w:t>
            </w:r>
          </w:p>
        </w:tc>
      </w:tr>
      <w:tr w:rsidR="00EC7826" w:rsidRPr="00916EF5" w:rsidTr="00EC7826">
        <w:tc>
          <w:tcPr>
            <w:tcW w:w="553" w:type="pct"/>
            <w:vMerge/>
          </w:tcPr>
          <w:p w:rsidR="00EC7826" w:rsidRPr="00916EF5" w:rsidRDefault="00EC7826" w:rsidP="00EC7826">
            <w:pPr>
              <w:spacing w:after="0" w:line="240" w:lineRule="auto"/>
              <w:rPr>
                <w:rFonts w:ascii="Calibri" w:eastAsia="Calibri" w:hAnsi="Calibri" w:cs="Times New Roman"/>
                <w:sz w:val="20"/>
                <w:szCs w:val="20"/>
                <w:lang w:val="en-GB"/>
              </w:rPr>
            </w:pPr>
          </w:p>
        </w:tc>
        <w:tc>
          <w:tcPr>
            <w:tcW w:w="1427" w:type="pct"/>
          </w:tcPr>
          <w:p w:rsidR="00EC7826" w:rsidRPr="00916EF5" w:rsidRDefault="00EC7826" w:rsidP="00154CC4">
            <w:pPr>
              <w:widowControl w:val="0"/>
              <w:numPr>
                <w:ilvl w:val="0"/>
                <w:numId w:val="8"/>
              </w:numPr>
              <w:overflowPunct w:val="0"/>
              <w:adjustRightInd w:val="0"/>
              <w:spacing w:after="0" w:line="240" w:lineRule="auto"/>
              <w:jc w:val="both"/>
              <w:rPr>
                <w:rFonts w:ascii="Calibri" w:eastAsia="MS Mincho" w:hAnsi="Calibri" w:cs="Times New Roman"/>
                <w:color w:val="000000"/>
                <w:sz w:val="20"/>
                <w:szCs w:val="20"/>
                <w:lang w:val="en-GB"/>
              </w:rPr>
            </w:pPr>
            <w:r w:rsidRPr="00916EF5">
              <w:rPr>
                <w:rFonts w:ascii="Calibri" w:eastAsia="MS Mincho" w:hAnsi="Calibri" w:cs="Times New Roman"/>
                <w:color w:val="000000"/>
                <w:sz w:val="20"/>
                <w:szCs w:val="20"/>
                <w:lang w:val="en-GB"/>
              </w:rPr>
              <w:t xml:space="preserve">How have stakeholders been involved in programme implementation? How effective has the programme been in establishing national ownership? Is programme management and implementation participatory and is this participation contributing towards achievement of the programme objectives? </w:t>
            </w:r>
          </w:p>
        </w:tc>
        <w:tc>
          <w:tcPr>
            <w:tcW w:w="1525" w:type="pct"/>
          </w:tcPr>
          <w:p w:rsidR="00EC7826" w:rsidRPr="00916EF5" w:rsidRDefault="00EC7826" w:rsidP="00EC7826">
            <w:pPr>
              <w:spacing w:after="0" w:line="240" w:lineRule="auto"/>
              <w:rPr>
                <w:rFonts w:ascii="Calibri" w:eastAsia="Calibri" w:hAnsi="Calibri" w:cs="Times New Roman"/>
                <w:sz w:val="20"/>
                <w:szCs w:val="20"/>
                <w:lang w:val="en-GB"/>
              </w:rPr>
            </w:pPr>
          </w:p>
        </w:tc>
        <w:tc>
          <w:tcPr>
            <w:tcW w:w="1495" w:type="pct"/>
          </w:tcPr>
          <w:p w:rsidR="00EC7826" w:rsidRPr="00916EF5" w:rsidRDefault="00EC7826" w:rsidP="00EC7826">
            <w:pPr>
              <w:spacing w:after="0" w:line="240" w:lineRule="auto"/>
              <w:rPr>
                <w:rFonts w:ascii="Calibri" w:eastAsia="Calibri" w:hAnsi="Calibri" w:cs="Times New Roman"/>
                <w:sz w:val="20"/>
                <w:szCs w:val="20"/>
                <w:lang w:val="en-GB"/>
              </w:rPr>
            </w:pPr>
            <w:r w:rsidRPr="00916EF5">
              <w:rPr>
                <w:rFonts w:ascii="Calibri" w:eastAsia="Calibri" w:hAnsi="Calibri" w:cs="Times New Roman"/>
                <w:sz w:val="20"/>
                <w:szCs w:val="20"/>
                <w:lang w:val="en-GB"/>
              </w:rPr>
              <w:t>Key informant interviews(UNICEF; UN Women; UNDP; Ministries of Gender, Justice, Health, Public Service; CSOs, Government Institutions)</w:t>
            </w:r>
          </w:p>
          <w:p w:rsidR="00EC7826" w:rsidRPr="00916EF5" w:rsidRDefault="00EC7826" w:rsidP="00EC7826">
            <w:pPr>
              <w:spacing w:after="0" w:line="240" w:lineRule="auto"/>
              <w:rPr>
                <w:rFonts w:ascii="Calibri" w:eastAsia="Calibri" w:hAnsi="Calibri" w:cs="Times New Roman"/>
                <w:sz w:val="20"/>
                <w:szCs w:val="20"/>
                <w:lang w:val="en-GB"/>
              </w:rPr>
            </w:pPr>
          </w:p>
          <w:p w:rsidR="00EC7826" w:rsidRPr="00916EF5" w:rsidRDefault="00EC7826" w:rsidP="00EC7826">
            <w:pPr>
              <w:spacing w:after="0" w:line="240" w:lineRule="auto"/>
              <w:rPr>
                <w:rFonts w:ascii="Calibri" w:eastAsia="Calibri" w:hAnsi="Calibri" w:cs="Times New Roman"/>
                <w:sz w:val="20"/>
                <w:szCs w:val="20"/>
                <w:lang w:val="en-GB"/>
              </w:rPr>
            </w:pPr>
            <w:r w:rsidRPr="00916EF5">
              <w:rPr>
                <w:rFonts w:ascii="Calibri" w:eastAsia="Calibri" w:hAnsi="Calibri" w:cs="Times New Roman"/>
                <w:sz w:val="20"/>
                <w:szCs w:val="20"/>
                <w:lang w:val="en-GB"/>
              </w:rPr>
              <w:t>Literature review - Programme document and Logframe; Programme Reports (quarterly and annual);</w:t>
            </w:r>
          </w:p>
        </w:tc>
      </w:tr>
      <w:tr w:rsidR="00EC7826" w:rsidRPr="00916EF5" w:rsidTr="00EC7826">
        <w:tc>
          <w:tcPr>
            <w:tcW w:w="553" w:type="pct"/>
            <w:vMerge w:val="restart"/>
          </w:tcPr>
          <w:p w:rsidR="00EC7826" w:rsidRPr="00916EF5" w:rsidRDefault="00EC7826" w:rsidP="00EC7826">
            <w:pPr>
              <w:spacing w:after="0" w:line="240" w:lineRule="auto"/>
              <w:rPr>
                <w:rFonts w:ascii="Calibri" w:eastAsia="Calibri" w:hAnsi="Calibri" w:cs="Times New Roman"/>
                <w:sz w:val="20"/>
                <w:szCs w:val="20"/>
                <w:lang w:val="en-GB"/>
              </w:rPr>
            </w:pPr>
            <w:r w:rsidRPr="00916EF5">
              <w:rPr>
                <w:rFonts w:ascii="Calibri" w:eastAsia="Calibri" w:hAnsi="Calibri" w:cs="Times New Roman"/>
                <w:sz w:val="20"/>
                <w:szCs w:val="20"/>
                <w:lang w:val="en-GB"/>
              </w:rPr>
              <w:t>UNICEF and UNWomen technical and resource management, coordination role in the JPGBV</w:t>
            </w:r>
          </w:p>
        </w:tc>
        <w:tc>
          <w:tcPr>
            <w:tcW w:w="1427" w:type="pct"/>
          </w:tcPr>
          <w:p w:rsidR="00EC7826" w:rsidRPr="00916EF5" w:rsidRDefault="00EC7826" w:rsidP="00154CC4">
            <w:pPr>
              <w:widowControl w:val="0"/>
              <w:numPr>
                <w:ilvl w:val="0"/>
                <w:numId w:val="15"/>
              </w:numPr>
              <w:overflowPunct w:val="0"/>
              <w:adjustRightInd w:val="0"/>
              <w:spacing w:after="0" w:line="240" w:lineRule="auto"/>
              <w:rPr>
                <w:rFonts w:ascii="Calibri" w:eastAsia="Calibri" w:hAnsi="Calibri" w:cs="Times New Roman"/>
                <w:sz w:val="20"/>
                <w:szCs w:val="20"/>
                <w:lang w:val="en-GB"/>
              </w:rPr>
            </w:pPr>
            <w:r w:rsidRPr="00916EF5">
              <w:rPr>
                <w:rFonts w:ascii="Calibri" w:eastAsia="Calibri" w:hAnsi="Calibri" w:cs="Times New Roman"/>
                <w:sz w:val="20"/>
                <w:szCs w:val="20"/>
                <w:lang w:val="en-GB"/>
              </w:rPr>
              <w:t>To what extent are UNICEF and UN Women effective and responsive in achieving the technical and resource management role for the program?</w:t>
            </w:r>
          </w:p>
        </w:tc>
        <w:tc>
          <w:tcPr>
            <w:tcW w:w="1525" w:type="pct"/>
          </w:tcPr>
          <w:p w:rsidR="00EC7826" w:rsidRPr="00916EF5" w:rsidRDefault="00EC7826" w:rsidP="00EC7826">
            <w:pPr>
              <w:spacing w:after="0" w:line="240" w:lineRule="auto"/>
              <w:rPr>
                <w:rFonts w:ascii="Calibri" w:eastAsia="Calibri" w:hAnsi="Calibri" w:cs="Times New Roman"/>
                <w:sz w:val="20"/>
                <w:szCs w:val="20"/>
                <w:lang w:val="en-GB"/>
              </w:rPr>
            </w:pPr>
            <w:r w:rsidRPr="00916EF5">
              <w:rPr>
                <w:rFonts w:ascii="Calibri" w:eastAsia="Calibri" w:hAnsi="Calibri" w:cs="Times New Roman"/>
                <w:sz w:val="20"/>
                <w:szCs w:val="20"/>
                <w:lang w:val="en-GB"/>
              </w:rPr>
              <w:t>Coordination mechanisms put in place to ensure a coherent programme</w:t>
            </w:r>
          </w:p>
          <w:p w:rsidR="00EC7826" w:rsidRPr="00916EF5" w:rsidRDefault="00EC7826" w:rsidP="00EC7826">
            <w:pPr>
              <w:spacing w:after="0" w:line="240" w:lineRule="auto"/>
              <w:rPr>
                <w:rFonts w:ascii="Calibri" w:eastAsia="Calibri" w:hAnsi="Calibri" w:cs="Times New Roman"/>
                <w:sz w:val="20"/>
                <w:szCs w:val="20"/>
                <w:lang w:val="en-GB"/>
              </w:rPr>
            </w:pPr>
          </w:p>
          <w:p w:rsidR="00EC7826" w:rsidRPr="00916EF5" w:rsidRDefault="00EC7826" w:rsidP="00EC7826">
            <w:pPr>
              <w:spacing w:after="0" w:line="240" w:lineRule="auto"/>
              <w:rPr>
                <w:rFonts w:ascii="Calibri" w:eastAsia="Calibri" w:hAnsi="Calibri" w:cs="Times New Roman"/>
                <w:sz w:val="20"/>
                <w:szCs w:val="20"/>
                <w:lang w:val="en-GB"/>
              </w:rPr>
            </w:pPr>
            <w:r w:rsidRPr="00916EF5">
              <w:rPr>
                <w:rFonts w:ascii="Calibri" w:eastAsia="Calibri" w:hAnsi="Calibri" w:cs="Times New Roman"/>
                <w:sz w:val="20"/>
                <w:szCs w:val="20"/>
                <w:lang w:val="en-GB"/>
              </w:rPr>
              <w:t>Programme is responsive to change in context</w:t>
            </w:r>
          </w:p>
        </w:tc>
        <w:tc>
          <w:tcPr>
            <w:tcW w:w="1495" w:type="pct"/>
          </w:tcPr>
          <w:p w:rsidR="00EC7826" w:rsidRPr="00916EF5" w:rsidRDefault="00EC7826" w:rsidP="00EC7826">
            <w:pPr>
              <w:spacing w:after="0" w:line="240" w:lineRule="auto"/>
              <w:rPr>
                <w:rFonts w:ascii="Calibri" w:eastAsia="Calibri" w:hAnsi="Calibri" w:cs="Times New Roman"/>
                <w:sz w:val="20"/>
                <w:szCs w:val="20"/>
                <w:lang w:val="en-GB"/>
              </w:rPr>
            </w:pPr>
            <w:r w:rsidRPr="00916EF5">
              <w:rPr>
                <w:rFonts w:ascii="Calibri" w:eastAsia="Calibri" w:hAnsi="Calibri" w:cs="Times New Roman"/>
                <w:sz w:val="20"/>
                <w:szCs w:val="20"/>
                <w:lang w:val="en-GB"/>
              </w:rPr>
              <w:t>Key informant interviews(UNICEF; UN Women; UNDP; Ministries of Gender, Justice, Health, Public Service; CSOs, Government Institutions)</w:t>
            </w:r>
          </w:p>
          <w:p w:rsidR="00EC7826" w:rsidRPr="00916EF5" w:rsidRDefault="00EC7826" w:rsidP="00EC7826">
            <w:pPr>
              <w:spacing w:after="0" w:line="240" w:lineRule="auto"/>
              <w:rPr>
                <w:rFonts w:ascii="Calibri" w:eastAsia="Calibri" w:hAnsi="Calibri" w:cs="Times New Roman"/>
                <w:sz w:val="20"/>
                <w:szCs w:val="20"/>
                <w:lang w:val="en-GB"/>
              </w:rPr>
            </w:pPr>
          </w:p>
          <w:p w:rsidR="00EC7826" w:rsidRPr="00916EF5" w:rsidRDefault="00EC7826" w:rsidP="00EC7826">
            <w:pPr>
              <w:spacing w:after="0" w:line="240" w:lineRule="auto"/>
              <w:rPr>
                <w:rFonts w:ascii="Calibri" w:eastAsia="Calibri" w:hAnsi="Calibri" w:cs="Times New Roman"/>
                <w:sz w:val="20"/>
                <w:szCs w:val="20"/>
                <w:lang w:val="en-GB"/>
              </w:rPr>
            </w:pPr>
            <w:r w:rsidRPr="00916EF5">
              <w:rPr>
                <w:rFonts w:ascii="Calibri" w:eastAsia="Calibri" w:hAnsi="Calibri" w:cs="Times New Roman"/>
                <w:sz w:val="20"/>
                <w:szCs w:val="20"/>
                <w:lang w:val="en-GB"/>
              </w:rPr>
              <w:t>Literature review - Programme document and Logframe; Programme Reports (quarterly and annual);</w:t>
            </w:r>
          </w:p>
        </w:tc>
      </w:tr>
      <w:tr w:rsidR="00EC7826" w:rsidRPr="00916EF5" w:rsidTr="00EC7826">
        <w:trPr>
          <w:trHeight w:val="1590"/>
        </w:trPr>
        <w:tc>
          <w:tcPr>
            <w:tcW w:w="553" w:type="pct"/>
            <w:vMerge/>
          </w:tcPr>
          <w:p w:rsidR="00EC7826" w:rsidRPr="00916EF5" w:rsidRDefault="00EC7826" w:rsidP="00EC7826">
            <w:pPr>
              <w:spacing w:after="0" w:line="240" w:lineRule="auto"/>
              <w:rPr>
                <w:rFonts w:ascii="Calibri" w:eastAsia="Calibri" w:hAnsi="Calibri" w:cs="Times New Roman"/>
                <w:sz w:val="20"/>
                <w:szCs w:val="20"/>
                <w:lang w:val="en-GB"/>
              </w:rPr>
            </w:pPr>
          </w:p>
        </w:tc>
        <w:tc>
          <w:tcPr>
            <w:tcW w:w="1427" w:type="pct"/>
          </w:tcPr>
          <w:p w:rsidR="00EC7826" w:rsidRPr="00916EF5" w:rsidRDefault="00EC7826" w:rsidP="00154CC4">
            <w:pPr>
              <w:widowControl w:val="0"/>
              <w:numPr>
                <w:ilvl w:val="0"/>
                <w:numId w:val="15"/>
              </w:numPr>
              <w:overflowPunct w:val="0"/>
              <w:adjustRightInd w:val="0"/>
              <w:spacing w:after="0" w:line="240" w:lineRule="auto"/>
              <w:rPr>
                <w:rFonts w:ascii="Calibri" w:eastAsia="Calibri" w:hAnsi="Calibri" w:cs="Times New Roman"/>
                <w:sz w:val="20"/>
                <w:szCs w:val="20"/>
                <w:lang w:val="en-GB"/>
              </w:rPr>
            </w:pPr>
            <w:r w:rsidRPr="00916EF5">
              <w:rPr>
                <w:rFonts w:ascii="Calibri" w:eastAsia="Calibri" w:hAnsi="Calibri" w:cs="Times New Roman"/>
                <w:sz w:val="20"/>
                <w:szCs w:val="20"/>
                <w:lang w:val="en-GB"/>
              </w:rPr>
              <w:t>To what extent has been the JPGBV effective in coordination, partnership, implementation procedures, within relevant UN Agencies in terms of sharing of resources, cost reduction, and any benefits of a joint program?</w:t>
            </w:r>
          </w:p>
        </w:tc>
        <w:tc>
          <w:tcPr>
            <w:tcW w:w="1525" w:type="pct"/>
          </w:tcPr>
          <w:p w:rsidR="00EC7826" w:rsidRPr="00916EF5" w:rsidRDefault="00EC7826" w:rsidP="00EC7826">
            <w:pPr>
              <w:spacing w:after="0" w:line="240" w:lineRule="auto"/>
              <w:rPr>
                <w:rFonts w:ascii="Calibri" w:eastAsia="Calibri" w:hAnsi="Calibri" w:cs="Times New Roman"/>
                <w:sz w:val="20"/>
                <w:szCs w:val="20"/>
                <w:lang w:val="en-GB"/>
              </w:rPr>
            </w:pPr>
            <w:r w:rsidRPr="00916EF5">
              <w:rPr>
                <w:rFonts w:ascii="Calibri" w:eastAsia="Calibri" w:hAnsi="Calibri" w:cs="Times New Roman"/>
                <w:sz w:val="20"/>
                <w:szCs w:val="20"/>
                <w:lang w:val="en-GB"/>
              </w:rPr>
              <w:t>Evidence of benefits of economies of scale, cost sharing, knowledge sharing, technical support between the JPGBV and other gender programmes</w:t>
            </w:r>
          </w:p>
        </w:tc>
        <w:tc>
          <w:tcPr>
            <w:tcW w:w="1495" w:type="pct"/>
          </w:tcPr>
          <w:p w:rsidR="00EC7826" w:rsidRPr="00916EF5" w:rsidRDefault="00EC7826" w:rsidP="00EC7826">
            <w:pPr>
              <w:spacing w:after="0" w:line="240" w:lineRule="auto"/>
              <w:rPr>
                <w:rFonts w:ascii="Calibri" w:eastAsia="Calibri" w:hAnsi="Calibri" w:cs="Times New Roman"/>
                <w:sz w:val="20"/>
                <w:szCs w:val="20"/>
                <w:lang w:val="en-GB"/>
              </w:rPr>
            </w:pPr>
            <w:r w:rsidRPr="00916EF5">
              <w:rPr>
                <w:rFonts w:ascii="Calibri" w:eastAsia="Calibri" w:hAnsi="Calibri" w:cs="Times New Roman"/>
                <w:sz w:val="20"/>
                <w:szCs w:val="20"/>
                <w:lang w:val="en-GB"/>
              </w:rPr>
              <w:t>Key informant interviews(UNICEF; UN Women; UNDP; Ministries of Gender, Justice, Health, Public Service; CSOs; Government Institutions)</w:t>
            </w:r>
          </w:p>
          <w:p w:rsidR="00EC7826" w:rsidRPr="00916EF5" w:rsidRDefault="00EC7826" w:rsidP="00EC7826">
            <w:pPr>
              <w:spacing w:after="0" w:line="240" w:lineRule="auto"/>
              <w:rPr>
                <w:rFonts w:ascii="Calibri" w:eastAsia="Calibri" w:hAnsi="Calibri" w:cs="Times New Roman"/>
                <w:sz w:val="20"/>
                <w:szCs w:val="20"/>
                <w:lang w:val="en-GB"/>
              </w:rPr>
            </w:pPr>
          </w:p>
          <w:p w:rsidR="00EC7826" w:rsidRPr="00916EF5" w:rsidRDefault="00EC7826" w:rsidP="00EC7826">
            <w:pPr>
              <w:spacing w:after="0" w:line="240" w:lineRule="auto"/>
              <w:rPr>
                <w:rFonts w:ascii="Calibri" w:eastAsia="Calibri" w:hAnsi="Calibri" w:cs="Times New Roman"/>
                <w:sz w:val="20"/>
                <w:szCs w:val="20"/>
                <w:lang w:val="en-GB"/>
              </w:rPr>
            </w:pPr>
            <w:r w:rsidRPr="00916EF5">
              <w:rPr>
                <w:rFonts w:ascii="Calibri" w:eastAsia="Calibri" w:hAnsi="Calibri" w:cs="Times New Roman"/>
                <w:sz w:val="20"/>
                <w:szCs w:val="20"/>
                <w:lang w:val="en-GB"/>
              </w:rPr>
              <w:t>Literature review - Programme document and Logframe; Programme Reports (quarterly and annual);</w:t>
            </w:r>
          </w:p>
        </w:tc>
      </w:tr>
    </w:tbl>
    <w:p w:rsidR="00C52B61" w:rsidRPr="00916EF5" w:rsidRDefault="00C52B61" w:rsidP="00AD75BA">
      <w:pPr>
        <w:pStyle w:val="Heading2"/>
        <w:sectPr w:rsidR="00C52B61" w:rsidRPr="00916EF5" w:rsidSect="00EC7826">
          <w:pgSz w:w="15840" w:h="12240" w:orient="landscape"/>
          <w:pgMar w:top="1440" w:right="1440" w:bottom="1440" w:left="1440" w:header="720" w:footer="720" w:gutter="0"/>
          <w:cols w:space="720"/>
          <w:docGrid w:linePitch="360"/>
        </w:sectPr>
      </w:pPr>
    </w:p>
    <w:p w:rsidR="00C52B61" w:rsidRPr="00916EF5" w:rsidRDefault="002314BA" w:rsidP="00AD75BA">
      <w:pPr>
        <w:pStyle w:val="Heading2"/>
      </w:pPr>
      <w:bookmarkStart w:id="141" w:name="_Toc462791947"/>
      <w:r>
        <w:lastRenderedPageBreak/>
        <w:t>Annex 3</w:t>
      </w:r>
      <w:r w:rsidR="00C52B61" w:rsidRPr="00916EF5">
        <w:t>: Theory of Change</w:t>
      </w:r>
      <w:bookmarkEnd w:id="141"/>
    </w:p>
    <w:p w:rsidR="00C52B61" w:rsidRPr="00916EF5" w:rsidRDefault="00C52B61" w:rsidP="00C52B61">
      <w:pPr>
        <w:pStyle w:val="NoSpacing"/>
        <w:rPr>
          <w:lang w:val="en-GB"/>
        </w:rPr>
      </w:pPr>
    </w:p>
    <w:p w:rsidR="00DA308B" w:rsidRPr="00916EF5" w:rsidRDefault="00DA308B" w:rsidP="00432706">
      <w:pPr>
        <w:rPr>
          <w:lang w:val="en-GB"/>
        </w:rPr>
        <w:sectPr w:rsidR="00DA308B" w:rsidRPr="00916EF5" w:rsidSect="00DA308B">
          <w:pgSz w:w="15840" w:h="12240" w:orient="landscape"/>
          <w:pgMar w:top="1440" w:right="1440" w:bottom="1440" w:left="1440" w:header="720" w:footer="720" w:gutter="0"/>
          <w:cols w:space="720"/>
          <w:docGrid w:linePitch="360"/>
        </w:sectPr>
      </w:pPr>
      <w:r w:rsidRPr="00916EF5">
        <w:rPr>
          <w:noProof/>
        </w:rPr>
        <w:drawing>
          <wp:inline distT="0" distB="0" distL="0" distR="0" wp14:anchorId="30B13B2A" wp14:editId="1A3776F4">
            <wp:extent cx="8981409" cy="520954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8981409" cy="5209540"/>
                    </a:xfrm>
                    <a:prstGeom prst="rect">
                      <a:avLst/>
                    </a:prstGeom>
                    <a:noFill/>
                  </pic:spPr>
                </pic:pic>
              </a:graphicData>
            </a:graphic>
          </wp:inline>
        </w:drawing>
      </w:r>
    </w:p>
    <w:p w:rsidR="001E4359" w:rsidRDefault="001E4359" w:rsidP="00885505">
      <w:pPr>
        <w:pStyle w:val="Heading2"/>
      </w:pPr>
      <w:bookmarkStart w:id="142" w:name="_Toc462791948"/>
      <w:r>
        <w:lastRenderedPageBreak/>
        <w:t>Annex 4: VfM Assessment for Victim Friendly Clinics</w:t>
      </w:r>
      <w:bookmarkEnd w:id="142"/>
    </w:p>
    <w:p w:rsidR="001E4359" w:rsidRPr="00977142" w:rsidRDefault="001E4359" w:rsidP="001E4359">
      <w:pPr>
        <w:jc w:val="both"/>
      </w:pPr>
      <w:r w:rsidRPr="00977142">
        <w:t>ANNEX 1: Victim Friendly Clinics Economic Evaluation</w:t>
      </w:r>
    </w:p>
    <w:p w:rsidR="001E4359" w:rsidRPr="00977142" w:rsidRDefault="001E4359" w:rsidP="001E4359">
      <w:pPr>
        <w:spacing w:after="0"/>
        <w:jc w:val="both"/>
        <w:rPr>
          <w:rFonts w:ascii="Times New Roman" w:hAnsi="Times New Roman"/>
          <w:sz w:val="24"/>
          <w:szCs w:val="24"/>
        </w:rPr>
      </w:pPr>
      <w:r w:rsidRPr="00977142">
        <w:rPr>
          <w:rFonts w:ascii="Times New Roman" w:hAnsi="Times New Roman"/>
          <w:sz w:val="24"/>
          <w:szCs w:val="24"/>
        </w:rPr>
        <w:t>The Victim Friendly Clinics analysis is based on the Build-Operate-Transfer model used by Family Support Trust (FST) in Zimbabwe.</w:t>
      </w:r>
      <w:r w:rsidRPr="00977142">
        <w:t xml:space="preserve"> </w:t>
      </w:r>
      <w:r w:rsidRPr="00977142">
        <w:rPr>
          <w:rFonts w:ascii="Times New Roman" w:hAnsi="Times New Roman"/>
          <w:sz w:val="24"/>
          <w:szCs w:val="24"/>
        </w:rPr>
        <w:t>Best practices internationally entail an independent centre, attached to a hospital, to offer victim friendly clinical and psychosocial services. The main argument for such a model is to ensure faster attendance to sexual abuse victims, remove the victim from potential stigmatization in the general outpatient ward, and ensure access to victim friendly services from staff dedicated and trained in such services.</w:t>
      </w:r>
    </w:p>
    <w:p w:rsidR="001E4359" w:rsidRPr="00977142" w:rsidRDefault="001E4359" w:rsidP="001E4359">
      <w:pPr>
        <w:spacing w:after="0"/>
        <w:jc w:val="both"/>
        <w:rPr>
          <w:rFonts w:ascii="Times New Roman" w:hAnsi="Times New Roman"/>
          <w:sz w:val="24"/>
          <w:szCs w:val="24"/>
        </w:rPr>
      </w:pPr>
    </w:p>
    <w:p w:rsidR="001E4359" w:rsidRPr="00977142" w:rsidRDefault="001E4359" w:rsidP="001E4359">
      <w:pPr>
        <w:spacing w:after="0"/>
        <w:jc w:val="both"/>
        <w:rPr>
          <w:rFonts w:ascii="Times New Roman" w:hAnsi="Times New Roman"/>
          <w:b/>
          <w:sz w:val="24"/>
          <w:szCs w:val="24"/>
        </w:rPr>
      </w:pPr>
      <w:r w:rsidRPr="00977142">
        <w:rPr>
          <w:rFonts w:ascii="Times New Roman" w:hAnsi="Times New Roman"/>
          <w:b/>
          <w:sz w:val="24"/>
          <w:szCs w:val="24"/>
        </w:rPr>
        <w:t>Victim Friendly Centre Set Up Costs</w:t>
      </w:r>
    </w:p>
    <w:p w:rsidR="001E4359" w:rsidRPr="00977142" w:rsidRDefault="001E4359" w:rsidP="001E4359">
      <w:pPr>
        <w:spacing w:after="0"/>
        <w:jc w:val="both"/>
        <w:rPr>
          <w:rFonts w:ascii="Times New Roman" w:hAnsi="Times New Roman"/>
          <w:sz w:val="24"/>
          <w:szCs w:val="24"/>
        </w:rPr>
      </w:pPr>
      <w:r w:rsidRPr="00977142">
        <w:rPr>
          <w:rFonts w:ascii="Times New Roman" w:hAnsi="Times New Roman"/>
          <w:sz w:val="24"/>
          <w:szCs w:val="24"/>
        </w:rPr>
        <w:t xml:space="preserve">In order to set up a victim friendly Clinical Management Centre offering basic services, a minimum of the expenditures listed in tables 1 and 2 are required. Appendix 4 explains the costs of meetings and trainings in detail and their rationale. $46,510.00 is required to finance the minimum equipment and minimum training for a clinic offering basic victim friendly services when the host health facility has space to for a minimum of 4 rooms for renovations/refurbishment. These are capital costs, however, which means that spreading them over their useful life, the annual set up costs fall to $12,000.00 per annum. </w:t>
      </w:r>
    </w:p>
    <w:p w:rsidR="001E4359" w:rsidRPr="00977142" w:rsidRDefault="001E4359" w:rsidP="001E4359">
      <w:pPr>
        <w:spacing w:after="0"/>
        <w:jc w:val="both"/>
        <w:rPr>
          <w:rFonts w:ascii="Times New Roman" w:hAnsi="Times New Roman"/>
          <w:sz w:val="24"/>
          <w:szCs w:val="24"/>
        </w:rPr>
      </w:pPr>
    </w:p>
    <w:p w:rsidR="001E4359" w:rsidRPr="00977142" w:rsidRDefault="001E4359" w:rsidP="001E4359">
      <w:pPr>
        <w:spacing w:after="0"/>
        <w:jc w:val="both"/>
        <w:rPr>
          <w:rFonts w:ascii="Times New Roman" w:hAnsi="Times New Roman"/>
          <w:i/>
          <w:sz w:val="24"/>
          <w:szCs w:val="24"/>
        </w:rPr>
      </w:pPr>
      <w:r w:rsidRPr="00977142">
        <w:rPr>
          <w:rFonts w:ascii="Times New Roman" w:hAnsi="Times New Roman"/>
          <w:i/>
          <w:sz w:val="24"/>
          <w:szCs w:val="24"/>
        </w:rPr>
        <w:t>Table 1: Set up costs: where renovation/refurbishment is an option</w:t>
      </w:r>
    </w:p>
    <w:p w:rsidR="001E4359" w:rsidRPr="00977142" w:rsidRDefault="001E4359" w:rsidP="001E4359">
      <w:pPr>
        <w:spacing w:after="0"/>
        <w:jc w:val="both"/>
        <w:rPr>
          <w:rFonts w:ascii="Times New Roman" w:hAnsi="Times New Roman"/>
          <w:sz w:val="24"/>
          <w:szCs w:val="24"/>
        </w:rPr>
      </w:pPr>
    </w:p>
    <w:tbl>
      <w:tblPr>
        <w:tblStyle w:val="GridTable2-Accent51"/>
        <w:tblW w:w="9270" w:type="dxa"/>
        <w:tblLook w:val="04A0" w:firstRow="1" w:lastRow="0" w:firstColumn="1" w:lastColumn="0" w:noHBand="0" w:noVBand="1"/>
      </w:tblPr>
      <w:tblGrid>
        <w:gridCol w:w="4973"/>
        <w:gridCol w:w="2097"/>
        <w:gridCol w:w="2200"/>
      </w:tblGrid>
      <w:tr w:rsidR="001E4359" w:rsidRPr="00977142" w:rsidTr="001E4359">
        <w:trPr>
          <w:cnfStyle w:val="100000000000" w:firstRow="1" w:lastRow="0" w:firstColumn="0" w:lastColumn="0" w:oddVBand="0" w:evenVBand="0" w:oddHBand="0" w:evenHBand="0" w:firstRowFirstColumn="0" w:firstRowLastColumn="0" w:lastRowFirstColumn="0" w:lastRowLastColumn="0"/>
          <w:trHeight w:val="549"/>
        </w:trPr>
        <w:tc>
          <w:tcPr>
            <w:cnfStyle w:val="001000000000" w:firstRow="0" w:lastRow="0" w:firstColumn="1" w:lastColumn="0" w:oddVBand="0" w:evenVBand="0" w:oddHBand="0" w:evenHBand="0" w:firstRowFirstColumn="0" w:firstRowLastColumn="0" w:lastRowFirstColumn="0" w:lastRowLastColumn="0"/>
            <w:tcW w:w="4973" w:type="dxa"/>
          </w:tcPr>
          <w:p w:rsidR="001E4359" w:rsidRPr="00977142" w:rsidRDefault="001E4359" w:rsidP="001E4359">
            <w:pPr>
              <w:jc w:val="both"/>
              <w:rPr>
                <w:rFonts w:ascii="Times New Roman" w:hAnsi="Times New Roman"/>
                <w:sz w:val="24"/>
                <w:szCs w:val="24"/>
              </w:rPr>
            </w:pPr>
            <w:r w:rsidRPr="00977142">
              <w:rPr>
                <w:rFonts w:ascii="Times New Roman" w:hAnsi="Times New Roman"/>
                <w:sz w:val="24"/>
                <w:szCs w:val="24"/>
              </w:rPr>
              <w:t>Assets</w:t>
            </w:r>
          </w:p>
        </w:tc>
        <w:tc>
          <w:tcPr>
            <w:tcW w:w="2097" w:type="dxa"/>
          </w:tcPr>
          <w:p w:rsidR="001E4359" w:rsidRPr="00977142" w:rsidRDefault="001E4359" w:rsidP="001E4359">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977142">
              <w:rPr>
                <w:rFonts w:ascii="Times New Roman" w:hAnsi="Times New Roman"/>
                <w:sz w:val="24"/>
                <w:szCs w:val="24"/>
              </w:rPr>
              <w:t>Financial Cost ($)</w:t>
            </w:r>
          </w:p>
        </w:tc>
        <w:tc>
          <w:tcPr>
            <w:tcW w:w="2200" w:type="dxa"/>
          </w:tcPr>
          <w:p w:rsidR="001E4359" w:rsidRPr="00977142" w:rsidRDefault="001E4359" w:rsidP="001E4359">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977142">
              <w:rPr>
                <w:rFonts w:ascii="Times New Roman" w:hAnsi="Times New Roman"/>
                <w:sz w:val="24"/>
                <w:szCs w:val="24"/>
              </w:rPr>
              <w:t>Economic cost* ($)</w:t>
            </w:r>
          </w:p>
        </w:tc>
      </w:tr>
      <w:tr w:rsidR="001E4359" w:rsidRPr="00977142" w:rsidTr="001E4359">
        <w:trPr>
          <w:cnfStyle w:val="000000100000" w:firstRow="0" w:lastRow="0" w:firstColumn="0" w:lastColumn="0" w:oddVBand="0" w:evenVBand="0" w:oddHBand="1" w:evenHBand="0" w:firstRowFirstColumn="0" w:firstRowLastColumn="0" w:lastRowFirstColumn="0" w:lastRowLastColumn="0"/>
          <w:trHeight w:val="257"/>
        </w:trPr>
        <w:tc>
          <w:tcPr>
            <w:cnfStyle w:val="001000000000" w:firstRow="0" w:lastRow="0" w:firstColumn="1" w:lastColumn="0" w:oddVBand="0" w:evenVBand="0" w:oddHBand="0" w:evenHBand="0" w:firstRowFirstColumn="0" w:firstRowLastColumn="0" w:lastRowFirstColumn="0" w:lastRowLastColumn="0"/>
            <w:tcW w:w="4973" w:type="dxa"/>
          </w:tcPr>
          <w:p w:rsidR="001E4359" w:rsidRPr="00977142" w:rsidRDefault="001E4359" w:rsidP="001E4359">
            <w:pPr>
              <w:jc w:val="both"/>
              <w:rPr>
                <w:rFonts w:ascii="Times New Roman" w:hAnsi="Times New Roman"/>
                <w:b w:val="0"/>
                <w:sz w:val="24"/>
                <w:szCs w:val="24"/>
              </w:rPr>
            </w:pPr>
            <w:r w:rsidRPr="00977142">
              <w:rPr>
                <w:rFonts w:ascii="Times New Roman" w:hAnsi="Times New Roman"/>
                <w:b w:val="0"/>
                <w:sz w:val="24"/>
                <w:szCs w:val="24"/>
              </w:rPr>
              <w:t>Baseline Survey</w:t>
            </w:r>
          </w:p>
        </w:tc>
        <w:tc>
          <w:tcPr>
            <w:tcW w:w="2097" w:type="dxa"/>
          </w:tcPr>
          <w:p w:rsidR="001E4359" w:rsidRPr="00977142" w:rsidRDefault="001E4359" w:rsidP="001E4359">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977142">
              <w:rPr>
                <w:rFonts w:ascii="Times New Roman" w:hAnsi="Times New Roman"/>
                <w:sz w:val="24"/>
                <w:szCs w:val="24"/>
              </w:rPr>
              <w:t>680.00</w:t>
            </w:r>
          </w:p>
        </w:tc>
        <w:tc>
          <w:tcPr>
            <w:tcW w:w="2200" w:type="dxa"/>
          </w:tcPr>
          <w:p w:rsidR="001E4359" w:rsidRPr="00977142" w:rsidRDefault="001E4359" w:rsidP="001E4359">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977142">
              <w:rPr>
                <w:rFonts w:ascii="Times New Roman" w:hAnsi="Times New Roman"/>
                <w:sz w:val="24"/>
                <w:szCs w:val="24"/>
              </w:rPr>
              <w:t>188.64</w:t>
            </w:r>
          </w:p>
        </w:tc>
      </w:tr>
      <w:tr w:rsidR="001E4359" w:rsidRPr="00977142" w:rsidTr="001E4359">
        <w:trPr>
          <w:trHeight w:val="247"/>
        </w:trPr>
        <w:tc>
          <w:tcPr>
            <w:cnfStyle w:val="001000000000" w:firstRow="0" w:lastRow="0" w:firstColumn="1" w:lastColumn="0" w:oddVBand="0" w:evenVBand="0" w:oddHBand="0" w:evenHBand="0" w:firstRowFirstColumn="0" w:firstRowLastColumn="0" w:lastRowFirstColumn="0" w:lastRowLastColumn="0"/>
            <w:tcW w:w="4973" w:type="dxa"/>
          </w:tcPr>
          <w:p w:rsidR="001E4359" w:rsidRPr="00977142" w:rsidRDefault="001E4359" w:rsidP="001E4359">
            <w:pPr>
              <w:jc w:val="both"/>
              <w:rPr>
                <w:rFonts w:ascii="Times New Roman" w:hAnsi="Times New Roman"/>
                <w:b w:val="0"/>
                <w:sz w:val="24"/>
                <w:szCs w:val="24"/>
              </w:rPr>
            </w:pPr>
            <w:r w:rsidRPr="00977142">
              <w:rPr>
                <w:rFonts w:ascii="Times New Roman" w:hAnsi="Times New Roman"/>
                <w:b w:val="0"/>
                <w:sz w:val="24"/>
                <w:szCs w:val="24"/>
              </w:rPr>
              <w:t>Direct Consultative Meetings</w:t>
            </w:r>
          </w:p>
        </w:tc>
        <w:tc>
          <w:tcPr>
            <w:tcW w:w="2097" w:type="dxa"/>
          </w:tcPr>
          <w:p w:rsidR="001E4359" w:rsidRPr="00977142" w:rsidRDefault="001E4359" w:rsidP="001E4359">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77142">
              <w:rPr>
                <w:rFonts w:ascii="Times New Roman" w:hAnsi="Times New Roman"/>
                <w:sz w:val="24"/>
                <w:szCs w:val="24"/>
              </w:rPr>
              <w:t>1,020.00</w:t>
            </w:r>
          </w:p>
        </w:tc>
        <w:tc>
          <w:tcPr>
            <w:tcW w:w="2200" w:type="dxa"/>
          </w:tcPr>
          <w:p w:rsidR="001E4359" w:rsidRPr="00977142" w:rsidRDefault="001E4359" w:rsidP="001E4359">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77142">
              <w:rPr>
                <w:rFonts w:ascii="Times New Roman" w:hAnsi="Times New Roman"/>
                <w:sz w:val="24"/>
                <w:szCs w:val="24"/>
              </w:rPr>
              <w:t>282.96</w:t>
            </w:r>
          </w:p>
        </w:tc>
      </w:tr>
      <w:tr w:rsidR="001E4359" w:rsidRPr="00977142" w:rsidTr="001E4359">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4973" w:type="dxa"/>
          </w:tcPr>
          <w:p w:rsidR="001E4359" w:rsidRPr="00977142" w:rsidRDefault="001E4359" w:rsidP="001E4359">
            <w:pPr>
              <w:jc w:val="both"/>
              <w:rPr>
                <w:rFonts w:ascii="Times New Roman" w:hAnsi="Times New Roman"/>
                <w:b w:val="0"/>
                <w:sz w:val="24"/>
                <w:szCs w:val="24"/>
              </w:rPr>
            </w:pPr>
            <w:r w:rsidRPr="00977142">
              <w:rPr>
                <w:rFonts w:ascii="Times New Roman" w:hAnsi="Times New Roman"/>
                <w:b w:val="0"/>
                <w:sz w:val="24"/>
                <w:szCs w:val="24"/>
              </w:rPr>
              <w:t>Start Up Training</w:t>
            </w:r>
          </w:p>
        </w:tc>
        <w:tc>
          <w:tcPr>
            <w:tcW w:w="2097" w:type="dxa"/>
          </w:tcPr>
          <w:p w:rsidR="001E4359" w:rsidRPr="00977142" w:rsidRDefault="001E4359" w:rsidP="001E4359">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977142">
              <w:rPr>
                <w:rFonts w:ascii="Times New Roman" w:hAnsi="Times New Roman"/>
                <w:sz w:val="24"/>
                <w:szCs w:val="24"/>
              </w:rPr>
              <w:t>19,120.00</w:t>
            </w:r>
          </w:p>
        </w:tc>
        <w:tc>
          <w:tcPr>
            <w:tcW w:w="2200" w:type="dxa"/>
          </w:tcPr>
          <w:p w:rsidR="001E4359" w:rsidRPr="00977142" w:rsidRDefault="001E4359" w:rsidP="001E4359">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977142">
              <w:rPr>
                <w:rFonts w:ascii="Times New Roman" w:hAnsi="Times New Roman"/>
                <w:sz w:val="24"/>
                <w:szCs w:val="24"/>
              </w:rPr>
              <w:t>5,304.07</w:t>
            </w:r>
          </w:p>
        </w:tc>
      </w:tr>
      <w:tr w:rsidR="001E4359" w:rsidRPr="00977142" w:rsidTr="001E4359">
        <w:trPr>
          <w:trHeight w:val="274"/>
        </w:trPr>
        <w:tc>
          <w:tcPr>
            <w:cnfStyle w:val="001000000000" w:firstRow="0" w:lastRow="0" w:firstColumn="1" w:lastColumn="0" w:oddVBand="0" w:evenVBand="0" w:oddHBand="0" w:evenHBand="0" w:firstRowFirstColumn="0" w:firstRowLastColumn="0" w:lastRowFirstColumn="0" w:lastRowLastColumn="0"/>
            <w:tcW w:w="4973" w:type="dxa"/>
          </w:tcPr>
          <w:p w:rsidR="001E4359" w:rsidRPr="00977142" w:rsidRDefault="001E4359" w:rsidP="001E4359">
            <w:pPr>
              <w:jc w:val="both"/>
              <w:rPr>
                <w:rFonts w:ascii="Times New Roman" w:hAnsi="Times New Roman"/>
                <w:b w:val="0"/>
                <w:sz w:val="24"/>
                <w:szCs w:val="24"/>
              </w:rPr>
            </w:pPr>
            <w:r w:rsidRPr="00977142">
              <w:rPr>
                <w:rFonts w:ascii="Times New Roman" w:hAnsi="Times New Roman"/>
                <w:b w:val="0"/>
                <w:sz w:val="24"/>
                <w:szCs w:val="24"/>
              </w:rPr>
              <w:t>Stakeholder Meetings</w:t>
            </w:r>
          </w:p>
        </w:tc>
        <w:tc>
          <w:tcPr>
            <w:tcW w:w="2097" w:type="dxa"/>
          </w:tcPr>
          <w:p w:rsidR="001E4359" w:rsidRPr="00977142" w:rsidRDefault="001E4359" w:rsidP="001E4359">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77142">
              <w:rPr>
                <w:rFonts w:ascii="Times New Roman" w:hAnsi="Times New Roman"/>
                <w:sz w:val="24"/>
                <w:szCs w:val="24"/>
              </w:rPr>
              <w:t>1,000.00</w:t>
            </w:r>
          </w:p>
        </w:tc>
        <w:tc>
          <w:tcPr>
            <w:tcW w:w="2200" w:type="dxa"/>
          </w:tcPr>
          <w:p w:rsidR="001E4359" w:rsidRPr="00977142" w:rsidRDefault="001E4359" w:rsidP="001E4359">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77142">
              <w:rPr>
                <w:rFonts w:ascii="Times New Roman" w:hAnsi="Times New Roman"/>
                <w:sz w:val="24"/>
                <w:szCs w:val="24"/>
              </w:rPr>
              <w:t>277.41</w:t>
            </w:r>
          </w:p>
        </w:tc>
      </w:tr>
      <w:tr w:rsidR="001E4359" w:rsidRPr="00977142" w:rsidTr="001E4359">
        <w:trPr>
          <w:cnfStyle w:val="000000100000" w:firstRow="0" w:lastRow="0" w:firstColumn="0" w:lastColumn="0" w:oddVBand="0" w:evenVBand="0" w:oddHBand="1" w:evenHBand="0" w:firstRowFirstColumn="0" w:firstRowLastColumn="0" w:lastRowFirstColumn="0" w:lastRowLastColumn="0"/>
          <w:trHeight w:val="257"/>
        </w:trPr>
        <w:tc>
          <w:tcPr>
            <w:cnfStyle w:val="001000000000" w:firstRow="0" w:lastRow="0" w:firstColumn="1" w:lastColumn="0" w:oddVBand="0" w:evenVBand="0" w:oddHBand="0" w:evenHBand="0" w:firstRowFirstColumn="0" w:firstRowLastColumn="0" w:lastRowFirstColumn="0" w:lastRowLastColumn="0"/>
            <w:tcW w:w="4973" w:type="dxa"/>
          </w:tcPr>
          <w:p w:rsidR="001E4359" w:rsidRPr="00977142" w:rsidRDefault="001E4359" w:rsidP="001E4359">
            <w:pPr>
              <w:jc w:val="both"/>
              <w:rPr>
                <w:rFonts w:ascii="Times New Roman" w:hAnsi="Times New Roman"/>
                <w:b w:val="0"/>
                <w:sz w:val="24"/>
                <w:szCs w:val="24"/>
              </w:rPr>
            </w:pPr>
            <w:r w:rsidRPr="00977142">
              <w:rPr>
                <w:rFonts w:ascii="Times New Roman" w:hAnsi="Times New Roman"/>
                <w:b w:val="0"/>
                <w:sz w:val="24"/>
                <w:szCs w:val="24"/>
              </w:rPr>
              <w:t>Frontline staff Training</w:t>
            </w:r>
          </w:p>
        </w:tc>
        <w:tc>
          <w:tcPr>
            <w:tcW w:w="2097" w:type="dxa"/>
          </w:tcPr>
          <w:p w:rsidR="001E4359" w:rsidRPr="00977142" w:rsidRDefault="001E4359" w:rsidP="001E4359">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977142">
              <w:rPr>
                <w:rFonts w:ascii="Times New Roman" w:hAnsi="Times New Roman"/>
                <w:sz w:val="24"/>
                <w:szCs w:val="24"/>
              </w:rPr>
              <w:t>8,500.00</w:t>
            </w:r>
          </w:p>
        </w:tc>
        <w:tc>
          <w:tcPr>
            <w:tcW w:w="2200" w:type="dxa"/>
          </w:tcPr>
          <w:p w:rsidR="001E4359" w:rsidRPr="00977142" w:rsidRDefault="001E4359" w:rsidP="001E4359">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977142">
              <w:rPr>
                <w:rFonts w:ascii="Times New Roman" w:hAnsi="Times New Roman"/>
                <w:sz w:val="24"/>
                <w:szCs w:val="24"/>
              </w:rPr>
              <w:t>2,357.98</w:t>
            </w:r>
          </w:p>
        </w:tc>
      </w:tr>
      <w:tr w:rsidR="001E4359" w:rsidRPr="00977142" w:rsidTr="001E4359">
        <w:trPr>
          <w:trHeight w:val="274"/>
        </w:trPr>
        <w:tc>
          <w:tcPr>
            <w:cnfStyle w:val="001000000000" w:firstRow="0" w:lastRow="0" w:firstColumn="1" w:lastColumn="0" w:oddVBand="0" w:evenVBand="0" w:oddHBand="0" w:evenHBand="0" w:firstRowFirstColumn="0" w:firstRowLastColumn="0" w:lastRowFirstColumn="0" w:lastRowLastColumn="0"/>
            <w:tcW w:w="4973" w:type="dxa"/>
          </w:tcPr>
          <w:p w:rsidR="001E4359" w:rsidRPr="00977142" w:rsidRDefault="001E4359" w:rsidP="001E4359">
            <w:pPr>
              <w:jc w:val="both"/>
              <w:rPr>
                <w:rFonts w:ascii="Times New Roman" w:hAnsi="Times New Roman"/>
                <w:b w:val="0"/>
                <w:sz w:val="24"/>
                <w:szCs w:val="24"/>
              </w:rPr>
            </w:pPr>
            <w:r w:rsidRPr="00977142">
              <w:rPr>
                <w:rFonts w:ascii="Times New Roman" w:hAnsi="Times New Roman"/>
                <w:b w:val="0"/>
                <w:sz w:val="24"/>
                <w:szCs w:val="24"/>
              </w:rPr>
              <w:t>Building Refurbishment</w:t>
            </w:r>
          </w:p>
        </w:tc>
        <w:tc>
          <w:tcPr>
            <w:tcW w:w="2097" w:type="dxa"/>
          </w:tcPr>
          <w:p w:rsidR="001E4359" w:rsidRPr="00977142" w:rsidRDefault="001E4359" w:rsidP="001E4359">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77142">
              <w:rPr>
                <w:rFonts w:ascii="Times New Roman" w:hAnsi="Times New Roman"/>
                <w:sz w:val="24"/>
                <w:szCs w:val="24"/>
              </w:rPr>
              <w:t>7,000.00</w:t>
            </w:r>
          </w:p>
        </w:tc>
        <w:tc>
          <w:tcPr>
            <w:tcW w:w="2200" w:type="dxa"/>
          </w:tcPr>
          <w:p w:rsidR="001E4359" w:rsidRPr="00977142" w:rsidRDefault="001E4359" w:rsidP="001E4359">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77142">
              <w:rPr>
                <w:rFonts w:ascii="Times New Roman" w:hAnsi="Times New Roman"/>
                <w:sz w:val="24"/>
                <w:szCs w:val="24"/>
              </w:rPr>
              <w:t>840.00</w:t>
            </w:r>
          </w:p>
        </w:tc>
      </w:tr>
      <w:tr w:rsidR="001E4359" w:rsidRPr="00977142" w:rsidTr="001E4359">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4973" w:type="dxa"/>
          </w:tcPr>
          <w:p w:rsidR="001E4359" w:rsidRPr="00977142" w:rsidRDefault="001E4359" w:rsidP="001E4359">
            <w:pPr>
              <w:jc w:val="both"/>
              <w:rPr>
                <w:rFonts w:ascii="Times New Roman" w:hAnsi="Times New Roman"/>
                <w:b w:val="0"/>
                <w:sz w:val="24"/>
                <w:szCs w:val="24"/>
              </w:rPr>
            </w:pPr>
            <w:r w:rsidRPr="00977142">
              <w:rPr>
                <w:rFonts w:ascii="Times New Roman" w:hAnsi="Times New Roman"/>
                <w:b w:val="0"/>
                <w:sz w:val="24"/>
                <w:szCs w:val="24"/>
              </w:rPr>
              <w:t>Equipment</w:t>
            </w:r>
          </w:p>
        </w:tc>
        <w:tc>
          <w:tcPr>
            <w:tcW w:w="2097" w:type="dxa"/>
          </w:tcPr>
          <w:p w:rsidR="001E4359" w:rsidRPr="00977142" w:rsidRDefault="001E4359" w:rsidP="001E4359">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977142">
              <w:rPr>
                <w:rFonts w:ascii="Times New Roman" w:hAnsi="Times New Roman"/>
                <w:sz w:val="24"/>
                <w:szCs w:val="24"/>
              </w:rPr>
              <w:t>8,190.05</w:t>
            </w:r>
          </w:p>
        </w:tc>
        <w:tc>
          <w:tcPr>
            <w:tcW w:w="2200" w:type="dxa"/>
          </w:tcPr>
          <w:p w:rsidR="001E4359" w:rsidRPr="00977142" w:rsidRDefault="001E4359" w:rsidP="001E4359">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977142">
              <w:rPr>
                <w:rFonts w:ascii="Times New Roman" w:hAnsi="Times New Roman"/>
                <w:sz w:val="24"/>
                <w:szCs w:val="24"/>
              </w:rPr>
              <w:t>2,540.15</w:t>
            </w:r>
          </w:p>
        </w:tc>
      </w:tr>
      <w:tr w:rsidR="001E4359" w:rsidRPr="00977142" w:rsidTr="001E4359">
        <w:trPr>
          <w:trHeight w:val="274"/>
        </w:trPr>
        <w:tc>
          <w:tcPr>
            <w:cnfStyle w:val="001000000000" w:firstRow="0" w:lastRow="0" w:firstColumn="1" w:lastColumn="0" w:oddVBand="0" w:evenVBand="0" w:oddHBand="0" w:evenHBand="0" w:firstRowFirstColumn="0" w:firstRowLastColumn="0" w:lastRowFirstColumn="0" w:lastRowLastColumn="0"/>
            <w:tcW w:w="4973" w:type="dxa"/>
          </w:tcPr>
          <w:p w:rsidR="001E4359" w:rsidRPr="00977142" w:rsidRDefault="001E4359" w:rsidP="001E4359">
            <w:pPr>
              <w:jc w:val="both"/>
              <w:rPr>
                <w:rFonts w:ascii="Times New Roman" w:hAnsi="Times New Roman"/>
                <w:b w:val="0"/>
                <w:sz w:val="24"/>
                <w:szCs w:val="24"/>
              </w:rPr>
            </w:pPr>
            <w:r w:rsidRPr="00977142">
              <w:rPr>
                <w:rFonts w:ascii="Times New Roman" w:hAnsi="Times New Roman"/>
                <w:b w:val="0"/>
                <w:sz w:val="24"/>
                <w:szCs w:val="24"/>
              </w:rPr>
              <w:t>Official Handover</w:t>
            </w:r>
          </w:p>
        </w:tc>
        <w:tc>
          <w:tcPr>
            <w:tcW w:w="2097" w:type="dxa"/>
          </w:tcPr>
          <w:p w:rsidR="001E4359" w:rsidRPr="00977142" w:rsidRDefault="001E4359" w:rsidP="001E4359">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77142">
              <w:rPr>
                <w:rFonts w:ascii="Times New Roman" w:hAnsi="Times New Roman"/>
                <w:sz w:val="24"/>
                <w:szCs w:val="24"/>
              </w:rPr>
              <w:t>1,000.00</w:t>
            </w:r>
          </w:p>
        </w:tc>
        <w:tc>
          <w:tcPr>
            <w:tcW w:w="2200" w:type="dxa"/>
          </w:tcPr>
          <w:p w:rsidR="001E4359" w:rsidRPr="00977142" w:rsidRDefault="001E4359" w:rsidP="001E4359">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77142">
              <w:rPr>
                <w:rFonts w:ascii="Times New Roman" w:hAnsi="Times New Roman"/>
                <w:sz w:val="24"/>
                <w:szCs w:val="24"/>
              </w:rPr>
              <w:t>277.41</w:t>
            </w:r>
          </w:p>
        </w:tc>
      </w:tr>
      <w:tr w:rsidR="001E4359" w:rsidRPr="00977142" w:rsidTr="001E4359">
        <w:trPr>
          <w:cnfStyle w:val="000000100000" w:firstRow="0" w:lastRow="0" w:firstColumn="0" w:lastColumn="0" w:oddVBand="0" w:evenVBand="0" w:oddHBand="1" w:evenHBand="0" w:firstRowFirstColumn="0" w:firstRowLastColumn="0" w:lastRowFirstColumn="0" w:lastRowLastColumn="0"/>
          <w:trHeight w:val="257"/>
        </w:trPr>
        <w:tc>
          <w:tcPr>
            <w:cnfStyle w:val="001000000000" w:firstRow="0" w:lastRow="0" w:firstColumn="1" w:lastColumn="0" w:oddVBand="0" w:evenVBand="0" w:oddHBand="0" w:evenHBand="0" w:firstRowFirstColumn="0" w:firstRowLastColumn="0" w:lastRowFirstColumn="0" w:lastRowLastColumn="0"/>
            <w:tcW w:w="4973" w:type="dxa"/>
          </w:tcPr>
          <w:p w:rsidR="001E4359" w:rsidRPr="00977142" w:rsidRDefault="001E4359" w:rsidP="001E4359">
            <w:pPr>
              <w:jc w:val="both"/>
              <w:rPr>
                <w:rFonts w:ascii="Times New Roman" w:hAnsi="Times New Roman"/>
                <w:sz w:val="24"/>
                <w:szCs w:val="24"/>
              </w:rPr>
            </w:pPr>
            <w:r w:rsidRPr="00977142">
              <w:rPr>
                <w:rFonts w:ascii="Times New Roman" w:hAnsi="Times New Roman"/>
                <w:sz w:val="24"/>
                <w:szCs w:val="24"/>
              </w:rPr>
              <w:t>Total Set up cost</w:t>
            </w:r>
          </w:p>
        </w:tc>
        <w:tc>
          <w:tcPr>
            <w:tcW w:w="2097" w:type="dxa"/>
          </w:tcPr>
          <w:p w:rsidR="001E4359" w:rsidRPr="00977142" w:rsidRDefault="001E4359" w:rsidP="001E4359">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977142">
              <w:rPr>
                <w:rFonts w:ascii="Times New Roman" w:hAnsi="Times New Roman"/>
                <w:sz w:val="24"/>
                <w:szCs w:val="24"/>
              </w:rPr>
              <w:t>46,510.05</w:t>
            </w:r>
          </w:p>
        </w:tc>
        <w:tc>
          <w:tcPr>
            <w:tcW w:w="2200" w:type="dxa"/>
          </w:tcPr>
          <w:p w:rsidR="001E4359" w:rsidRPr="00977142" w:rsidRDefault="001E4359" w:rsidP="001E4359">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977142">
              <w:rPr>
                <w:rFonts w:ascii="Times New Roman" w:hAnsi="Times New Roman"/>
                <w:sz w:val="24"/>
                <w:szCs w:val="24"/>
              </w:rPr>
              <w:t>12,068.62</w:t>
            </w:r>
          </w:p>
        </w:tc>
      </w:tr>
    </w:tbl>
    <w:p w:rsidR="001E4359" w:rsidRPr="00977142" w:rsidRDefault="001E4359" w:rsidP="001E4359">
      <w:pPr>
        <w:spacing w:after="0"/>
        <w:jc w:val="both"/>
        <w:rPr>
          <w:rFonts w:ascii="Times New Roman" w:hAnsi="Times New Roman"/>
          <w:sz w:val="24"/>
          <w:szCs w:val="24"/>
        </w:rPr>
      </w:pPr>
      <w:r w:rsidRPr="00977142">
        <w:rPr>
          <w:rFonts w:ascii="Times New Roman" w:hAnsi="Times New Roman"/>
          <w:sz w:val="24"/>
          <w:szCs w:val="24"/>
        </w:rPr>
        <w:t>*See Appendix 1</w:t>
      </w:r>
    </w:p>
    <w:p w:rsidR="001E4359" w:rsidRPr="00977142" w:rsidRDefault="001E4359" w:rsidP="001E4359">
      <w:pPr>
        <w:spacing w:after="0"/>
        <w:jc w:val="both"/>
        <w:rPr>
          <w:rFonts w:ascii="Times New Roman" w:hAnsi="Times New Roman"/>
          <w:sz w:val="24"/>
          <w:szCs w:val="24"/>
        </w:rPr>
      </w:pPr>
    </w:p>
    <w:p w:rsidR="001E4359" w:rsidRPr="00977142" w:rsidRDefault="001E4359" w:rsidP="001E4359">
      <w:pPr>
        <w:spacing w:after="0"/>
        <w:jc w:val="both"/>
        <w:rPr>
          <w:rFonts w:ascii="Times New Roman" w:hAnsi="Times New Roman"/>
          <w:i/>
          <w:sz w:val="24"/>
          <w:szCs w:val="24"/>
        </w:rPr>
      </w:pPr>
      <w:r w:rsidRPr="00977142">
        <w:rPr>
          <w:rFonts w:ascii="Times New Roman" w:hAnsi="Times New Roman"/>
          <w:i/>
          <w:sz w:val="24"/>
          <w:szCs w:val="24"/>
        </w:rPr>
        <w:t>Table 2: Set up costs: where a new structure is needed</w:t>
      </w:r>
    </w:p>
    <w:tbl>
      <w:tblPr>
        <w:tblStyle w:val="GridTable21"/>
        <w:tblW w:w="9270" w:type="dxa"/>
        <w:tblLook w:val="04A0" w:firstRow="1" w:lastRow="0" w:firstColumn="1" w:lastColumn="0" w:noHBand="0" w:noVBand="1"/>
      </w:tblPr>
      <w:tblGrid>
        <w:gridCol w:w="4973"/>
        <w:gridCol w:w="2097"/>
        <w:gridCol w:w="2200"/>
      </w:tblGrid>
      <w:tr w:rsidR="001E4359" w:rsidRPr="00977142" w:rsidTr="001E4359">
        <w:trPr>
          <w:cnfStyle w:val="100000000000" w:firstRow="1" w:lastRow="0" w:firstColumn="0" w:lastColumn="0" w:oddVBand="0" w:evenVBand="0" w:oddHBand="0" w:evenHBand="0" w:firstRowFirstColumn="0" w:firstRowLastColumn="0" w:lastRowFirstColumn="0" w:lastRowLastColumn="0"/>
          <w:trHeight w:val="549"/>
        </w:trPr>
        <w:tc>
          <w:tcPr>
            <w:cnfStyle w:val="001000000000" w:firstRow="0" w:lastRow="0" w:firstColumn="1" w:lastColumn="0" w:oddVBand="0" w:evenVBand="0" w:oddHBand="0" w:evenHBand="0" w:firstRowFirstColumn="0" w:firstRowLastColumn="0" w:lastRowFirstColumn="0" w:lastRowLastColumn="0"/>
            <w:tcW w:w="4973" w:type="dxa"/>
          </w:tcPr>
          <w:p w:rsidR="001E4359" w:rsidRPr="00977142" w:rsidRDefault="001E4359" w:rsidP="001E4359">
            <w:pPr>
              <w:jc w:val="both"/>
              <w:rPr>
                <w:rFonts w:ascii="Times New Roman" w:hAnsi="Times New Roman"/>
                <w:sz w:val="24"/>
                <w:szCs w:val="24"/>
              </w:rPr>
            </w:pPr>
            <w:r w:rsidRPr="00977142">
              <w:rPr>
                <w:rFonts w:ascii="Times New Roman" w:hAnsi="Times New Roman"/>
                <w:sz w:val="24"/>
                <w:szCs w:val="24"/>
              </w:rPr>
              <w:t>Assets</w:t>
            </w:r>
          </w:p>
        </w:tc>
        <w:tc>
          <w:tcPr>
            <w:tcW w:w="2097" w:type="dxa"/>
          </w:tcPr>
          <w:p w:rsidR="001E4359" w:rsidRPr="00977142" w:rsidRDefault="001E4359" w:rsidP="001E4359">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977142">
              <w:rPr>
                <w:rFonts w:ascii="Times New Roman" w:hAnsi="Times New Roman"/>
                <w:sz w:val="24"/>
                <w:szCs w:val="24"/>
              </w:rPr>
              <w:t>Financial Cost ($)</w:t>
            </w:r>
          </w:p>
        </w:tc>
        <w:tc>
          <w:tcPr>
            <w:tcW w:w="2200" w:type="dxa"/>
          </w:tcPr>
          <w:p w:rsidR="001E4359" w:rsidRPr="00977142" w:rsidRDefault="001E4359" w:rsidP="001E4359">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977142">
              <w:rPr>
                <w:rFonts w:ascii="Times New Roman" w:hAnsi="Times New Roman"/>
                <w:sz w:val="24"/>
                <w:szCs w:val="24"/>
              </w:rPr>
              <w:t>Economic cost*($)</w:t>
            </w:r>
          </w:p>
        </w:tc>
      </w:tr>
      <w:tr w:rsidR="001E4359" w:rsidRPr="00977142" w:rsidTr="001E4359">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4973" w:type="dxa"/>
          </w:tcPr>
          <w:p w:rsidR="001E4359" w:rsidRPr="00977142" w:rsidRDefault="001E4359" w:rsidP="001E4359">
            <w:pPr>
              <w:jc w:val="both"/>
              <w:rPr>
                <w:rFonts w:ascii="Times New Roman" w:hAnsi="Times New Roman"/>
                <w:b w:val="0"/>
                <w:sz w:val="24"/>
                <w:szCs w:val="24"/>
              </w:rPr>
            </w:pPr>
            <w:r w:rsidRPr="00977142">
              <w:rPr>
                <w:rFonts w:ascii="Times New Roman" w:hAnsi="Times New Roman"/>
                <w:b w:val="0"/>
                <w:sz w:val="24"/>
                <w:szCs w:val="24"/>
              </w:rPr>
              <w:t>Building Refurbishment</w:t>
            </w:r>
          </w:p>
        </w:tc>
        <w:tc>
          <w:tcPr>
            <w:tcW w:w="2097" w:type="dxa"/>
          </w:tcPr>
          <w:p w:rsidR="001E4359" w:rsidRPr="00977142" w:rsidRDefault="001E4359" w:rsidP="001E4359">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977142">
              <w:rPr>
                <w:rFonts w:ascii="Times New Roman" w:hAnsi="Times New Roman"/>
                <w:sz w:val="24"/>
                <w:szCs w:val="24"/>
              </w:rPr>
              <w:t>25,000.00</w:t>
            </w:r>
          </w:p>
        </w:tc>
        <w:tc>
          <w:tcPr>
            <w:tcW w:w="2200" w:type="dxa"/>
          </w:tcPr>
          <w:p w:rsidR="001E4359" w:rsidRPr="00977142" w:rsidRDefault="001E4359" w:rsidP="001E4359">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977142">
              <w:rPr>
                <w:rFonts w:ascii="Times New Roman" w:hAnsi="Times New Roman"/>
                <w:sz w:val="24"/>
                <w:szCs w:val="24"/>
              </w:rPr>
              <w:t>3,010.42</w:t>
            </w:r>
          </w:p>
        </w:tc>
      </w:tr>
      <w:tr w:rsidR="001E4359" w:rsidRPr="00977142" w:rsidTr="001E4359">
        <w:trPr>
          <w:trHeight w:val="274"/>
        </w:trPr>
        <w:tc>
          <w:tcPr>
            <w:cnfStyle w:val="001000000000" w:firstRow="0" w:lastRow="0" w:firstColumn="1" w:lastColumn="0" w:oddVBand="0" w:evenVBand="0" w:oddHBand="0" w:evenHBand="0" w:firstRowFirstColumn="0" w:firstRowLastColumn="0" w:lastRowFirstColumn="0" w:lastRowLastColumn="0"/>
            <w:tcW w:w="4973" w:type="dxa"/>
          </w:tcPr>
          <w:p w:rsidR="001E4359" w:rsidRPr="00977142" w:rsidRDefault="001E4359" w:rsidP="001E4359">
            <w:pPr>
              <w:jc w:val="both"/>
              <w:rPr>
                <w:rFonts w:ascii="Times New Roman" w:hAnsi="Times New Roman"/>
                <w:b w:val="0"/>
                <w:sz w:val="24"/>
                <w:szCs w:val="24"/>
              </w:rPr>
            </w:pPr>
            <w:r w:rsidRPr="00977142">
              <w:rPr>
                <w:rFonts w:ascii="Times New Roman" w:hAnsi="Times New Roman"/>
                <w:b w:val="0"/>
                <w:sz w:val="24"/>
                <w:szCs w:val="24"/>
              </w:rPr>
              <w:t>Equipment</w:t>
            </w:r>
          </w:p>
        </w:tc>
        <w:tc>
          <w:tcPr>
            <w:tcW w:w="2097" w:type="dxa"/>
          </w:tcPr>
          <w:p w:rsidR="001E4359" w:rsidRPr="00977142" w:rsidRDefault="001E4359" w:rsidP="001E4359">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77142">
              <w:rPr>
                <w:rFonts w:ascii="Times New Roman" w:hAnsi="Times New Roman"/>
                <w:sz w:val="24"/>
                <w:szCs w:val="24"/>
              </w:rPr>
              <w:t>8,190.05</w:t>
            </w:r>
          </w:p>
        </w:tc>
        <w:tc>
          <w:tcPr>
            <w:tcW w:w="2200" w:type="dxa"/>
          </w:tcPr>
          <w:p w:rsidR="001E4359" w:rsidRPr="00977142" w:rsidRDefault="001E4359" w:rsidP="001E4359">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77142">
              <w:rPr>
                <w:rFonts w:ascii="Times New Roman" w:hAnsi="Times New Roman"/>
                <w:sz w:val="24"/>
                <w:szCs w:val="24"/>
              </w:rPr>
              <w:t>2,540.15</w:t>
            </w:r>
          </w:p>
        </w:tc>
      </w:tr>
      <w:tr w:rsidR="001E4359" w:rsidRPr="00977142" w:rsidTr="001E4359">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4973" w:type="dxa"/>
          </w:tcPr>
          <w:p w:rsidR="001E4359" w:rsidRPr="00977142" w:rsidRDefault="001E4359" w:rsidP="001E4359">
            <w:pPr>
              <w:jc w:val="both"/>
              <w:rPr>
                <w:rFonts w:ascii="Times New Roman" w:hAnsi="Times New Roman"/>
                <w:b w:val="0"/>
                <w:sz w:val="24"/>
                <w:szCs w:val="24"/>
              </w:rPr>
            </w:pPr>
            <w:r w:rsidRPr="00977142">
              <w:rPr>
                <w:rFonts w:ascii="Times New Roman" w:hAnsi="Times New Roman"/>
                <w:b w:val="0"/>
                <w:sz w:val="24"/>
                <w:szCs w:val="24"/>
              </w:rPr>
              <w:t>Start Up Training</w:t>
            </w:r>
          </w:p>
        </w:tc>
        <w:tc>
          <w:tcPr>
            <w:tcW w:w="2097" w:type="dxa"/>
          </w:tcPr>
          <w:p w:rsidR="001E4359" w:rsidRPr="00977142" w:rsidRDefault="001E4359" w:rsidP="001E4359">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977142">
              <w:rPr>
                <w:rFonts w:ascii="Times New Roman" w:hAnsi="Times New Roman"/>
                <w:sz w:val="24"/>
                <w:szCs w:val="24"/>
              </w:rPr>
              <w:t>19,120.00</w:t>
            </w:r>
          </w:p>
        </w:tc>
        <w:tc>
          <w:tcPr>
            <w:tcW w:w="2200" w:type="dxa"/>
          </w:tcPr>
          <w:p w:rsidR="001E4359" w:rsidRPr="00977142" w:rsidRDefault="001E4359" w:rsidP="001E4359">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977142">
              <w:rPr>
                <w:rFonts w:ascii="Times New Roman" w:hAnsi="Times New Roman"/>
                <w:sz w:val="24"/>
                <w:szCs w:val="24"/>
              </w:rPr>
              <w:t>5,304.07</w:t>
            </w:r>
          </w:p>
        </w:tc>
      </w:tr>
      <w:tr w:rsidR="001E4359" w:rsidRPr="00977142" w:rsidTr="001E4359">
        <w:trPr>
          <w:trHeight w:val="257"/>
        </w:trPr>
        <w:tc>
          <w:tcPr>
            <w:cnfStyle w:val="001000000000" w:firstRow="0" w:lastRow="0" w:firstColumn="1" w:lastColumn="0" w:oddVBand="0" w:evenVBand="0" w:oddHBand="0" w:evenHBand="0" w:firstRowFirstColumn="0" w:firstRowLastColumn="0" w:lastRowFirstColumn="0" w:lastRowLastColumn="0"/>
            <w:tcW w:w="4973" w:type="dxa"/>
          </w:tcPr>
          <w:p w:rsidR="001E4359" w:rsidRPr="00977142" w:rsidRDefault="001E4359" w:rsidP="001E4359">
            <w:pPr>
              <w:jc w:val="both"/>
              <w:rPr>
                <w:rFonts w:ascii="Times New Roman" w:hAnsi="Times New Roman"/>
                <w:b w:val="0"/>
                <w:sz w:val="24"/>
                <w:szCs w:val="24"/>
              </w:rPr>
            </w:pPr>
            <w:r w:rsidRPr="00977142">
              <w:rPr>
                <w:rFonts w:ascii="Times New Roman" w:hAnsi="Times New Roman"/>
                <w:b w:val="0"/>
                <w:sz w:val="24"/>
                <w:szCs w:val="24"/>
              </w:rPr>
              <w:t>Baseline Survey</w:t>
            </w:r>
          </w:p>
        </w:tc>
        <w:tc>
          <w:tcPr>
            <w:tcW w:w="2097" w:type="dxa"/>
          </w:tcPr>
          <w:p w:rsidR="001E4359" w:rsidRPr="00977142" w:rsidRDefault="001E4359" w:rsidP="001E4359">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77142">
              <w:rPr>
                <w:rFonts w:ascii="Times New Roman" w:hAnsi="Times New Roman"/>
                <w:sz w:val="24"/>
                <w:szCs w:val="24"/>
              </w:rPr>
              <w:t>680.00</w:t>
            </w:r>
          </w:p>
        </w:tc>
        <w:tc>
          <w:tcPr>
            <w:tcW w:w="2200" w:type="dxa"/>
          </w:tcPr>
          <w:p w:rsidR="001E4359" w:rsidRPr="00977142" w:rsidRDefault="001E4359" w:rsidP="001E4359">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77142">
              <w:rPr>
                <w:rFonts w:ascii="Times New Roman" w:hAnsi="Times New Roman"/>
                <w:sz w:val="24"/>
                <w:szCs w:val="24"/>
              </w:rPr>
              <w:t>188.64</w:t>
            </w:r>
          </w:p>
        </w:tc>
      </w:tr>
      <w:tr w:rsidR="001E4359" w:rsidRPr="00977142" w:rsidTr="001E4359">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973" w:type="dxa"/>
          </w:tcPr>
          <w:p w:rsidR="001E4359" w:rsidRPr="00977142" w:rsidRDefault="001E4359" w:rsidP="001E4359">
            <w:pPr>
              <w:jc w:val="both"/>
              <w:rPr>
                <w:rFonts w:ascii="Times New Roman" w:hAnsi="Times New Roman"/>
                <w:b w:val="0"/>
                <w:sz w:val="24"/>
                <w:szCs w:val="24"/>
              </w:rPr>
            </w:pPr>
            <w:r w:rsidRPr="00977142">
              <w:rPr>
                <w:rFonts w:ascii="Times New Roman" w:hAnsi="Times New Roman"/>
                <w:b w:val="0"/>
                <w:sz w:val="24"/>
                <w:szCs w:val="24"/>
              </w:rPr>
              <w:t>Direct Consultative Meetings</w:t>
            </w:r>
          </w:p>
        </w:tc>
        <w:tc>
          <w:tcPr>
            <w:tcW w:w="2097" w:type="dxa"/>
          </w:tcPr>
          <w:p w:rsidR="001E4359" w:rsidRPr="00977142" w:rsidRDefault="001E4359" w:rsidP="001E4359">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977142">
              <w:rPr>
                <w:rFonts w:ascii="Times New Roman" w:hAnsi="Times New Roman"/>
                <w:sz w:val="24"/>
                <w:szCs w:val="24"/>
              </w:rPr>
              <w:t>1,020.00</w:t>
            </w:r>
          </w:p>
        </w:tc>
        <w:tc>
          <w:tcPr>
            <w:tcW w:w="2200" w:type="dxa"/>
          </w:tcPr>
          <w:p w:rsidR="001E4359" w:rsidRPr="00977142" w:rsidRDefault="001E4359" w:rsidP="001E4359">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977142">
              <w:rPr>
                <w:rFonts w:ascii="Times New Roman" w:hAnsi="Times New Roman"/>
                <w:sz w:val="24"/>
                <w:szCs w:val="24"/>
              </w:rPr>
              <w:t>282.96</w:t>
            </w:r>
          </w:p>
        </w:tc>
      </w:tr>
      <w:tr w:rsidR="001E4359" w:rsidRPr="00977142" w:rsidTr="001E4359">
        <w:trPr>
          <w:trHeight w:val="274"/>
        </w:trPr>
        <w:tc>
          <w:tcPr>
            <w:cnfStyle w:val="001000000000" w:firstRow="0" w:lastRow="0" w:firstColumn="1" w:lastColumn="0" w:oddVBand="0" w:evenVBand="0" w:oddHBand="0" w:evenHBand="0" w:firstRowFirstColumn="0" w:firstRowLastColumn="0" w:lastRowFirstColumn="0" w:lastRowLastColumn="0"/>
            <w:tcW w:w="4973" w:type="dxa"/>
          </w:tcPr>
          <w:p w:rsidR="001E4359" w:rsidRPr="00977142" w:rsidRDefault="001E4359" w:rsidP="001E4359">
            <w:pPr>
              <w:jc w:val="both"/>
              <w:rPr>
                <w:rFonts w:ascii="Times New Roman" w:hAnsi="Times New Roman"/>
                <w:b w:val="0"/>
                <w:sz w:val="24"/>
                <w:szCs w:val="24"/>
              </w:rPr>
            </w:pPr>
            <w:r w:rsidRPr="00977142">
              <w:rPr>
                <w:rFonts w:ascii="Times New Roman" w:hAnsi="Times New Roman"/>
                <w:b w:val="0"/>
                <w:sz w:val="24"/>
                <w:szCs w:val="24"/>
              </w:rPr>
              <w:t>Stakeholder Meetings</w:t>
            </w:r>
          </w:p>
        </w:tc>
        <w:tc>
          <w:tcPr>
            <w:tcW w:w="2097" w:type="dxa"/>
          </w:tcPr>
          <w:p w:rsidR="001E4359" w:rsidRPr="00977142" w:rsidRDefault="001E4359" w:rsidP="001E4359">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77142">
              <w:rPr>
                <w:rFonts w:ascii="Times New Roman" w:hAnsi="Times New Roman"/>
                <w:sz w:val="24"/>
                <w:szCs w:val="24"/>
              </w:rPr>
              <w:t>1,000.00</w:t>
            </w:r>
          </w:p>
        </w:tc>
        <w:tc>
          <w:tcPr>
            <w:tcW w:w="2200" w:type="dxa"/>
          </w:tcPr>
          <w:p w:rsidR="001E4359" w:rsidRPr="00977142" w:rsidRDefault="001E4359" w:rsidP="001E4359">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77142">
              <w:rPr>
                <w:rFonts w:ascii="Times New Roman" w:hAnsi="Times New Roman"/>
                <w:sz w:val="24"/>
                <w:szCs w:val="24"/>
              </w:rPr>
              <w:t>277.41</w:t>
            </w:r>
          </w:p>
        </w:tc>
      </w:tr>
      <w:tr w:rsidR="001E4359" w:rsidRPr="00977142" w:rsidTr="001E4359">
        <w:trPr>
          <w:cnfStyle w:val="000000100000" w:firstRow="0" w:lastRow="0" w:firstColumn="0" w:lastColumn="0" w:oddVBand="0" w:evenVBand="0" w:oddHBand="1" w:evenHBand="0" w:firstRowFirstColumn="0" w:firstRowLastColumn="0" w:lastRowFirstColumn="0" w:lastRowLastColumn="0"/>
          <w:trHeight w:val="257"/>
        </w:trPr>
        <w:tc>
          <w:tcPr>
            <w:cnfStyle w:val="001000000000" w:firstRow="0" w:lastRow="0" w:firstColumn="1" w:lastColumn="0" w:oddVBand="0" w:evenVBand="0" w:oddHBand="0" w:evenHBand="0" w:firstRowFirstColumn="0" w:firstRowLastColumn="0" w:lastRowFirstColumn="0" w:lastRowLastColumn="0"/>
            <w:tcW w:w="4973" w:type="dxa"/>
          </w:tcPr>
          <w:p w:rsidR="001E4359" w:rsidRPr="00977142" w:rsidRDefault="001E4359" w:rsidP="001E4359">
            <w:pPr>
              <w:jc w:val="both"/>
              <w:rPr>
                <w:rFonts w:ascii="Times New Roman" w:hAnsi="Times New Roman"/>
                <w:b w:val="0"/>
                <w:sz w:val="24"/>
                <w:szCs w:val="24"/>
              </w:rPr>
            </w:pPr>
            <w:r w:rsidRPr="00977142">
              <w:rPr>
                <w:rFonts w:ascii="Times New Roman" w:hAnsi="Times New Roman"/>
                <w:b w:val="0"/>
                <w:sz w:val="24"/>
                <w:szCs w:val="24"/>
              </w:rPr>
              <w:t>Frontline staff Training</w:t>
            </w:r>
          </w:p>
        </w:tc>
        <w:tc>
          <w:tcPr>
            <w:tcW w:w="2097" w:type="dxa"/>
          </w:tcPr>
          <w:p w:rsidR="001E4359" w:rsidRPr="00977142" w:rsidRDefault="001E4359" w:rsidP="001E4359">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977142">
              <w:rPr>
                <w:rFonts w:ascii="Times New Roman" w:hAnsi="Times New Roman"/>
                <w:sz w:val="24"/>
                <w:szCs w:val="24"/>
              </w:rPr>
              <w:t>8,500.00</w:t>
            </w:r>
          </w:p>
        </w:tc>
        <w:tc>
          <w:tcPr>
            <w:tcW w:w="2200" w:type="dxa"/>
          </w:tcPr>
          <w:p w:rsidR="001E4359" w:rsidRPr="00977142" w:rsidRDefault="001E4359" w:rsidP="001E4359">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977142">
              <w:rPr>
                <w:rFonts w:ascii="Times New Roman" w:hAnsi="Times New Roman"/>
                <w:sz w:val="24"/>
                <w:szCs w:val="24"/>
              </w:rPr>
              <w:t>2,357.98</w:t>
            </w:r>
          </w:p>
        </w:tc>
      </w:tr>
      <w:tr w:rsidR="001E4359" w:rsidRPr="00977142" w:rsidTr="001E4359">
        <w:trPr>
          <w:trHeight w:val="274"/>
        </w:trPr>
        <w:tc>
          <w:tcPr>
            <w:cnfStyle w:val="001000000000" w:firstRow="0" w:lastRow="0" w:firstColumn="1" w:lastColumn="0" w:oddVBand="0" w:evenVBand="0" w:oddHBand="0" w:evenHBand="0" w:firstRowFirstColumn="0" w:firstRowLastColumn="0" w:lastRowFirstColumn="0" w:lastRowLastColumn="0"/>
            <w:tcW w:w="4973" w:type="dxa"/>
          </w:tcPr>
          <w:p w:rsidR="001E4359" w:rsidRPr="00977142" w:rsidRDefault="001E4359" w:rsidP="001E4359">
            <w:pPr>
              <w:jc w:val="both"/>
              <w:rPr>
                <w:rFonts w:ascii="Times New Roman" w:hAnsi="Times New Roman"/>
                <w:b w:val="0"/>
                <w:sz w:val="24"/>
                <w:szCs w:val="24"/>
              </w:rPr>
            </w:pPr>
            <w:r w:rsidRPr="00977142">
              <w:rPr>
                <w:rFonts w:ascii="Times New Roman" w:hAnsi="Times New Roman"/>
                <w:b w:val="0"/>
                <w:sz w:val="24"/>
                <w:szCs w:val="24"/>
              </w:rPr>
              <w:t>Official Handover</w:t>
            </w:r>
          </w:p>
        </w:tc>
        <w:tc>
          <w:tcPr>
            <w:tcW w:w="2097" w:type="dxa"/>
          </w:tcPr>
          <w:p w:rsidR="001E4359" w:rsidRPr="00977142" w:rsidRDefault="001E4359" w:rsidP="001E4359">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77142">
              <w:rPr>
                <w:rFonts w:ascii="Times New Roman" w:hAnsi="Times New Roman"/>
                <w:sz w:val="24"/>
                <w:szCs w:val="24"/>
              </w:rPr>
              <w:t>1,000.00</w:t>
            </w:r>
          </w:p>
        </w:tc>
        <w:tc>
          <w:tcPr>
            <w:tcW w:w="2200" w:type="dxa"/>
          </w:tcPr>
          <w:p w:rsidR="001E4359" w:rsidRPr="00977142" w:rsidRDefault="001E4359" w:rsidP="001E4359">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77142">
              <w:rPr>
                <w:rFonts w:ascii="Times New Roman" w:hAnsi="Times New Roman"/>
                <w:sz w:val="24"/>
                <w:szCs w:val="24"/>
              </w:rPr>
              <w:t>277.41</w:t>
            </w:r>
          </w:p>
        </w:tc>
      </w:tr>
      <w:tr w:rsidR="001E4359" w:rsidRPr="00977142" w:rsidTr="001E4359">
        <w:trPr>
          <w:cnfStyle w:val="000000100000" w:firstRow="0" w:lastRow="0" w:firstColumn="0" w:lastColumn="0" w:oddVBand="0" w:evenVBand="0" w:oddHBand="1" w:evenHBand="0" w:firstRowFirstColumn="0" w:firstRowLastColumn="0" w:lastRowFirstColumn="0" w:lastRowLastColumn="0"/>
          <w:trHeight w:val="257"/>
        </w:trPr>
        <w:tc>
          <w:tcPr>
            <w:cnfStyle w:val="001000000000" w:firstRow="0" w:lastRow="0" w:firstColumn="1" w:lastColumn="0" w:oddVBand="0" w:evenVBand="0" w:oddHBand="0" w:evenHBand="0" w:firstRowFirstColumn="0" w:firstRowLastColumn="0" w:lastRowFirstColumn="0" w:lastRowLastColumn="0"/>
            <w:tcW w:w="4973" w:type="dxa"/>
          </w:tcPr>
          <w:p w:rsidR="001E4359" w:rsidRPr="00977142" w:rsidRDefault="001E4359" w:rsidP="001E4359">
            <w:pPr>
              <w:jc w:val="both"/>
              <w:rPr>
                <w:rFonts w:ascii="Times New Roman" w:hAnsi="Times New Roman"/>
                <w:sz w:val="24"/>
                <w:szCs w:val="24"/>
              </w:rPr>
            </w:pPr>
            <w:r w:rsidRPr="00977142">
              <w:rPr>
                <w:rFonts w:ascii="Times New Roman" w:hAnsi="Times New Roman"/>
                <w:sz w:val="24"/>
                <w:szCs w:val="24"/>
              </w:rPr>
              <w:t>Total Set up cost</w:t>
            </w:r>
          </w:p>
        </w:tc>
        <w:tc>
          <w:tcPr>
            <w:tcW w:w="2097" w:type="dxa"/>
          </w:tcPr>
          <w:p w:rsidR="001E4359" w:rsidRPr="00977142" w:rsidRDefault="001E4359" w:rsidP="001E4359">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977142">
              <w:rPr>
                <w:rFonts w:ascii="Times New Roman" w:hAnsi="Times New Roman"/>
                <w:sz w:val="24"/>
                <w:szCs w:val="24"/>
              </w:rPr>
              <w:t>64,510.10</w:t>
            </w:r>
          </w:p>
        </w:tc>
        <w:tc>
          <w:tcPr>
            <w:tcW w:w="2200" w:type="dxa"/>
          </w:tcPr>
          <w:p w:rsidR="001E4359" w:rsidRPr="00977142" w:rsidRDefault="001E4359" w:rsidP="001E4359">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977142">
              <w:rPr>
                <w:rFonts w:ascii="Times New Roman" w:hAnsi="Times New Roman"/>
                <w:sz w:val="24"/>
                <w:szCs w:val="24"/>
              </w:rPr>
              <w:t>14,239.04</w:t>
            </w:r>
          </w:p>
        </w:tc>
      </w:tr>
    </w:tbl>
    <w:p w:rsidR="001E4359" w:rsidRPr="00977142" w:rsidRDefault="001E4359" w:rsidP="001E4359">
      <w:pPr>
        <w:spacing w:after="0"/>
        <w:jc w:val="both"/>
        <w:rPr>
          <w:rFonts w:ascii="Times New Roman" w:hAnsi="Times New Roman"/>
          <w:sz w:val="24"/>
          <w:szCs w:val="24"/>
        </w:rPr>
      </w:pPr>
    </w:p>
    <w:p w:rsidR="001E4359" w:rsidRPr="00977142" w:rsidRDefault="001E4359" w:rsidP="001E4359">
      <w:pPr>
        <w:spacing w:after="0"/>
        <w:jc w:val="both"/>
        <w:rPr>
          <w:rFonts w:ascii="Times New Roman" w:hAnsi="Times New Roman"/>
          <w:sz w:val="24"/>
          <w:szCs w:val="24"/>
        </w:rPr>
      </w:pPr>
      <w:r w:rsidRPr="00977142">
        <w:rPr>
          <w:rFonts w:ascii="Times New Roman" w:hAnsi="Times New Roman"/>
          <w:sz w:val="24"/>
          <w:szCs w:val="24"/>
        </w:rPr>
        <w:t>Table 2 shows the same information for the case where the host health facility does not have enough space to accommodate the victim friendly centre within existing buildings. In such a case, a new structure will have to be constructed at an estimated cost of $25,000.00. This is the amount that was spent by FST in building the Bindura Hospital Victim Friendly Centre. The set up costs in this case amount to $64,510.00 although when capitalised annually falls down to $14,239.00 per year which is comparable to the case where refurbishment is possible.</w:t>
      </w:r>
    </w:p>
    <w:p w:rsidR="001E4359" w:rsidRPr="00977142" w:rsidRDefault="001E4359" w:rsidP="001E4359">
      <w:pPr>
        <w:spacing w:after="0"/>
        <w:jc w:val="both"/>
        <w:rPr>
          <w:rFonts w:ascii="Times New Roman" w:hAnsi="Times New Roman"/>
          <w:sz w:val="24"/>
          <w:szCs w:val="24"/>
        </w:rPr>
      </w:pPr>
    </w:p>
    <w:p w:rsidR="001E4359" w:rsidRPr="00977142" w:rsidRDefault="001E4359" w:rsidP="001E4359">
      <w:pPr>
        <w:spacing w:after="0"/>
        <w:jc w:val="both"/>
        <w:rPr>
          <w:rFonts w:ascii="Times New Roman" w:hAnsi="Times New Roman"/>
          <w:b/>
          <w:sz w:val="24"/>
          <w:szCs w:val="24"/>
        </w:rPr>
      </w:pPr>
      <w:r w:rsidRPr="00977142">
        <w:rPr>
          <w:rFonts w:ascii="Times New Roman" w:hAnsi="Times New Roman"/>
          <w:b/>
          <w:sz w:val="24"/>
          <w:szCs w:val="24"/>
        </w:rPr>
        <w:t>Annual Victim Friendly Centre Running Costs</w:t>
      </w:r>
    </w:p>
    <w:p w:rsidR="001E4359" w:rsidRPr="00977142" w:rsidRDefault="001E4359" w:rsidP="001E4359">
      <w:pPr>
        <w:spacing w:after="0"/>
        <w:jc w:val="both"/>
        <w:rPr>
          <w:rFonts w:ascii="Times New Roman" w:hAnsi="Times New Roman"/>
          <w:sz w:val="24"/>
          <w:szCs w:val="24"/>
        </w:rPr>
      </w:pPr>
      <w:r w:rsidRPr="00977142">
        <w:rPr>
          <w:rFonts w:ascii="Times New Roman" w:hAnsi="Times New Roman"/>
          <w:sz w:val="24"/>
          <w:szCs w:val="24"/>
        </w:rPr>
        <w:t>Table 3 shows the breakdown of annual running costs. It would cost the government $7,477.00 in medical and psychosocial support. These costs consist of bus fares for victims and their company for the disadvantaged. It also consists of drugs, scans and other medical costs required by the victims. Community outreach costs are part of the approach to raise awareness in the community to prevent child sexual abuse, refer and report such cases. Out reaches are important to carry out in order for the victim friendly centre to be effective, receive cases within the 72 hour window period as well as reduce child sexual abuse. It would cost the government $27, 573.00 in labour costs. These include annual salary, bonus, and one month leave. Public Health facilities normally assign nurses for the roles of counsellor, clinic manager and outreach. Appendix 5 uses state registered nurses for costing labour of counsellor, outreach officers as well as clinic managers. With the initial trainings, these nurses should be in a position to undertake the same tasks as those in FST clinics. FST clinics are run with 13% administration support expenses. Assuming the same cost, the government would need an additional $4,894.50 for administration which consists of utilities and security. The total annual cost of a victim friendly clinic amounts to $42,544.50 for the government.</w:t>
      </w:r>
    </w:p>
    <w:p w:rsidR="001E4359" w:rsidRPr="00977142" w:rsidRDefault="001E4359" w:rsidP="001E4359">
      <w:pPr>
        <w:spacing w:after="0"/>
        <w:jc w:val="both"/>
        <w:rPr>
          <w:rFonts w:ascii="Times New Roman" w:hAnsi="Times New Roman"/>
          <w:sz w:val="24"/>
          <w:szCs w:val="24"/>
        </w:rPr>
      </w:pPr>
    </w:p>
    <w:p w:rsidR="001E4359" w:rsidRPr="00977142" w:rsidRDefault="001E4359" w:rsidP="001E4359">
      <w:pPr>
        <w:spacing w:after="0"/>
        <w:jc w:val="both"/>
        <w:rPr>
          <w:rFonts w:ascii="Times New Roman" w:hAnsi="Times New Roman"/>
          <w:i/>
          <w:sz w:val="24"/>
          <w:szCs w:val="24"/>
        </w:rPr>
      </w:pPr>
      <w:r w:rsidRPr="00977142">
        <w:rPr>
          <w:rFonts w:ascii="Times New Roman" w:hAnsi="Times New Roman"/>
          <w:i/>
          <w:sz w:val="24"/>
          <w:szCs w:val="24"/>
        </w:rPr>
        <w:t>Table 3: Annual Running Costs</w:t>
      </w:r>
    </w:p>
    <w:tbl>
      <w:tblPr>
        <w:tblStyle w:val="GridTable2-Accent51"/>
        <w:tblW w:w="9106" w:type="dxa"/>
        <w:tblLook w:val="04A0" w:firstRow="1" w:lastRow="0" w:firstColumn="1" w:lastColumn="0" w:noHBand="0" w:noVBand="1"/>
      </w:tblPr>
      <w:tblGrid>
        <w:gridCol w:w="5272"/>
        <w:gridCol w:w="2152"/>
        <w:gridCol w:w="1682"/>
      </w:tblGrid>
      <w:tr w:rsidR="001E4359" w:rsidRPr="00977142" w:rsidTr="001E4359">
        <w:trPr>
          <w:cnfStyle w:val="100000000000" w:firstRow="1" w:lastRow="0" w:firstColumn="0" w:lastColumn="0" w:oddVBand="0" w:evenVBand="0" w:oddHBand="0"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5272" w:type="dxa"/>
            <w:noWrap/>
            <w:hideMark/>
          </w:tcPr>
          <w:p w:rsidR="001E4359" w:rsidRPr="00977142" w:rsidRDefault="001E4359" w:rsidP="001E4359">
            <w:pPr>
              <w:jc w:val="both"/>
              <w:rPr>
                <w:rFonts w:eastAsia="Times New Roman"/>
                <w:color w:val="000000"/>
                <w:lang w:eastAsia="en-ZW"/>
              </w:rPr>
            </w:pPr>
            <w:r w:rsidRPr="00977142">
              <w:rPr>
                <w:rFonts w:eastAsia="Times New Roman"/>
                <w:color w:val="000000"/>
                <w:lang w:eastAsia="en-ZW"/>
              </w:rPr>
              <w:t> </w:t>
            </w:r>
          </w:p>
        </w:tc>
        <w:tc>
          <w:tcPr>
            <w:tcW w:w="2152" w:type="dxa"/>
            <w:noWrap/>
            <w:hideMark/>
          </w:tcPr>
          <w:p w:rsidR="001E4359" w:rsidRPr="00977142" w:rsidRDefault="001E4359" w:rsidP="001E4359">
            <w:pPr>
              <w:jc w:val="both"/>
              <w:cnfStyle w:val="100000000000" w:firstRow="1" w:lastRow="0" w:firstColumn="0" w:lastColumn="0" w:oddVBand="0" w:evenVBand="0" w:oddHBand="0" w:evenHBand="0" w:firstRowFirstColumn="0" w:firstRowLastColumn="0" w:lastRowFirstColumn="0" w:lastRowLastColumn="0"/>
              <w:rPr>
                <w:rFonts w:eastAsia="Times New Roman"/>
                <w:color w:val="000000"/>
                <w:lang w:eastAsia="en-ZW"/>
              </w:rPr>
            </w:pPr>
            <w:r w:rsidRPr="00977142">
              <w:rPr>
                <w:rFonts w:eastAsia="Times New Roman"/>
                <w:color w:val="000000"/>
                <w:lang w:eastAsia="en-ZW"/>
              </w:rPr>
              <w:t>Government ($)</w:t>
            </w:r>
          </w:p>
        </w:tc>
        <w:tc>
          <w:tcPr>
            <w:tcW w:w="1682" w:type="dxa"/>
            <w:noWrap/>
            <w:hideMark/>
          </w:tcPr>
          <w:p w:rsidR="001E4359" w:rsidRPr="00977142" w:rsidRDefault="001E4359" w:rsidP="001E4359">
            <w:pPr>
              <w:jc w:val="both"/>
              <w:cnfStyle w:val="100000000000" w:firstRow="1" w:lastRow="0" w:firstColumn="0" w:lastColumn="0" w:oddVBand="0" w:evenVBand="0" w:oddHBand="0" w:evenHBand="0" w:firstRowFirstColumn="0" w:firstRowLastColumn="0" w:lastRowFirstColumn="0" w:lastRowLastColumn="0"/>
              <w:rPr>
                <w:rFonts w:eastAsia="Times New Roman"/>
                <w:color w:val="000000"/>
                <w:lang w:eastAsia="en-ZW"/>
              </w:rPr>
            </w:pPr>
            <w:r w:rsidRPr="00977142">
              <w:rPr>
                <w:rFonts w:eastAsia="Times New Roman"/>
                <w:color w:val="000000"/>
                <w:lang w:eastAsia="en-ZW"/>
              </w:rPr>
              <w:t>FST ($)</w:t>
            </w:r>
          </w:p>
        </w:tc>
      </w:tr>
      <w:tr w:rsidR="001E4359" w:rsidRPr="00977142" w:rsidTr="001E4359">
        <w:trPr>
          <w:cnfStyle w:val="000000100000" w:firstRow="0" w:lastRow="0" w:firstColumn="0" w:lastColumn="0" w:oddVBand="0" w:evenVBand="0" w:oddHBand="1"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5272" w:type="dxa"/>
            <w:noWrap/>
            <w:hideMark/>
          </w:tcPr>
          <w:p w:rsidR="001E4359" w:rsidRPr="00977142" w:rsidRDefault="001E4359" w:rsidP="001E4359">
            <w:pPr>
              <w:jc w:val="both"/>
              <w:rPr>
                <w:rFonts w:eastAsia="Times New Roman"/>
                <w:b w:val="0"/>
                <w:color w:val="000000"/>
                <w:lang w:eastAsia="en-ZW"/>
              </w:rPr>
            </w:pPr>
            <w:r w:rsidRPr="00977142">
              <w:rPr>
                <w:rFonts w:eastAsia="Times New Roman"/>
                <w:b w:val="0"/>
                <w:color w:val="000000"/>
                <w:lang w:eastAsia="en-ZW"/>
              </w:rPr>
              <w:t>Medical and Psychosocial Support</w:t>
            </w:r>
          </w:p>
        </w:tc>
        <w:tc>
          <w:tcPr>
            <w:tcW w:w="2152" w:type="dxa"/>
            <w:noWrap/>
            <w:hideMark/>
          </w:tcPr>
          <w:p w:rsidR="001E4359" w:rsidRPr="00977142" w:rsidRDefault="001E4359" w:rsidP="001E4359">
            <w:pPr>
              <w:jc w:val="both"/>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977142">
              <w:rPr>
                <w:rFonts w:eastAsia="Times New Roman"/>
                <w:color w:val="000000"/>
                <w:lang w:eastAsia="en-ZW"/>
              </w:rPr>
              <w:t>7,477.00</w:t>
            </w:r>
          </w:p>
        </w:tc>
        <w:tc>
          <w:tcPr>
            <w:tcW w:w="1682" w:type="dxa"/>
            <w:noWrap/>
            <w:hideMark/>
          </w:tcPr>
          <w:p w:rsidR="001E4359" w:rsidRPr="00977142" w:rsidRDefault="001E4359" w:rsidP="001E4359">
            <w:pPr>
              <w:jc w:val="both"/>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977142">
              <w:rPr>
                <w:rFonts w:eastAsia="Times New Roman"/>
                <w:color w:val="000000"/>
                <w:lang w:eastAsia="en-ZW"/>
              </w:rPr>
              <w:t>7,477.00</w:t>
            </w:r>
          </w:p>
        </w:tc>
      </w:tr>
      <w:tr w:rsidR="001E4359" w:rsidRPr="00977142" w:rsidTr="001E4359">
        <w:trPr>
          <w:trHeight w:val="270"/>
        </w:trPr>
        <w:tc>
          <w:tcPr>
            <w:cnfStyle w:val="001000000000" w:firstRow="0" w:lastRow="0" w:firstColumn="1" w:lastColumn="0" w:oddVBand="0" w:evenVBand="0" w:oddHBand="0" w:evenHBand="0" w:firstRowFirstColumn="0" w:firstRowLastColumn="0" w:lastRowFirstColumn="0" w:lastRowLastColumn="0"/>
            <w:tcW w:w="5272" w:type="dxa"/>
            <w:noWrap/>
          </w:tcPr>
          <w:p w:rsidR="001E4359" w:rsidRPr="00977142" w:rsidRDefault="001E4359" w:rsidP="001E4359">
            <w:pPr>
              <w:jc w:val="both"/>
              <w:rPr>
                <w:rFonts w:eastAsia="Times New Roman"/>
                <w:b w:val="0"/>
                <w:color w:val="000000"/>
                <w:lang w:eastAsia="en-ZW"/>
              </w:rPr>
            </w:pPr>
            <w:r w:rsidRPr="00977142">
              <w:rPr>
                <w:rFonts w:eastAsia="Times New Roman"/>
                <w:b w:val="0"/>
                <w:color w:val="000000"/>
                <w:lang w:eastAsia="en-ZW"/>
              </w:rPr>
              <w:t>Prevention through Community Outreach</w:t>
            </w:r>
          </w:p>
        </w:tc>
        <w:tc>
          <w:tcPr>
            <w:tcW w:w="2152" w:type="dxa"/>
            <w:noWrap/>
          </w:tcPr>
          <w:p w:rsidR="001E4359" w:rsidRPr="00977142" w:rsidRDefault="001E4359" w:rsidP="001E4359">
            <w:pPr>
              <w:jc w:val="both"/>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977142">
              <w:rPr>
                <w:rFonts w:eastAsia="Times New Roman"/>
                <w:color w:val="000000"/>
                <w:lang w:eastAsia="en-ZW"/>
              </w:rPr>
              <w:t>2,600.00</w:t>
            </w:r>
          </w:p>
        </w:tc>
        <w:tc>
          <w:tcPr>
            <w:tcW w:w="1682" w:type="dxa"/>
            <w:noWrap/>
          </w:tcPr>
          <w:p w:rsidR="001E4359" w:rsidRPr="00977142" w:rsidRDefault="001E4359" w:rsidP="001E4359">
            <w:pPr>
              <w:jc w:val="both"/>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977142">
              <w:rPr>
                <w:rFonts w:eastAsia="Times New Roman"/>
                <w:color w:val="000000"/>
                <w:lang w:eastAsia="en-ZW"/>
              </w:rPr>
              <w:t>2,600.00</w:t>
            </w:r>
          </w:p>
        </w:tc>
      </w:tr>
      <w:tr w:rsidR="001E4359" w:rsidRPr="00977142" w:rsidTr="001E4359">
        <w:trPr>
          <w:cnfStyle w:val="000000100000" w:firstRow="0" w:lastRow="0" w:firstColumn="0" w:lastColumn="0" w:oddVBand="0" w:evenVBand="0" w:oddHBand="1"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5272" w:type="dxa"/>
            <w:noWrap/>
            <w:hideMark/>
          </w:tcPr>
          <w:p w:rsidR="001E4359" w:rsidRPr="00977142" w:rsidRDefault="0078101D" w:rsidP="001E4359">
            <w:pPr>
              <w:jc w:val="both"/>
              <w:rPr>
                <w:rFonts w:eastAsia="Times New Roman"/>
                <w:b w:val="0"/>
                <w:color w:val="000000"/>
                <w:lang w:eastAsia="en-ZW"/>
              </w:rPr>
            </w:pPr>
            <w:r>
              <w:rPr>
                <w:rFonts w:eastAsia="Times New Roman"/>
                <w:b w:val="0"/>
                <w:color w:val="000000"/>
                <w:lang w:eastAsia="en-ZW"/>
              </w:rPr>
              <w:t xml:space="preserve">Other running </w:t>
            </w:r>
            <w:r w:rsidR="001E4359" w:rsidRPr="00977142">
              <w:rPr>
                <w:rFonts w:eastAsia="Times New Roman"/>
                <w:b w:val="0"/>
                <w:color w:val="000000"/>
                <w:lang w:eastAsia="en-ZW"/>
              </w:rPr>
              <w:t>Cost</w:t>
            </w:r>
            <w:r>
              <w:rPr>
                <w:rFonts w:eastAsia="Times New Roman"/>
                <w:b w:val="0"/>
                <w:color w:val="000000"/>
                <w:lang w:eastAsia="en-ZW"/>
              </w:rPr>
              <w:t>s</w:t>
            </w:r>
            <w:r w:rsidR="001E4359" w:rsidRPr="00977142">
              <w:rPr>
                <w:rFonts w:eastAsia="Times New Roman"/>
                <w:b w:val="0"/>
                <w:color w:val="000000"/>
                <w:lang w:eastAsia="en-ZW"/>
              </w:rPr>
              <w:t>*</w:t>
            </w:r>
          </w:p>
        </w:tc>
        <w:tc>
          <w:tcPr>
            <w:tcW w:w="2152" w:type="dxa"/>
            <w:noWrap/>
            <w:hideMark/>
          </w:tcPr>
          <w:p w:rsidR="001E4359" w:rsidRPr="00977142" w:rsidRDefault="001E4359" w:rsidP="001E4359">
            <w:pPr>
              <w:jc w:val="both"/>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977142">
              <w:rPr>
                <w:rFonts w:eastAsia="Times New Roman"/>
                <w:color w:val="000000"/>
                <w:lang w:eastAsia="en-ZW"/>
              </w:rPr>
              <w:t>27,573.00</w:t>
            </w:r>
          </w:p>
        </w:tc>
        <w:tc>
          <w:tcPr>
            <w:tcW w:w="1682" w:type="dxa"/>
            <w:noWrap/>
            <w:hideMark/>
          </w:tcPr>
          <w:p w:rsidR="001E4359" w:rsidRPr="00977142" w:rsidRDefault="001E4359" w:rsidP="001E4359">
            <w:pPr>
              <w:jc w:val="both"/>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977142">
              <w:rPr>
                <w:rFonts w:eastAsia="Times New Roman"/>
                <w:color w:val="000000"/>
                <w:lang w:eastAsia="en-ZW"/>
              </w:rPr>
              <w:t>47,750.00</w:t>
            </w:r>
          </w:p>
        </w:tc>
      </w:tr>
      <w:tr w:rsidR="001E4359" w:rsidRPr="00977142" w:rsidTr="001E4359">
        <w:trPr>
          <w:trHeight w:val="270"/>
        </w:trPr>
        <w:tc>
          <w:tcPr>
            <w:cnfStyle w:val="001000000000" w:firstRow="0" w:lastRow="0" w:firstColumn="1" w:lastColumn="0" w:oddVBand="0" w:evenVBand="0" w:oddHBand="0" w:evenHBand="0" w:firstRowFirstColumn="0" w:firstRowLastColumn="0" w:lastRowFirstColumn="0" w:lastRowLastColumn="0"/>
            <w:tcW w:w="5272" w:type="dxa"/>
            <w:noWrap/>
            <w:hideMark/>
          </w:tcPr>
          <w:p w:rsidR="001E4359" w:rsidRPr="00977142" w:rsidRDefault="001E4359" w:rsidP="001E4359">
            <w:pPr>
              <w:jc w:val="both"/>
              <w:rPr>
                <w:rFonts w:eastAsia="Times New Roman"/>
                <w:color w:val="000000"/>
                <w:lang w:eastAsia="en-ZW"/>
              </w:rPr>
            </w:pPr>
            <w:r w:rsidRPr="00977142">
              <w:rPr>
                <w:rFonts w:eastAsia="Times New Roman"/>
                <w:color w:val="000000"/>
                <w:lang w:eastAsia="en-ZW"/>
              </w:rPr>
              <w:t>Total Direct Cost</w:t>
            </w:r>
          </w:p>
        </w:tc>
        <w:tc>
          <w:tcPr>
            <w:tcW w:w="2152" w:type="dxa"/>
            <w:noWrap/>
            <w:hideMark/>
          </w:tcPr>
          <w:p w:rsidR="001E4359" w:rsidRPr="00977142" w:rsidRDefault="001E4359" w:rsidP="001E4359">
            <w:pPr>
              <w:jc w:val="both"/>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977142">
              <w:rPr>
                <w:color w:val="000000"/>
              </w:rPr>
              <w:t>37,650</w:t>
            </w:r>
            <w:r w:rsidRPr="00977142">
              <w:rPr>
                <w:rFonts w:eastAsia="Times New Roman"/>
                <w:color w:val="000000"/>
                <w:lang w:eastAsia="en-ZW"/>
              </w:rPr>
              <w:t>.00</w:t>
            </w:r>
          </w:p>
        </w:tc>
        <w:tc>
          <w:tcPr>
            <w:tcW w:w="1682" w:type="dxa"/>
            <w:noWrap/>
            <w:hideMark/>
          </w:tcPr>
          <w:p w:rsidR="001E4359" w:rsidRPr="00977142" w:rsidRDefault="001E4359" w:rsidP="001E4359">
            <w:pPr>
              <w:jc w:val="both"/>
              <w:cnfStyle w:val="000000000000" w:firstRow="0" w:lastRow="0" w:firstColumn="0" w:lastColumn="0" w:oddVBand="0" w:evenVBand="0" w:oddHBand="0" w:evenHBand="0" w:firstRowFirstColumn="0" w:firstRowLastColumn="0" w:lastRowFirstColumn="0" w:lastRowLastColumn="0"/>
              <w:rPr>
                <w:color w:val="000000"/>
              </w:rPr>
            </w:pPr>
            <w:r w:rsidRPr="00977142">
              <w:rPr>
                <w:color w:val="000000"/>
              </w:rPr>
              <w:t>57,827</w:t>
            </w:r>
            <w:r w:rsidRPr="00977142">
              <w:rPr>
                <w:rFonts w:eastAsia="Times New Roman"/>
                <w:color w:val="000000"/>
                <w:lang w:eastAsia="en-ZW"/>
              </w:rPr>
              <w:t>.00</w:t>
            </w:r>
          </w:p>
        </w:tc>
      </w:tr>
      <w:tr w:rsidR="001E4359" w:rsidRPr="00977142" w:rsidTr="001E4359">
        <w:trPr>
          <w:cnfStyle w:val="000000100000" w:firstRow="0" w:lastRow="0" w:firstColumn="0" w:lastColumn="0" w:oddVBand="0" w:evenVBand="0" w:oddHBand="1"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5272" w:type="dxa"/>
            <w:noWrap/>
            <w:hideMark/>
          </w:tcPr>
          <w:p w:rsidR="001E4359" w:rsidRPr="00977142" w:rsidRDefault="001E4359" w:rsidP="001E4359">
            <w:pPr>
              <w:jc w:val="both"/>
              <w:rPr>
                <w:rFonts w:eastAsia="Times New Roman"/>
                <w:b w:val="0"/>
                <w:color w:val="000000"/>
                <w:lang w:eastAsia="en-ZW"/>
              </w:rPr>
            </w:pPr>
            <w:r w:rsidRPr="00977142">
              <w:rPr>
                <w:rFonts w:eastAsia="Times New Roman"/>
                <w:b w:val="0"/>
                <w:color w:val="000000"/>
                <w:lang w:eastAsia="en-ZW"/>
              </w:rPr>
              <w:t>Indirect Costs: Admin support</w:t>
            </w:r>
          </w:p>
        </w:tc>
        <w:tc>
          <w:tcPr>
            <w:tcW w:w="2152" w:type="dxa"/>
            <w:noWrap/>
            <w:hideMark/>
          </w:tcPr>
          <w:p w:rsidR="001E4359" w:rsidRPr="00977142" w:rsidRDefault="001E4359" w:rsidP="001E4359">
            <w:pPr>
              <w:jc w:val="both"/>
              <w:cnfStyle w:val="000000100000" w:firstRow="0" w:lastRow="0" w:firstColumn="0" w:lastColumn="0" w:oddVBand="0" w:evenVBand="0" w:oddHBand="1" w:evenHBand="0" w:firstRowFirstColumn="0" w:firstRowLastColumn="0" w:lastRowFirstColumn="0" w:lastRowLastColumn="0"/>
              <w:rPr>
                <w:color w:val="000000"/>
              </w:rPr>
            </w:pPr>
            <w:r w:rsidRPr="00977142">
              <w:rPr>
                <w:color w:val="000000"/>
              </w:rPr>
              <w:t>4,894.50</w:t>
            </w:r>
          </w:p>
        </w:tc>
        <w:tc>
          <w:tcPr>
            <w:tcW w:w="1682" w:type="dxa"/>
            <w:noWrap/>
            <w:hideMark/>
          </w:tcPr>
          <w:p w:rsidR="001E4359" w:rsidRPr="00977142" w:rsidRDefault="001E4359" w:rsidP="001E4359">
            <w:pPr>
              <w:jc w:val="both"/>
              <w:cnfStyle w:val="000000100000" w:firstRow="0" w:lastRow="0" w:firstColumn="0" w:lastColumn="0" w:oddVBand="0" w:evenVBand="0" w:oddHBand="1" w:evenHBand="0" w:firstRowFirstColumn="0" w:firstRowLastColumn="0" w:lastRowFirstColumn="0" w:lastRowLastColumn="0"/>
              <w:rPr>
                <w:color w:val="000000"/>
              </w:rPr>
            </w:pPr>
            <w:r w:rsidRPr="00977142">
              <w:rPr>
                <w:color w:val="000000"/>
              </w:rPr>
              <w:t>7,517.51</w:t>
            </w:r>
          </w:p>
        </w:tc>
      </w:tr>
      <w:tr w:rsidR="001E4359" w:rsidRPr="00977142" w:rsidTr="001E4359">
        <w:trPr>
          <w:trHeight w:val="270"/>
        </w:trPr>
        <w:tc>
          <w:tcPr>
            <w:cnfStyle w:val="001000000000" w:firstRow="0" w:lastRow="0" w:firstColumn="1" w:lastColumn="0" w:oddVBand="0" w:evenVBand="0" w:oddHBand="0" w:evenHBand="0" w:firstRowFirstColumn="0" w:firstRowLastColumn="0" w:lastRowFirstColumn="0" w:lastRowLastColumn="0"/>
            <w:tcW w:w="5272" w:type="dxa"/>
            <w:noWrap/>
            <w:hideMark/>
          </w:tcPr>
          <w:p w:rsidR="001E4359" w:rsidRPr="00977142" w:rsidRDefault="001E4359" w:rsidP="001E4359">
            <w:pPr>
              <w:jc w:val="both"/>
              <w:rPr>
                <w:rFonts w:eastAsia="Times New Roman"/>
                <w:color w:val="000000"/>
                <w:lang w:eastAsia="en-ZW"/>
              </w:rPr>
            </w:pPr>
            <w:r w:rsidRPr="00977142">
              <w:rPr>
                <w:rFonts w:eastAsia="Times New Roman"/>
                <w:color w:val="000000"/>
                <w:lang w:eastAsia="en-ZW"/>
              </w:rPr>
              <w:t>Total Cost</w:t>
            </w:r>
          </w:p>
        </w:tc>
        <w:tc>
          <w:tcPr>
            <w:tcW w:w="2152" w:type="dxa"/>
            <w:noWrap/>
            <w:hideMark/>
          </w:tcPr>
          <w:p w:rsidR="001E4359" w:rsidRPr="00977142" w:rsidRDefault="001E4359" w:rsidP="001E4359">
            <w:pPr>
              <w:jc w:val="both"/>
              <w:cnfStyle w:val="000000000000" w:firstRow="0" w:lastRow="0" w:firstColumn="0" w:lastColumn="0" w:oddVBand="0" w:evenVBand="0" w:oddHBand="0" w:evenHBand="0" w:firstRowFirstColumn="0" w:firstRowLastColumn="0" w:lastRowFirstColumn="0" w:lastRowLastColumn="0"/>
              <w:rPr>
                <w:color w:val="000000"/>
              </w:rPr>
            </w:pPr>
            <w:r w:rsidRPr="00977142">
              <w:rPr>
                <w:color w:val="000000"/>
              </w:rPr>
              <w:t>42,544.50</w:t>
            </w:r>
          </w:p>
        </w:tc>
        <w:tc>
          <w:tcPr>
            <w:tcW w:w="1682" w:type="dxa"/>
            <w:noWrap/>
            <w:hideMark/>
          </w:tcPr>
          <w:p w:rsidR="001E4359" w:rsidRPr="00977142" w:rsidRDefault="001E4359" w:rsidP="001E4359">
            <w:pPr>
              <w:jc w:val="both"/>
              <w:cnfStyle w:val="000000000000" w:firstRow="0" w:lastRow="0" w:firstColumn="0" w:lastColumn="0" w:oddVBand="0" w:evenVBand="0" w:oddHBand="0" w:evenHBand="0" w:firstRowFirstColumn="0" w:firstRowLastColumn="0" w:lastRowFirstColumn="0" w:lastRowLastColumn="0"/>
              <w:rPr>
                <w:color w:val="000000"/>
              </w:rPr>
            </w:pPr>
            <w:r w:rsidRPr="00977142">
              <w:rPr>
                <w:color w:val="000000"/>
              </w:rPr>
              <w:t>65,344.51</w:t>
            </w:r>
          </w:p>
        </w:tc>
      </w:tr>
    </w:tbl>
    <w:p w:rsidR="001E4359" w:rsidRPr="00977142" w:rsidRDefault="001E4359" w:rsidP="001E4359">
      <w:pPr>
        <w:spacing w:after="0"/>
        <w:jc w:val="both"/>
        <w:rPr>
          <w:rFonts w:ascii="Times New Roman" w:hAnsi="Times New Roman"/>
          <w:sz w:val="24"/>
          <w:szCs w:val="24"/>
        </w:rPr>
      </w:pPr>
      <w:r w:rsidRPr="00977142">
        <w:rPr>
          <w:rFonts w:ascii="Times New Roman" w:hAnsi="Times New Roman"/>
          <w:sz w:val="24"/>
          <w:szCs w:val="24"/>
        </w:rPr>
        <w:t>*See Appendix 3</w:t>
      </w:r>
    </w:p>
    <w:p w:rsidR="001E4359" w:rsidRPr="00977142" w:rsidRDefault="001E4359" w:rsidP="001E4359">
      <w:pPr>
        <w:jc w:val="both"/>
        <w:rPr>
          <w:b/>
        </w:rPr>
      </w:pPr>
    </w:p>
    <w:p w:rsidR="001E4359" w:rsidRPr="00977142" w:rsidRDefault="001E4359" w:rsidP="001E4359">
      <w:pPr>
        <w:jc w:val="both"/>
        <w:rPr>
          <w:b/>
        </w:rPr>
      </w:pPr>
      <w:r w:rsidRPr="00977142">
        <w:rPr>
          <w:b/>
        </w:rPr>
        <w:t>VfM Assessment of JPGBV Victim Friendly Centres</w:t>
      </w:r>
    </w:p>
    <w:p w:rsidR="001E4359" w:rsidRPr="00977142" w:rsidRDefault="001E4359" w:rsidP="001E4359">
      <w:pPr>
        <w:spacing w:after="0"/>
        <w:jc w:val="both"/>
        <w:rPr>
          <w:rFonts w:ascii="Times New Roman" w:hAnsi="Times New Roman"/>
          <w:i/>
          <w:sz w:val="24"/>
          <w:szCs w:val="24"/>
        </w:rPr>
      </w:pPr>
      <w:r w:rsidRPr="00977142">
        <w:rPr>
          <w:rFonts w:ascii="Times New Roman" w:hAnsi="Times New Roman"/>
          <w:i/>
          <w:sz w:val="24"/>
          <w:szCs w:val="24"/>
        </w:rPr>
        <w:t>Table 4: JPGBV cost per beneficiary</w:t>
      </w:r>
    </w:p>
    <w:tbl>
      <w:tblPr>
        <w:tblStyle w:val="GridTable2-Accent51"/>
        <w:tblW w:w="5000" w:type="pct"/>
        <w:tblLook w:val="04A0" w:firstRow="1" w:lastRow="0" w:firstColumn="1" w:lastColumn="0" w:noHBand="0" w:noVBand="1"/>
      </w:tblPr>
      <w:tblGrid>
        <w:gridCol w:w="3208"/>
        <w:gridCol w:w="1993"/>
        <w:gridCol w:w="1868"/>
        <w:gridCol w:w="1957"/>
      </w:tblGrid>
      <w:tr w:rsidR="001E4359" w:rsidRPr="00977142" w:rsidTr="00AD75BA">
        <w:trPr>
          <w:cnfStyle w:val="100000000000" w:firstRow="1" w:lastRow="0" w:firstColumn="0" w:lastColumn="0" w:oddVBand="0" w:evenVBand="0" w:oddHBand="0" w:evenHBand="0" w:firstRowFirstColumn="0" w:firstRowLastColumn="0" w:lastRowFirstColumn="0" w:lastRowLastColumn="0"/>
          <w:trHeight w:val="539"/>
        </w:trPr>
        <w:tc>
          <w:tcPr>
            <w:cnfStyle w:val="001000000000" w:firstRow="0" w:lastRow="0" w:firstColumn="1" w:lastColumn="0" w:oddVBand="0" w:evenVBand="0" w:oddHBand="0" w:evenHBand="0" w:firstRowFirstColumn="0" w:firstRowLastColumn="0" w:lastRowFirstColumn="0" w:lastRowLastColumn="0"/>
            <w:tcW w:w="1777" w:type="pct"/>
          </w:tcPr>
          <w:p w:rsidR="001E4359" w:rsidRPr="00977142" w:rsidRDefault="001E4359" w:rsidP="001E4359">
            <w:pPr>
              <w:jc w:val="both"/>
              <w:rPr>
                <w:rFonts w:ascii="Times New Roman" w:hAnsi="Times New Roman"/>
                <w:sz w:val="24"/>
                <w:szCs w:val="24"/>
              </w:rPr>
            </w:pPr>
            <w:r w:rsidRPr="00977142">
              <w:rPr>
                <w:rFonts w:ascii="Times New Roman" w:hAnsi="Times New Roman"/>
                <w:sz w:val="24"/>
                <w:szCs w:val="24"/>
              </w:rPr>
              <w:t>Assets</w:t>
            </w:r>
          </w:p>
        </w:tc>
        <w:tc>
          <w:tcPr>
            <w:tcW w:w="1104" w:type="pct"/>
          </w:tcPr>
          <w:p w:rsidR="001E4359" w:rsidRPr="00977142" w:rsidRDefault="001E4359" w:rsidP="001E4359">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977142">
              <w:rPr>
                <w:rFonts w:ascii="Times New Roman" w:hAnsi="Times New Roman"/>
                <w:sz w:val="24"/>
                <w:szCs w:val="24"/>
              </w:rPr>
              <w:t>Description</w:t>
            </w:r>
          </w:p>
        </w:tc>
        <w:tc>
          <w:tcPr>
            <w:tcW w:w="1035" w:type="pct"/>
          </w:tcPr>
          <w:p w:rsidR="001E4359" w:rsidRPr="00977142" w:rsidRDefault="001E4359" w:rsidP="001E4359">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977142">
              <w:rPr>
                <w:rFonts w:ascii="Times New Roman" w:hAnsi="Times New Roman"/>
                <w:sz w:val="24"/>
                <w:szCs w:val="24"/>
              </w:rPr>
              <w:t>Financial Cost</w:t>
            </w:r>
            <w:r w:rsidRPr="00977142">
              <w:rPr>
                <w:rFonts w:ascii="Times New Roman" w:hAnsi="Times New Roman"/>
                <w:sz w:val="24"/>
                <w:szCs w:val="24"/>
                <w:vertAlign w:val="superscript"/>
              </w:rPr>
              <w:t xml:space="preserve">+ </w:t>
            </w:r>
            <w:r w:rsidRPr="00977142">
              <w:rPr>
                <w:rFonts w:ascii="Times New Roman" w:hAnsi="Times New Roman"/>
                <w:sz w:val="24"/>
                <w:szCs w:val="24"/>
              </w:rPr>
              <w:t>($)</w:t>
            </w:r>
          </w:p>
        </w:tc>
        <w:tc>
          <w:tcPr>
            <w:tcW w:w="1084" w:type="pct"/>
          </w:tcPr>
          <w:p w:rsidR="001E4359" w:rsidRPr="00977142" w:rsidRDefault="001E4359" w:rsidP="001E4359">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977142">
              <w:rPr>
                <w:rFonts w:ascii="Times New Roman" w:hAnsi="Times New Roman"/>
                <w:sz w:val="24"/>
                <w:szCs w:val="24"/>
              </w:rPr>
              <w:t>Economic Cost</w:t>
            </w:r>
            <w:r w:rsidRPr="00977142">
              <w:rPr>
                <w:rFonts w:ascii="Times New Roman" w:hAnsi="Times New Roman"/>
                <w:sz w:val="24"/>
                <w:szCs w:val="24"/>
                <w:vertAlign w:val="superscript"/>
              </w:rPr>
              <w:t xml:space="preserve">++ </w:t>
            </w:r>
            <w:r w:rsidRPr="00977142">
              <w:rPr>
                <w:rFonts w:ascii="Times New Roman" w:hAnsi="Times New Roman"/>
                <w:sz w:val="24"/>
                <w:szCs w:val="24"/>
              </w:rPr>
              <w:t>($)</w:t>
            </w:r>
          </w:p>
        </w:tc>
      </w:tr>
      <w:tr w:rsidR="001E4359" w:rsidRPr="00977142" w:rsidTr="00AD75BA">
        <w:trPr>
          <w:cnfStyle w:val="000000100000" w:firstRow="0" w:lastRow="0" w:firstColumn="0" w:lastColumn="0" w:oddVBand="0" w:evenVBand="0" w:oddHBand="1" w:evenHBand="0" w:firstRowFirstColumn="0" w:firstRowLastColumn="0" w:lastRowFirstColumn="0" w:lastRowLastColumn="0"/>
          <w:trHeight w:val="269"/>
        </w:trPr>
        <w:tc>
          <w:tcPr>
            <w:cnfStyle w:val="001000000000" w:firstRow="0" w:lastRow="0" w:firstColumn="1" w:lastColumn="0" w:oddVBand="0" w:evenVBand="0" w:oddHBand="0" w:evenHBand="0" w:firstRowFirstColumn="0" w:firstRowLastColumn="0" w:lastRowFirstColumn="0" w:lastRowLastColumn="0"/>
            <w:tcW w:w="1777" w:type="pct"/>
          </w:tcPr>
          <w:p w:rsidR="001E4359" w:rsidRPr="00977142" w:rsidRDefault="001E4359" w:rsidP="001E4359">
            <w:pPr>
              <w:jc w:val="both"/>
              <w:rPr>
                <w:rFonts w:ascii="Times New Roman" w:hAnsi="Times New Roman"/>
                <w:b w:val="0"/>
                <w:sz w:val="24"/>
                <w:szCs w:val="24"/>
              </w:rPr>
            </w:pPr>
            <w:r w:rsidRPr="00977142">
              <w:rPr>
                <w:rFonts w:ascii="Times New Roman" w:hAnsi="Times New Roman"/>
                <w:b w:val="0"/>
                <w:sz w:val="24"/>
                <w:szCs w:val="24"/>
              </w:rPr>
              <w:t>Building Refurbishment</w:t>
            </w:r>
          </w:p>
        </w:tc>
        <w:tc>
          <w:tcPr>
            <w:tcW w:w="1104" w:type="pct"/>
          </w:tcPr>
          <w:p w:rsidR="001E4359" w:rsidRPr="00977142" w:rsidRDefault="001E4359" w:rsidP="001E4359">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977142">
              <w:rPr>
                <w:rFonts w:ascii="Times New Roman" w:hAnsi="Times New Roman"/>
                <w:sz w:val="24"/>
                <w:szCs w:val="24"/>
              </w:rPr>
              <w:t>See appendix 1</w:t>
            </w:r>
          </w:p>
        </w:tc>
        <w:tc>
          <w:tcPr>
            <w:tcW w:w="1035" w:type="pct"/>
          </w:tcPr>
          <w:p w:rsidR="001E4359" w:rsidRPr="00977142" w:rsidRDefault="001E4359" w:rsidP="001E4359">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977142">
              <w:rPr>
                <w:rFonts w:ascii="Times New Roman" w:hAnsi="Times New Roman"/>
                <w:sz w:val="24"/>
                <w:szCs w:val="24"/>
              </w:rPr>
              <w:t>7,000.00</w:t>
            </w:r>
          </w:p>
        </w:tc>
        <w:tc>
          <w:tcPr>
            <w:tcW w:w="1084" w:type="pct"/>
          </w:tcPr>
          <w:p w:rsidR="001E4359" w:rsidRPr="00977142" w:rsidRDefault="001E4359" w:rsidP="001E4359">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977142">
              <w:rPr>
                <w:rFonts w:ascii="Times New Roman" w:hAnsi="Times New Roman"/>
                <w:sz w:val="24"/>
                <w:szCs w:val="24"/>
              </w:rPr>
              <w:t>840.00</w:t>
            </w:r>
          </w:p>
        </w:tc>
      </w:tr>
      <w:tr w:rsidR="001E4359" w:rsidRPr="00977142" w:rsidTr="00AD75BA">
        <w:trPr>
          <w:trHeight w:val="254"/>
        </w:trPr>
        <w:tc>
          <w:tcPr>
            <w:cnfStyle w:val="001000000000" w:firstRow="0" w:lastRow="0" w:firstColumn="1" w:lastColumn="0" w:oddVBand="0" w:evenVBand="0" w:oddHBand="0" w:evenHBand="0" w:firstRowFirstColumn="0" w:firstRowLastColumn="0" w:lastRowFirstColumn="0" w:lastRowLastColumn="0"/>
            <w:tcW w:w="1777" w:type="pct"/>
          </w:tcPr>
          <w:p w:rsidR="001E4359" w:rsidRPr="00977142" w:rsidRDefault="001E4359" w:rsidP="001E4359">
            <w:pPr>
              <w:jc w:val="both"/>
              <w:rPr>
                <w:rFonts w:ascii="Times New Roman" w:hAnsi="Times New Roman"/>
                <w:b w:val="0"/>
                <w:sz w:val="24"/>
                <w:szCs w:val="24"/>
              </w:rPr>
            </w:pPr>
            <w:r w:rsidRPr="00977142">
              <w:rPr>
                <w:rFonts w:ascii="Times New Roman" w:hAnsi="Times New Roman"/>
                <w:b w:val="0"/>
                <w:sz w:val="24"/>
                <w:szCs w:val="24"/>
              </w:rPr>
              <w:t>Equipment</w:t>
            </w:r>
          </w:p>
        </w:tc>
        <w:tc>
          <w:tcPr>
            <w:tcW w:w="1104" w:type="pct"/>
          </w:tcPr>
          <w:p w:rsidR="001E4359" w:rsidRPr="00977142" w:rsidRDefault="001E4359" w:rsidP="001E4359">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77142">
              <w:rPr>
                <w:rFonts w:ascii="Times New Roman" w:hAnsi="Times New Roman"/>
                <w:sz w:val="24"/>
                <w:szCs w:val="24"/>
              </w:rPr>
              <w:t>See appendix 1</w:t>
            </w:r>
          </w:p>
        </w:tc>
        <w:tc>
          <w:tcPr>
            <w:tcW w:w="1035" w:type="pct"/>
          </w:tcPr>
          <w:p w:rsidR="001E4359" w:rsidRPr="00977142" w:rsidRDefault="001E4359" w:rsidP="001E4359">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77142">
              <w:rPr>
                <w:rFonts w:ascii="Times New Roman" w:hAnsi="Times New Roman"/>
                <w:sz w:val="24"/>
                <w:szCs w:val="24"/>
              </w:rPr>
              <w:t>8,190.05</w:t>
            </w:r>
          </w:p>
        </w:tc>
        <w:tc>
          <w:tcPr>
            <w:tcW w:w="1084" w:type="pct"/>
          </w:tcPr>
          <w:p w:rsidR="001E4359" w:rsidRPr="00977142" w:rsidRDefault="001E4359" w:rsidP="001E4359">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77142">
              <w:rPr>
                <w:rFonts w:ascii="Times New Roman" w:hAnsi="Times New Roman"/>
                <w:sz w:val="24"/>
                <w:szCs w:val="24"/>
              </w:rPr>
              <w:t>2,540.15</w:t>
            </w:r>
          </w:p>
        </w:tc>
      </w:tr>
      <w:tr w:rsidR="001E4359" w:rsidRPr="00977142" w:rsidTr="00AD75BA">
        <w:trPr>
          <w:cnfStyle w:val="000000100000" w:firstRow="0" w:lastRow="0" w:firstColumn="0" w:lastColumn="0" w:oddVBand="0" w:evenVBand="0" w:oddHBand="1" w:evenHBand="0" w:firstRowFirstColumn="0" w:firstRowLastColumn="0" w:lastRowFirstColumn="0" w:lastRowLastColumn="0"/>
          <w:trHeight w:val="269"/>
        </w:trPr>
        <w:tc>
          <w:tcPr>
            <w:cnfStyle w:val="001000000000" w:firstRow="0" w:lastRow="0" w:firstColumn="1" w:lastColumn="0" w:oddVBand="0" w:evenVBand="0" w:oddHBand="0" w:evenHBand="0" w:firstRowFirstColumn="0" w:firstRowLastColumn="0" w:lastRowFirstColumn="0" w:lastRowLastColumn="0"/>
            <w:tcW w:w="1777" w:type="pct"/>
          </w:tcPr>
          <w:p w:rsidR="001E4359" w:rsidRPr="00977142" w:rsidRDefault="001E4359" w:rsidP="001E4359">
            <w:pPr>
              <w:jc w:val="both"/>
              <w:rPr>
                <w:rFonts w:ascii="Times New Roman" w:hAnsi="Times New Roman"/>
                <w:b w:val="0"/>
                <w:sz w:val="24"/>
                <w:szCs w:val="24"/>
              </w:rPr>
            </w:pPr>
            <w:r w:rsidRPr="00977142">
              <w:rPr>
                <w:rFonts w:ascii="Times New Roman" w:hAnsi="Times New Roman"/>
                <w:b w:val="0"/>
                <w:sz w:val="24"/>
                <w:szCs w:val="24"/>
              </w:rPr>
              <w:t>Start Up Training</w:t>
            </w:r>
          </w:p>
        </w:tc>
        <w:tc>
          <w:tcPr>
            <w:tcW w:w="1104" w:type="pct"/>
          </w:tcPr>
          <w:p w:rsidR="001E4359" w:rsidRPr="00977142" w:rsidRDefault="001E4359" w:rsidP="001E4359">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977142">
              <w:rPr>
                <w:rFonts w:ascii="Times New Roman" w:hAnsi="Times New Roman"/>
                <w:sz w:val="24"/>
                <w:szCs w:val="24"/>
              </w:rPr>
              <w:t>See Appendix 4</w:t>
            </w:r>
          </w:p>
        </w:tc>
        <w:tc>
          <w:tcPr>
            <w:tcW w:w="1035" w:type="pct"/>
          </w:tcPr>
          <w:p w:rsidR="001E4359" w:rsidRPr="00977142" w:rsidRDefault="001E4359" w:rsidP="001E4359">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977142">
              <w:rPr>
                <w:rFonts w:ascii="Times New Roman" w:hAnsi="Times New Roman"/>
                <w:sz w:val="24"/>
                <w:szCs w:val="24"/>
              </w:rPr>
              <w:t>19,120.00</w:t>
            </w:r>
          </w:p>
        </w:tc>
        <w:tc>
          <w:tcPr>
            <w:tcW w:w="1084" w:type="pct"/>
          </w:tcPr>
          <w:p w:rsidR="001E4359" w:rsidRPr="00977142" w:rsidRDefault="001E4359" w:rsidP="001E4359">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977142">
              <w:rPr>
                <w:rFonts w:ascii="Times New Roman" w:hAnsi="Times New Roman"/>
                <w:sz w:val="24"/>
                <w:szCs w:val="24"/>
              </w:rPr>
              <w:t>5,304.07</w:t>
            </w:r>
          </w:p>
        </w:tc>
      </w:tr>
      <w:tr w:rsidR="001E4359" w:rsidRPr="00977142" w:rsidTr="00AD75BA">
        <w:trPr>
          <w:trHeight w:val="269"/>
        </w:trPr>
        <w:tc>
          <w:tcPr>
            <w:cnfStyle w:val="001000000000" w:firstRow="0" w:lastRow="0" w:firstColumn="1" w:lastColumn="0" w:oddVBand="0" w:evenVBand="0" w:oddHBand="0" w:evenHBand="0" w:firstRowFirstColumn="0" w:firstRowLastColumn="0" w:lastRowFirstColumn="0" w:lastRowLastColumn="0"/>
            <w:tcW w:w="1777" w:type="pct"/>
          </w:tcPr>
          <w:p w:rsidR="001E4359" w:rsidRPr="00977142" w:rsidRDefault="001E4359" w:rsidP="001E4359">
            <w:pPr>
              <w:jc w:val="both"/>
              <w:rPr>
                <w:rFonts w:ascii="Times New Roman" w:hAnsi="Times New Roman"/>
                <w:b w:val="0"/>
                <w:sz w:val="24"/>
                <w:szCs w:val="24"/>
              </w:rPr>
            </w:pPr>
            <w:r w:rsidRPr="00977142">
              <w:rPr>
                <w:rFonts w:ascii="Times New Roman" w:hAnsi="Times New Roman"/>
                <w:b w:val="0"/>
                <w:sz w:val="24"/>
                <w:szCs w:val="24"/>
              </w:rPr>
              <w:t>Baseline Survey</w:t>
            </w:r>
          </w:p>
        </w:tc>
        <w:tc>
          <w:tcPr>
            <w:tcW w:w="1104" w:type="pct"/>
            <w:vMerge w:val="restart"/>
          </w:tcPr>
          <w:p w:rsidR="001E4359" w:rsidRPr="00977142" w:rsidRDefault="001E4359" w:rsidP="001E4359">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p>
          <w:p w:rsidR="001E4359" w:rsidRPr="00977142" w:rsidRDefault="001E4359" w:rsidP="001E4359">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p>
          <w:p w:rsidR="001E4359" w:rsidRPr="00977142" w:rsidRDefault="001E4359" w:rsidP="001E4359">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p>
          <w:p w:rsidR="001E4359" w:rsidRPr="00977142" w:rsidRDefault="001E4359" w:rsidP="001E4359">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77142">
              <w:rPr>
                <w:rFonts w:ascii="Times New Roman" w:hAnsi="Times New Roman"/>
                <w:sz w:val="24"/>
                <w:szCs w:val="24"/>
              </w:rPr>
              <w:t>See Appendix 4</w:t>
            </w:r>
          </w:p>
        </w:tc>
        <w:tc>
          <w:tcPr>
            <w:tcW w:w="1035" w:type="pct"/>
          </w:tcPr>
          <w:p w:rsidR="001E4359" w:rsidRPr="00977142" w:rsidRDefault="001E4359" w:rsidP="001E4359">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77142">
              <w:rPr>
                <w:rFonts w:ascii="Times New Roman" w:hAnsi="Times New Roman"/>
                <w:sz w:val="24"/>
                <w:szCs w:val="24"/>
              </w:rPr>
              <w:lastRenderedPageBreak/>
              <w:t>680.00</w:t>
            </w:r>
          </w:p>
        </w:tc>
        <w:tc>
          <w:tcPr>
            <w:tcW w:w="1084" w:type="pct"/>
          </w:tcPr>
          <w:p w:rsidR="001E4359" w:rsidRPr="00977142" w:rsidRDefault="001E4359" w:rsidP="001E4359">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77142">
              <w:rPr>
                <w:rFonts w:ascii="Times New Roman" w:hAnsi="Times New Roman"/>
                <w:sz w:val="24"/>
                <w:szCs w:val="24"/>
              </w:rPr>
              <w:t>188.64</w:t>
            </w:r>
          </w:p>
        </w:tc>
      </w:tr>
      <w:tr w:rsidR="001E4359" w:rsidRPr="00977142" w:rsidTr="00AD75BA">
        <w:trPr>
          <w:cnfStyle w:val="000000100000" w:firstRow="0" w:lastRow="0" w:firstColumn="0" w:lastColumn="0" w:oddVBand="0" w:evenVBand="0" w:oddHBand="1" w:evenHBand="0" w:firstRowFirstColumn="0" w:firstRowLastColumn="0" w:lastRowFirstColumn="0" w:lastRowLastColumn="0"/>
          <w:trHeight w:val="539"/>
        </w:trPr>
        <w:tc>
          <w:tcPr>
            <w:cnfStyle w:val="001000000000" w:firstRow="0" w:lastRow="0" w:firstColumn="1" w:lastColumn="0" w:oddVBand="0" w:evenVBand="0" w:oddHBand="0" w:evenHBand="0" w:firstRowFirstColumn="0" w:firstRowLastColumn="0" w:lastRowFirstColumn="0" w:lastRowLastColumn="0"/>
            <w:tcW w:w="1777" w:type="pct"/>
          </w:tcPr>
          <w:p w:rsidR="001E4359" w:rsidRPr="00977142" w:rsidRDefault="001E4359" w:rsidP="001E4359">
            <w:pPr>
              <w:jc w:val="both"/>
              <w:rPr>
                <w:rFonts w:ascii="Times New Roman" w:hAnsi="Times New Roman"/>
                <w:b w:val="0"/>
                <w:sz w:val="24"/>
                <w:szCs w:val="24"/>
              </w:rPr>
            </w:pPr>
            <w:r w:rsidRPr="00977142">
              <w:rPr>
                <w:rFonts w:ascii="Times New Roman" w:hAnsi="Times New Roman"/>
                <w:b w:val="0"/>
                <w:sz w:val="24"/>
                <w:szCs w:val="24"/>
              </w:rPr>
              <w:lastRenderedPageBreak/>
              <w:t>Direct Consultative Meetings</w:t>
            </w:r>
          </w:p>
        </w:tc>
        <w:tc>
          <w:tcPr>
            <w:tcW w:w="1104" w:type="pct"/>
            <w:vMerge/>
          </w:tcPr>
          <w:p w:rsidR="001E4359" w:rsidRPr="00977142" w:rsidRDefault="001E4359" w:rsidP="001E4359">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p>
        </w:tc>
        <w:tc>
          <w:tcPr>
            <w:tcW w:w="1035" w:type="pct"/>
          </w:tcPr>
          <w:p w:rsidR="001E4359" w:rsidRPr="00977142" w:rsidRDefault="001E4359" w:rsidP="001E4359">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977142">
              <w:rPr>
                <w:rFonts w:ascii="Times New Roman" w:hAnsi="Times New Roman"/>
                <w:sz w:val="24"/>
                <w:szCs w:val="24"/>
              </w:rPr>
              <w:t>1,020.00</w:t>
            </w:r>
          </w:p>
        </w:tc>
        <w:tc>
          <w:tcPr>
            <w:tcW w:w="1084" w:type="pct"/>
          </w:tcPr>
          <w:p w:rsidR="001E4359" w:rsidRPr="00977142" w:rsidRDefault="001E4359" w:rsidP="001E4359">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977142">
              <w:rPr>
                <w:rFonts w:ascii="Times New Roman" w:hAnsi="Times New Roman"/>
                <w:sz w:val="24"/>
                <w:szCs w:val="24"/>
              </w:rPr>
              <w:t>282.96</w:t>
            </w:r>
          </w:p>
        </w:tc>
      </w:tr>
      <w:tr w:rsidR="001E4359" w:rsidRPr="00977142" w:rsidTr="00AD75BA">
        <w:trPr>
          <w:trHeight w:val="269"/>
        </w:trPr>
        <w:tc>
          <w:tcPr>
            <w:cnfStyle w:val="001000000000" w:firstRow="0" w:lastRow="0" w:firstColumn="1" w:lastColumn="0" w:oddVBand="0" w:evenVBand="0" w:oddHBand="0" w:evenHBand="0" w:firstRowFirstColumn="0" w:firstRowLastColumn="0" w:lastRowFirstColumn="0" w:lastRowLastColumn="0"/>
            <w:tcW w:w="1777" w:type="pct"/>
          </w:tcPr>
          <w:p w:rsidR="001E4359" w:rsidRPr="00977142" w:rsidRDefault="001E4359" w:rsidP="001E4359">
            <w:pPr>
              <w:jc w:val="both"/>
              <w:rPr>
                <w:rFonts w:ascii="Times New Roman" w:hAnsi="Times New Roman"/>
                <w:b w:val="0"/>
                <w:sz w:val="24"/>
                <w:szCs w:val="24"/>
              </w:rPr>
            </w:pPr>
            <w:r w:rsidRPr="00977142">
              <w:rPr>
                <w:rFonts w:ascii="Times New Roman" w:hAnsi="Times New Roman"/>
                <w:b w:val="0"/>
                <w:sz w:val="24"/>
                <w:szCs w:val="24"/>
              </w:rPr>
              <w:t>Stakeholder Meetings</w:t>
            </w:r>
          </w:p>
        </w:tc>
        <w:tc>
          <w:tcPr>
            <w:tcW w:w="1104" w:type="pct"/>
            <w:vMerge/>
          </w:tcPr>
          <w:p w:rsidR="001E4359" w:rsidRPr="00977142" w:rsidRDefault="001E4359" w:rsidP="001E4359">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p>
        </w:tc>
        <w:tc>
          <w:tcPr>
            <w:tcW w:w="1035" w:type="pct"/>
          </w:tcPr>
          <w:p w:rsidR="001E4359" w:rsidRPr="00977142" w:rsidRDefault="001E4359" w:rsidP="001E4359">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77142">
              <w:rPr>
                <w:rFonts w:ascii="Times New Roman" w:hAnsi="Times New Roman"/>
                <w:sz w:val="24"/>
                <w:szCs w:val="24"/>
              </w:rPr>
              <w:t>1,000.00</w:t>
            </w:r>
          </w:p>
        </w:tc>
        <w:tc>
          <w:tcPr>
            <w:tcW w:w="1084" w:type="pct"/>
          </w:tcPr>
          <w:p w:rsidR="001E4359" w:rsidRPr="00977142" w:rsidRDefault="001E4359" w:rsidP="001E4359">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77142">
              <w:rPr>
                <w:rFonts w:ascii="Times New Roman" w:hAnsi="Times New Roman"/>
                <w:sz w:val="24"/>
                <w:szCs w:val="24"/>
              </w:rPr>
              <w:t>277.41</w:t>
            </w:r>
          </w:p>
        </w:tc>
      </w:tr>
      <w:tr w:rsidR="001E4359" w:rsidRPr="00977142" w:rsidTr="00AD75BA">
        <w:trPr>
          <w:cnfStyle w:val="000000100000" w:firstRow="0" w:lastRow="0" w:firstColumn="0" w:lastColumn="0" w:oddVBand="0" w:evenVBand="0" w:oddHBand="1" w:evenHBand="0" w:firstRowFirstColumn="0" w:firstRowLastColumn="0" w:lastRowFirstColumn="0" w:lastRowLastColumn="0"/>
          <w:trHeight w:val="269"/>
        </w:trPr>
        <w:tc>
          <w:tcPr>
            <w:cnfStyle w:val="001000000000" w:firstRow="0" w:lastRow="0" w:firstColumn="1" w:lastColumn="0" w:oddVBand="0" w:evenVBand="0" w:oddHBand="0" w:evenHBand="0" w:firstRowFirstColumn="0" w:firstRowLastColumn="0" w:lastRowFirstColumn="0" w:lastRowLastColumn="0"/>
            <w:tcW w:w="1777" w:type="pct"/>
          </w:tcPr>
          <w:p w:rsidR="001E4359" w:rsidRPr="00977142" w:rsidRDefault="001E4359" w:rsidP="001E4359">
            <w:pPr>
              <w:jc w:val="both"/>
              <w:rPr>
                <w:rFonts w:ascii="Times New Roman" w:hAnsi="Times New Roman"/>
                <w:b w:val="0"/>
                <w:sz w:val="24"/>
                <w:szCs w:val="24"/>
              </w:rPr>
            </w:pPr>
            <w:r w:rsidRPr="00977142">
              <w:rPr>
                <w:rFonts w:ascii="Times New Roman" w:hAnsi="Times New Roman"/>
                <w:b w:val="0"/>
                <w:sz w:val="24"/>
                <w:szCs w:val="24"/>
              </w:rPr>
              <w:t>Frontline staff Training</w:t>
            </w:r>
          </w:p>
        </w:tc>
        <w:tc>
          <w:tcPr>
            <w:tcW w:w="1104" w:type="pct"/>
            <w:vMerge/>
          </w:tcPr>
          <w:p w:rsidR="001E4359" w:rsidRPr="00977142" w:rsidRDefault="001E4359" w:rsidP="001E4359">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p>
        </w:tc>
        <w:tc>
          <w:tcPr>
            <w:tcW w:w="1035" w:type="pct"/>
          </w:tcPr>
          <w:p w:rsidR="001E4359" w:rsidRPr="00977142" w:rsidRDefault="001E4359" w:rsidP="001E4359">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977142">
              <w:rPr>
                <w:rFonts w:ascii="Times New Roman" w:hAnsi="Times New Roman"/>
                <w:sz w:val="24"/>
                <w:szCs w:val="24"/>
              </w:rPr>
              <w:t>8,500.00</w:t>
            </w:r>
          </w:p>
        </w:tc>
        <w:tc>
          <w:tcPr>
            <w:tcW w:w="1084" w:type="pct"/>
          </w:tcPr>
          <w:p w:rsidR="001E4359" w:rsidRPr="00977142" w:rsidRDefault="001E4359" w:rsidP="001E4359">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977142">
              <w:rPr>
                <w:rFonts w:ascii="Times New Roman" w:hAnsi="Times New Roman"/>
                <w:sz w:val="24"/>
                <w:szCs w:val="24"/>
              </w:rPr>
              <w:t>2,357.98</w:t>
            </w:r>
          </w:p>
        </w:tc>
      </w:tr>
      <w:tr w:rsidR="001E4359" w:rsidRPr="00977142" w:rsidTr="00AD75BA">
        <w:trPr>
          <w:trHeight w:val="254"/>
        </w:trPr>
        <w:tc>
          <w:tcPr>
            <w:cnfStyle w:val="001000000000" w:firstRow="0" w:lastRow="0" w:firstColumn="1" w:lastColumn="0" w:oddVBand="0" w:evenVBand="0" w:oddHBand="0" w:evenHBand="0" w:firstRowFirstColumn="0" w:firstRowLastColumn="0" w:lastRowFirstColumn="0" w:lastRowLastColumn="0"/>
            <w:tcW w:w="1777" w:type="pct"/>
          </w:tcPr>
          <w:p w:rsidR="001E4359" w:rsidRPr="00977142" w:rsidRDefault="001E4359" w:rsidP="001E4359">
            <w:pPr>
              <w:jc w:val="both"/>
              <w:rPr>
                <w:rFonts w:ascii="Times New Roman" w:hAnsi="Times New Roman"/>
                <w:b w:val="0"/>
                <w:sz w:val="24"/>
                <w:szCs w:val="24"/>
              </w:rPr>
            </w:pPr>
            <w:r w:rsidRPr="00977142">
              <w:rPr>
                <w:rFonts w:ascii="Times New Roman" w:hAnsi="Times New Roman"/>
                <w:b w:val="0"/>
                <w:sz w:val="24"/>
                <w:szCs w:val="24"/>
              </w:rPr>
              <w:t>Official Handover</w:t>
            </w:r>
          </w:p>
        </w:tc>
        <w:tc>
          <w:tcPr>
            <w:tcW w:w="1104" w:type="pct"/>
            <w:vMerge/>
          </w:tcPr>
          <w:p w:rsidR="001E4359" w:rsidRPr="00977142" w:rsidRDefault="001E4359" w:rsidP="001E4359">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p>
        </w:tc>
        <w:tc>
          <w:tcPr>
            <w:tcW w:w="1035" w:type="pct"/>
          </w:tcPr>
          <w:p w:rsidR="001E4359" w:rsidRPr="00977142" w:rsidRDefault="001E4359" w:rsidP="001E4359">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77142">
              <w:rPr>
                <w:rFonts w:ascii="Times New Roman" w:hAnsi="Times New Roman"/>
                <w:sz w:val="24"/>
                <w:szCs w:val="24"/>
              </w:rPr>
              <w:t>1,000.00</w:t>
            </w:r>
          </w:p>
        </w:tc>
        <w:tc>
          <w:tcPr>
            <w:tcW w:w="1084" w:type="pct"/>
          </w:tcPr>
          <w:p w:rsidR="001E4359" w:rsidRPr="00977142" w:rsidRDefault="001E4359" w:rsidP="001E4359">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77142">
              <w:rPr>
                <w:rFonts w:ascii="Times New Roman" w:hAnsi="Times New Roman"/>
                <w:sz w:val="24"/>
                <w:szCs w:val="24"/>
              </w:rPr>
              <w:t>277.41</w:t>
            </w:r>
          </w:p>
        </w:tc>
      </w:tr>
      <w:tr w:rsidR="001E4359" w:rsidRPr="00977142" w:rsidTr="00AD75BA">
        <w:trPr>
          <w:cnfStyle w:val="000000100000" w:firstRow="0" w:lastRow="0" w:firstColumn="0" w:lastColumn="0" w:oddVBand="0" w:evenVBand="0" w:oddHBand="1" w:evenHBand="0" w:firstRowFirstColumn="0" w:firstRowLastColumn="0" w:lastRowFirstColumn="0" w:lastRowLastColumn="0"/>
          <w:trHeight w:val="269"/>
        </w:trPr>
        <w:tc>
          <w:tcPr>
            <w:cnfStyle w:val="001000000000" w:firstRow="0" w:lastRow="0" w:firstColumn="1" w:lastColumn="0" w:oddVBand="0" w:evenVBand="0" w:oddHBand="0" w:evenHBand="0" w:firstRowFirstColumn="0" w:firstRowLastColumn="0" w:lastRowFirstColumn="0" w:lastRowLastColumn="0"/>
            <w:tcW w:w="2881" w:type="pct"/>
            <w:gridSpan w:val="2"/>
          </w:tcPr>
          <w:p w:rsidR="001E4359" w:rsidRPr="00977142" w:rsidRDefault="001E4359" w:rsidP="001E4359">
            <w:pPr>
              <w:jc w:val="both"/>
              <w:rPr>
                <w:rFonts w:ascii="Times New Roman" w:hAnsi="Times New Roman"/>
                <w:sz w:val="24"/>
                <w:szCs w:val="24"/>
              </w:rPr>
            </w:pPr>
            <w:r w:rsidRPr="00977142">
              <w:rPr>
                <w:rFonts w:ascii="Times New Roman" w:hAnsi="Times New Roman"/>
                <w:sz w:val="24"/>
                <w:szCs w:val="24"/>
              </w:rPr>
              <w:t>Total set up cost</w:t>
            </w:r>
          </w:p>
        </w:tc>
        <w:tc>
          <w:tcPr>
            <w:tcW w:w="1035" w:type="pct"/>
          </w:tcPr>
          <w:p w:rsidR="001E4359" w:rsidRPr="00977142" w:rsidRDefault="001E4359" w:rsidP="001E4359">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sz w:val="24"/>
                <w:szCs w:val="24"/>
              </w:rPr>
            </w:pPr>
            <w:r w:rsidRPr="00977142">
              <w:rPr>
                <w:rFonts w:ascii="Times New Roman" w:hAnsi="Times New Roman"/>
                <w:b/>
                <w:sz w:val="24"/>
                <w:szCs w:val="24"/>
              </w:rPr>
              <w:t>46,510</w:t>
            </w:r>
            <w:r w:rsidRPr="00977142">
              <w:rPr>
                <w:rFonts w:ascii="Times New Roman" w:hAnsi="Times New Roman"/>
                <w:sz w:val="24"/>
                <w:szCs w:val="24"/>
              </w:rPr>
              <w:t>.</w:t>
            </w:r>
            <w:r w:rsidRPr="00977142">
              <w:rPr>
                <w:rFonts w:ascii="Times New Roman" w:hAnsi="Times New Roman"/>
                <w:b/>
                <w:sz w:val="24"/>
                <w:szCs w:val="24"/>
              </w:rPr>
              <w:t>00</w:t>
            </w:r>
          </w:p>
        </w:tc>
        <w:tc>
          <w:tcPr>
            <w:tcW w:w="1084" w:type="pct"/>
          </w:tcPr>
          <w:p w:rsidR="001E4359" w:rsidRPr="00977142" w:rsidRDefault="001E4359" w:rsidP="001E4359">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sz w:val="24"/>
                <w:szCs w:val="24"/>
              </w:rPr>
            </w:pPr>
            <w:r w:rsidRPr="00977142">
              <w:rPr>
                <w:rFonts w:ascii="Times New Roman" w:hAnsi="Times New Roman"/>
                <w:b/>
                <w:sz w:val="24"/>
                <w:szCs w:val="24"/>
              </w:rPr>
              <w:t>12,069</w:t>
            </w:r>
            <w:r w:rsidRPr="00977142">
              <w:rPr>
                <w:rFonts w:ascii="Times New Roman" w:hAnsi="Times New Roman"/>
                <w:sz w:val="24"/>
                <w:szCs w:val="24"/>
              </w:rPr>
              <w:t>.</w:t>
            </w:r>
            <w:r w:rsidRPr="00977142">
              <w:rPr>
                <w:rFonts w:ascii="Times New Roman" w:hAnsi="Times New Roman"/>
                <w:b/>
                <w:sz w:val="24"/>
                <w:szCs w:val="24"/>
              </w:rPr>
              <w:t>00</w:t>
            </w:r>
          </w:p>
        </w:tc>
      </w:tr>
      <w:tr w:rsidR="001E4359" w:rsidRPr="00977142" w:rsidTr="00AD75BA">
        <w:trPr>
          <w:trHeight w:val="269"/>
        </w:trPr>
        <w:tc>
          <w:tcPr>
            <w:cnfStyle w:val="001000000000" w:firstRow="0" w:lastRow="0" w:firstColumn="1" w:lastColumn="0" w:oddVBand="0" w:evenVBand="0" w:oddHBand="0" w:evenHBand="0" w:firstRowFirstColumn="0" w:firstRowLastColumn="0" w:lastRowFirstColumn="0" w:lastRowLastColumn="0"/>
            <w:tcW w:w="2881" w:type="pct"/>
            <w:gridSpan w:val="2"/>
          </w:tcPr>
          <w:p w:rsidR="001E4359" w:rsidRPr="00977142" w:rsidRDefault="001E4359" w:rsidP="001E4359">
            <w:pPr>
              <w:jc w:val="both"/>
              <w:rPr>
                <w:rFonts w:ascii="Times New Roman" w:hAnsi="Times New Roman"/>
                <w:sz w:val="24"/>
                <w:szCs w:val="24"/>
              </w:rPr>
            </w:pPr>
            <w:r w:rsidRPr="00977142">
              <w:rPr>
                <w:rFonts w:ascii="Times New Roman" w:hAnsi="Times New Roman"/>
                <w:sz w:val="24"/>
                <w:szCs w:val="24"/>
              </w:rPr>
              <w:t>Annual Operational Costs</w:t>
            </w:r>
          </w:p>
        </w:tc>
        <w:tc>
          <w:tcPr>
            <w:tcW w:w="1035" w:type="pct"/>
          </w:tcPr>
          <w:p w:rsidR="001E4359" w:rsidRPr="00977142" w:rsidRDefault="001E4359" w:rsidP="001E4359">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p>
        </w:tc>
        <w:tc>
          <w:tcPr>
            <w:tcW w:w="1084" w:type="pct"/>
          </w:tcPr>
          <w:p w:rsidR="001E4359" w:rsidRPr="00977142" w:rsidRDefault="001E4359" w:rsidP="001E4359">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p>
        </w:tc>
      </w:tr>
      <w:tr w:rsidR="001E4359" w:rsidRPr="00977142" w:rsidTr="00AD75BA">
        <w:trPr>
          <w:cnfStyle w:val="000000100000" w:firstRow="0" w:lastRow="0" w:firstColumn="0" w:lastColumn="0" w:oddVBand="0" w:evenVBand="0" w:oddHBand="1" w:evenHBand="0" w:firstRowFirstColumn="0" w:firstRowLastColumn="0" w:lastRowFirstColumn="0" w:lastRowLastColumn="0"/>
          <w:trHeight w:val="523"/>
        </w:trPr>
        <w:tc>
          <w:tcPr>
            <w:cnfStyle w:val="001000000000" w:firstRow="0" w:lastRow="0" w:firstColumn="1" w:lastColumn="0" w:oddVBand="0" w:evenVBand="0" w:oddHBand="0" w:evenHBand="0" w:firstRowFirstColumn="0" w:firstRowLastColumn="0" w:lastRowFirstColumn="0" w:lastRowLastColumn="0"/>
            <w:tcW w:w="1777" w:type="pct"/>
          </w:tcPr>
          <w:p w:rsidR="001E4359" w:rsidRPr="00977142" w:rsidRDefault="001E4359" w:rsidP="001E4359">
            <w:pPr>
              <w:jc w:val="both"/>
              <w:rPr>
                <w:rFonts w:ascii="Times New Roman" w:hAnsi="Times New Roman"/>
                <w:b w:val="0"/>
                <w:sz w:val="24"/>
                <w:szCs w:val="24"/>
              </w:rPr>
            </w:pPr>
            <w:r w:rsidRPr="00977142">
              <w:rPr>
                <w:rFonts w:ascii="Times New Roman" w:hAnsi="Times New Roman"/>
                <w:b w:val="0"/>
                <w:sz w:val="24"/>
                <w:szCs w:val="24"/>
              </w:rPr>
              <w:t>Medical and Psychosocial Support</w:t>
            </w:r>
          </w:p>
        </w:tc>
        <w:tc>
          <w:tcPr>
            <w:tcW w:w="1104" w:type="pct"/>
          </w:tcPr>
          <w:p w:rsidR="001E4359" w:rsidRPr="00977142" w:rsidRDefault="001E4359" w:rsidP="001E4359">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977142">
              <w:rPr>
                <w:rFonts w:ascii="Times New Roman" w:hAnsi="Times New Roman"/>
                <w:sz w:val="24"/>
                <w:szCs w:val="24"/>
              </w:rPr>
              <w:t>From FST</w:t>
            </w:r>
          </w:p>
        </w:tc>
        <w:tc>
          <w:tcPr>
            <w:tcW w:w="1035" w:type="pct"/>
          </w:tcPr>
          <w:p w:rsidR="001E4359" w:rsidRPr="00977142" w:rsidRDefault="001E4359" w:rsidP="001E4359">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977142">
              <w:rPr>
                <w:rFonts w:ascii="Times New Roman" w:hAnsi="Times New Roman"/>
                <w:sz w:val="24"/>
                <w:szCs w:val="24"/>
              </w:rPr>
              <w:t>4,362.00</w:t>
            </w:r>
          </w:p>
        </w:tc>
        <w:tc>
          <w:tcPr>
            <w:tcW w:w="1084" w:type="pct"/>
          </w:tcPr>
          <w:p w:rsidR="001E4359" w:rsidRPr="00977142" w:rsidRDefault="001E4359" w:rsidP="001E4359">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977142">
              <w:rPr>
                <w:rFonts w:ascii="Times New Roman" w:hAnsi="Times New Roman"/>
                <w:sz w:val="24"/>
                <w:szCs w:val="24"/>
              </w:rPr>
              <w:t>4,362.00</w:t>
            </w:r>
          </w:p>
        </w:tc>
      </w:tr>
      <w:tr w:rsidR="001E4359" w:rsidRPr="00977142" w:rsidTr="00AD75BA">
        <w:trPr>
          <w:trHeight w:val="269"/>
        </w:trPr>
        <w:tc>
          <w:tcPr>
            <w:cnfStyle w:val="001000000000" w:firstRow="0" w:lastRow="0" w:firstColumn="1" w:lastColumn="0" w:oddVBand="0" w:evenVBand="0" w:oddHBand="0" w:evenHBand="0" w:firstRowFirstColumn="0" w:firstRowLastColumn="0" w:lastRowFirstColumn="0" w:lastRowLastColumn="0"/>
            <w:tcW w:w="1777" w:type="pct"/>
          </w:tcPr>
          <w:p w:rsidR="001E4359" w:rsidRPr="00977142" w:rsidRDefault="001E4359" w:rsidP="001E4359">
            <w:pPr>
              <w:jc w:val="both"/>
              <w:rPr>
                <w:rFonts w:ascii="Times New Roman" w:hAnsi="Times New Roman"/>
                <w:b w:val="0"/>
                <w:sz w:val="24"/>
                <w:szCs w:val="24"/>
              </w:rPr>
            </w:pPr>
            <w:r w:rsidRPr="00977142">
              <w:rPr>
                <w:rFonts w:ascii="Times New Roman" w:hAnsi="Times New Roman"/>
                <w:b w:val="0"/>
                <w:sz w:val="24"/>
                <w:szCs w:val="24"/>
              </w:rPr>
              <w:t>Labour</w:t>
            </w:r>
          </w:p>
        </w:tc>
        <w:tc>
          <w:tcPr>
            <w:tcW w:w="1104" w:type="pct"/>
          </w:tcPr>
          <w:p w:rsidR="001E4359" w:rsidRPr="00977142" w:rsidRDefault="001E4359" w:rsidP="001E4359">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77142">
              <w:rPr>
                <w:rFonts w:ascii="Times New Roman" w:hAnsi="Times New Roman"/>
                <w:sz w:val="24"/>
                <w:szCs w:val="24"/>
              </w:rPr>
              <w:t xml:space="preserve">See Appendix 2 figures </w:t>
            </w:r>
          </w:p>
        </w:tc>
        <w:tc>
          <w:tcPr>
            <w:tcW w:w="1035" w:type="pct"/>
          </w:tcPr>
          <w:p w:rsidR="001E4359" w:rsidRPr="00977142" w:rsidRDefault="001E4359" w:rsidP="001E4359">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77142">
              <w:rPr>
                <w:rFonts w:ascii="Times New Roman" w:hAnsi="Times New Roman"/>
                <w:sz w:val="24"/>
                <w:szCs w:val="24"/>
              </w:rPr>
              <w:t>27,825.00</w:t>
            </w:r>
          </w:p>
        </w:tc>
        <w:tc>
          <w:tcPr>
            <w:tcW w:w="1084" w:type="pct"/>
          </w:tcPr>
          <w:p w:rsidR="001E4359" w:rsidRPr="00977142" w:rsidRDefault="001E4359" w:rsidP="001E4359">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77142">
              <w:rPr>
                <w:rFonts w:ascii="Times New Roman" w:hAnsi="Times New Roman"/>
                <w:sz w:val="24"/>
                <w:szCs w:val="24"/>
              </w:rPr>
              <w:t>27,825.00</w:t>
            </w:r>
          </w:p>
        </w:tc>
      </w:tr>
      <w:tr w:rsidR="001E4359" w:rsidRPr="00977142" w:rsidTr="00AD75BA">
        <w:trPr>
          <w:cnfStyle w:val="000000100000" w:firstRow="0" w:lastRow="0" w:firstColumn="0" w:lastColumn="0" w:oddVBand="0" w:evenVBand="0" w:oddHBand="1" w:evenHBand="0" w:firstRowFirstColumn="0" w:firstRowLastColumn="0" w:lastRowFirstColumn="0" w:lastRowLastColumn="0"/>
          <w:trHeight w:val="269"/>
        </w:trPr>
        <w:tc>
          <w:tcPr>
            <w:cnfStyle w:val="001000000000" w:firstRow="0" w:lastRow="0" w:firstColumn="1" w:lastColumn="0" w:oddVBand="0" w:evenVBand="0" w:oddHBand="0" w:evenHBand="0" w:firstRowFirstColumn="0" w:firstRowLastColumn="0" w:lastRowFirstColumn="0" w:lastRowLastColumn="0"/>
            <w:tcW w:w="1777" w:type="pct"/>
          </w:tcPr>
          <w:p w:rsidR="001E4359" w:rsidRPr="00977142" w:rsidRDefault="001E4359" w:rsidP="001E4359">
            <w:pPr>
              <w:jc w:val="both"/>
              <w:rPr>
                <w:rFonts w:ascii="Times New Roman" w:hAnsi="Times New Roman"/>
                <w:sz w:val="24"/>
                <w:szCs w:val="24"/>
              </w:rPr>
            </w:pPr>
            <w:r w:rsidRPr="00977142">
              <w:rPr>
                <w:rFonts w:ascii="Times New Roman" w:hAnsi="Times New Roman"/>
                <w:sz w:val="24"/>
                <w:szCs w:val="24"/>
              </w:rPr>
              <w:t>Total annual running costs</w:t>
            </w:r>
          </w:p>
        </w:tc>
        <w:tc>
          <w:tcPr>
            <w:tcW w:w="1104" w:type="pct"/>
          </w:tcPr>
          <w:p w:rsidR="001E4359" w:rsidRPr="00977142" w:rsidRDefault="001E4359" w:rsidP="001E4359">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p>
        </w:tc>
        <w:tc>
          <w:tcPr>
            <w:tcW w:w="1035" w:type="pct"/>
          </w:tcPr>
          <w:p w:rsidR="001E4359" w:rsidRPr="00977142" w:rsidRDefault="001E4359" w:rsidP="001E4359">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sz w:val="24"/>
                <w:szCs w:val="24"/>
              </w:rPr>
            </w:pPr>
            <w:r w:rsidRPr="00977142">
              <w:rPr>
                <w:rFonts w:ascii="Times New Roman" w:hAnsi="Times New Roman"/>
                <w:b/>
                <w:sz w:val="24"/>
                <w:szCs w:val="24"/>
              </w:rPr>
              <w:t>32,187</w:t>
            </w:r>
            <w:r w:rsidRPr="00977142">
              <w:rPr>
                <w:rFonts w:ascii="Times New Roman" w:hAnsi="Times New Roman"/>
                <w:sz w:val="24"/>
                <w:szCs w:val="24"/>
              </w:rPr>
              <w:t>.</w:t>
            </w:r>
            <w:r w:rsidRPr="00977142">
              <w:rPr>
                <w:rFonts w:ascii="Times New Roman" w:hAnsi="Times New Roman"/>
                <w:b/>
                <w:sz w:val="24"/>
                <w:szCs w:val="24"/>
              </w:rPr>
              <w:t>00</w:t>
            </w:r>
          </w:p>
        </w:tc>
        <w:tc>
          <w:tcPr>
            <w:tcW w:w="1084" w:type="pct"/>
          </w:tcPr>
          <w:p w:rsidR="001E4359" w:rsidRPr="00977142" w:rsidRDefault="001E4359" w:rsidP="001E4359">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sz w:val="24"/>
                <w:szCs w:val="24"/>
              </w:rPr>
            </w:pPr>
            <w:r w:rsidRPr="00977142">
              <w:rPr>
                <w:rFonts w:ascii="Times New Roman" w:hAnsi="Times New Roman"/>
                <w:b/>
                <w:sz w:val="24"/>
                <w:szCs w:val="24"/>
              </w:rPr>
              <w:t>44,255.60</w:t>
            </w:r>
          </w:p>
        </w:tc>
      </w:tr>
      <w:tr w:rsidR="001E4359" w:rsidRPr="00977142" w:rsidTr="00AD75BA">
        <w:trPr>
          <w:trHeight w:val="254"/>
        </w:trPr>
        <w:tc>
          <w:tcPr>
            <w:cnfStyle w:val="001000000000" w:firstRow="0" w:lastRow="0" w:firstColumn="1" w:lastColumn="0" w:oddVBand="0" w:evenVBand="0" w:oddHBand="0" w:evenHBand="0" w:firstRowFirstColumn="0" w:firstRowLastColumn="0" w:lastRowFirstColumn="0" w:lastRowLastColumn="0"/>
            <w:tcW w:w="1777" w:type="pct"/>
          </w:tcPr>
          <w:p w:rsidR="001E4359" w:rsidRPr="00977142" w:rsidRDefault="001E4359" w:rsidP="001E4359">
            <w:pPr>
              <w:jc w:val="both"/>
              <w:rPr>
                <w:rFonts w:ascii="Times New Roman" w:hAnsi="Times New Roman"/>
                <w:sz w:val="24"/>
                <w:szCs w:val="24"/>
              </w:rPr>
            </w:pPr>
          </w:p>
        </w:tc>
        <w:tc>
          <w:tcPr>
            <w:tcW w:w="1104" w:type="pct"/>
          </w:tcPr>
          <w:p w:rsidR="001E4359" w:rsidRPr="00977142" w:rsidRDefault="001E4359" w:rsidP="001E4359">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p>
        </w:tc>
        <w:tc>
          <w:tcPr>
            <w:tcW w:w="1035" w:type="pct"/>
          </w:tcPr>
          <w:p w:rsidR="001E4359" w:rsidRPr="00977142" w:rsidRDefault="001E4359" w:rsidP="001E4359">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p>
        </w:tc>
        <w:tc>
          <w:tcPr>
            <w:tcW w:w="1084" w:type="pct"/>
          </w:tcPr>
          <w:p w:rsidR="001E4359" w:rsidRPr="00977142" w:rsidRDefault="001E4359" w:rsidP="001E4359">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p>
        </w:tc>
      </w:tr>
      <w:tr w:rsidR="001E4359" w:rsidRPr="00977142" w:rsidTr="00AD75BA">
        <w:trPr>
          <w:cnfStyle w:val="000000100000" w:firstRow="0" w:lastRow="0" w:firstColumn="0" w:lastColumn="0" w:oddVBand="0" w:evenVBand="0" w:oddHBand="1" w:evenHBand="0" w:firstRowFirstColumn="0" w:firstRowLastColumn="0" w:lastRowFirstColumn="0" w:lastRowLastColumn="0"/>
          <w:trHeight w:val="269"/>
        </w:trPr>
        <w:tc>
          <w:tcPr>
            <w:cnfStyle w:val="001000000000" w:firstRow="0" w:lastRow="0" w:firstColumn="1" w:lastColumn="0" w:oddVBand="0" w:evenVBand="0" w:oddHBand="0" w:evenHBand="0" w:firstRowFirstColumn="0" w:firstRowLastColumn="0" w:lastRowFirstColumn="0" w:lastRowLastColumn="0"/>
            <w:tcW w:w="1777" w:type="pct"/>
          </w:tcPr>
          <w:p w:rsidR="001E4359" w:rsidRPr="00977142" w:rsidRDefault="001E4359" w:rsidP="001E4359">
            <w:pPr>
              <w:jc w:val="both"/>
              <w:rPr>
                <w:rFonts w:ascii="Times New Roman" w:hAnsi="Times New Roman"/>
                <w:b w:val="0"/>
                <w:sz w:val="24"/>
                <w:szCs w:val="24"/>
              </w:rPr>
            </w:pPr>
            <w:r w:rsidRPr="00977142">
              <w:rPr>
                <w:rFonts w:ascii="Times New Roman" w:hAnsi="Times New Roman"/>
                <w:b w:val="0"/>
                <w:sz w:val="24"/>
                <w:szCs w:val="24"/>
              </w:rPr>
              <w:t>Output</w:t>
            </w:r>
          </w:p>
        </w:tc>
        <w:tc>
          <w:tcPr>
            <w:tcW w:w="1104" w:type="pct"/>
          </w:tcPr>
          <w:p w:rsidR="001E4359" w:rsidRPr="00977142" w:rsidRDefault="001E4359" w:rsidP="001E4359">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p>
        </w:tc>
        <w:tc>
          <w:tcPr>
            <w:tcW w:w="1035" w:type="pct"/>
          </w:tcPr>
          <w:p w:rsidR="001E4359" w:rsidRPr="00977142" w:rsidRDefault="001E4359" w:rsidP="001E4359">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p>
        </w:tc>
        <w:tc>
          <w:tcPr>
            <w:tcW w:w="1084" w:type="pct"/>
          </w:tcPr>
          <w:p w:rsidR="001E4359" w:rsidRPr="00977142" w:rsidRDefault="001E4359" w:rsidP="001E4359">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p>
        </w:tc>
      </w:tr>
      <w:tr w:rsidR="001E4359" w:rsidRPr="00977142" w:rsidTr="00AD75BA">
        <w:trPr>
          <w:trHeight w:val="269"/>
        </w:trPr>
        <w:tc>
          <w:tcPr>
            <w:cnfStyle w:val="001000000000" w:firstRow="0" w:lastRow="0" w:firstColumn="1" w:lastColumn="0" w:oddVBand="0" w:evenVBand="0" w:oddHBand="0" w:evenHBand="0" w:firstRowFirstColumn="0" w:firstRowLastColumn="0" w:lastRowFirstColumn="0" w:lastRowLastColumn="0"/>
            <w:tcW w:w="1777" w:type="pct"/>
          </w:tcPr>
          <w:p w:rsidR="001E4359" w:rsidRPr="00977142" w:rsidRDefault="001E4359" w:rsidP="001E4359">
            <w:pPr>
              <w:jc w:val="both"/>
              <w:rPr>
                <w:rFonts w:ascii="Times New Roman" w:hAnsi="Times New Roman"/>
                <w:b w:val="0"/>
                <w:sz w:val="24"/>
                <w:szCs w:val="24"/>
              </w:rPr>
            </w:pPr>
            <w:r w:rsidRPr="00977142">
              <w:rPr>
                <w:rFonts w:ascii="Times New Roman" w:hAnsi="Times New Roman"/>
                <w:b w:val="0"/>
                <w:sz w:val="24"/>
                <w:szCs w:val="24"/>
              </w:rPr>
              <w:t>Reached per site*</w:t>
            </w:r>
          </w:p>
        </w:tc>
        <w:tc>
          <w:tcPr>
            <w:tcW w:w="1104" w:type="pct"/>
          </w:tcPr>
          <w:p w:rsidR="001E4359" w:rsidRPr="00977142" w:rsidRDefault="001E4359" w:rsidP="001E4359">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p>
        </w:tc>
        <w:tc>
          <w:tcPr>
            <w:tcW w:w="1035" w:type="pct"/>
          </w:tcPr>
          <w:p w:rsidR="001E4359" w:rsidRPr="00977142" w:rsidRDefault="001E4359" w:rsidP="001E4359">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77142">
              <w:rPr>
                <w:rFonts w:ascii="Times New Roman" w:hAnsi="Times New Roman"/>
                <w:sz w:val="24"/>
                <w:szCs w:val="24"/>
              </w:rPr>
              <w:t>179</w:t>
            </w:r>
          </w:p>
        </w:tc>
        <w:tc>
          <w:tcPr>
            <w:tcW w:w="1084" w:type="pct"/>
          </w:tcPr>
          <w:p w:rsidR="001E4359" w:rsidRPr="00977142" w:rsidRDefault="001E4359" w:rsidP="001E4359">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77142">
              <w:rPr>
                <w:rFonts w:ascii="Times New Roman" w:hAnsi="Times New Roman"/>
                <w:sz w:val="24"/>
                <w:szCs w:val="24"/>
              </w:rPr>
              <w:t>179</w:t>
            </w:r>
          </w:p>
        </w:tc>
      </w:tr>
      <w:tr w:rsidR="001E4359" w:rsidRPr="00977142" w:rsidTr="00AD75BA">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1777" w:type="pct"/>
          </w:tcPr>
          <w:p w:rsidR="001E4359" w:rsidRPr="00977142" w:rsidRDefault="001E4359" w:rsidP="001E4359">
            <w:pPr>
              <w:jc w:val="both"/>
              <w:rPr>
                <w:rFonts w:ascii="Times New Roman" w:hAnsi="Times New Roman"/>
                <w:b w:val="0"/>
                <w:sz w:val="24"/>
                <w:szCs w:val="24"/>
              </w:rPr>
            </w:pPr>
            <w:r w:rsidRPr="00977142">
              <w:rPr>
                <w:rFonts w:ascii="Times New Roman" w:hAnsi="Times New Roman"/>
                <w:b w:val="0"/>
                <w:sz w:val="24"/>
                <w:szCs w:val="24"/>
              </w:rPr>
              <w:t>Target*</w:t>
            </w:r>
          </w:p>
        </w:tc>
        <w:tc>
          <w:tcPr>
            <w:tcW w:w="1104" w:type="pct"/>
          </w:tcPr>
          <w:p w:rsidR="001E4359" w:rsidRPr="00977142" w:rsidRDefault="001E4359" w:rsidP="001E4359">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p>
        </w:tc>
        <w:tc>
          <w:tcPr>
            <w:tcW w:w="1035" w:type="pct"/>
          </w:tcPr>
          <w:p w:rsidR="001E4359" w:rsidRPr="00977142" w:rsidRDefault="001E4359" w:rsidP="001E4359">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977142">
              <w:rPr>
                <w:rFonts w:ascii="Times New Roman" w:hAnsi="Times New Roman"/>
                <w:sz w:val="24"/>
                <w:szCs w:val="24"/>
              </w:rPr>
              <w:t>155</w:t>
            </w:r>
          </w:p>
        </w:tc>
        <w:tc>
          <w:tcPr>
            <w:tcW w:w="1084" w:type="pct"/>
          </w:tcPr>
          <w:p w:rsidR="001E4359" w:rsidRPr="00977142" w:rsidRDefault="001E4359" w:rsidP="001E4359">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977142">
              <w:rPr>
                <w:rFonts w:ascii="Times New Roman" w:hAnsi="Times New Roman"/>
                <w:sz w:val="24"/>
                <w:szCs w:val="24"/>
              </w:rPr>
              <w:t>155</w:t>
            </w:r>
          </w:p>
        </w:tc>
      </w:tr>
      <w:tr w:rsidR="001E4359" w:rsidRPr="00977142" w:rsidTr="00AD75BA">
        <w:trPr>
          <w:trHeight w:val="269"/>
        </w:trPr>
        <w:tc>
          <w:tcPr>
            <w:cnfStyle w:val="001000000000" w:firstRow="0" w:lastRow="0" w:firstColumn="1" w:lastColumn="0" w:oddVBand="0" w:evenVBand="0" w:oddHBand="0" w:evenHBand="0" w:firstRowFirstColumn="0" w:firstRowLastColumn="0" w:lastRowFirstColumn="0" w:lastRowLastColumn="0"/>
            <w:tcW w:w="1777" w:type="pct"/>
          </w:tcPr>
          <w:p w:rsidR="001E4359" w:rsidRPr="00977142" w:rsidRDefault="001E4359" w:rsidP="001E4359">
            <w:pPr>
              <w:jc w:val="both"/>
              <w:rPr>
                <w:rFonts w:ascii="Times New Roman" w:hAnsi="Times New Roman"/>
                <w:sz w:val="24"/>
                <w:szCs w:val="24"/>
              </w:rPr>
            </w:pPr>
          </w:p>
        </w:tc>
        <w:tc>
          <w:tcPr>
            <w:tcW w:w="1104" w:type="pct"/>
          </w:tcPr>
          <w:p w:rsidR="001E4359" w:rsidRPr="00977142" w:rsidRDefault="001E4359" w:rsidP="001E4359">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p>
        </w:tc>
        <w:tc>
          <w:tcPr>
            <w:tcW w:w="1035" w:type="pct"/>
          </w:tcPr>
          <w:p w:rsidR="001E4359" w:rsidRPr="00977142" w:rsidRDefault="001E4359" w:rsidP="001E4359">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p>
        </w:tc>
        <w:tc>
          <w:tcPr>
            <w:tcW w:w="1084" w:type="pct"/>
          </w:tcPr>
          <w:p w:rsidR="001E4359" w:rsidRPr="00977142" w:rsidRDefault="001E4359" w:rsidP="001E4359">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p>
        </w:tc>
      </w:tr>
      <w:tr w:rsidR="001E4359" w:rsidRPr="00977142" w:rsidTr="00AD75BA">
        <w:trPr>
          <w:cnfStyle w:val="000000100000" w:firstRow="0" w:lastRow="0" w:firstColumn="0" w:lastColumn="0" w:oddVBand="0" w:evenVBand="0" w:oddHBand="1" w:evenHBand="0" w:firstRowFirstColumn="0" w:firstRowLastColumn="0" w:lastRowFirstColumn="0" w:lastRowLastColumn="0"/>
          <w:trHeight w:val="269"/>
        </w:trPr>
        <w:tc>
          <w:tcPr>
            <w:cnfStyle w:val="001000000000" w:firstRow="0" w:lastRow="0" w:firstColumn="1" w:lastColumn="0" w:oddVBand="0" w:evenVBand="0" w:oddHBand="0" w:evenHBand="0" w:firstRowFirstColumn="0" w:firstRowLastColumn="0" w:lastRowFirstColumn="0" w:lastRowLastColumn="0"/>
            <w:tcW w:w="1777" w:type="pct"/>
          </w:tcPr>
          <w:p w:rsidR="001E4359" w:rsidRPr="00977142" w:rsidRDefault="001E4359" w:rsidP="001E4359">
            <w:pPr>
              <w:jc w:val="both"/>
              <w:rPr>
                <w:rFonts w:ascii="Times New Roman" w:hAnsi="Times New Roman"/>
                <w:b w:val="0"/>
                <w:sz w:val="24"/>
                <w:szCs w:val="24"/>
              </w:rPr>
            </w:pPr>
            <w:r w:rsidRPr="00977142">
              <w:rPr>
                <w:rFonts w:ascii="Times New Roman" w:hAnsi="Times New Roman"/>
                <w:b w:val="0"/>
                <w:sz w:val="24"/>
                <w:szCs w:val="24"/>
              </w:rPr>
              <w:t>VFM</w:t>
            </w:r>
          </w:p>
        </w:tc>
        <w:tc>
          <w:tcPr>
            <w:tcW w:w="1104" w:type="pct"/>
          </w:tcPr>
          <w:p w:rsidR="001E4359" w:rsidRPr="00977142" w:rsidRDefault="001E4359" w:rsidP="001E4359">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p>
        </w:tc>
        <w:tc>
          <w:tcPr>
            <w:tcW w:w="1035" w:type="pct"/>
          </w:tcPr>
          <w:p w:rsidR="001E4359" w:rsidRPr="00977142" w:rsidRDefault="001E4359" w:rsidP="001E4359">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p>
        </w:tc>
        <w:tc>
          <w:tcPr>
            <w:tcW w:w="1084" w:type="pct"/>
          </w:tcPr>
          <w:p w:rsidR="001E4359" w:rsidRPr="00977142" w:rsidRDefault="001E4359" w:rsidP="001E4359">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p>
        </w:tc>
      </w:tr>
      <w:tr w:rsidR="001E4359" w:rsidRPr="00977142" w:rsidTr="00AD75BA">
        <w:trPr>
          <w:trHeight w:val="539"/>
        </w:trPr>
        <w:tc>
          <w:tcPr>
            <w:cnfStyle w:val="001000000000" w:firstRow="0" w:lastRow="0" w:firstColumn="1" w:lastColumn="0" w:oddVBand="0" w:evenVBand="0" w:oddHBand="0" w:evenHBand="0" w:firstRowFirstColumn="0" w:firstRowLastColumn="0" w:lastRowFirstColumn="0" w:lastRowLastColumn="0"/>
            <w:tcW w:w="1777" w:type="pct"/>
          </w:tcPr>
          <w:p w:rsidR="001E4359" w:rsidRPr="00977142" w:rsidRDefault="001E4359" w:rsidP="001E4359">
            <w:pPr>
              <w:jc w:val="both"/>
              <w:rPr>
                <w:rFonts w:ascii="Times New Roman" w:hAnsi="Times New Roman"/>
                <w:sz w:val="24"/>
                <w:szCs w:val="24"/>
              </w:rPr>
            </w:pPr>
            <w:r w:rsidRPr="00977142">
              <w:rPr>
                <w:rFonts w:ascii="Times New Roman" w:hAnsi="Times New Roman"/>
                <w:sz w:val="24"/>
                <w:szCs w:val="24"/>
              </w:rPr>
              <w:t>Target cost per beneficiary</w:t>
            </w:r>
          </w:p>
        </w:tc>
        <w:tc>
          <w:tcPr>
            <w:tcW w:w="1104" w:type="pct"/>
          </w:tcPr>
          <w:p w:rsidR="001E4359" w:rsidRPr="00977142" w:rsidRDefault="001E4359" w:rsidP="001E4359">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77142">
              <w:rPr>
                <w:rFonts w:ascii="Times New Roman" w:hAnsi="Times New Roman"/>
                <w:sz w:val="24"/>
                <w:szCs w:val="24"/>
              </w:rPr>
              <w:t>Running cost over target coverage</w:t>
            </w:r>
          </w:p>
        </w:tc>
        <w:tc>
          <w:tcPr>
            <w:tcW w:w="1035" w:type="pct"/>
          </w:tcPr>
          <w:p w:rsidR="001E4359" w:rsidRPr="00977142" w:rsidRDefault="001E4359" w:rsidP="001E4359">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77142">
              <w:rPr>
                <w:rFonts w:ascii="Times New Roman" w:hAnsi="Times New Roman"/>
                <w:sz w:val="24"/>
                <w:szCs w:val="24"/>
              </w:rPr>
              <w:t>207.66</w:t>
            </w:r>
          </w:p>
        </w:tc>
        <w:tc>
          <w:tcPr>
            <w:tcW w:w="1084" w:type="pct"/>
          </w:tcPr>
          <w:p w:rsidR="001E4359" w:rsidRPr="00977142" w:rsidRDefault="001E4359" w:rsidP="001E4359">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77142">
              <w:rPr>
                <w:rFonts w:ascii="Times New Roman" w:hAnsi="Times New Roman"/>
                <w:sz w:val="24"/>
                <w:szCs w:val="24"/>
              </w:rPr>
              <w:t>285.52</w:t>
            </w:r>
          </w:p>
        </w:tc>
      </w:tr>
      <w:tr w:rsidR="001E4359" w:rsidRPr="00977142" w:rsidTr="00AD75BA">
        <w:trPr>
          <w:cnfStyle w:val="000000100000" w:firstRow="0" w:lastRow="0" w:firstColumn="0" w:lastColumn="0" w:oddVBand="0" w:evenVBand="0" w:oddHBand="1" w:evenHBand="0" w:firstRowFirstColumn="0" w:firstRowLastColumn="0" w:lastRowFirstColumn="0" w:lastRowLastColumn="0"/>
          <w:trHeight w:val="523"/>
        </w:trPr>
        <w:tc>
          <w:tcPr>
            <w:cnfStyle w:val="001000000000" w:firstRow="0" w:lastRow="0" w:firstColumn="1" w:lastColumn="0" w:oddVBand="0" w:evenVBand="0" w:oddHBand="0" w:evenHBand="0" w:firstRowFirstColumn="0" w:firstRowLastColumn="0" w:lastRowFirstColumn="0" w:lastRowLastColumn="0"/>
            <w:tcW w:w="1777" w:type="pct"/>
          </w:tcPr>
          <w:p w:rsidR="001E4359" w:rsidRPr="00977142" w:rsidRDefault="001E4359" w:rsidP="001E4359">
            <w:pPr>
              <w:jc w:val="both"/>
              <w:rPr>
                <w:rFonts w:ascii="Times New Roman" w:hAnsi="Times New Roman"/>
                <w:sz w:val="24"/>
                <w:szCs w:val="24"/>
              </w:rPr>
            </w:pPr>
            <w:r w:rsidRPr="00977142">
              <w:rPr>
                <w:rFonts w:ascii="Times New Roman" w:hAnsi="Times New Roman"/>
                <w:sz w:val="24"/>
                <w:szCs w:val="24"/>
              </w:rPr>
              <w:t>Actual cost per beneficiary</w:t>
            </w:r>
          </w:p>
        </w:tc>
        <w:tc>
          <w:tcPr>
            <w:tcW w:w="1104" w:type="pct"/>
          </w:tcPr>
          <w:p w:rsidR="001E4359" w:rsidRPr="00977142" w:rsidRDefault="001E4359" w:rsidP="001E4359">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977142">
              <w:rPr>
                <w:rFonts w:ascii="Times New Roman" w:hAnsi="Times New Roman"/>
                <w:sz w:val="24"/>
                <w:szCs w:val="24"/>
              </w:rPr>
              <w:t>Running cost over actual coverage</w:t>
            </w:r>
          </w:p>
        </w:tc>
        <w:tc>
          <w:tcPr>
            <w:tcW w:w="1035" w:type="pct"/>
          </w:tcPr>
          <w:p w:rsidR="001E4359" w:rsidRPr="00977142" w:rsidRDefault="001E4359" w:rsidP="001E4359">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977142">
              <w:rPr>
                <w:rFonts w:ascii="Times New Roman" w:hAnsi="Times New Roman"/>
                <w:sz w:val="24"/>
                <w:szCs w:val="24"/>
              </w:rPr>
              <w:t>179.82</w:t>
            </w:r>
          </w:p>
        </w:tc>
        <w:tc>
          <w:tcPr>
            <w:tcW w:w="1084" w:type="pct"/>
          </w:tcPr>
          <w:p w:rsidR="001E4359" w:rsidRPr="00977142" w:rsidRDefault="001E4359" w:rsidP="001E4359">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977142">
              <w:rPr>
                <w:rFonts w:ascii="Times New Roman" w:hAnsi="Times New Roman"/>
                <w:sz w:val="24"/>
                <w:szCs w:val="24"/>
              </w:rPr>
              <w:t>247.24</w:t>
            </w:r>
          </w:p>
        </w:tc>
      </w:tr>
      <w:tr w:rsidR="001E4359" w:rsidRPr="00977142" w:rsidTr="00AD75BA">
        <w:trPr>
          <w:trHeight w:val="269"/>
        </w:trPr>
        <w:tc>
          <w:tcPr>
            <w:cnfStyle w:val="001000000000" w:firstRow="0" w:lastRow="0" w:firstColumn="1" w:lastColumn="0" w:oddVBand="0" w:evenVBand="0" w:oddHBand="0" w:evenHBand="0" w:firstRowFirstColumn="0" w:firstRowLastColumn="0" w:lastRowFirstColumn="0" w:lastRowLastColumn="0"/>
            <w:tcW w:w="1777" w:type="pct"/>
          </w:tcPr>
          <w:p w:rsidR="001E4359" w:rsidRPr="00977142" w:rsidRDefault="001E4359" w:rsidP="001E4359">
            <w:pPr>
              <w:jc w:val="both"/>
              <w:rPr>
                <w:rFonts w:ascii="Times New Roman" w:hAnsi="Times New Roman"/>
                <w:sz w:val="24"/>
                <w:szCs w:val="24"/>
              </w:rPr>
            </w:pPr>
            <w:r w:rsidRPr="00977142">
              <w:rPr>
                <w:rFonts w:ascii="Times New Roman" w:hAnsi="Times New Roman"/>
                <w:sz w:val="24"/>
                <w:szCs w:val="24"/>
              </w:rPr>
              <w:t>Cost Saving</w:t>
            </w:r>
          </w:p>
        </w:tc>
        <w:tc>
          <w:tcPr>
            <w:tcW w:w="1104" w:type="pct"/>
          </w:tcPr>
          <w:p w:rsidR="001E4359" w:rsidRPr="00977142" w:rsidRDefault="001E4359" w:rsidP="001E4359">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p>
        </w:tc>
        <w:tc>
          <w:tcPr>
            <w:tcW w:w="1035" w:type="pct"/>
          </w:tcPr>
          <w:p w:rsidR="001E4359" w:rsidRPr="00977142" w:rsidRDefault="001E4359" w:rsidP="001E4359">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77142">
              <w:rPr>
                <w:rFonts w:ascii="Times New Roman" w:hAnsi="Times New Roman"/>
                <w:sz w:val="24"/>
                <w:szCs w:val="24"/>
              </w:rPr>
              <w:t>27.84</w:t>
            </w:r>
          </w:p>
        </w:tc>
        <w:tc>
          <w:tcPr>
            <w:tcW w:w="1084" w:type="pct"/>
          </w:tcPr>
          <w:p w:rsidR="001E4359" w:rsidRPr="00977142" w:rsidRDefault="001E4359" w:rsidP="001E4359">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977142">
              <w:rPr>
                <w:rFonts w:ascii="Times New Roman" w:hAnsi="Times New Roman"/>
                <w:sz w:val="24"/>
                <w:szCs w:val="24"/>
              </w:rPr>
              <w:t>38.28</w:t>
            </w:r>
          </w:p>
        </w:tc>
      </w:tr>
    </w:tbl>
    <w:p w:rsidR="001E4359" w:rsidRPr="00977142" w:rsidRDefault="001E4359" w:rsidP="001E4359">
      <w:pPr>
        <w:spacing w:after="0"/>
        <w:jc w:val="both"/>
        <w:rPr>
          <w:rFonts w:ascii="Times New Roman" w:hAnsi="Times New Roman"/>
          <w:sz w:val="24"/>
          <w:szCs w:val="24"/>
        </w:rPr>
      </w:pPr>
      <w:r w:rsidRPr="00977142">
        <w:rPr>
          <w:rFonts w:ascii="Times New Roman" w:hAnsi="Times New Roman"/>
          <w:sz w:val="24"/>
          <w:szCs w:val="24"/>
        </w:rPr>
        <w:t xml:space="preserve">+Financial cost is the actual cost incurred/expected to be incurred. </w:t>
      </w:r>
    </w:p>
    <w:p w:rsidR="001E4359" w:rsidRPr="00977142" w:rsidRDefault="001E4359" w:rsidP="001E4359">
      <w:pPr>
        <w:spacing w:after="0"/>
        <w:jc w:val="both"/>
        <w:rPr>
          <w:rFonts w:ascii="Times New Roman" w:hAnsi="Times New Roman"/>
          <w:sz w:val="24"/>
          <w:szCs w:val="24"/>
        </w:rPr>
      </w:pPr>
    </w:p>
    <w:p w:rsidR="001E4359" w:rsidRPr="00977142" w:rsidRDefault="001E4359" w:rsidP="001E4359">
      <w:pPr>
        <w:spacing w:after="0"/>
        <w:jc w:val="both"/>
        <w:rPr>
          <w:rFonts w:ascii="Times New Roman" w:hAnsi="Times New Roman"/>
          <w:sz w:val="24"/>
          <w:szCs w:val="24"/>
        </w:rPr>
      </w:pPr>
      <w:r w:rsidRPr="00977142">
        <w:rPr>
          <w:rFonts w:ascii="Times New Roman" w:hAnsi="Times New Roman"/>
          <w:sz w:val="24"/>
          <w:szCs w:val="24"/>
        </w:rPr>
        <w:t>++Economic cost spreads the asset cost over useful asset life. See appendix 1. Costs are discounted at 12% per annum which is used by the Ministry of Finance for public sector projects discounting. The rationale for discounting is that the money invested in capital items today represents an opportunity to invest that money in money and capital markets and bring interest to the government at the rate of 12 % per annum. Appendix 1 highlights the total interest foregone, the life spans used for these and other investments and annual apportionments.</w:t>
      </w:r>
    </w:p>
    <w:p w:rsidR="001E4359" w:rsidRPr="00977142" w:rsidRDefault="001E4359" w:rsidP="001E4359">
      <w:pPr>
        <w:spacing w:after="0"/>
        <w:jc w:val="both"/>
        <w:rPr>
          <w:rFonts w:ascii="Times New Roman" w:hAnsi="Times New Roman"/>
          <w:sz w:val="24"/>
          <w:szCs w:val="24"/>
        </w:rPr>
      </w:pPr>
    </w:p>
    <w:p w:rsidR="001E4359" w:rsidRPr="00977142" w:rsidRDefault="001E4359" w:rsidP="001E4359">
      <w:pPr>
        <w:spacing w:after="0"/>
        <w:jc w:val="both"/>
        <w:rPr>
          <w:rFonts w:ascii="Times New Roman" w:hAnsi="Times New Roman"/>
          <w:sz w:val="24"/>
          <w:szCs w:val="24"/>
        </w:rPr>
      </w:pPr>
      <w:r w:rsidRPr="00977142">
        <w:rPr>
          <w:rFonts w:ascii="Times New Roman" w:hAnsi="Times New Roman"/>
          <w:sz w:val="24"/>
          <w:szCs w:val="24"/>
        </w:rPr>
        <w:t>*The JPGBV sites reached a total of 536 beneficiaries against a target of 466. The average was obtained by dividing these figures by 3.</w:t>
      </w:r>
    </w:p>
    <w:p w:rsidR="001E4359" w:rsidRPr="00977142" w:rsidRDefault="001E4359" w:rsidP="001E4359">
      <w:pPr>
        <w:jc w:val="both"/>
        <w:rPr>
          <w:b/>
        </w:rPr>
      </w:pPr>
    </w:p>
    <w:p w:rsidR="001E4359" w:rsidRPr="00977142" w:rsidRDefault="001E4359" w:rsidP="001E4359">
      <w:pPr>
        <w:spacing w:after="0"/>
        <w:jc w:val="both"/>
        <w:rPr>
          <w:rFonts w:ascii="Times New Roman" w:hAnsi="Times New Roman"/>
          <w:sz w:val="24"/>
          <w:szCs w:val="24"/>
        </w:rPr>
      </w:pPr>
      <w:r w:rsidRPr="00977142">
        <w:rPr>
          <w:rFonts w:ascii="Times New Roman" w:hAnsi="Times New Roman"/>
          <w:sz w:val="24"/>
          <w:szCs w:val="24"/>
        </w:rPr>
        <w:t xml:space="preserve">Table 4 shows cost per beneficiary reached after adjustments to spread costs of capital and trainings over 5 years. Cost per beneficiary was obtained by dividing total beneficiaries into total (adjusted) expenditure. These costs were incurred over 6 months from July 2015 to December 2015. The economic costs are inclusive of set up costs. </w:t>
      </w:r>
    </w:p>
    <w:p w:rsidR="001E4359" w:rsidRPr="00977142" w:rsidRDefault="001E4359" w:rsidP="001E4359">
      <w:pPr>
        <w:jc w:val="both"/>
        <w:rPr>
          <w:b/>
        </w:rPr>
      </w:pPr>
    </w:p>
    <w:p w:rsidR="001E4359" w:rsidRPr="00977142" w:rsidRDefault="001E4359" w:rsidP="001E4359">
      <w:pPr>
        <w:jc w:val="both"/>
        <w:rPr>
          <w:rFonts w:ascii="Times New Roman" w:hAnsi="Times New Roman"/>
          <w:b/>
          <w:sz w:val="24"/>
          <w:szCs w:val="24"/>
        </w:rPr>
      </w:pPr>
      <w:r w:rsidRPr="00977142">
        <w:rPr>
          <w:rFonts w:ascii="Times New Roman" w:hAnsi="Times New Roman"/>
          <w:b/>
          <w:sz w:val="24"/>
          <w:szCs w:val="24"/>
        </w:rPr>
        <w:t>Economy</w:t>
      </w:r>
    </w:p>
    <w:p w:rsidR="001E4359" w:rsidRPr="00977142" w:rsidRDefault="001E4359" w:rsidP="001E4359">
      <w:pPr>
        <w:spacing w:after="0"/>
        <w:jc w:val="both"/>
        <w:rPr>
          <w:rFonts w:ascii="Times New Roman" w:hAnsi="Times New Roman"/>
          <w:sz w:val="24"/>
          <w:szCs w:val="24"/>
        </w:rPr>
      </w:pPr>
      <w:r w:rsidRPr="00977142">
        <w:rPr>
          <w:rFonts w:ascii="Times New Roman" w:hAnsi="Times New Roman"/>
          <w:sz w:val="24"/>
          <w:szCs w:val="24"/>
        </w:rPr>
        <w:t xml:space="preserve">Table 4 establishes the average cost per beneficiary for the JPGBV Victim Friendly Centre sites. The target costs relate to the cost per beneficiary for the targeted coverage (155) whilst the actual relates to the actual reached (179) per site. Annual running costs are made up of </w:t>
      </w:r>
      <w:r w:rsidRPr="00977142">
        <w:rPr>
          <w:rFonts w:ascii="Times New Roman" w:hAnsi="Times New Roman"/>
          <w:sz w:val="24"/>
          <w:szCs w:val="24"/>
        </w:rPr>
        <w:lastRenderedPageBreak/>
        <w:t>labour, medical support and psychosocial support as obtained from FST. The financial cost of managing a case at a victim friendly clinic was $207.66 and the economic cost $285.22. The JPGBV victim friendly clinics were economic having managed each case at a financial cost of $179.82 and an economic cost of $247.24.</w:t>
      </w:r>
    </w:p>
    <w:p w:rsidR="001E4359" w:rsidRPr="00977142" w:rsidRDefault="001E4359" w:rsidP="001E4359">
      <w:pPr>
        <w:spacing w:after="0"/>
        <w:jc w:val="both"/>
        <w:rPr>
          <w:rFonts w:ascii="Times New Roman" w:hAnsi="Times New Roman"/>
          <w:b/>
          <w:sz w:val="24"/>
          <w:szCs w:val="24"/>
        </w:rPr>
      </w:pPr>
    </w:p>
    <w:p w:rsidR="001E4359" w:rsidRPr="00977142" w:rsidRDefault="001E4359" w:rsidP="001E4359">
      <w:pPr>
        <w:spacing w:after="0"/>
        <w:jc w:val="both"/>
        <w:rPr>
          <w:rFonts w:ascii="Times New Roman" w:hAnsi="Times New Roman"/>
          <w:b/>
          <w:sz w:val="24"/>
          <w:szCs w:val="24"/>
        </w:rPr>
      </w:pPr>
      <w:r w:rsidRPr="00977142">
        <w:rPr>
          <w:rFonts w:ascii="Times New Roman" w:hAnsi="Times New Roman"/>
          <w:b/>
          <w:sz w:val="24"/>
          <w:szCs w:val="24"/>
        </w:rPr>
        <w:t>Efficiency</w:t>
      </w:r>
    </w:p>
    <w:p w:rsidR="001E4359" w:rsidRPr="00977142" w:rsidRDefault="001E4359" w:rsidP="001E4359">
      <w:pPr>
        <w:spacing w:after="0"/>
        <w:jc w:val="both"/>
        <w:rPr>
          <w:rFonts w:ascii="Times New Roman" w:hAnsi="Times New Roman"/>
          <w:sz w:val="24"/>
          <w:szCs w:val="24"/>
        </w:rPr>
      </w:pPr>
      <w:r w:rsidRPr="00977142">
        <w:rPr>
          <w:rFonts w:ascii="Times New Roman" w:hAnsi="Times New Roman"/>
          <w:sz w:val="24"/>
          <w:szCs w:val="24"/>
        </w:rPr>
        <w:t xml:space="preserve">The program was more efficient in utilizing resources as it reached more beneficiaries than expected from the budgeted cost. The 3 clinics had a target of 466 which they surpassed to 536 averaging 179 per clinic suggesting resources were utilized 15.5% more efficiently than expected. As shown in table 4, the JBGBV victim friendly centres were cost saving to the tune of $27.84 (financial cost) and $38.28 (economic cost) and thus attained cost efficiency. </w:t>
      </w:r>
    </w:p>
    <w:p w:rsidR="001E4359" w:rsidRPr="00977142" w:rsidRDefault="001E4359" w:rsidP="001E4359">
      <w:pPr>
        <w:spacing w:after="0"/>
        <w:jc w:val="both"/>
        <w:rPr>
          <w:rFonts w:ascii="Times New Roman" w:hAnsi="Times New Roman"/>
          <w:b/>
          <w:sz w:val="24"/>
          <w:szCs w:val="24"/>
        </w:rPr>
      </w:pPr>
    </w:p>
    <w:p w:rsidR="001E4359" w:rsidRPr="00977142" w:rsidRDefault="001E4359" w:rsidP="001E4359">
      <w:pPr>
        <w:spacing w:after="0"/>
        <w:jc w:val="both"/>
        <w:rPr>
          <w:rFonts w:ascii="Times New Roman" w:hAnsi="Times New Roman"/>
          <w:b/>
          <w:sz w:val="24"/>
          <w:szCs w:val="24"/>
        </w:rPr>
      </w:pPr>
      <w:r w:rsidRPr="00977142">
        <w:rPr>
          <w:rFonts w:ascii="Times New Roman" w:hAnsi="Times New Roman"/>
          <w:b/>
          <w:sz w:val="24"/>
          <w:szCs w:val="24"/>
        </w:rPr>
        <w:t>Value for money</w:t>
      </w:r>
    </w:p>
    <w:p w:rsidR="001E4359" w:rsidRPr="00977142" w:rsidRDefault="001E4359" w:rsidP="001E4359">
      <w:pPr>
        <w:spacing w:after="0"/>
        <w:jc w:val="both"/>
        <w:rPr>
          <w:rFonts w:ascii="Times New Roman" w:hAnsi="Times New Roman"/>
          <w:sz w:val="24"/>
          <w:szCs w:val="24"/>
        </w:rPr>
      </w:pPr>
      <w:r w:rsidRPr="00977142">
        <w:rPr>
          <w:rFonts w:ascii="Times New Roman" w:hAnsi="Times New Roman"/>
          <w:sz w:val="24"/>
          <w:szCs w:val="24"/>
        </w:rPr>
        <w:t>Given that the victim friendly centres achieved both economy and efficiency, we conclude that the JPGBV offered strong Value for Money.</w:t>
      </w:r>
    </w:p>
    <w:p w:rsidR="001E4359" w:rsidRPr="00977142" w:rsidRDefault="001E4359" w:rsidP="001E4359">
      <w:pPr>
        <w:spacing w:after="0"/>
        <w:jc w:val="both"/>
        <w:rPr>
          <w:rFonts w:ascii="Times New Roman" w:hAnsi="Times New Roman"/>
          <w:sz w:val="24"/>
          <w:szCs w:val="24"/>
        </w:rPr>
      </w:pPr>
    </w:p>
    <w:p w:rsidR="001E4359" w:rsidRPr="00977142" w:rsidRDefault="001E4359" w:rsidP="001E4359">
      <w:pPr>
        <w:spacing w:after="0"/>
        <w:jc w:val="both"/>
        <w:rPr>
          <w:rFonts w:ascii="Times New Roman" w:hAnsi="Times New Roman"/>
          <w:sz w:val="24"/>
          <w:szCs w:val="24"/>
        </w:rPr>
      </w:pPr>
    </w:p>
    <w:p w:rsidR="001E4359" w:rsidRPr="00977142" w:rsidRDefault="001E4359" w:rsidP="001E4359">
      <w:pPr>
        <w:spacing w:after="0"/>
        <w:jc w:val="both"/>
        <w:rPr>
          <w:rFonts w:ascii="Times New Roman" w:hAnsi="Times New Roman"/>
          <w:sz w:val="24"/>
          <w:szCs w:val="24"/>
        </w:rPr>
      </w:pPr>
    </w:p>
    <w:p w:rsidR="001E4359" w:rsidRPr="00977142" w:rsidRDefault="001E4359" w:rsidP="001E4359">
      <w:pPr>
        <w:spacing w:after="0"/>
        <w:jc w:val="both"/>
        <w:rPr>
          <w:rFonts w:ascii="Times New Roman" w:hAnsi="Times New Roman"/>
          <w:sz w:val="24"/>
          <w:szCs w:val="24"/>
        </w:rPr>
      </w:pPr>
    </w:p>
    <w:p w:rsidR="001E4359" w:rsidRPr="00977142" w:rsidRDefault="001E4359" w:rsidP="001E4359">
      <w:pPr>
        <w:spacing w:after="0"/>
        <w:jc w:val="both"/>
        <w:rPr>
          <w:rFonts w:ascii="Times New Roman" w:hAnsi="Times New Roman"/>
          <w:sz w:val="24"/>
          <w:szCs w:val="24"/>
        </w:rPr>
      </w:pPr>
    </w:p>
    <w:p w:rsidR="001E4359" w:rsidRPr="00977142" w:rsidRDefault="001E4359" w:rsidP="001E4359">
      <w:pPr>
        <w:spacing w:after="0"/>
        <w:jc w:val="both"/>
        <w:rPr>
          <w:rFonts w:ascii="Times New Roman" w:hAnsi="Times New Roman"/>
          <w:sz w:val="24"/>
          <w:szCs w:val="24"/>
        </w:rPr>
        <w:sectPr w:rsidR="001E4359" w:rsidRPr="00977142" w:rsidSect="001E4359">
          <w:footerReference w:type="default" r:id="rId22"/>
          <w:pgSz w:w="11906" w:h="16838"/>
          <w:pgMar w:top="1440" w:right="1440" w:bottom="1440" w:left="1440" w:header="708" w:footer="708" w:gutter="0"/>
          <w:cols w:space="708"/>
          <w:docGrid w:linePitch="360"/>
        </w:sectPr>
      </w:pPr>
    </w:p>
    <w:p w:rsidR="001E4359" w:rsidRPr="00977142" w:rsidRDefault="001E4359" w:rsidP="001E4359">
      <w:pPr>
        <w:spacing w:after="0"/>
        <w:jc w:val="both"/>
        <w:rPr>
          <w:rFonts w:ascii="Times New Roman" w:hAnsi="Times New Roman"/>
          <w:caps/>
          <w:sz w:val="24"/>
          <w:szCs w:val="24"/>
        </w:rPr>
      </w:pPr>
      <w:r w:rsidRPr="00977142">
        <w:rPr>
          <w:rFonts w:ascii="Times New Roman" w:hAnsi="Times New Roman"/>
          <w:caps/>
          <w:sz w:val="24"/>
          <w:szCs w:val="24"/>
        </w:rPr>
        <w:lastRenderedPageBreak/>
        <w:t xml:space="preserve">Appendix 1: Building and Equipment </w:t>
      </w:r>
    </w:p>
    <w:tbl>
      <w:tblPr>
        <w:tblW w:w="5000" w:type="pct"/>
        <w:tblLook w:val="04A0" w:firstRow="1" w:lastRow="0" w:firstColumn="1" w:lastColumn="0" w:noHBand="0" w:noVBand="1"/>
      </w:tblPr>
      <w:tblGrid>
        <w:gridCol w:w="2601"/>
        <w:gridCol w:w="1046"/>
        <w:gridCol w:w="825"/>
        <w:gridCol w:w="1107"/>
        <w:gridCol w:w="847"/>
        <w:gridCol w:w="1676"/>
        <w:gridCol w:w="851"/>
        <w:gridCol w:w="851"/>
        <w:gridCol w:w="851"/>
        <w:gridCol w:w="851"/>
        <w:gridCol w:w="851"/>
        <w:gridCol w:w="1601"/>
      </w:tblGrid>
      <w:tr w:rsidR="001E4359" w:rsidRPr="00977142" w:rsidTr="00AD75BA">
        <w:trPr>
          <w:trHeight w:val="308"/>
        </w:trPr>
        <w:tc>
          <w:tcPr>
            <w:tcW w:w="1065"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b/>
                <w:bCs/>
                <w:color w:val="000000"/>
                <w:sz w:val="20"/>
                <w:szCs w:val="20"/>
              </w:rPr>
            </w:pPr>
            <w:r w:rsidRPr="00977142">
              <w:rPr>
                <w:rFonts w:ascii="Times New Roman" w:hAnsi="Times New Roman"/>
                <w:sz w:val="24"/>
                <w:szCs w:val="24"/>
              </w:rPr>
              <w:tab/>
            </w:r>
            <w:r w:rsidRPr="00977142">
              <w:rPr>
                <w:rFonts w:ascii="Times New Roman" w:eastAsia="Times New Roman" w:hAnsi="Times New Roman"/>
                <w:b/>
                <w:bCs/>
                <w:color w:val="000000"/>
                <w:sz w:val="20"/>
                <w:szCs w:val="20"/>
              </w:rPr>
              <w:t>Asset</w:t>
            </w:r>
          </w:p>
        </w:tc>
        <w:tc>
          <w:tcPr>
            <w:tcW w:w="449"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b/>
                <w:color w:val="000000"/>
                <w:sz w:val="20"/>
                <w:szCs w:val="20"/>
              </w:rPr>
            </w:pPr>
            <w:r w:rsidRPr="00977142">
              <w:rPr>
                <w:rFonts w:ascii="Times New Roman" w:eastAsia="Times New Roman" w:hAnsi="Times New Roman"/>
                <w:b/>
                <w:color w:val="000000"/>
                <w:sz w:val="20"/>
                <w:szCs w:val="20"/>
              </w:rPr>
              <w:t>Unit cost ($)</w:t>
            </w:r>
          </w:p>
        </w:tc>
        <w:tc>
          <w:tcPr>
            <w:tcW w:w="357"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b/>
                <w:color w:val="000000"/>
                <w:sz w:val="20"/>
                <w:szCs w:val="20"/>
              </w:rPr>
            </w:pPr>
            <w:r w:rsidRPr="00977142">
              <w:rPr>
                <w:rFonts w:ascii="Times New Roman" w:eastAsia="Times New Roman" w:hAnsi="Times New Roman"/>
                <w:b/>
                <w:color w:val="000000"/>
                <w:sz w:val="20"/>
                <w:szCs w:val="20"/>
              </w:rPr>
              <w:t xml:space="preserve">Quantity </w:t>
            </w:r>
          </w:p>
        </w:tc>
        <w:tc>
          <w:tcPr>
            <w:tcW w:w="392"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b/>
                <w:color w:val="000000"/>
                <w:sz w:val="20"/>
                <w:szCs w:val="20"/>
              </w:rPr>
            </w:pPr>
            <w:r w:rsidRPr="00977142">
              <w:rPr>
                <w:rFonts w:ascii="Times New Roman" w:eastAsia="Times New Roman" w:hAnsi="Times New Roman"/>
                <w:b/>
                <w:color w:val="000000"/>
                <w:sz w:val="20"/>
                <w:szCs w:val="20"/>
              </w:rPr>
              <w:t>Total cost ($)</w:t>
            </w:r>
          </w:p>
        </w:tc>
        <w:tc>
          <w:tcPr>
            <w:tcW w:w="228"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b/>
                <w:color w:val="000000"/>
                <w:sz w:val="20"/>
                <w:szCs w:val="20"/>
              </w:rPr>
            </w:pPr>
            <w:r w:rsidRPr="00977142">
              <w:rPr>
                <w:rFonts w:ascii="Times New Roman" w:eastAsia="Times New Roman" w:hAnsi="Times New Roman"/>
                <w:b/>
                <w:color w:val="000000"/>
                <w:sz w:val="20"/>
                <w:szCs w:val="20"/>
              </w:rPr>
              <w:t>Life span</w:t>
            </w:r>
          </w:p>
        </w:tc>
        <w:tc>
          <w:tcPr>
            <w:tcW w:w="310"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b/>
                <w:color w:val="000000"/>
                <w:sz w:val="20"/>
                <w:szCs w:val="20"/>
              </w:rPr>
            </w:pPr>
            <w:r w:rsidRPr="00977142">
              <w:rPr>
                <w:rFonts w:ascii="Times New Roman" w:eastAsia="Times New Roman" w:hAnsi="Times New Roman"/>
                <w:b/>
                <w:color w:val="000000"/>
                <w:sz w:val="20"/>
                <w:szCs w:val="20"/>
              </w:rPr>
              <w:t>Annua-lization factor</w:t>
            </w:r>
          </w:p>
        </w:tc>
        <w:tc>
          <w:tcPr>
            <w:tcW w:w="353"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b/>
                <w:color w:val="000000"/>
                <w:sz w:val="20"/>
                <w:szCs w:val="20"/>
              </w:rPr>
            </w:pPr>
            <w:r w:rsidRPr="00977142">
              <w:rPr>
                <w:rFonts w:ascii="Times New Roman" w:eastAsia="Times New Roman" w:hAnsi="Times New Roman"/>
                <w:b/>
                <w:color w:val="000000"/>
                <w:sz w:val="20"/>
                <w:szCs w:val="20"/>
              </w:rPr>
              <w:t>2015 ($)</w:t>
            </w:r>
          </w:p>
        </w:tc>
        <w:tc>
          <w:tcPr>
            <w:tcW w:w="353"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b/>
                <w:color w:val="000000"/>
                <w:sz w:val="20"/>
                <w:szCs w:val="20"/>
              </w:rPr>
            </w:pPr>
            <w:r w:rsidRPr="00977142">
              <w:rPr>
                <w:rFonts w:ascii="Times New Roman" w:eastAsia="Times New Roman" w:hAnsi="Times New Roman"/>
                <w:b/>
                <w:color w:val="000000"/>
                <w:sz w:val="20"/>
                <w:szCs w:val="20"/>
              </w:rPr>
              <w:t>2016 ($)</w:t>
            </w:r>
          </w:p>
        </w:tc>
        <w:tc>
          <w:tcPr>
            <w:tcW w:w="353"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b/>
                <w:color w:val="000000"/>
                <w:sz w:val="20"/>
                <w:szCs w:val="20"/>
              </w:rPr>
            </w:pPr>
            <w:r w:rsidRPr="00977142">
              <w:rPr>
                <w:rFonts w:ascii="Times New Roman" w:eastAsia="Times New Roman" w:hAnsi="Times New Roman"/>
                <w:b/>
                <w:color w:val="000000"/>
                <w:sz w:val="20"/>
                <w:szCs w:val="20"/>
              </w:rPr>
              <w:t>2017 ($)</w:t>
            </w:r>
          </w:p>
        </w:tc>
        <w:tc>
          <w:tcPr>
            <w:tcW w:w="353"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b/>
                <w:color w:val="000000"/>
                <w:sz w:val="20"/>
                <w:szCs w:val="20"/>
              </w:rPr>
            </w:pPr>
            <w:r w:rsidRPr="00977142">
              <w:rPr>
                <w:rFonts w:ascii="Times New Roman" w:eastAsia="Times New Roman" w:hAnsi="Times New Roman"/>
                <w:b/>
                <w:color w:val="000000"/>
                <w:sz w:val="20"/>
                <w:szCs w:val="20"/>
              </w:rPr>
              <w:t>2018 ($)</w:t>
            </w:r>
          </w:p>
        </w:tc>
        <w:tc>
          <w:tcPr>
            <w:tcW w:w="354"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b/>
                <w:color w:val="000000"/>
                <w:sz w:val="20"/>
                <w:szCs w:val="20"/>
              </w:rPr>
            </w:pPr>
            <w:r w:rsidRPr="00977142">
              <w:rPr>
                <w:rFonts w:ascii="Times New Roman" w:eastAsia="Times New Roman" w:hAnsi="Times New Roman"/>
                <w:b/>
                <w:color w:val="000000"/>
                <w:sz w:val="20"/>
                <w:szCs w:val="20"/>
              </w:rPr>
              <w:t>2019 ($)</w:t>
            </w:r>
          </w:p>
        </w:tc>
        <w:tc>
          <w:tcPr>
            <w:tcW w:w="432" w:type="pct"/>
            <w:tcBorders>
              <w:top w:val="nil"/>
              <w:left w:val="nil"/>
              <w:bottom w:val="single" w:sz="8" w:space="0" w:color="8EAADB"/>
              <w:right w:val="nil"/>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b/>
                <w:color w:val="000000"/>
                <w:sz w:val="20"/>
                <w:szCs w:val="20"/>
              </w:rPr>
            </w:pPr>
            <w:r w:rsidRPr="00977142">
              <w:rPr>
                <w:rFonts w:ascii="Times New Roman" w:eastAsia="Times New Roman" w:hAnsi="Times New Roman"/>
                <w:b/>
                <w:color w:val="000000"/>
                <w:sz w:val="20"/>
                <w:szCs w:val="20"/>
              </w:rPr>
              <w:t>Interest foregone ($)</w:t>
            </w:r>
          </w:p>
        </w:tc>
      </w:tr>
      <w:tr w:rsidR="001E4359" w:rsidRPr="00977142" w:rsidTr="00AD75BA">
        <w:trPr>
          <w:trHeight w:val="308"/>
        </w:trPr>
        <w:tc>
          <w:tcPr>
            <w:tcW w:w="1065"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Doctors Exam Couch</w:t>
            </w:r>
          </w:p>
        </w:tc>
        <w:tc>
          <w:tcPr>
            <w:tcW w:w="449"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333.50 </w:t>
            </w:r>
          </w:p>
        </w:tc>
        <w:tc>
          <w:tcPr>
            <w:tcW w:w="357"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1</w:t>
            </w:r>
          </w:p>
        </w:tc>
        <w:tc>
          <w:tcPr>
            <w:tcW w:w="392"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333.50 </w:t>
            </w:r>
          </w:p>
        </w:tc>
        <w:tc>
          <w:tcPr>
            <w:tcW w:w="228"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5</w:t>
            </w:r>
          </w:p>
        </w:tc>
        <w:tc>
          <w:tcPr>
            <w:tcW w:w="310"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0.28</w:t>
            </w:r>
          </w:p>
        </w:tc>
        <w:tc>
          <w:tcPr>
            <w:tcW w:w="353"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92.52 </w:t>
            </w:r>
          </w:p>
        </w:tc>
        <w:tc>
          <w:tcPr>
            <w:tcW w:w="353"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92.52 </w:t>
            </w:r>
          </w:p>
        </w:tc>
        <w:tc>
          <w:tcPr>
            <w:tcW w:w="353"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92.52 </w:t>
            </w:r>
          </w:p>
        </w:tc>
        <w:tc>
          <w:tcPr>
            <w:tcW w:w="353"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92.52 </w:t>
            </w:r>
          </w:p>
        </w:tc>
        <w:tc>
          <w:tcPr>
            <w:tcW w:w="354"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92.52 </w:t>
            </w:r>
          </w:p>
        </w:tc>
        <w:tc>
          <w:tcPr>
            <w:tcW w:w="432" w:type="pct"/>
            <w:tcBorders>
              <w:top w:val="nil"/>
              <w:left w:val="nil"/>
              <w:bottom w:val="single" w:sz="8" w:space="0" w:color="8EAADB"/>
              <w:right w:val="nil"/>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129.08 </w:t>
            </w:r>
          </w:p>
        </w:tc>
      </w:tr>
      <w:tr w:rsidR="001E4359" w:rsidRPr="00977142" w:rsidTr="00AD75BA">
        <w:trPr>
          <w:trHeight w:val="308"/>
        </w:trPr>
        <w:tc>
          <w:tcPr>
            <w:tcW w:w="1065"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Doctors Examination Lamp- Simplex</w:t>
            </w:r>
          </w:p>
        </w:tc>
        <w:tc>
          <w:tcPr>
            <w:tcW w:w="449"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524.40 </w:t>
            </w:r>
          </w:p>
        </w:tc>
        <w:tc>
          <w:tcPr>
            <w:tcW w:w="357"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1</w:t>
            </w:r>
          </w:p>
        </w:tc>
        <w:tc>
          <w:tcPr>
            <w:tcW w:w="392"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524.40 </w:t>
            </w:r>
          </w:p>
        </w:tc>
        <w:tc>
          <w:tcPr>
            <w:tcW w:w="228"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5</w:t>
            </w:r>
          </w:p>
        </w:tc>
        <w:tc>
          <w:tcPr>
            <w:tcW w:w="310"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0.28</w:t>
            </w:r>
          </w:p>
        </w:tc>
        <w:tc>
          <w:tcPr>
            <w:tcW w:w="353"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145.47 </w:t>
            </w:r>
          </w:p>
        </w:tc>
        <w:tc>
          <w:tcPr>
            <w:tcW w:w="353"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145.47 </w:t>
            </w:r>
          </w:p>
        </w:tc>
        <w:tc>
          <w:tcPr>
            <w:tcW w:w="353"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145.47 </w:t>
            </w:r>
          </w:p>
        </w:tc>
        <w:tc>
          <w:tcPr>
            <w:tcW w:w="353"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145.47 </w:t>
            </w:r>
          </w:p>
        </w:tc>
        <w:tc>
          <w:tcPr>
            <w:tcW w:w="354"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145.47 </w:t>
            </w:r>
          </w:p>
        </w:tc>
        <w:tc>
          <w:tcPr>
            <w:tcW w:w="432" w:type="pct"/>
            <w:tcBorders>
              <w:top w:val="nil"/>
              <w:left w:val="nil"/>
              <w:bottom w:val="single" w:sz="8" w:space="0" w:color="8EAADB"/>
              <w:right w:val="nil"/>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202.97 </w:t>
            </w:r>
          </w:p>
        </w:tc>
      </w:tr>
      <w:tr w:rsidR="001E4359" w:rsidRPr="00977142" w:rsidTr="00AD75BA">
        <w:trPr>
          <w:trHeight w:val="308"/>
        </w:trPr>
        <w:tc>
          <w:tcPr>
            <w:tcW w:w="1065"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BP Machine- Mercury</w:t>
            </w:r>
          </w:p>
        </w:tc>
        <w:tc>
          <w:tcPr>
            <w:tcW w:w="449"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56.35 </w:t>
            </w:r>
          </w:p>
        </w:tc>
        <w:tc>
          <w:tcPr>
            <w:tcW w:w="357"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1</w:t>
            </w:r>
          </w:p>
        </w:tc>
        <w:tc>
          <w:tcPr>
            <w:tcW w:w="392"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56.35 </w:t>
            </w:r>
          </w:p>
        </w:tc>
        <w:tc>
          <w:tcPr>
            <w:tcW w:w="228"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5</w:t>
            </w:r>
          </w:p>
        </w:tc>
        <w:tc>
          <w:tcPr>
            <w:tcW w:w="310"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0.28</w:t>
            </w:r>
          </w:p>
        </w:tc>
        <w:tc>
          <w:tcPr>
            <w:tcW w:w="353"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15.63 </w:t>
            </w:r>
          </w:p>
        </w:tc>
        <w:tc>
          <w:tcPr>
            <w:tcW w:w="353"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15.63 </w:t>
            </w:r>
          </w:p>
        </w:tc>
        <w:tc>
          <w:tcPr>
            <w:tcW w:w="353"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15.63 </w:t>
            </w:r>
          </w:p>
        </w:tc>
        <w:tc>
          <w:tcPr>
            <w:tcW w:w="353"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15.63 </w:t>
            </w:r>
          </w:p>
        </w:tc>
        <w:tc>
          <w:tcPr>
            <w:tcW w:w="354"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15.63 </w:t>
            </w:r>
          </w:p>
        </w:tc>
        <w:tc>
          <w:tcPr>
            <w:tcW w:w="432" w:type="pct"/>
            <w:tcBorders>
              <w:top w:val="nil"/>
              <w:left w:val="nil"/>
              <w:bottom w:val="single" w:sz="8" w:space="0" w:color="8EAADB"/>
              <w:right w:val="nil"/>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21.81 </w:t>
            </w:r>
          </w:p>
        </w:tc>
      </w:tr>
      <w:tr w:rsidR="001E4359" w:rsidRPr="00977142" w:rsidTr="00AD75BA">
        <w:trPr>
          <w:trHeight w:val="308"/>
        </w:trPr>
        <w:tc>
          <w:tcPr>
            <w:tcW w:w="1065"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Medical Digital Scale</w:t>
            </w:r>
          </w:p>
        </w:tc>
        <w:tc>
          <w:tcPr>
            <w:tcW w:w="449"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149.50 </w:t>
            </w:r>
          </w:p>
        </w:tc>
        <w:tc>
          <w:tcPr>
            <w:tcW w:w="357"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2</w:t>
            </w:r>
          </w:p>
        </w:tc>
        <w:tc>
          <w:tcPr>
            <w:tcW w:w="392"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299.00 </w:t>
            </w:r>
          </w:p>
        </w:tc>
        <w:tc>
          <w:tcPr>
            <w:tcW w:w="228"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5</w:t>
            </w:r>
          </w:p>
        </w:tc>
        <w:tc>
          <w:tcPr>
            <w:tcW w:w="310"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0.28</w:t>
            </w:r>
          </w:p>
        </w:tc>
        <w:tc>
          <w:tcPr>
            <w:tcW w:w="353"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82.95 </w:t>
            </w:r>
          </w:p>
        </w:tc>
        <w:tc>
          <w:tcPr>
            <w:tcW w:w="353"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82.95 </w:t>
            </w:r>
          </w:p>
        </w:tc>
        <w:tc>
          <w:tcPr>
            <w:tcW w:w="353"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82.95 </w:t>
            </w:r>
          </w:p>
        </w:tc>
        <w:tc>
          <w:tcPr>
            <w:tcW w:w="353"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82.95 </w:t>
            </w:r>
          </w:p>
        </w:tc>
        <w:tc>
          <w:tcPr>
            <w:tcW w:w="354"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82.95 </w:t>
            </w:r>
          </w:p>
        </w:tc>
        <w:tc>
          <w:tcPr>
            <w:tcW w:w="432" w:type="pct"/>
            <w:tcBorders>
              <w:top w:val="nil"/>
              <w:left w:val="nil"/>
              <w:bottom w:val="single" w:sz="8" w:space="0" w:color="8EAADB"/>
              <w:right w:val="nil"/>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115.73 </w:t>
            </w:r>
          </w:p>
        </w:tc>
      </w:tr>
      <w:tr w:rsidR="001E4359" w:rsidRPr="00977142" w:rsidTr="00AD75BA">
        <w:trPr>
          <w:trHeight w:val="308"/>
        </w:trPr>
        <w:tc>
          <w:tcPr>
            <w:tcW w:w="1065"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Heitometer</w:t>
            </w:r>
          </w:p>
        </w:tc>
        <w:tc>
          <w:tcPr>
            <w:tcW w:w="449"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41.00 </w:t>
            </w:r>
          </w:p>
        </w:tc>
        <w:tc>
          <w:tcPr>
            <w:tcW w:w="357"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2</w:t>
            </w:r>
          </w:p>
        </w:tc>
        <w:tc>
          <w:tcPr>
            <w:tcW w:w="392"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82.00 </w:t>
            </w:r>
          </w:p>
        </w:tc>
        <w:tc>
          <w:tcPr>
            <w:tcW w:w="228"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5</w:t>
            </w:r>
          </w:p>
        </w:tc>
        <w:tc>
          <w:tcPr>
            <w:tcW w:w="310"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0.28</w:t>
            </w:r>
          </w:p>
        </w:tc>
        <w:tc>
          <w:tcPr>
            <w:tcW w:w="353"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22.75 </w:t>
            </w:r>
          </w:p>
        </w:tc>
        <w:tc>
          <w:tcPr>
            <w:tcW w:w="353"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22.75 </w:t>
            </w:r>
          </w:p>
        </w:tc>
        <w:tc>
          <w:tcPr>
            <w:tcW w:w="353"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22.75 </w:t>
            </w:r>
          </w:p>
        </w:tc>
        <w:tc>
          <w:tcPr>
            <w:tcW w:w="353"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22.75 </w:t>
            </w:r>
          </w:p>
        </w:tc>
        <w:tc>
          <w:tcPr>
            <w:tcW w:w="354"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22.75 </w:t>
            </w:r>
          </w:p>
        </w:tc>
        <w:tc>
          <w:tcPr>
            <w:tcW w:w="432" w:type="pct"/>
            <w:tcBorders>
              <w:top w:val="nil"/>
              <w:left w:val="nil"/>
              <w:bottom w:val="single" w:sz="8" w:space="0" w:color="8EAADB"/>
              <w:right w:val="nil"/>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31.74 </w:t>
            </w:r>
          </w:p>
        </w:tc>
      </w:tr>
      <w:tr w:rsidR="001E4359" w:rsidRPr="00977142" w:rsidTr="00AD75BA">
        <w:trPr>
          <w:trHeight w:val="308"/>
        </w:trPr>
        <w:tc>
          <w:tcPr>
            <w:tcW w:w="1065"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Blood Pressure Machine</w:t>
            </w:r>
          </w:p>
        </w:tc>
        <w:tc>
          <w:tcPr>
            <w:tcW w:w="449"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130.00 </w:t>
            </w:r>
          </w:p>
        </w:tc>
        <w:tc>
          <w:tcPr>
            <w:tcW w:w="357"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1</w:t>
            </w:r>
          </w:p>
        </w:tc>
        <w:tc>
          <w:tcPr>
            <w:tcW w:w="392"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130.00 </w:t>
            </w:r>
          </w:p>
        </w:tc>
        <w:tc>
          <w:tcPr>
            <w:tcW w:w="228"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5</w:t>
            </w:r>
          </w:p>
        </w:tc>
        <w:tc>
          <w:tcPr>
            <w:tcW w:w="310"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0.28</w:t>
            </w:r>
          </w:p>
        </w:tc>
        <w:tc>
          <w:tcPr>
            <w:tcW w:w="353"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36.06 </w:t>
            </w:r>
          </w:p>
        </w:tc>
        <w:tc>
          <w:tcPr>
            <w:tcW w:w="353"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36.06 </w:t>
            </w:r>
          </w:p>
        </w:tc>
        <w:tc>
          <w:tcPr>
            <w:tcW w:w="353"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36.06 </w:t>
            </w:r>
          </w:p>
        </w:tc>
        <w:tc>
          <w:tcPr>
            <w:tcW w:w="353"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36.06 </w:t>
            </w:r>
          </w:p>
        </w:tc>
        <w:tc>
          <w:tcPr>
            <w:tcW w:w="354"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36.06 </w:t>
            </w:r>
          </w:p>
        </w:tc>
        <w:tc>
          <w:tcPr>
            <w:tcW w:w="432" w:type="pct"/>
            <w:tcBorders>
              <w:top w:val="nil"/>
              <w:left w:val="nil"/>
              <w:bottom w:val="single" w:sz="8" w:space="0" w:color="8EAADB"/>
              <w:right w:val="nil"/>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50.32 </w:t>
            </w:r>
          </w:p>
        </w:tc>
      </w:tr>
      <w:tr w:rsidR="001E4359" w:rsidRPr="00977142" w:rsidTr="00AD75BA">
        <w:trPr>
          <w:trHeight w:val="308"/>
        </w:trPr>
        <w:tc>
          <w:tcPr>
            <w:tcW w:w="1065"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72" Stationery Cabinet</w:t>
            </w:r>
          </w:p>
        </w:tc>
        <w:tc>
          <w:tcPr>
            <w:tcW w:w="449"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414.00 </w:t>
            </w:r>
          </w:p>
        </w:tc>
        <w:tc>
          <w:tcPr>
            <w:tcW w:w="357"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1</w:t>
            </w:r>
          </w:p>
        </w:tc>
        <w:tc>
          <w:tcPr>
            <w:tcW w:w="392"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414.00 </w:t>
            </w:r>
          </w:p>
        </w:tc>
        <w:tc>
          <w:tcPr>
            <w:tcW w:w="228"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5</w:t>
            </w:r>
          </w:p>
        </w:tc>
        <w:tc>
          <w:tcPr>
            <w:tcW w:w="310"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0.28</w:t>
            </w:r>
          </w:p>
        </w:tc>
        <w:tc>
          <w:tcPr>
            <w:tcW w:w="353"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114.85 </w:t>
            </w:r>
          </w:p>
        </w:tc>
        <w:tc>
          <w:tcPr>
            <w:tcW w:w="353"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114.85 </w:t>
            </w:r>
          </w:p>
        </w:tc>
        <w:tc>
          <w:tcPr>
            <w:tcW w:w="353"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114.85 </w:t>
            </w:r>
          </w:p>
        </w:tc>
        <w:tc>
          <w:tcPr>
            <w:tcW w:w="353"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114.85 </w:t>
            </w:r>
          </w:p>
        </w:tc>
        <w:tc>
          <w:tcPr>
            <w:tcW w:w="354"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114.85 </w:t>
            </w:r>
          </w:p>
        </w:tc>
        <w:tc>
          <w:tcPr>
            <w:tcW w:w="432" w:type="pct"/>
            <w:tcBorders>
              <w:top w:val="nil"/>
              <w:left w:val="nil"/>
              <w:bottom w:val="single" w:sz="8" w:space="0" w:color="8EAADB"/>
              <w:right w:val="nil"/>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160.24 </w:t>
            </w:r>
          </w:p>
        </w:tc>
      </w:tr>
      <w:tr w:rsidR="001E4359" w:rsidRPr="00977142" w:rsidTr="00AD75BA">
        <w:trPr>
          <w:trHeight w:val="308"/>
        </w:trPr>
        <w:tc>
          <w:tcPr>
            <w:tcW w:w="1065"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4 Drawer Filing Cabinet</w:t>
            </w:r>
          </w:p>
        </w:tc>
        <w:tc>
          <w:tcPr>
            <w:tcW w:w="449"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414.00 </w:t>
            </w:r>
          </w:p>
        </w:tc>
        <w:tc>
          <w:tcPr>
            <w:tcW w:w="357"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1</w:t>
            </w:r>
          </w:p>
        </w:tc>
        <w:tc>
          <w:tcPr>
            <w:tcW w:w="392"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414.00 </w:t>
            </w:r>
          </w:p>
        </w:tc>
        <w:tc>
          <w:tcPr>
            <w:tcW w:w="228"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5</w:t>
            </w:r>
          </w:p>
        </w:tc>
        <w:tc>
          <w:tcPr>
            <w:tcW w:w="310"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0.28</w:t>
            </w:r>
          </w:p>
        </w:tc>
        <w:tc>
          <w:tcPr>
            <w:tcW w:w="353"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114.85 </w:t>
            </w:r>
          </w:p>
        </w:tc>
        <w:tc>
          <w:tcPr>
            <w:tcW w:w="353"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114.85 </w:t>
            </w:r>
          </w:p>
        </w:tc>
        <w:tc>
          <w:tcPr>
            <w:tcW w:w="353"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114.85 </w:t>
            </w:r>
          </w:p>
        </w:tc>
        <w:tc>
          <w:tcPr>
            <w:tcW w:w="353"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114.85 </w:t>
            </w:r>
          </w:p>
        </w:tc>
        <w:tc>
          <w:tcPr>
            <w:tcW w:w="354"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114.85 </w:t>
            </w:r>
          </w:p>
        </w:tc>
        <w:tc>
          <w:tcPr>
            <w:tcW w:w="432" w:type="pct"/>
            <w:tcBorders>
              <w:top w:val="nil"/>
              <w:left w:val="nil"/>
              <w:bottom w:val="single" w:sz="8" w:space="0" w:color="8EAADB"/>
              <w:right w:val="nil"/>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160.24 </w:t>
            </w:r>
          </w:p>
        </w:tc>
      </w:tr>
      <w:tr w:rsidR="001E4359" w:rsidRPr="00977142" w:rsidTr="00AD75BA">
        <w:trPr>
          <w:trHeight w:val="308"/>
        </w:trPr>
        <w:tc>
          <w:tcPr>
            <w:tcW w:w="1065"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Drug Cabinet</w:t>
            </w:r>
          </w:p>
        </w:tc>
        <w:tc>
          <w:tcPr>
            <w:tcW w:w="449"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414.00 </w:t>
            </w:r>
          </w:p>
        </w:tc>
        <w:tc>
          <w:tcPr>
            <w:tcW w:w="357"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1</w:t>
            </w:r>
          </w:p>
        </w:tc>
        <w:tc>
          <w:tcPr>
            <w:tcW w:w="392"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414.00 </w:t>
            </w:r>
          </w:p>
        </w:tc>
        <w:tc>
          <w:tcPr>
            <w:tcW w:w="228"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5</w:t>
            </w:r>
          </w:p>
        </w:tc>
        <w:tc>
          <w:tcPr>
            <w:tcW w:w="310"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0.28</w:t>
            </w:r>
          </w:p>
        </w:tc>
        <w:tc>
          <w:tcPr>
            <w:tcW w:w="353"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114.85 </w:t>
            </w:r>
          </w:p>
        </w:tc>
        <w:tc>
          <w:tcPr>
            <w:tcW w:w="353"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114.85 </w:t>
            </w:r>
          </w:p>
        </w:tc>
        <w:tc>
          <w:tcPr>
            <w:tcW w:w="353"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114.85 </w:t>
            </w:r>
          </w:p>
        </w:tc>
        <w:tc>
          <w:tcPr>
            <w:tcW w:w="353"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114.85 </w:t>
            </w:r>
          </w:p>
        </w:tc>
        <w:tc>
          <w:tcPr>
            <w:tcW w:w="354"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114.85 </w:t>
            </w:r>
          </w:p>
        </w:tc>
        <w:tc>
          <w:tcPr>
            <w:tcW w:w="432" w:type="pct"/>
            <w:tcBorders>
              <w:top w:val="nil"/>
              <w:left w:val="nil"/>
              <w:bottom w:val="single" w:sz="8" w:space="0" w:color="8EAADB"/>
              <w:right w:val="nil"/>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160.24 </w:t>
            </w:r>
          </w:p>
        </w:tc>
      </w:tr>
      <w:tr w:rsidR="001E4359" w:rsidRPr="00977142" w:rsidTr="00AD75BA">
        <w:trPr>
          <w:trHeight w:val="308"/>
        </w:trPr>
        <w:tc>
          <w:tcPr>
            <w:tcW w:w="1065"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Wall Clocks</w:t>
            </w:r>
          </w:p>
        </w:tc>
        <w:tc>
          <w:tcPr>
            <w:tcW w:w="449"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20.00 </w:t>
            </w:r>
          </w:p>
        </w:tc>
        <w:tc>
          <w:tcPr>
            <w:tcW w:w="357"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4</w:t>
            </w:r>
          </w:p>
        </w:tc>
        <w:tc>
          <w:tcPr>
            <w:tcW w:w="392"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80.00 </w:t>
            </w:r>
          </w:p>
        </w:tc>
        <w:tc>
          <w:tcPr>
            <w:tcW w:w="228"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3</w:t>
            </w:r>
          </w:p>
        </w:tc>
        <w:tc>
          <w:tcPr>
            <w:tcW w:w="310"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0.42</w:t>
            </w:r>
          </w:p>
        </w:tc>
        <w:tc>
          <w:tcPr>
            <w:tcW w:w="353"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33.31 </w:t>
            </w:r>
          </w:p>
        </w:tc>
        <w:tc>
          <w:tcPr>
            <w:tcW w:w="353"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33.31 </w:t>
            </w:r>
          </w:p>
        </w:tc>
        <w:tc>
          <w:tcPr>
            <w:tcW w:w="353"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33.31 </w:t>
            </w:r>
          </w:p>
        </w:tc>
        <w:tc>
          <w:tcPr>
            <w:tcW w:w="353"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33.31 </w:t>
            </w:r>
          </w:p>
        </w:tc>
        <w:tc>
          <w:tcPr>
            <w:tcW w:w="354"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33.31 </w:t>
            </w:r>
          </w:p>
        </w:tc>
        <w:tc>
          <w:tcPr>
            <w:tcW w:w="432" w:type="pct"/>
            <w:tcBorders>
              <w:top w:val="nil"/>
              <w:left w:val="nil"/>
              <w:bottom w:val="single" w:sz="8" w:space="0" w:color="8EAADB"/>
              <w:right w:val="nil"/>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19.92 </w:t>
            </w:r>
          </w:p>
        </w:tc>
      </w:tr>
      <w:tr w:rsidR="001E4359" w:rsidRPr="00977142" w:rsidTr="00AD75BA">
        <w:trPr>
          <w:trHeight w:val="308"/>
        </w:trPr>
        <w:tc>
          <w:tcPr>
            <w:tcW w:w="1065"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DVD Player</w:t>
            </w:r>
          </w:p>
        </w:tc>
        <w:tc>
          <w:tcPr>
            <w:tcW w:w="449"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50.00 </w:t>
            </w:r>
          </w:p>
        </w:tc>
        <w:tc>
          <w:tcPr>
            <w:tcW w:w="357"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1</w:t>
            </w:r>
          </w:p>
        </w:tc>
        <w:tc>
          <w:tcPr>
            <w:tcW w:w="392"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50.00 </w:t>
            </w:r>
          </w:p>
        </w:tc>
        <w:tc>
          <w:tcPr>
            <w:tcW w:w="228"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3</w:t>
            </w:r>
          </w:p>
        </w:tc>
        <w:tc>
          <w:tcPr>
            <w:tcW w:w="310"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0.42</w:t>
            </w:r>
          </w:p>
        </w:tc>
        <w:tc>
          <w:tcPr>
            <w:tcW w:w="353"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20.82 </w:t>
            </w:r>
          </w:p>
        </w:tc>
        <w:tc>
          <w:tcPr>
            <w:tcW w:w="353"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20.82 </w:t>
            </w:r>
          </w:p>
        </w:tc>
        <w:tc>
          <w:tcPr>
            <w:tcW w:w="353"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20.82 </w:t>
            </w:r>
          </w:p>
        </w:tc>
        <w:tc>
          <w:tcPr>
            <w:tcW w:w="353"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20.82 </w:t>
            </w:r>
          </w:p>
        </w:tc>
        <w:tc>
          <w:tcPr>
            <w:tcW w:w="354"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20.82 </w:t>
            </w:r>
          </w:p>
        </w:tc>
        <w:tc>
          <w:tcPr>
            <w:tcW w:w="432" w:type="pct"/>
            <w:tcBorders>
              <w:top w:val="nil"/>
              <w:left w:val="nil"/>
              <w:bottom w:val="single" w:sz="8" w:space="0" w:color="8EAADB"/>
              <w:right w:val="nil"/>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12.45 </w:t>
            </w:r>
          </w:p>
        </w:tc>
      </w:tr>
      <w:tr w:rsidR="001E4359" w:rsidRPr="00977142" w:rsidTr="00AD75BA">
        <w:trPr>
          <w:trHeight w:val="308"/>
        </w:trPr>
        <w:tc>
          <w:tcPr>
            <w:tcW w:w="1065"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Office Fan</w:t>
            </w:r>
          </w:p>
        </w:tc>
        <w:tc>
          <w:tcPr>
            <w:tcW w:w="449"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35.00 </w:t>
            </w:r>
          </w:p>
        </w:tc>
        <w:tc>
          <w:tcPr>
            <w:tcW w:w="357"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4</w:t>
            </w:r>
          </w:p>
        </w:tc>
        <w:tc>
          <w:tcPr>
            <w:tcW w:w="392"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140.00 </w:t>
            </w:r>
          </w:p>
        </w:tc>
        <w:tc>
          <w:tcPr>
            <w:tcW w:w="228"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5</w:t>
            </w:r>
          </w:p>
        </w:tc>
        <w:tc>
          <w:tcPr>
            <w:tcW w:w="310"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0.28</w:t>
            </w:r>
          </w:p>
        </w:tc>
        <w:tc>
          <w:tcPr>
            <w:tcW w:w="353"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38.84 </w:t>
            </w:r>
          </w:p>
        </w:tc>
        <w:tc>
          <w:tcPr>
            <w:tcW w:w="353"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38.84 </w:t>
            </w:r>
          </w:p>
        </w:tc>
        <w:tc>
          <w:tcPr>
            <w:tcW w:w="353"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38.84 </w:t>
            </w:r>
          </w:p>
        </w:tc>
        <w:tc>
          <w:tcPr>
            <w:tcW w:w="353"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38.84 </w:t>
            </w:r>
          </w:p>
        </w:tc>
        <w:tc>
          <w:tcPr>
            <w:tcW w:w="354"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38.84 </w:t>
            </w:r>
          </w:p>
        </w:tc>
        <w:tc>
          <w:tcPr>
            <w:tcW w:w="432" w:type="pct"/>
            <w:tcBorders>
              <w:top w:val="nil"/>
              <w:left w:val="nil"/>
              <w:bottom w:val="single" w:sz="8" w:space="0" w:color="8EAADB"/>
              <w:right w:val="nil"/>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54.19 </w:t>
            </w:r>
          </w:p>
        </w:tc>
      </w:tr>
      <w:tr w:rsidR="001E4359" w:rsidRPr="00977142" w:rsidTr="00AD75BA">
        <w:trPr>
          <w:trHeight w:val="308"/>
        </w:trPr>
        <w:tc>
          <w:tcPr>
            <w:tcW w:w="1065"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21" TV set</w:t>
            </w:r>
          </w:p>
        </w:tc>
        <w:tc>
          <w:tcPr>
            <w:tcW w:w="449"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300.00 </w:t>
            </w:r>
          </w:p>
        </w:tc>
        <w:tc>
          <w:tcPr>
            <w:tcW w:w="357"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1</w:t>
            </w:r>
          </w:p>
        </w:tc>
        <w:tc>
          <w:tcPr>
            <w:tcW w:w="392"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300.00 </w:t>
            </w:r>
          </w:p>
        </w:tc>
        <w:tc>
          <w:tcPr>
            <w:tcW w:w="228"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3</w:t>
            </w:r>
          </w:p>
        </w:tc>
        <w:tc>
          <w:tcPr>
            <w:tcW w:w="310"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0.42</w:t>
            </w:r>
          </w:p>
        </w:tc>
        <w:tc>
          <w:tcPr>
            <w:tcW w:w="353"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124.90 </w:t>
            </w:r>
          </w:p>
        </w:tc>
        <w:tc>
          <w:tcPr>
            <w:tcW w:w="353"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124.90 </w:t>
            </w:r>
          </w:p>
        </w:tc>
        <w:tc>
          <w:tcPr>
            <w:tcW w:w="353"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124.90 </w:t>
            </w:r>
          </w:p>
        </w:tc>
        <w:tc>
          <w:tcPr>
            <w:tcW w:w="353"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124.90 </w:t>
            </w:r>
          </w:p>
        </w:tc>
        <w:tc>
          <w:tcPr>
            <w:tcW w:w="354"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124.90 </w:t>
            </w:r>
          </w:p>
        </w:tc>
        <w:tc>
          <w:tcPr>
            <w:tcW w:w="432" w:type="pct"/>
            <w:tcBorders>
              <w:top w:val="nil"/>
              <w:left w:val="nil"/>
              <w:bottom w:val="single" w:sz="8" w:space="0" w:color="8EAADB"/>
              <w:right w:val="nil"/>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74.71 </w:t>
            </w:r>
          </w:p>
        </w:tc>
      </w:tr>
      <w:tr w:rsidR="001E4359" w:rsidRPr="00977142" w:rsidTr="00AD75BA">
        <w:trPr>
          <w:trHeight w:val="308"/>
        </w:trPr>
        <w:tc>
          <w:tcPr>
            <w:tcW w:w="1065"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Capri CR170 Small Fridge</w:t>
            </w:r>
          </w:p>
        </w:tc>
        <w:tc>
          <w:tcPr>
            <w:tcW w:w="449"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450.00 </w:t>
            </w:r>
          </w:p>
        </w:tc>
        <w:tc>
          <w:tcPr>
            <w:tcW w:w="357"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1</w:t>
            </w:r>
          </w:p>
        </w:tc>
        <w:tc>
          <w:tcPr>
            <w:tcW w:w="392"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450.00 </w:t>
            </w:r>
          </w:p>
        </w:tc>
        <w:tc>
          <w:tcPr>
            <w:tcW w:w="228"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5</w:t>
            </w:r>
          </w:p>
        </w:tc>
        <w:tc>
          <w:tcPr>
            <w:tcW w:w="310"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0.28</w:t>
            </w:r>
          </w:p>
        </w:tc>
        <w:tc>
          <w:tcPr>
            <w:tcW w:w="353"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124.83 </w:t>
            </w:r>
          </w:p>
        </w:tc>
        <w:tc>
          <w:tcPr>
            <w:tcW w:w="353"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124.83 </w:t>
            </w:r>
          </w:p>
        </w:tc>
        <w:tc>
          <w:tcPr>
            <w:tcW w:w="353"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124.83 </w:t>
            </w:r>
          </w:p>
        </w:tc>
        <w:tc>
          <w:tcPr>
            <w:tcW w:w="353"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124.83 </w:t>
            </w:r>
          </w:p>
        </w:tc>
        <w:tc>
          <w:tcPr>
            <w:tcW w:w="354"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124.83 </w:t>
            </w:r>
          </w:p>
        </w:tc>
        <w:tc>
          <w:tcPr>
            <w:tcW w:w="432" w:type="pct"/>
            <w:tcBorders>
              <w:top w:val="nil"/>
              <w:left w:val="nil"/>
              <w:bottom w:val="single" w:sz="8" w:space="0" w:color="8EAADB"/>
              <w:right w:val="nil"/>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174.17 </w:t>
            </w:r>
          </w:p>
        </w:tc>
      </w:tr>
      <w:tr w:rsidR="001E4359" w:rsidRPr="00977142" w:rsidTr="00AD75BA">
        <w:trPr>
          <w:trHeight w:val="308"/>
        </w:trPr>
        <w:tc>
          <w:tcPr>
            <w:tcW w:w="1065"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Visitors Chairs-No Arm</w:t>
            </w:r>
          </w:p>
        </w:tc>
        <w:tc>
          <w:tcPr>
            <w:tcW w:w="449"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88.52 </w:t>
            </w:r>
          </w:p>
        </w:tc>
        <w:tc>
          <w:tcPr>
            <w:tcW w:w="357"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15</w:t>
            </w:r>
          </w:p>
        </w:tc>
        <w:tc>
          <w:tcPr>
            <w:tcW w:w="392"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1,327.80 </w:t>
            </w:r>
          </w:p>
        </w:tc>
        <w:tc>
          <w:tcPr>
            <w:tcW w:w="228"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5</w:t>
            </w:r>
          </w:p>
        </w:tc>
        <w:tc>
          <w:tcPr>
            <w:tcW w:w="310"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0.28</w:t>
            </w:r>
          </w:p>
        </w:tc>
        <w:tc>
          <w:tcPr>
            <w:tcW w:w="353"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368.34 </w:t>
            </w:r>
          </w:p>
        </w:tc>
        <w:tc>
          <w:tcPr>
            <w:tcW w:w="353"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368.34 </w:t>
            </w:r>
          </w:p>
        </w:tc>
        <w:tc>
          <w:tcPr>
            <w:tcW w:w="353"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368.34 </w:t>
            </w:r>
          </w:p>
        </w:tc>
        <w:tc>
          <w:tcPr>
            <w:tcW w:w="353"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368.34 </w:t>
            </w:r>
          </w:p>
        </w:tc>
        <w:tc>
          <w:tcPr>
            <w:tcW w:w="354"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368.34 </w:t>
            </w:r>
          </w:p>
        </w:tc>
        <w:tc>
          <w:tcPr>
            <w:tcW w:w="432" w:type="pct"/>
            <w:tcBorders>
              <w:top w:val="nil"/>
              <w:left w:val="nil"/>
              <w:bottom w:val="single" w:sz="8" w:space="0" w:color="8EAADB"/>
              <w:right w:val="nil"/>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513.92 </w:t>
            </w:r>
          </w:p>
        </w:tc>
      </w:tr>
      <w:tr w:rsidR="001E4359" w:rsidRPr="00977142" w:rsidTr="00AD75BA">
        <w:trPr>
          <w:trHeight w:val="308"/>
        </w:trPr>
        <w:tc>
          <w:tcPr>
            <w:tcW w:w="1065"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Office Chairs</w:t>
            </w:r>
          </w:p>
        </w:tc>
        <w:tc>
          <w:tcPr>
            <w:tcW w:w="449"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105.00 </w:t>
            </w:r>
          </w:p>
        </w:tc>
        <w:tc>
          <w:tcPr>
            <w:tcW w:w="357"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5</w:t>
            </w:r>
          </w:p>
        </w:tc>
        <w:tc>
          <w:tcPr>
            <w:tcW w:w="392"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525.00 </w:t>
            </w:r>
          </w:p>
        </w:tc>
        <w:tc>
          <w:tcPr>
            <w:tcW w:w="228"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5</w:t>
            </w:r>
          </w:p>
        </w:tc>
        <w:tc>
          <w:tcPr>
            <w:tcW w:w="310"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0.28</w:t>
            </w:r>
          </w:p>
        </w:tc>
        <w:tc>
          <w:tcPr>
            <w:tcW w:w="353"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145.64 </w:t>
            </w:r>
          </w:p>
        </w:tc>
        <w:tc>
          <w:tcPr>
            <w:tcW w:w="353" w:type="pct"/>
            <w:tcBorders>
              <w:top w:val="nil"/>
              <w:left w:val="nil"/>
              <w:bottom w:val="single" w:sz="8" w:space="0" w:color="8EAADB"/>
              <w:right w:val="single" w:sz="8" w:space="0" w:color="8EAADB"/>
            </w:tcBorders>
            <w:shd w:val="clear" w:color="000000" w:fill="D9E2F3"/>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145.64 </w:t>
            </w:r>
          </w:p>
        </w:tc>
        <w:tc>
          <w:tcPr>
            <w:tcW w:w="353"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145.64 </w:t>
            </w:r>
          </w:p>
        </w:tc>
        <w:tc>
          <w:tcPr>
            <w:tcW w:w="353"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145.64 </w:t>
            </w:r>
          </w:p>
        </w:tc>
        <w:tc>
          <w:tcPr>
            <w:tcW w:w="354"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145.64 </w:t>
            </w:r>
          </w:p>
        </w:tc>
        <w:tc>
          <w:tcPr>
            <w:tcW w:w="432" w:type="pct"/>
            <w:tcBorders>
              <w:top w:val="nil"/>
              <w:left w:val="nil"/>
              <w:bottom w:val="single" w:sz="8" w:space="0" w:color="8EAADB"/>
              <w:right w:val="nil"/>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203.20 </w:t>
            </w:r>
          </w:p>
        </w:tc>
      </w:tr>
      <w:tr w:rsidR="001E4359" w:rsidRPr="00977142" w:rsidTr="00AD75BA">
        <w:trPr>
          <w:trHeight w:val="308"/>
        </w:trPr>
        <w:tc>
          <w:tcPr>
            <w:tcW w:w="1065"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3 Drawer Desk</w:t>
            </w:r>
          </w:p>
        </w:tc>
        <w:tc>
          <w:tcPr>
            <w:tcW w:w="449"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250.00 </w:t>
            </w:r>
          </w:p>
        </w:tc>
        <w:tc>
          <w:tcPr>
            <w:tcW w:w="357"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3</w:t>
            </w:r>
          </w:p>
        </w:tc>
        <w:tc>
          <w:tcPr>
            <w:tcW w:w="392"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750.00 </w:t>
            </w:r>
          </w:p>
        </w:tc>
        <w:tc>
          <w:tcPr>
            <w:tcW w:w="228"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5</w:t>
            </w:r>
          </w:p>
        </w:tc>
        <w:tc>
          <w:tcPr>
            <w:tcW w:w="310"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0.28</w:t>
            </w:r>
          </w:p>
        </w:tc>
        <w:tc>
          <w:tcPr>
            <w:tcW w:w="353"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208.06 </w:t>
            </w:r>
          </w:p>
        </w:tc>
        <w:tc>
          <w:tcPr>
            <w:tcW w:w="353"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208.06 </w:t>
            </w:r>
          </w:p>
        </w:tc>
        <w:tc>
          <w:tcPr>
            <w:tcW w:w="353"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208.06 </w:t>
            </w:r>
          </w:p>
        </w:tc>
        <w:tc>
          <w:tcPr>
            <w:tcW w:w="353"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208.06 </w:t>
            </w:r>
          </w:p>
        </w:tc>
        <w:tc>
          <w:tcPr>
            <w:tcW w:w="354"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208.06 </w:t>
            </w:r>
          </w:p>
        </w:tc>
        <w:tc>
          <w:tcPr>
            <w:tcW w:w="432" w:type="pct"/>
            <w:tcBorders>
              <w:top w:val="nil"/>
              <w:left w:val="nil"/>
              <w:bottom w:val="single" w:sz="8" w:space="0" w:color="8EAADB"/>
              <w:right w:val="nil"/>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290.29 </w:t>
            </w:r>
          </w:p>
        </w:tc>
      </w:tr>
      <w:tr w:rsidR="001E4359" w:rsidRPr="00977142" w:rsidTr="00AD75BA">
        <w:trPr>
          <w:trHeight w:val="308"/>
        </w:trPr>
        <w:tc>
          <w:tcPr>
            <w:tcW w:w="1065"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lastRenderedPageBreak/>
              <w:t>Receptionist Desk</w:t>
            </w:r>
          </w:p>
        </w:tc>
        <w:tc>
          <w:tcPr>
            <w:tcW w:w="449"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400.00 </w:t>
            </w:r>
          </w:p>
        </w:tc>
        <w:tc>
          <w:tcPr>
            <w:tcW w:w="357"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1</w:t>
            </w:r>
          </w:p>
        </w:tc>
        <w:tc>
          <w:tcPr>
            <w:tcW w:w="392"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400.00 </w:t>
            </w:r>
          </w:p>
        </w:tc>
        <w:tc>
          <w:tcPr>
            <w:tcW w:w="228"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5</w:t>
            </w:r>
          </w:p>
        </w:tc>
        <w:tc>
          <w:tcPr>
            <w:tcW w:w="310"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0.28</w:t>
            </w:r>
          </w:p>
        </w:tc>
        <w:tc>
          <w:tcPr>
            <w:tcW w:w="353"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110.96 </w:t>
            </w:r>
          </w:p>
        </w:tc>
        <w:tc>
          <w:tcPr>
            <w:tcW w:w="353"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110.96 </w:t>
            </w:r>
          </w:p>
        </w:tc>
        <w:tc>
          <w:tcPr>
            <w:tcW w:w="353"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110.96 </w:t>
            </w:r>
          </w:p>
        </w:tc>
        <w:tc>
          <w:tcPr>
            <w:tcW w:w="353"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110.96 </w:t>
            </w:r>
          </w:p>
        </w:tc>
        <w:tc>
          <w:tcPr>
            <w:tcW w:w="354"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110.96 </w:t>
            </w:r>
          </w:p>
        </w:tc>
        <w:tc>
          <w:tcPr>
            <w:tcW w:w="432" w:type="pct"/>
            <w:tcBorders>
              <w:top w:val="nil"/>
              <w:left w:val="nil"/>
              <w:bottom w:val="single" w:sz="8" w:space="0" w:color="8EAADB"/>
              <w:right w:val="nil"/>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154.82 </w:t>
            </w:r>
          </w:p>
        </w:tc>
      </w:tr>
      <w:tr w:rsidR="001E4359" w:rsidRPr="00977142" w:rsidTr="00AD75BA">
        <w:trPr>
          <w:trHeight w:val="308"/>
        </w:trPr>
        <w:tc>
          <w:tcPr>
            <w:tcW w:w="1065"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HP Compaq Computer Desktop</w:t>
            </w:r>
          </w:p>
        </w:tc>
        <w:tc>
          <w:tcPr>
            <w:tcW w:w="449"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1,000.00 </w:t>
            </w:r>
          </w:p>
        </w:tc>
        <w:tc>
          <w:tcPr>
            <w:tcW w:w="357"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1</w:t>
            </w:r>
          </w:p>
        </w:tc>
        <w:tc>
          <w:tcPr>
            <w:tcW w:w="392"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1,000.00 </w:t>
            </w:r>
          </w:p>
        </w:tc>
        <w:tc>
          <w:tcPr>
            <w:tcW w:w="228"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3</w:t>
            </w:r>
          </w:p>
        </w:tc>
        <w:tc>
          <w:tcPr>
            <w:tcW w:w="310"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0.42</w:t>
            </w:r>
          </w:p>
        </w:tc>
        <w:tc>
          <w:tcPr>
            <w:tcW w:w="353"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416.35 </w:t>
            </w:r>
          </w:p>
        </w:tc>
        <w:tc>
          <w:tcPr>
            <w:tcW w:w="353"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416.35 </w:t>
            </w:r>
          </w:p>
        </w:tc>
        <w:tc>
          <w:tcPr>
            <w:tcW w:w="353"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416.35 </w:t>
            </w:r>
          </w:p>
        </w:tc>
        <w:tc>
          <w:tcPr>
            <w:tcW w:w="353"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416.35 </w:t>
            </w:r>
          </w:p>
        </w:tc>
        <w:tc>
          <w:tcPr>
            <w:tcW w:w="354"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416.35 </w:t>
            </w:r>
          </w:p>
        </w:tc>
        <w:tc>
          <w:tcPr>
            <w:tcW w:w="432" w:type="pct"/>
            <w:tcBorders>
              <w:top w:val="nil"/>
              <w:left w:val="nil"/>
              <w:bottom w:val="single" w:sz="8" w:space="0" w:color="8EAADB"/>
              <w:right w:val="nil"/>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249.05 </w:t>
            </w:r>
          </w:p>
        </w:tc>
      </w:tr>
      <w:tr w:rsidR="001E4359" w:rsidRPr="00977142" w:rsidTr="00AD75BA">
        <w:trPr>
          <w:trHeight w:val="308"/>
        </w:trPr>
        <w:tc>
          <w:tcPr>
            <w:tcW w:w="1065"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LaserJet Printer All in One HP</w:t>
            </w:r>
          </w:p>
        </w:tc>
        <w:tc>
          <w:tcPr>
            <w:tcW w:w="449"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500.00 </w:t>
            </w:r>
          </w:p>
        </w:tc>
        <w:tc>
          <w:tcPr>
            <w:tcW w:w="357"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1</w:t>
            </w:r>
          </w:p>
        </w:tc>
        <w:tc>
          <w:tcPr>
            <w:tcW w:w="392"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500.00 </w:t>
            </w:r>
          </w:p>
        </w:tc>
        <w:tc>
          <w:tcPr>
            <w:tcW w:w="228"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3</w:t>
            </w:r>
          </w:p>
        </w:tc>
        <w:tc>
          <w:tcPr>
            <w:tcW w:w="310"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0.42</w:t>
            </w:r>
          </w:p>
        </w:tc>
        <w:tc>
          <w:tcPr>
            <w:tcW w:w="353"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208.17 </w:t>
            </w:r>
          </w:p>
        </w:tc>
        <w:tc>
          <w:tcPr>
            <w:tcW w:w="353"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208.17 </w:t>
            </w:r>
          </w:p>
        </w:tc>
        <w:tc>
          <w:tcPr>
            <w:tcW w:w="353"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208.17 </w:t>
            </w:r>
          </w:p>
        </w:tc>
        <w:tc>
          <w:tcPr>
            <w:tcW w:w="353"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208.17 </w:t>
            </w:r>
          </w:p>
        </w:tc>
        <w:tc>
          <w:tcPr>
            <w:tcW w:w="354"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208.17 </w:t>
            </w:r>
          </w:p>
        </w:tc>
        <w:tc>
          <w:tcPr>
            <w:tcW w:w="432" w:type="pct"/>
            <w:tcBorders>
              <w:top w:val="nil"/>
              <w:left w:val="nil"/>
              <w:bottom w:val="single" w:sz="8" w:space="0" w:color="8EAADB"/>
              <w:right w:val="nil"/>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124.52 </w:t>
            </w:r>
          </w:p>
        </w:tc>
      </w:tr>
      <w:tr w:rsidR="001E4359" w:rsidRPr="00977142" w:rsidTr="00AD75BA">
        <w:trPr>
          <w:trHeight w:val="308"/>
        </w:trPr>
        <w:tc>
          <w:tcPr>
            <w:tcW w:w="1065"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b/>
                <w:bCs/>
                <w:color w:val="000000"/>
                <w:sz w:val="20"/>
                <w:szCs w:val="20"/>
              </w:rPr>
            </w:pPr>
            <w:r w:rsidRPr="00977142">
              <w:rPr>
                <w:rFonts w:ascii="Times New Roman" w:eastAsia="Times New Roman" w:hAnsi="Times New Roman"/>
                <w:b/>
                <w:bCs/>
                <w:color w:val="000000"/>
                <w:sz w:val="20"/>
                <w:szCs w:val="20"/>
              </w:rPr>
              <w:t>Total Equipment</w:t>
            </w:r>
          </w:p>
        </w:tc>
        <w:tc>
          <w:tcPr>
            <w:tcW w:w="449"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w:t>
            </w:r>
          </w:p>
        </w:tc>
        <w:tc>
          <w:tcPr>
            <w:tcW w:w="357"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w:t>
            </w:r>
          </w:p>
        </w:tc>
        <w:tc>
          <w:tcPr>
            <w:tcW w:w="392"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8,190.05 </w:t>
            </w:r>
          </w:p>
        </w:tc>
        <w:tc>
          <w:tcPr>
            <w:tcW w:w="228"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w:t>
            </w:r>
          </w:p>
        </w:tc>
        <w:tc>
          <w:tcPr>
            <w:tcW w:w="310"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w:t>
            </w:r>
          </w:p>
        </w:tc>
        <w:tc>
          <w:tcPr>
            <w:tcW w:w="353"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2,540.15 </w:t>
            </w:r>
          </w:p>
        </w:tc>
        <w:tc>
          <w:tcPr>
            <w:tcW w:w="353"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2,540.15 </w:t>
            </w:r>
          </w:p>
        </w:tc>
        <w:tc>
          <w:tcPr>
            <w:tcW w:w="353"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2,540.15 </w:t>
            </w:r>
          </w:p>
        </w:tc>
        <w:tc>
          <w:tcPr>
            <w:tcW w:w="353"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2,540.15 </w:t>
            </w:r>
          </w:p>
        </w:tc>
        <w:tc>
          <w:tcPr>
            <w:tcW w:w="354"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2,540.15 </w:t>
            </w:r>
          </w:p>
        </w:tc>
        <w:tc>
          <w:tcPr>
            <w:tcW w:w="432" w:type="pct"/>
            <w:tcBorders>
              <w:top w:val="nil"/>
              <w:left w:val="nil"/>
              <w:bottom w:val="single" w:sz="8" w:space="0" w:color="8EAADB"/>
              <w:right w:val="nil"/>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w:t>
            </w:r>
          </w:p>
        </w:tc>
      </w:tr>
      <w:tr w:rsidR="001E4359" w:rsidRPr="00977142" w:rsidTr="00AD75BA">
        <w:trPr>
          <w:trHeight w:val="308"/>
        </w:trPr>
        <w:tc>
          <w:tcPr>
            <w:tcW w:w="1065"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4 roomed building construction</w:t>
            </w:r>
          </w:p>
        </w:tc>
        <w:tc>
          <w:tcPr>
            <w:tcW w:w="449"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25,000.00 </w:t>
            </w:r>
          </w:p>
        </w:tc>
        <w:tc>
          <w:tcPr>
            <w:tcW w:w="357"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1</w:t>
            </w:r>
          </w:p>
        </w:tc>
        <w:tc>
          <w:tcPr>
            <w:tcW w:w="392"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25,000.00 </w:t>
            </w:r>
          </w:p>
        </w:tc>
        <w:tc>
          <w:tcPr>
            <w:tcW w:w="228"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50</w:t>
            </w:r>
          </w:p>
        </w:tc>
        <w:tc>
          <w:tcPr>
            <w:tcW w:w="310"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0.12</w:t>
            </w:r>
          </w:p>
        </w:tc>
        <w:tc>
          <w:tcPr>
            <w:tcW w:w="353"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3,010.42 </w:t>
            </w:r>
          </w:p>
        </w:tc>
        <w:tc>
          <w:tcPr>
            <w:tcW w:w="353"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3,010.42 </w:t>
            </w:r>
          </w:p>
        </w:tc>
        <w:tc>
          <w:tcPr>
            <w:tcW w:w="353"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3,010.42 </w:t>
            </w:r>
          </w:p>
        </w:tc>
        <w:tc>
          <w:tcPr>
            <w:tcW w:w="353"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3,010.42 </w:t>
            </w:r>
          </w:p>
        </w:tc>
        <w:tc>
          <w:tcPr>
            <w:tcW w:w="354" w:type="pct"/>
            <w:tcBorders>
              <w:top w:val="nil"/>
              <w:left w:val="nil"/>
              <w:bottom w:val="single" w:sz="8" w:space="0" w:color="8EAADB"/>
              <w:right w:val="single" w:sz="8" w:space="0" w:color="8EAADB"/>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3,010.42 </w:t>
            </w:r>
          </w:p>
        </w:tc>
        <w:tc>
          <w:tcPr>
            <w:tcW w:w="432" w:type="pct"/>
            <w:tcBorders>
              <w:top w:val="nil"/>
              <w:left w:val="nil"/>
              <w:bottom w:val="single" w:sz="8" w:space="0" w:color="8EAADB"/>
              <w:right w:val="nil"/>
            </w:tcBorders>
            <w:shd w:val="clear" w:color="000000" w:fill="D9E2F3"/>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125,520.83 </w:t>
            </w:r>
          </w:p>
        </w:tc>
      </w:tr>
      <w:tr w:rsidR="001E4359" w:rsidRPr="00977142" w:rsidTr="00AD75BA">
        <w:trPr>
          <w:trHeight w:val="308"/>
        </w:trPr>
        <w:tc>
          <w:tcPr>
            <w:tcW w:w="1065"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b/>
                <w:bCs/>
                <w:color w:val="000000"/>
                <w:sz w:val="20"/>
                <w:szCs w:val="20"/>
              </w:rPr>
            </w:pPr>
            <w:r w:rsidRPr="00977142">
              <w:rPr>
                <w:rFonts w:ascii="Times New Roman" w:eastAsia="Times New Roman" w:hAnsi="Times New Roman"/>
                <w:b/>
                <w:bCs/>
                <w:color w:val="000000"/>
                <w:sz w:val="20"/>
                <w:szCs w:val="20"/>
              </w:rPr>
              <w:t>Total Assets</w:t>
            </w:r>
          </w:p>
        </w:tc>
        <w:tc>
          <w:tcPr>
            <w:tcW w:w="449"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30,675.27 </w:t>
            </w:r>
          </w:p>
        </w:tc>
        <w:tc>
          <w:tcPr>
            <w:tcW w:w="357"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w:t>
            </w:r>
          </w:p>
        </w:tc>
        <w:tc>
          <w:tcPr>
            <w:tcW w:w="392"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33,190.05 </w:t>
            </w:r>
          </w:p>
        </w:tc>
        <w:tc>
          <w:tcPr>
            <w:tcW w:w="228"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w:t>
            </w:r>
          </w:p>
        </w:tc>
        <w:tc>
          <w:tcPr>
            <w:tcW w:w="310"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w:t>
            </w:r>
          </w:p>
        </w:tc>
        <w:tc>
          <w:tcPr>
            <w:tcW w:w="353"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5,550.57 </w:t>
            </w:r>
          </w:p>
        </w:tc>
        <w:tc>
          <w:tcPr>
            <w:tcW w:w="353"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5,550.57 </w:t>
            </w:r>
          </w:p>
        </w:tc>
        <w:tc>
          <w:tcPr>
            <w:tcW w:w="353"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5,550.57 </w:t>
            </w:r>
          </w:p>
        </w:tc>
        <w:tc>
          <w:tcPr>
            <w:tcW w:w="353"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5,550.57 </w:t>
            </w:r>
          </w:p>
        </w:tc>
        <w:tc>
          <w:tcPr>
            <w:tcW w:w="354" w:type="pct"/>
            <w:tcBorders>
              <w:top w:val="nil"/>
              <w:left w:val="nil"/>
              <w:bottom w:val="single" w:sz="8" w:space="0" w:color="8EAADB"/>
              <w:right w:val="single" w:sz="8" w:space="0" w:color="8EAADB"/>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xml:space="preserve">  5,550.57 </w:t>
            </w:r>
          </w:p>
        </w:tc>
        <w:tc>
          <w:tcPr>
            <w:tcW w:w="432" w:type="pct"/>
            <w:tcBorders>
              <w:top w:val="nil"/>
              <w:left w:val="nil"/>
              <w:bottom w:val="single" w:sz="8" w:space="0" w:color="8EAADB"/>
              <w:right w:val="nil"/>
            </w:tcBorders>
            <w:shd w:val="clear" w:color="auto" w:fill="auto"/>
            <w:noWrap/>
            <w:vAlign w:val="center"/>
            <w:hideMark/>
          </w:tcPr>
          <w:p w:rsidR="001E4359" w:rsidRPr="00977142" w:rsidRDefault="001E4359" w:rsidP="001E4359">
            <w:pPr>
              <w:spacing w:after="0" w:line="240" w:lineRule="auto"/>
              <w:jc w:val="both"/>
              <w:rPr>
                <w:rFonts w:ascii="Times New Roman" w:eastAsia="Times New Roman" w:hAnsi="Times New Roman"/>
                <w:color w:val="000000"/>
                <w:sz w:val="20"/>
                <w:szCs w:val="20"/>
              </w:rPr>
            </w:pPr>
            <w:r w:rsidRPr="00977142">
              <w:rPr>
                <w:rFonts w:ascii="Times New Roman" w:eastAsia="Times New Roman" w:hAnsi="Times New Roman"/>
                <w:color w:val="000000"/>
                <w:sz w:val="20"/>
                <w:szCs w:val="20"/>
              </w:rPr>
              <w:t> </w:t>
            </w:r>
          </w:p>
        </w:tc>
      </w:tr>
    </w:tbl>
    <w:p w:rsidR="001E4359" w:rsidRPr="00977142" w:rsidRDefault="001E4359" w:rsidP="001E4359">
      <w:pPr>
        <w:spacing w:after="0"/>
        <w:jc w:val="both"/>
        <w:rPr>
          <w:rFonts w:ascii="Times New Roman" w:hAnsi="Times New Roman"/>
          <w:sz w:val="24"/>
          <w:szCs w:val="24"/>
        </w:rPr>
      </w:pPr>
    </w:p>
    <w:p w:rsidR="001E4359" w:rsidRPr="00977142" w:rsidRDefault="001E4359" w:rsidP="001E4359">
      <w:pPr>
        <w:spacing w:after="0"/>
        <w:jc w:val="both"/>
        <w:rPr>
          <w:rFonts w:ascii="Times New Roman" w:hAnsi="Times New Roman"/>
          <w:sz w:val="24"/>
          <w:szCs w:val="24"/>
        </w:rPr>
      </w:pPr>
    </w:p>
    <w:p w:rsidR="001E4359" w:rsidRPr="00977142" w:rsidRDefault="001E4359" w:rsidP="001E4359">
      <w:pPr>
        <w:spacing w:after="0"/>
        <w:jc w:val="both"/>
        <w:rPr>
          <w:rFonts w:ascii="Times New Roman" w:hAnsi="Times New Roman"/>
          <w:caps/>
          <w:sz w:val="24"/>
          <w:szCs w:val="24"/>
        </w:rPr>
      </w:pPr>
      <w:r w:rsidRPr="00977142">
        <w:rPr>
          <w:rFonts w:ascii="Times New Roman" w:hAnsi="Times New Roman"/>
          <w:caps/>
          <w:sz w:val="24"/>
          <w:szCs w:val="24"/>
        </w:rPr>
        <w:t>Appendix 2: FST JPGBV Labour</w:t>
      </w:r>
    </w:p>
    <w:tbl>
      <w:tblPr>
        <w:tblStyle w:val="GridTable21"/>
        <w:tblW w:w="11047" w:type="dxa"/>
        <w:tblLook w:val="04A0" w:firstRow="1" w:lastRow="0" w:firstColumn="1" w:lastColumn="0" w:noHBand="0" w:noVBand="1"/>
      </w:tblPr>
      <w:tblGrid>
        <w:gridCol w:w="4990"/>
        <w:gridCol w:w="1609"/>
        <w:gridCol w:w="2014"/>
        <w:gridCol w:w="2434"/>
      </w:tblGrid>
      <w:tr w:rsidR="001E4359" w:rsidRPr="00977142" w:rsidTr="00F422AF">
        <w:trPr>
          <w:cnfStyle w:val="100000000000" w:firstRow="1" w:lastRow="0" w:firstColumn="0" w:lastColumn="0" w:oddVBand="0" w:evenVBand="0" w:oddHBand="0" w:evenHBand="0" w:firstRowFirstColumn="0" w:firstRowLastColumn="0" w:lastRowFirstColumn="0" w:lastRowLastColumn="0"/>
          <w:trHeight w:val="247"/>
        </w:trPr>
        <w:tc>
          <w:tcPr>
            <w:cnfStyle w:val="001000000000" w:firstRow="0" w:lastRow="0" w:firstColumn="1" w:lastColumn="0" w:oddVBand="0" w:evenVBand="0" w:oddHBand="0" w:evenHBand="0" w:firstRowFirstColumn="0" w:firstRowLastColumn="0" w:lastRowFirstColumn="0" w:lastRowLastColumn="0"/>
            <w:tcW w:w="4990" w:type="dxa"/>
            <w:noWrap/>
            <w:hideMark/>
          </w:tcPr>
          <w:p w:rsidR="001E4359" w:rsidRPr="00977142" w:rsidRDefault="001E4359" w:rsidP="001E4359">
            <w:pPr>
              <w:jc w:val="both"/>
              <w:rPr>
                <w:rFonts w:eastAsia="Times New Roman"/>
                <w:color w:val="000000"/>
                <w:lang w:eastAsia="en-ZW"/>
              </w:rPr>
            </w:pPr>
            <w:r w:rsidRPr="00977142">
              <w:rPr>
                <w:rFonts w:eastAsia="Times New Roman"/>
                <w:color w:val="000000"/>
                <w:lang w:eastAsia="en-ZW"/>
              </w:rPr>
              <w:t>FST Labour</w:t>
            </w:r>
          </w:p>
        </w:tc>
        <w:tc>
          <w:tcPr>
            <w:tcW w:w="1609" w:type="dxa"/>
            <w:noWrap/>
            <w:hideMark/>
          </w:tcPr>
          <w:p w:rsidR="001E4359" w:rsidRPr="00977142" w:rsidRDefault="001E4359" w:rsidP="001E4359">
            <w:pPr>
              <w:jc w:val="both"/>
              <w:cnfStyle w:val="100000000000" w:firstRow="1" w:lastRow="0" w:firstColumn="0" w:lastColumn="0" w:oddVBand="0" w:evenVBand="0" w:oddHBand="0" w:evenHBand="0" w:firstRowFirstColumn="0" w:firstRowLastColumn="0" w:lastRowFirstColumn="0" w:lastRowLastColumn="0"/>
              <w:rPr>
                <w:rFonts w:eastAsia="Times New Roman"/>
                <w:color w:val="000000"/>
                <w:lang w:eastAsia="en-ZW"/>
              </w:rPr>
            </w:pPr>
            <w:r w:rsidRPr="00977142">
              <w:rPr>
                <w:rFonts w:eastAsia="Times New Roman"/>
                <w:color w:val="000000"/>
                <w:lang w:eastAsia="en-ZW"/>
              </w:rPr>
              <w:t>Salary ($)</w:t>
            </w:r>
          </w:p>
        </w:tc>
        <w:tc>
          <w:tcPr>
            <w:tcW w:w="2014" w:type="dxa"/>
            <w:noWrap/>
            <w:hideMark/>
          </w:tcPr>
          <w:p w:rsidR="001E4359" w:rsidRPr="00977142" w:rsidRDefault="001E4359" w:rsidP="001E4359">
            <w:pPr>
              <w:jc w:val="both"/>
              <w:cnfStyle w:val="100000000000" w:firstRow="1" w:lastRow="0" w:firstColumn="0" w:lastColumn="0" w:oddVBand="0" w:evenVBand="0" w:oddHBand="0" w:evenHBand="0" w:firstRowFirstColumn="0" w:firstRowLastColumn="0" w:lastRowFirstColumn="0" w:lastRowLastColumn="0"/>
              <w:rPr>
                <w:rFonts w:eastAsia="Times New Roman"/>
                <w:color w:val="000000"/>
                <w:lang w:eastAsia="en-ZW"/>
              </w:rPr>
            </w:pPr>
            <w:r w:rsidRPr="00977142">
              <w:rPr>
                <w:rFonts w:eastAsia="Times New Roman"/>
                <w:color w:val="000000"/>
                <w:lang w:eastAsia="en-ZW"/>
              </w:rPr>
              <w:t>Months</w:t>
            </w:r>
          </w:p>
        </w:tc>
        <w:tc>
          <w:tcPr>
            <w:tcW w:w="2434" w:type="dxa"/>
            <w:noWrap/>
            <w:hideMark/>
          </w:tcPr>
          <w:p w:rsidR="001E4359" w:rsidRPr="00977142" w:rsidRDefault="001E4359" w:rsidP="001E4359">
            <w:pPr>
              <w:jc w:val="both"/>
              <w:cnfStyle w:val="100000000000" w:firstRow="1" w:lastRow="0" w:firstColumn="0" w:lastColumn="0" w:oddVBand="0" w:evenVBand="0" w:oddHBand="0" w:evenHBand="0" w:firstRowFirstColumn="0" w:firstRowLastColumn="0" w:lastRowFirstColumn="0" w:lastRowLastColumn="0"/>
              <w:rPr>
                <w:rFonts w:eastAsia="Times New Roman"/>
                <w:color w:val="000000"/>
                <w:lang w:eastAsia="en-ZW"/>
              </w:rPr>
            </w:pPr>
            <w:r w:rsidRPr="00977142">
              <w:rPr>
                <w:rFonts w:eastAsia="Times New Roman"/>
                <w:color w:val="000000"/>
                <w:lang w:eastAsia="en-ZW"/>
              </w:rPr>
              <w:t>July-December ($)</w:t>
            </w:r>
          </w:p>
        </w:tc>
      </w:tr>
      <w:tr w:rsidR="001E4359" w:rsidRPr="00977142" w:rsidTr="00F422AF">
        <w:trPr>
          <w:cnfStyle w:val="000000100000" w:firstRow="0" w:lastRow="0" w:firstColumn="0" w:lastColumn="0" w:oddVBand="0" w:evenVBand="0" w:oddHBand="1" w:evenHBand="0" w:firstRowFirstColumn="0" w:firstRowLastColumn="0" w:lastRowFirstColumn="0" w:lastRowLastColumn="0"/>
          <w:trHeight w:val="247"/>
        </w:trPr>
        <w:tc>
          <w:tcPr>
            <w:cnfStyle w:val="001000000000" w:firstRow="0" w:lastRow="0" w:firstColumn="1" w:lastColumn="0" w:oddVBand="0" w:evenVBand="0" w:oddHBand="0" w:evenHBand="0" w:firstRowFirstColumn="0" w:firstRowLastColumn="0" w:lastRowFirstColumn="0" w:lastRowLastColumn="0"/>
            <w:tcW w:w="4990" w:type="dxa"/>
            <w:noWrap/>
            <w:hideMark/>
          </w:tcPr>
          <w:p w:rsidR="001E4359" w:rsidRPr="00977142" w:rsidRDefault="0078101D" w:rsidP="001E4359">
            <w:pPr>
              <w:jc w:val="both"/>
              <w:rPr>
                <w:rFonts w:eastAsia="Times New Roman"/>
                <w:b w:val="0"/>
                <w:color w:val="000000"/>
                <w:lang w:eastAsia="en-ZW"/>
              </w:rPr>
            </w:pPr>
            <w:r>
              <w:rPr>
                <w:lang w:val="en-US"/>
              </w:rPr>
              <w:t xml:space="preserve">Human Resources costs: </w:t>
            </w:r>
            <w:r w:rsidR="001E4359" w:rsidRPr="00977142">
              <w:rPr>
                <w:rFonts w:eastAsia="Times New Roman"/>
                <w:b w:val="0"/>
                <w:color w:val="000000"/>
                <w:lang w:eastAsia="en-ZW"/>
              </w:rPr>
              <w:t>Counsellor</w:t>
            </w:r>
            <w:r>
              <w:rPr>
                <w:rFonts w:eastAsia="Times New Roman"/>
                <w:b w:val="0"/>
                <w:color w:val="000000"/>
                <w:lang w:eastAsia="en-ZW"/>
              </w:rPr>
              <w:t>, Nurse, Outreach officer, secretary, doctor consultant</w:t>
            </w:r>
          </w:p>
        </w:tc>
        <w:tc>
          <w:tcPr>
            <w:tcW w:w="1609" w:type="dxa"/>
            <w:noWrap/>
            <w:hideMark/>
          </w:tcPr>
          <w:p w:rsidR="001E4359" w:rsidRPr="00977142" w:rsidRDefault="0078101D" w:rsidP="001E4359">
            <w:pPr>
              <w:jc w:val="both"/>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Pr>
                <w:rFonts w:eastAsia="Times New Roman"/>
                <w:color w:val="000000"/>
                <w:lang w:eastAsia="en-ZW"/>
              </w:rPr>
              <w:t>3,975.00</w:t>
            </w:r>
          </w:p>
        </w:tc>
        <w:tc>
          <w:tcPr>
            <w:tcW w:w="2014" w:type="dxa"/>
            <w:noWrap/>
            <w:hideMark/>
          </w:tcPr>
          <w:p w:rsidR="001E4359" w:rsidRPr="00977142" w:rsidRDefault="001E4359" w:rsidP="001E4359">
            <w:pPr>
              <w:jc w:val="both"/>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977142">
              <w:rPr>
                <w:rFonts w:eastAsia="Times New Roman"/>
                <w:color w:val="000000"/>
                <w:lang w:eastAsia="en-ZW"/>
              </w:rPr>
              <w:t>7</w:t>
            </w:r>
          </w:p>
        </w:tc>
        <w:tc>
          <w:tcPr>
            <w:tcW w:w="2434" w:type="dxa"/>
            <w:noWrap/>
            <w:hideMark/>
          </w:tcPr>
          <w:p w:rsidR="001E4359" w:rsidRPr="00977142" w:rsidRDefault="0078101D" w:rsidP="001E4359">
            <w:pPr>
              <w:jc w:val="both"/>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Pr>
                <w:rFonts w:eastAsia="Times New Roman"/>
                <w:color w:val="000000"/>
                <w:lang w:eastAsia="en-ZW"/>
              </w:rPr>
              <w:t>27,825.00</w:t>
            </w:r>
          </w:p>
        </w:tc>
      </w:tr>
      <w:tr w:rsidR="001E4359" w:rsidRPr="00977142" w:rsidTr="00F422AF">
        <w:trPr>
          <w:trHeight w:val="247"/>
        </w:trPr>
        <w:tc>
          <w:tcPr>
            <w:cnfStyle w:val="001000000000" w:firstRow="0" w:lastRow="0" w:firstColumn="1" w:lastColumn="0" w:oddVBand="0" w:evenVBand="0" w:oddHBand="0" w:evenHBand="0" w:firstRowFirstColumn="0" w:firstRowLastColumn="0" w:lastRowFirstColumn="0" w:lastRowLastColumn="0"/>
            <w:tcW w:w="4990" w:type="dxa"/>
            <w:noWrap/>
            <w:hideMark/>
          </w:tcPr>
          <w:p w:rsidR="001E4359" w:rsidRPr="00977142" w:rsidRDefault="001E4359" w:rsidP="001E4359">
            <w:pPr>
              <w:jc w:val="both"/>
              <w:rPr>
                <w:rFonts w:eastAsia="Times New Roman"/>
                <w:color w:val="000000"/>
                <w:lang w:eastAsia="en-ZW"/>
              </w:rPr>
            </w:pPr>
            <w:r w:rsidRPr="00977142">
              <w:rPr>
                <w:rFonts w:eastAsia="Times New Roman"/>
                <w:color w:val="000000"/>
                <w:lang w:eastAsia="en-ZW"/>
              </w:rPr>
              <w:t> </w:t>
            </w:r>
          </w:p>
        </w:tc>
        <w:tc>
          <w:tcPr>
            <w:tcW w:w="1609" w:type="dxa"/>
            <w:noWrap/>
            <w:hideMark/>
          </w:tcPr>
          <w:p w:rsidR="001E4359" w:rsidRPr="00977142" w:rsidRDefault="001E4359" w:rsidP="001E4359">
            <w:pPr>
              <w:jc w:val="both"/>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977142">
              <w:rPr>
                <w:rFonts w:eastAsia="Times New Roman"/>
                <w:color w:val="000000"/>
                <w:lang w:eastAsia="en-ZW"/>
              </w:rPr>
              <w:t> </w:t>
            </w:r>
          </w:p>
        </w:tc>
        <w:tc>
          <w:tcPr>
            <w:tcW w:w="2014" w:type="dxa"/>
            <w:noWrap/>
            <w:hideMark/>
          </w:tcPr>
          <w:p w:rsidR="001E4359" w:rsidRPr="00977142" w:rsidRDefault="001E4359" w:rsidP="001E4359">
            <w:pPr>
              <w:jc w:val="both"/>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977142">
              <w:rPr>
                <w:rFonts w:eastAsia="Times New Roman"/>
                <w:color w:val="000000"/>
                <w:lang w:eastAsia="en-ZW"/>
              </w:rPr>
              <w:t> </w:t>
            </w:r>
          </w:p>
        </w:tc>
        <w:tc>
          <w:tcPr>
            <w:tcW w:w="2434" w:type="dxa"/>
            <w:noWrap/>
            <w:hideMark/>
          </w:tcPr>
          <w:p w:rsidR="001E4359" w:rsidRPr="00977142" w:rsidRDefault="001E4359" w:rsidP="001E4359">
            <w:pPr>
              <w:jc w:val="both"/>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977142">
              <w:rPr>
                <w:rFonts w:eastAsia="Times New Roman"/>
                <w:color w:val="000000"/>
                <w:lang w:eastAsia="en-ZW"/>
              </w:rPr>
              <w:t> </w:t>
            </w:r>
          </w:p>
        </w:tc>
      </w:tr>
      <w:tr w:rsidR="001E4359" w:rsidRPr="00977142" w:rsidTr="00F422AF">
        <w:trPr>
          <w:cnfStyle w:val="000000100000" w:firstRow="0" w:lastRow="0" w:firstColumn="0" w:lastColumn="0" w:oddVBand="0" w:evenVBand="0" w:oddHBand="1" w:evenHBand="0" w:firstRowFirstColumn="0" w:firstRowLastColumn="0" w:lastRowFirstColumn="0" w:lastRowLastColumn="0"/>
          <w:trHeight w:val="247"/>
        </w:trPr>
        <w:tc>
          <w:tcPr>
            <w:cnfStyle w:val="001000000000" w:firstRow="0" w:lastRow="0" w:firstColumn="1" w:lastColumn="0" w:oddVBand="0" w:evenVBand="0" w:oddHBand="0" w:evenHBand="0" w:firstRowFirstColumn="0" w:firstRowLastColumn="0" w:lastRowFirstColumn="0" w:lastRowLastColumn="0"/>
            <w:tcW w:w="4990" w:type="dxa"/>
            <w:noWrap/>
            <w:hideMark/>
          </w:tcPr>
          <w:p w:rsidR="001E4359" w:rsidRPr="00977142" w:rsidRDefault="001E4359" w:rsidP="001E4359">
            <w:pPr>
              <w:jc w:val="both"/>
              <w:rPr>
                <w:rFonts w:eastAsia="Times New Roman"/>
                <w:color w:val="000000"/>
                <w:lang w:eastAsia="en-ZW"/>
              </w:rPr>
            </w:pPr>
            <w:r w:rsidRPr="00977142">
              <w:rPr>
                <w:rFonts w:eastAsia="Times New Roman"/>
                <w:color w:val="000000"/>
                <w:lang w:eastAsia="en-ZW"/>
              </w:rPr>
              <w:t> </w:t>
            </w:r>
          </w:p>
        </w:tc>
        <w:tc>
          <w:tcPr>
            <w:tcW w:w="1609" w:type="dxa"/>
            <w:noWrap/>
            <w:hideMark/>
          </w:tcPr>
          <w:p w:rsidR="001E4359" w:rsidRPr="00977142" w:rsidRDefault="001E4359" w:rsidP="001E4359">
            <w:pPr>
              <w:jc w:val="both"/>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977142">
              <w:rPr>
                <w:rFonts w:eastAsia="Times New Roman"/>
                <w:color w:val="000000"/>
                <w:lang w:eastAsia="en-ZW"/>
              </w:rPr>
              <w:t> </w:t>
            </w:r>
          </w:p>
        </w:tc>
        <w:tc>
          <w:tcPr>
            <w:tcW w:w="2014" w:type="dxa"/>
            <w:noWrap/>
            <w:hideMark/>
          </w:tcPr>
          <w:p w:rsidR="001E4359" w:rsidRPr="00977142" w:rsidRDefault="001E4359" w:rsidP="001E4359">
            <w:pPr>
              <w:jc w:val="both"/>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977142">
              <w:rPr>
                <w:rFonts w:eastAsia="Times New Roman"/>
                <w:color w:val="000000"/>
                <w:lang w:eastAsia="en-ZW"/>
              </w:rPr>
              <w:t>Annual budget</w:t>
            </w:r>
          </w:p>
        </w:tc>
        <w:tc>
          <w:tcPr>
            <w:tcW w:w="2434" w:type="dxa"/>
            <w:noWrap/>
            <w:hideMark/>
          </w:tcPr>
          <w:p w:rsidR="001E4359" w:rsidRPr="00977142" w:rsidRDefault="001E4359" w:rsidP="001E4359">
            <w:pPr>
              <w:jc w:val="both"/>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977142">
              <w:rPr>
                <w:rFonts w:eastAsia="Times New Roman"/>
                <w:color w:val="000000"/>
                <w:lang w:eastAsia="en-ZW"/>
              </w:rPr>
              <w:t>7 Moths portion</w:t>
            </w:r>
          </w:p>
        </w:tc>
      </w:tr>
      <w:tr w:rsidR="001E4359" w:rsidRPr="00977142" w:rsidTr="00F422AF">
        <w:trPr>
          <w:trHeight w:val="247"/>
        </w:trPr>
        <w:tc>
          <w:tcPr>
            <w:cnfStyle w:val="001000000000" w:firstRow="0" w:lastRow="0" w:firstColumn="1" w:lastColumn="0" w:oddVBand="0" w:evenVBand="0" w:oddHBand="0" w:evenHBand="0" w:firstRowFirstColumn="0" w:firstRowLastColumn="0" w:lastRowFirstColumn="0" w:lastRowLastColumn="0"/>
            <w:tcW w:w="4990" w:type="dxa"/>
            <w:noWrap/>
            <w:hideMark/>
          </w:tcPr>
          <w:p w:rsidR="001E4359" w:rsidRPr="00977142" w:rsidRDefault="001E4359" w:rsidP="001E4359">
            <w:pPr>
              <w:jc w:val="both"/>
              <w:rPr>
                <w:rFonts w:eastAsia="Times New Roman"/>
                <w:b w:val="0"/>
                <w:color w:val="000000"/>
                <w:lang w:eastAsia="en-ZW"/>
              </w:rPr>
            </w:pPr>
            <w:r w:rsidRPr="00977142">
              <w:rPr>
                <w:rFonts w:eastAsia="Times New Roman"/>
                <w:b w:val="0"/>
                <w:color w:val="000000"/>
                <w:lang w:eastAsia="en-ZW"/>
              </w:rPr>
              <w:t>Medical and Psychosocial support</w:t>
            </w:r>
          </w:p>
        </w:tc>
        <w:tc>
          <w:tcPr>
            <w:tcW w:w="1609" w:type="dxa"/>
            <w:noWrap/>
            <w:hideMark/>
          </w:tcPr>
          <w:p w:rsidR="001E4359" w:rsidRPr="00977142" w:rsidRDefault="001E4359" w:rsidP="001E4359">
            <w:pPr>
              <w:jc w:val="both"/>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977142">
              <w:rPr>
                <w:rFonts w:eastAsia="Times New Roman"/>
                <w:color w:val="000000"/>
                <w:lang w:eastAsia="en-ZW"/>
              </w:rPr>
              <w:t>7,477.00</w:t>
            </w:r>
          </w:p>
        </w:tc>
        <w:tc>
          <w:tcPr>
            <w:tcW w:w="2014" w:type="dxa"/>
            <w:noWrap/>
            <w:hideMark/>
          </w:tcPr>
          <w:p w:rsidR="001E4359" w:rsidRPr="00977142" w:rsidRDefault="001E4359" w:rsidP="001E4359">
            <w:pPr>
              <w:jc w:val="both"/>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977142">
              <w:rPr>
                <w:rFonts w:eastAsia="Times New Roman"/>
                <w:color w:val="000000"/>
                <w:lang w:eastAsia="en-ZW"/>
              </w:rPr>
              <w:t>7</w:t>
            </w:r>
          </w:p>
        </w:tc>
        <w:tc>
          <w:tcPr>
            <w:tcW w:w="2434" w:type="dxa"/>
            <w:noWrap/>
            <w:hideMark/>
          </w:tcPr>
          <w:p w:rsidR="001E4359" w:rsidRPr="00977142" w:rsidRDefault="001E4359" w:rsidP="001E4359">
            <w:pPr>
              <w:jc w:val="both"/>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977142">
              <w:rPr>
                <w:rFonts w:eastAsia="Times New Roman"/>
                <w:color w:val="000000"/>
                <w:lang w:eastAsia="en-ZW"/>
              </w:rPr>
              <w:t>4,361.58</w:t>
            </w:r>
          </w:p>
        </w:tc>
      </w:tr>
    </w:tbl>
    <w:p w:rsidR="001E4359" w:rsidRPr="00977142" w:rsidRDefault="001E4359" w:rsidP="001E4359">
      <w:pPr>
        <w:spacing w:after="0"/>
        <w:jc w:val="both"/>
        <w:rPr>
          <w:rFonts w:ascii="Times New Roman" w:hAnsi="Times New Roman"/>
          <w:sz w:val="24"/>
          <w:szCs w:val="24"/>
        </w:rPr>
      </w:pPr>
    </w:p>
    <w:p w:rsidR="001E4359" w:rsidRPr="00977142" w:rsidRDefault="001E4359" w:rsidP="001E4359">
      <w:pPr>
        <w:spacing w:after="0"/>
        <w:jc w:val="both"/>
        <w:rPr>
          <w:rFonts w:ascii="Times New Roman" w:hAnsi="Times New Roman"/>
          <w:sz w:val="24"/>
          <w:szCs w:val="24"/>
        </w:rPr>
        <w:sectPr w:rsidR="001E4359" w:rsidRPr="00977142" w:rsidSect="001E4359">
          <w:pgSz w:w="16838" w:h="11906" w:orient="landscape"/>
          <w:pgMar w:top="1440" w:right="1440" w:bottom="1440" w:left="1440" w:header="708" w:footer="708" w:gutter="0"/>
          <w:cols w:space="708"/>
          <w:docGrid w:linePitch="360"/>
        </w:sectPr>
      </w:pPr>
    </w:p>
    <w:p w:rsidR="001E4359" w:rsidRPr="00977142" w:rsidRDefault="001E4359" w:rsidP="001E4359">
      <w:pPr>
        <w:spacing w:after="0"/>
        <w:jc w:val="both"/>
        <w:rPr>
          <w:rFonts w:ascii="Times New Roman" w:hAnsi="Times New Roman"/>
          <w:caps/>
          <w:sz w:val="24"/>
          <w:szCs w:val="24"/>
        </w:rPr>
      </w:pPr>
      <w:r w:rsidRPr="00977142">
        <w:rPr>
          <w:rFonts w:ascii="Times New Roman" w:hAnsi="Times New Roman"/>
          <w:caps/>
          <w:sz w:val="24"/>
          <w:szCs w:val="24"/>
        </w:rPr>
        <w:lastRenderedPageBreak/>
        <w:t>Appendix 4: Detailed explanation on costs of trainings and meetings</w:t>
      </w:r>
    </w:p>
    <w:p w:rsidR="001E4359" w:rsidRPr="00977142" w:rsidRDefault="001E4359" w:rsidP="001E4359">
      <w:pPr>
        <w:spacing w:after="0"/>
        <w:jc w:val="both"/>
        <w:rPr>
          <w:rFonts w:ascii="Times New Roman" w:hAnsi="Times New Roman"/>
          <w:b/>
          <w:sz w:val="24"/>
          <w:szCs w:val="24"/>
        </w:rPr>
      </w:pPr>
      <w:r w:rsidRPr="00977142">
        <w:rPr>
          <w:rFonts w:ascii="Times New Roman" w:hAnsi="Times New Roman"/>
          <w:b/>
          <w:sz w:val="24"/>
          <w:szCs w:val="24"/>
        </w:rPr>
        <w:t>Familiarization and Consultation</w:t>
      </w:r>
    </w:p>
    <w:p w:rsidR="001E4359" w:rsidRPr="00977142" w:rsidRDefault="001E4359" w:rsidP="001E4359">
      <w:pPr>
        <w:spacing w:after="0"/>
        <w:jc w:val="both"/>
        <w:rPr>
          <w:rFonts w:ascii="Times New Roman" w:hAnsi="Times New Roman"/>
          <w:sz w:val="24"/>
          <w:szCs w:val="24"/>
        </w:rPr>
      </w:pPr>
      <w:r w:rsidRPr="00977142">
        <w:rPr>
          <w:rFonts w:ascii="Times New Roman" w:hAnsi="Times New Roman"/>
          <w:sz w:val="24"/>
          <w:szCs w:val="24"/>
        </w:rPr>
        <w:t xml:space="preserve">In order to familiarize with the environment, a baseline survey and mapping exercise is required in the area of interest. This involves gathering primary and secondary data on child sexual abuse and gender based violence at an estimated cost of $680.00 for 2 research visits. 3 meetings are then necessary to consult hospital management teams, PMDs and other provincial and community leadership to reach memorandum of understanding at a cost of $340.00 per meeting and total cost of $1,020.00.  </w:t>
      </w:r>
    </w:p>
    <w:p w:rsidR="001E4359" w:rsidRPr="00977142" w:rsidRDefault="001E4359" w:rsidP="001E4359">
      <w:pPr>
        <w:spacing w:after="0"/>
        <w:jc w:val="both"/>
        <w:rPr>
          <w:rFonts w:ascii="Times New Roman" w:hAnsi="Times New Roman"/>
          <w:sz w:val="24"/>
          <w:szCs w:val="24"/>
        </w:rPr>
      </w:pPr>
    </w:p>
    <w:p w:rsidR="001E4359" w:rsidRPr="00977142" w:rsidRDefault="001E4359" w:rsidP="001E4359">
      <w:pPr>
        <w:spacing w:after="0"/>
        <w:jc w:val="both"/>
        <w:rPr>
          <w:rFonts w:ascii="Times New Roman" w:hAnsi="Times New Roman"/>
          <w:b/>
          <w:sz w:val="24"/>
          <w:szCs w:val="24"/>
        </w:rPr>
      </w:pPr>
      <w:r w:rsidRPr="00977142">
        <w:rPr>
          <w:rFonts w:ascii="Times New Roman" w:hAnsi="Times New Roman"/>
          <w:b/>
          <w:sz w:val="24"/>
          <w:szCs w:val="24"/>
        </w:rPr>
        <w:t>Forensic Examination Training</w:t>
      </w:r>
    </w:p>
    <w:p w:rsidR="001E4359" w:rsidRPr="00977142" w:rsidRDefault="001E4359" w:rsidP="001E4359">
      <w:pPr>
        <w:spacing w:after="0"/>
        <w:jc w:val="both"/>
        <w:rPr>
          <w:rFonts w:ascii="Times New Roman" w:hAnsi="Times New Roman"/>
          <w:sz w:val="24"/>
          <w:szCs w:val="24"/>
        </w:rPr>
      </w:pPr>
      <w:r w:rsidRPr="00977142">
        <w:rPr>
          <w:rFonts w:ascii="Times New Roman" w:hAnsi="Times New Roman"/>
          <w:sz w:val="24"/>
          <w:szCs w:val="24"/>
        </w:rPr>
        <w:t xml:space="preserve">Medical personnel need to be trained on forensic medical examination skills, completion of medical affidavit forms, counselling skills and court appearances for a minimum of 5 days. Although the clinic can run with 4 staff members, a minimum of 25 people is recommended to take care of staff attrition as well as train staff from surrounding clinics who will handle similar cases and refer them to the victim friendly management centre timeously. The facilitators will require $500.00 a day for 5 days whilst the trainees will require funding for travelling to training facilities and a subsistence allowance. The total budget for forensic training gets to $16,000.00. After training, 4 key staff will need work based mentorship (attachment) for a week at a cost of $780.00 each in one week which sums to $3,120.00. </w:t>
      </w:r>
    </w:p>
    <w:p w:rsidR="001E4359" w:rsidRPr="00977142" w:rsidRDefault="001E4359" w:rsidP="001E4359">
      <w:pPr>
        <w:spacing w:after="0"/>
        <w:jc w:val="both"/>
        <w:rPr>
          <w:rFonts w:ascii="Times New Roman" w:hAnsi="Times New Roman"/>
          <w:sz w:val="24"/>
          <w:szCs w:val="24"/>
        </w:rPr>
      </w:pPr>
    </w:p>
    <w:p w:rsidR="001E4359" w:rsidRPr="00977142" w:rsidRDefault="001E4359" w:rsidP="001E4359">
      <w:pPr>
        <w:spacing w:after="0"/>
        <w:jc w:val="both"/>
        <w:rPr>
          <w:rFonts w:ascii="Times New Roman" w:hAnsi="Times New Roman"/>
          <w:b/>
          <w:sz w:val="24"/>
          <w:szCs w:val="24"/>
        </w:rPr>
      </w:pPr>
      <w:r w:rsidRPr="00977142">
        <w:rPr>
          <w:rFonts w:ascii="Times New Roman" w:hAnsi="Times New Roman"/>
          <w:b/>
          <w:sz w:val="24"/>
          <w:szCs w:val="24"/>
        </w:rPr>
        <w:t>Stakeholder Meetings</w:t>
      </w:r>
    </w:p>
    <w:p w:rsidR="001E4359" w:rsidRPr="00977142" w:rsidRDefault="001E4359" w:rsidP="001E4359">
      <w:pPr>
        <w:spacing w:after="0"/>
        <w:jc w:val="both"/>
        <w:rPr>
          <w:rFonts w:ascii="Times New Roman" w:hAnsi="Times New Roman"/>
          <w:sz w:val="24"/>
          <w:szCs w:val="24"/>
        </w:rPr>
      </w:pPr>
      <w:r w:rsidRPr="00977142">
        <w:rPr>
          <w:rFonts w:ascii="Times New Roman" w:hAnsi="Times New Roman"/>
          <w:sz w:val="24"/>
          <w:szCs w:val="24"/>
        </w:rPr>
        <w:t>Stakeholder meetings will be required to ensure key organizations which work with children and government departments have a common understanding to work together and network with the clinic and other service providers. These meetings are critical in that they facilitate smooth coordination in the network for the provision of case management through referrals and support in other key services to victims of abuse. A budget of $1,000.00 is required over 2 meetings to reach 20 key people.</w:t>
      </w:r>
    </w:p>
    <w:p w:rsidR="001E4359" w:rsidRPr="00977142" w:rsidRDefault="001E4359" w:rsidP="001E4359">
      <w:pPr>
        <w:spacing w:after="0"/>
        <w:jc w:val="both"/>
        <w:rPr>
          <w:rFonts w:ascii="Times New Roman" w:hAnsi="Times New Roman"/>
          <w:sz w:val="24"/>
          <w:szCs w:val="24"/>
        </w:rPr>
      </w:pPr>
    </w:p>
    <w:p w:rsidR="001E4359" w:rsidRPr="00977142" w:rsidRDefault="001E4359" w:rsidP="001E4359">
      <w:pPr>
        <w:spacing w:after="0"/>
        <w:jc w:val="both"/>
        <w:rPr>
          <w:rFonts w:ascii="Times New Roman" w:hAnsi="Times New Roman"/>
          <w:b/>
          <w:sz w:val="24"/>
          <w:szCs w:val="24"/>
        </w:rPr>
      </w:pPr>
      <w:r w:rsidRPr="00977142">
        <w:rPr>
          <w:rFonts w:ascii="Times New Roman" w:hAnsi="Times New Roman"/>
          <w:b/>
          <w:sz w:val="24"/>
          <w:szCs w:val="24"/>
        </w:rPr>
        <w:t>Front line Staff Training</w:t>
      </w:r>
    </w:p>
    <w:p w:rsidR="001E4359" w:rsidRPr="00977142" w:rsidRDefault="001E4359" w:rsidP="001E4359">
      <w:pPr>
        <w:spacing w:after="0"/>
        <w:jc w:val="both"/>
        <w:rPr>
          <w:rFonts w:ascii="Times New Roman" w:hAnsi="Times New Roman"/>
          <w:sz w:val="24"/>
          <w:szCs w:val="24"/>
        </w:rPr>
      </w:pPr>
      <w:r w:rsidRPr="00977142">
        <w:rPr>
          <w:rFonts w:ascii="Times New Roman" w:hAnsi="Times New Roman"/>
          <w:sz w:val="24"/>
          <w:szCs w:val="24"/>
        </w:rPr>
        <w:t>This training is given to frontline staff who admit victims of abuse at clinics and hospitals. They are trained in sensitivity of handling child abuse victims and ensure that they are empowered with relevant information governing sexual abuse and how to talk to them without further traumatizing them. A single 3 day workshop for 20 people is expected to cost $8,500.00.</w:t>
      </w:r>
    </w:p>
    <w:p w:rsidR="001E4359" w:rsidRPr="00977142" w:rsidRDefault="001E4359" w:rsidP="001E4359">
      <w:pPr>
        <w:spacing w:after="0"/>
        <w:jc w:val="both"/>
        <w:rPr>
          <w:rFonts w:ascii="Times New Roman" w:hAnsi="Times New Roman"/>
          <w:sz w:val="24"/>
          <w:szCs w:val="24"/>
        </w:rPr>
      </w:pPr>
    </w:p>
    <w:p w:rsidR="001E4359" w:rsidRPr="00977142" w:rsidRDefault="001E4359" w:rsidP="001E4359">
      <w:pPr>
        <w:spacing w:after="0"/>
        <w:jc w:val="both"/>
        <w:rPr>
          <w:rFonts w:ascii="Times New Roman" w:hAnsi="Times New Roman"/>
          <w:b/>
          <w:sz w:val="24"/>
          <w:szCs w:val="24"/>
        </w:rPr>
      </w:pPr>
      <w:r w:rsidRPr="00977142">
        <w:rPr>
          <w:rFonts w:ascii="Times New Roman" w:hAnsi="Times New Roman"/>
          <w:b/>
          <w:sz w:val="24"/>
          <w:szCs w:val="24"/>
        </w:rPr>
        <w:t>Handover and Opening Ceremony</w:t>
      </w:r>
    </w:p>
    <w:p w:rsidR="001E4359" w:rsidRDefault="001E4359" w:rsidP="00AD75BA">
      <w:pPr>
        <w:rPr>
          <w:lang w:val="en-GB"/>
        </w:rPr>
      </w:pPr>
      <w:r w:rsidRPr="00977142">
        <w:rPr>
          <w:rFonts w:ascii="Times New Roman" w:hAnsi="Times New Roman"/>
          <w:sz w:val="24"/>
          <w:szCs w:val="24"/>
        </w:rPr>
        <w:t>This is an official ceremony to create awareness of the existence of the clinic. An estimated $1,000.00 is required to finance travel costs of officials and refreshments at the ceremony.</w:t>
      </w:r>
    </w:p>
    <w:p w:rsidR="001E4359" w:rsidRDefault="001E4359" w:rsidP="00AD75BA">
      <w:pPr>
        <w:rPr>
          <w:lang w:val="en-GB"/>
        </w:rPr>
      </w:pPr>
    </w:p>
    <w:p w:rsidR="00885505" w:rsidRDefault="00885505" w:rsidP="001E4359">
      <w:pPr>
        <w:rPr>
          <w:lang w:val="en-GB"/>
        </w:rPr>
        <w:sectPr w:rsidR="00885505">
          <w:pgSz w:w="12240" w:h="15840"/>
          <w:pgMar w:top="1440" w:right="1440" w:bottom="1440" w:left="1440" w:header="720" w:footer="720" w:gutter="0"/>
          <w:cols w:space="720"/>
          <w:docGrid w:linePitch="360"/>
        </w:sectPr>
      </w:pPr>
    </w:p>
    <w:p w:rsidR="00885505" w:rsidRDefault="00885505" w:rsidP="00885505">
      <w:pPr>
        <w:pStyle w:val="Heading2"/>
      </w:pPr>
      <w:bookmarkStart w:id="143" w:name="_Toc462791949"/>
      <w:r w:rsidRPr="00885505">
        <w:lastRenderedPageBreak/>
        <w:t>Annex 5: VfM Assessment of Childline Helpline and Drop in Centre</w:t>
      </w:r>
      <w:bookmarkEnd w:id="143"/>
    </w:p>
    <w:p w:rsidR="00885505" w:rsidRPr="00AD75BA" w:rsidRDefault="00885505" w:rsidP="00885505">
      <w:pPr>
        <w:spacing w:after="0"/>
        <w:jc w:val="both"/>
        <w:rPr>
          <w:rFonts w:ascii="Times New Roman" w:hAnsi="Times New Roman"/>
        </w:rPr>
      </w:pPr>
      <w:r w:rsidRPr="00AD75BA">
        <w:rPr>
          <w:rFonts w:ascii="Times New Roman" w:hAnsi="Times New Roman"/>
        </w:rPr>
        <w:t xml:space="preserve">The evaluation of Drop-in centres and Help line seeks to establish setup costs, running costs, economy as well as efficiency. Comparison of the two models may not be helpful as they complement each other. </w:t>
      </w:r>
    </w:p>
    <w:p w:rsidR="00885505" w:rsidRPr="00AD75BA" w:rsidRDefault="00885505" w:rsidP="00885505">
      <w:pPr>
        <w:spacing w:after="0"/>
        <w:jc w:val="both"/>
        <w:rPr>
          <w:rFonts w:ascii="Times New Roman" w:hAnsi="Times New Roman"/>
        </w:rPr>
      </w:pPr>
    </w:p>
    <w:p w:rsidR="00885505" w:rsidRPr="00AD75BA" w:rsidRDefault="00885505" w:rsidP="00885505">
      <w:pPr>
        <w:spacing w:after="0"/>
        <w:jc w:val="both"/>
        <w:rPr>
          <w:rFonts w:ascii="Times New Roman" w:hAnsi="Times New Roman"/>
        </w:rPr>
      </w:pPr>
      <w:r w:rsidRPr="00AD75BA">
        <w:rPr>
          <w:rFonts w:ascii="Times New Roman" w:hAnsi="Times New Roman"/>
        </w:rPr>
        <w:t>The 3 JPGBV drop- in</w:t>
      </w:r>
      <w:r w:rsidRPr="00AD75BA" w:rsidDel="00963F34">
        <w:rPr>
          <w:rFonts w:ascii="Times New Roman" w:hAnsi="Times New Roman"/>
        </w:rPr>
        <w:t xml:space="preserve"> </w:t>
      </w:r>
      <w:r w:rsidRPr="00AD75BA">
        <w:rPr>
          <w:rFonts w:ascii="Times New Roman" w:hAnsi="Times New Roman"/>
        </w:rPr>
        <w:t>centres managed 903 cases at a cost of $149,166.00 (after adjusting for annualization of capital and trainings). This implies a cost of $165.19 (appendix 7) per case managed at drop- in</w:t>
      </w:r>
      <w:r w:rsidRPr="00AD75BA" w:rsidDel="00963F34">
        <w:rPr>
          <w:rFonts w:ascii="Times New Roman" w:hAnsi="Times New Roman"/>
        </w:rPr>
        <w:t xml:space="preserve"> </w:t>
      </w:r>
      <w:r w:rsidRPr="00AD75BA">
        <w:rPr>
          <w:rFonts w:ascii="Times New Roman" w:hAnsi="Times New Roman"/>
        </w:rPr>
        <w:t>centres which represents economic savings of $182.20 per case.</w:t>
      </w:r>
    </w:p>
    <w:p w:rsidR="00885505" w:rsidRPr="00AD75BA" w:rsidRDefault="00885505" w:rsidP="00885505">
      <w:pPr>
        <w:spacing w:after="0"/>
        <w:jc w:val="both"/>
        <w:rPr>
          <w:rFonts w:ascii="Times New Roman" w:hAnsi="Times New Roman"/>
        </w:rPr>
      </w:pPr>
    </w:p>
    <w:p w:rsidR="00885505" w:rsidRPr="00AD75BA" w:rsidRDefault="00885505" w:rsidP="00885505">
      <w:pPr>
        <w:spacing w:after="0"/>
        <w:jc w:val="both"/>
        <w:rPr>
          <w:rFonts w:ascii="Times New Roman" w:hAnsi="Times New Roman"/>
        </w:rPr>
      </w:pPr>
    </w:p>
    <w:p w:rsidR="00885505" w:rsidRPr="00AD75BA" w:rsidRDefault="00885505" w:rsidP="00885505">
      <w:pPr>
        <w:spacing w:after="0"/>
        <w:jc w:val="both"/>
        <w:rPr>
          <w:rFonts w:ascii="Times New Roman" w:hAnsi="Times New Roman"/>
          <w:b/>
        </w:rPr>
      </w:pPr>
      <w:r w:rsidRPr="00AD75BA">
        <w:rPr>
          <w:rFonts w:ascii="Times New Roman" w:hAnsi="Times New Roman"/>
          <w:b/>
        </w:rPr>
        <w:t xml:space="preserve">Helpline Evaluation </w:t>
      </w:r>
    </w:p>
    <w:p w:rsidR="00885505" w:rsidRPr="00AD75BA" w:rsidRDefault="00885505" w:rsidP="00885505">
      <w:pPr>
        <w:spacing w:after="0"/>
        <w:jc w:val="both"/>
        <w:rPr>
          <w:rFonts w:ascii="Times New Roman" w:hAnsi="Times New Roman"/>
          <w:b/>
        </w:rPr>
      </w:pPr>
      <w:r w:rsidRPr="00AD75BA">
        <w:rPr>
          <w:rFonts w:ascii="Times New Roman" w:hAnsi="Times New Roman"/>
          <w:b/>
        </w:rPr>
        <w:t>Set up costs</w:t>
      </w:r>
    </w:p>
    <w:p w:rsidR="00885505" w:rsidRPr="00AD75BA" w:rsidRDefault="00885505" w:rsidP="00885505">
      <w:pPr>
        <w:spacing w:after="0"/>
        <w:jc w:val="both"/>
        <w:rPr>
          <w:rFonts w:ascii="Times New Roman" w:hAnsi="Times New Roman"/>
        </w:rPr>
      </w:pPr>
      <w:r w:rsidRPr="00AD75BA">
        <w:rPr>
          <w:rFonts w:ascii="Times New Roman" w:hAnsi="Times New Roman"/>
        </w:rPr>
        <w:t>In order to set up Helpline, a minimum of capital expenditures listed in appendix 1 are required. The total cost amounts to $271,755.00. Spreading over the assets over their useful life gives an annual economic cost of $64,601.00 per year.</w:t>
      </w:r>
    </w:p>
    <w:p w:rsidR="00885505" w:rsidRPr="00AD75BA" w:rsidRDefault="00885505" w:rsidP="00885505">
      <w:pPr>
        <w:spacing w:after="0"/>
        <w:jc w:val="both"/>
        <w:rPr>
          <w:rFonts w:ascii="Times New Roman" w:hAnsi="Times New Roman"/>
        </w:rPr>
      </w:pPr>
    </w:p>
    <w:p w:rsidR="00885505" w:rsidRPr="00AD75BA" w:rsidRDefault="00885505" w:rsidP="00885505">
      <w:pPr>
        <w:spacing w:after="0"/>
        <w:jc w:val="both"/>
        <w:rPr>
          <w:rFonts w:ascii="Times New Roman" w:hAnsi="Times New Roman"/>
          <w:b/>
        </w:rPr>
      </w:pPr>
      <w:r w:rsidRPr="00AD75BA">
        <w:rPr>
          <w:rFonts w:ascii="Times New Roman" w:hAnsi="Times New Roman"/>
          <w:b/>
        </w:rPr>
        <w:t>Annual running costs</w:t>
      </w:r>
    </w:p>
    <w:p w:rsidR="00885505" w:rsidRPr="00AD75BA" w:rsidRDefault="00885505" w:rsidP="00885505">
      <w:pPr>
        <w:spacing w:after="0"/>
        <w:jc w:val="both"/>
        <w:rPr>
          <w:rFonts w:ascii="Times New Roman" w:hAnsi="Times New Roman"/>
        </w:rPr>
      </w:pPr>
      <w:r w:rsidRPr="00AD75BA">
        <w:rPr>
          <w:rFonts w:ascii="Times New Roman" w:hAnsi="Times New Roman"/>
        </w:rPr>
        <w:t>Annual running costs are shown in table 1. Labour costs amount to $122,850.00 per year. Labour consists of 30 Counsellors who work on 8 hour shifts, their supervisors titled team leader and call centre officer, a data capturer and an ICT officer and his 2 assistants (interns). Other annual running costs as listed in table 1 amount to $49,364.00. Total annual financial running costs amount to $198,046.10 and economic costs $267,024.59.</w:t>
      </w:r>
    </w:p>
    <w:p w:rsidR="00885505" w:rsidRPr="00AD75BA" w:rsidRDefault="00885505" w:rsidP="00885505">
      <w:pPr>
        <w:spacing w:after="0"/>
        <w:jc w:val="both"/>
        <w:rPr>
          <w:rFonts w:ascii="Times New Roman" w:hAnsi="Times New Roman"/>
        </w:rPr>
      </w:pPr>
    </w:p>
    <w:p w:rsidR="00885505" w:rsidRPr="00AD75BA" w:rsidRDefault="00885505" w:rsidP="00885505">
      <w:pPr>
        <w:spacing w:after="0"/>
        <w:jc w:val="both"/>
        <w:rPr>
          <w:rFonts w:ascii="Times New Roman" w:hAnsi="Times New Roman"/>
          <w:i/>
        </w:rPr>
      </w:pPr>
      <w:r w:rsidRPr="00AD75BA">
        <w:rPr>
          <w:rFonts w:ascii="Times New Roman" w:hAnsi="Times New Roman"/>
          <w:i/>
        </w:rPr>
        <w:t>Table 1: Annual Running costs</w:t>
      </w:r>
    </w:p>
    <w:tbl>
      <w:tblPr>
        <w:tblStyle w:val="PlainTable11"/>
        <w:tblW w:w="9607" w:type="dxa"/>
        <w:tblLook w:val="04A0" w:firstRow="1" w:lastRow="0" w:firstColumn="1" w:lastColumn="0" w:noHBand="0" w:noVBand="1"/>
      </w:tblPr>
      <w:tblGrid>
        <w:gridCol w:w="4531"/>
        <w:gridCol w:w="3969"/>
        <w:gridCol w:w="1206"/>
      </w:tblGrid>
      <w:tr w:rsidR="00885505" w:rsidRPr="00AD75BA" w:rsidTr="00683B5A">
        <w:trPr>
          <w:cnfStyle w:val="100000000000" w:firstRow="1" w:lastRow="0" w:firstColumn="0" w:lastColumn="0" w:oddVBand="0" w:evenVBand="0" w:oddHBand="0" w:evenHBand="0" w:firstRowFirstColumn="0" w:firstRowLastColumn="0" w:lastRowFirstColumn="0" w:lastRowLastColumn="0"/>
          <w:trHeight w:val="269"/>
        </w:trPr>
        <w:tc>
          <w:tcPr>
            <w:cnfStyle w:val="001000000000" w:firstRow="0" w:lastRow="0" w:firstColumn="1" w:lastColumn="0" w:oddVBand="0" w:evenVBand="0" w:oddHBand="0" w:evenHBand="0" w:firstRowFirstColumn="0" w:firstRowLastColumn="0" w:lastRowFirstColumn="0" w:lastRowLastColumn="0"/>
            <w:tcW w:w="4531" w:type="dxa"/>
            <w:noWrap/>
            <w:hideMark/>
          </w:tcPr>
          <w:p w:rsidR="00885505" w:rsidRPr="0054227B" w:rsidRDefault="00885505" w:rsidP="00683B5A">
            <w:pPr>
              <w:rPr>
                <w:rFonts w:eastAsia="Times New Roman"/>
                <w:bCs w:val="0"/>
                <w:color w:val="000000"/>
                <w:lang w:eastAsia="en-ZW"/>
              </w:rPr>
            </w:pPr>
            <w:r w:rsidRPr="00885505">
              <w:rPr>
                <w:rFonts w:eastAsia="Times New Roman"/>
                <w:bCs w:val="0"/>
                <w:color w:val="000000"/>
                <w:lang w:eastAsia="en-ZW"/>
              </w:rPr>
              <w:t>Other Expenses</w:t>
            </w:r>
          </w:p>
        </w:tc>
        <w:tc>
          <w:tcPr>
            <w:tcW w:w="3969" w:type="dxa"/>
            <w:noWrap/>
            <w:hideMark/>
          </w:tcPr>
          <w:p w:rsidR="00885505" w:rsidRPr="008A13E2" w:rsidRDefault="00885505" w:rsidP="00683B5A">
            <w:pPr>
              <w:cnfStyle w:val="100000000000" w:firstRow="1" w:lastRow="0" w:firstColumn="0" w:lastColumn="0" w:oddVBand="0" w:evenVBand="0" w:oddHBand="0" w:evenHBand="0" w:firstRowFirstColumn="0" w:firstRowLastColumn="0" w:lastRowFirstColumn="0" w:lastRowLastColumn="0"/>
              <w:rPr>
                <w:rFonts w:eastAsia="Times New Roman"/>
                <w:color w:val="000000"/>
                <w:lang w:eastAsia="en-ZW"/>
              </w:rPr>
            </w:pPr>
            <w:r w:rsidRPr="008A13E2">
              <w:rPr>
                <w:rFonts w:eastAsia="Times New Roman"/>
                <w:color w:val="000000"/>
                <w:lang w:eastAsia="en-ZW"/>
              </w:rPr>
              <w:t> Description</w:t>
            </w:r>
          </w:p>
        </w:tc>
        <w:tc>
          <w:tcPr>
            <w:tcW w:w="1107" w:type="dxa"/>
            <w:noWrap/>
            <w:hideMark/>
          </w:tcPr>
          <w:p w:rsidR="00885505" w:rsidRPr="00AD75BA" w:rsidRDefault="00885505" w:rsidP="00683B5A">
            <w:pPr>
              <w:cnfStyle w:val="100000000000" w:firstRow="1" w:lastRow="0" w:firstColumn="0" w:lastColumn="0" w:oddVBand="0" w:evenVBand="0" w:oddHBand="0" w:evenHBand="0" w:firstRowFirstColumn="0" w:firstRowLastColumn="0" w:lastRowFirstColumn="0" w:lastRowLastColumn="0"/>
              <w:rPr>
                <w:rFonts w:eastAsia="Times New Roman"/>
                <w:color w:val="000000"/>
                <w:lang w:eastAsia="en-ZW"/>
              </w:rPr>
            </w:pPr>
            <w:r w:rsidRPr="00AD75BA">
              <w:rPr>
                <w:rFonts w:eastAsia="Times New Roman"/>
                <w:color w:val="000000"/>
                <w:lang w:eastAsia="en-ZW"/>
              </w:rPr>
              <w:t> Cost ($)</w:t>
            </w:r>
          </w:p>
        </w:tc>
      </w:tr>
      <w:tr w:rsidR="00885505" w:rsidRPr="00AD75BA" w:rsidTr="00683B5A">
        <w:trPr>
          <w:cnfStyle w:val="000000100000" w:firstRow="0" w:lastRow="0" w:firstColumn="0" w:lastColumn="0" w:oddVBand="0" w:evenVBand="0" w:oddHBand="1" w:evenHBand="0" w:firstRowFirstColumn="0" w:firstRowLastColumn="0" w:lastRowFirstColumn="0" w:lastRowLastColumn="0"/>
          <w:trHeight w:val="269"/>
        </w:trPr>
        <w:tc>
          <w:tcPr>
            <w:cnfStyle w:val="001000000000" w:firstRow="0" w:lastRow="0" w:firstColumn="1" w:lastColumn="0" w:oddVBand="0" w:evenVBand="0" w:oddHBand="0" w:evenHBand="0" w:firstRowFirstColumn="0" w:firstRowLastColumn="0" w:lastRowFirstColumn="0" w:lastRowLastColumn="0"/>
            <w:tcW w:w="4531" w:type="dxa"/>
            <w:noWrap/>
          </w:tcPr>
          <w:p w:rsidR="00885505" w:rsidRPr="00AD75BA" w:rsidRDefault="00885505" w:rsidP="00683B5A">
            <w:pPr>
              <w:spacing w:after="160" w:line="259" w:lineRule="auto"/>
              <w:rPr>
                <w:rFonts w:eastAsia="Times New Roman"/>
                <w:b w:val="0"/>
                <w:color w:val="000000"/>
                <w:lang w:eastAsia="en-ZW"/>
              </w:rPr>
            </w:pPr>
            <w:r w:rsidRPr="00AD75BA">
              <w:rPr>
                <w:rFonts w:eastAsia="Times New Roman"/>
                <w:color w:val="000000"/>
                <w:lang w:eastAsia="en-ZW"/>
              </w:rPr>
              <w:t>Labour</w:t>
            </w:r>
          </w:p>
        </w:tc>
        <w:tc>
          <w:tcPr>
            <w:tcW w:w="3969" w:type="dxa"/>
            <w:noWrap/>
          </w:tcPr>
          <w:p w:rsidR="00885505" w:rsidRPr="00AD75BA" w:rsidRDefault="00885505" w:rsidP="00683B5A">
            <w:pP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AD75BA">
              <w:rPr>
                <w:rFonts w:eastAsia="Times New Roman"/>
                <w:color w:val="000000"/>
                <w:lang w:eastAsia="en-ZW"/>
              </w:rPr>
              <w:t>See appendix 2</w:t>
            </w:r>
          </w:p>
        </w:tc>
        <w:tc>
          <w:tcPr>
            <w:tcW w:w="1107" w:type="dxa"/>
            <w:noWrap/>
          </w:tcPr>
          <w:p w:rsidR="00885505" w:rsidRPr="00885505" w:rsidRDefault="00885505" w:rsidP="00683B5A">
            <w:pP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AD75BA">
              <w:rPr>
                <w:rFonts w:ascii="Times New Roman" w:hAnsi="Times New Roman"/>
              </w:rPr>
              <w:t>122,850.00</w:t>
            </w:r>
          </w:p>
        </w:tc>
      </w:tr>
      <w:tr w:rsidR="00885505" w:rsidRPr="00AD75BA" w:rsidTr="00683B5A">
        <w:trPr>
          <w:trHeight w:val="269"/>
        </w:trPr>
        <w:tc>
          <w:tcPr>
            <w:cnfStyle w:val="001000000000" w:firstRow="0" w:lastRow="0" w:firstColumn="1" w:lastColumn="0" w:oddVBand="0" w:evenVBand="0" w:oddHBand="0" w:evenHBand="0" w:firstRowFirstColumn="0" w:firstRowLastColumn="0" w:lastRowFirstColumn="0" w:lastRowLastColumn="0"/>
            <w:tcW w:w="4531" w:type="dxa"/>
            <w:noWrap/>
            <w:hideMark/>
          </w:tcPr>
          <w:p w:rsidR="00885505" w:rsidRPr="00AD75BA" w:rsidRDefault="00885505" w:rsidP="00683B5A">
            <w:pPr>
              <w:rPr>
                <w:rFonts w:eastAsia="Times New Roman"/>
                <w:b w:val="0"/>
                <w:color w:val="000000"/>
                <w:lang w:eastAsia="en-ZW"/>
              </w:rPr>
            </w:pPr>
            <w:r w:rsidRPr="00AD75BA">
              <w:rPr>
                <w:rFonts w:eastAsia="Times New Roman"/>
                <w:b w:val="0"/>
                <w:color w:val="000000"/>
                <w:lang w:eastAsia="en-ZW"/>
              </w:rPr>
              <w:t>Annual induction training new staff</w:t>
            </w:r>
          </w:p>
        </w:tc>
        <w:tc>
          <w:tcPr>
            <w:tcW w:w="3969" w:type="dxa"/>
            <w:noWrap/>
            <w:hideMark/>
          </w:tcPr>
          <w:p w:rsidR="00885505" w:rsidRPr="00AD75BA" w:rsidRDefault="00885505" w:rsidP="00683B5A">
            <w:pPr>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AD75BA">
              <w:rPr>
                <w:rFonts w:eastAsia="Times New Roman"/>
                <w:color w:val="000000"/>
                <w:lang w:eastAsia="en-ZW"/>
              </w:rPr>
              <w:t> </w:t>
            </w:r>
          </w:p>
        </w:tc>
        <w:tc>
          <w:tcPr>
            <w:tcW w:w="1107" w:type="dxa"/>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AD75BA">
              <w:rPr>
                <w:rFonts w:eastAsia="Times New Roman"/>
                <w:color w:val="000000"/>
                <w:lang w:eastAsia="en-ZW"/>
              </w:rPr>
              <w:t>3500.00</w:t>
            </w:r>
          </w:p>
        </w:tc>
      </w:tr>
      <w:tr w:rsidR="00885505" w:rsidRPr="00AD75BA" w:rsidTr="00683B5A">
        <w:trPr>
          <w:cnfStyle w:val="000000100000" w:firstRow="0" w:lastRow="0" w:firstColumn="0" w:lastColumn="0" w:oddVBand="0" w:evenVBand="0" w:oddHBand="1" w:evenHBand="0" w:firstRowFirstColumn="0" w:firstRowLastColumn="0" w:lastRowFirstColumn="0" w:lastRowLastColumn="0"/>
          <w:trHeight w:val="269"/>
        </w:trPr>
        <w:tc>
          <w:tcPr>
            <w:cnfStyle w:val="001000000000" w:firstRow="0" w:lastRow="0" w:firstColumn="1" w:lastColumn="0" w:oddVBand="0" w:evenVBand="0" w:oddHBand="0" w:evenHBand="0" w:firstRowFirstColumn="0" w:firstRowLastColumn="0" w:lastRowFirstColumn="0" w:lastRowLastColumn="0"/>
            <w:tcW w:w="4531" w:type="dxa"/>
            <w:noWrap/>
            <w:hideMark/>
          </w:tcPr>
          <w:p w:rsidR="00885505" w:rsidRPr="00AD75BA" w:rsidRDefault="00885505" w:rsidP="00683B5A">
            <w:pPr>
              <w:rPr>
                <w:rFonts w:eastAsia="Times New Roman"/>
                <w:b w:val="0"/>
                <w:color w:val="000000"/>
                <w:lang w:eastAsia="en-ZW"/>
              </w:rPr>
            </w:pPr>
            <w:r w:rsidRPr="00AD75BA">
              <w:rPr>
                <w:rFonts w:eastAsia="Times New Roman"/>
                <w:b w:val="0"/>
                <w:color w:val="000000"/>
                <w:lang w:eastAsia="en-ZW"/>
              </w:rPr>
              <w:t>Fixed Cellular Terminals rentals</w:t>
            </w:r>
          </w:p>
        </w:tc>
        <w:tc>
          <w:tcPr>
            <w:tcW w:w="3969" w:type="dxa"/>
            <w:noWrap/>
            <w:hideMark/>
          </w:tcPr>
          <w:p w:rsidR="00885505" w:rsidRPr="00AD75BA" w:rsidRDefault="00885505" w:rsidP="00683B5A">
            <w:pP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AD75BA">
              <w:rPr>
                <w:rFonts w:eastAsia="Times New Roman"/>
                <w:color w:val="000000"/>
                <w:lang w:eastAsia="en-ZW"/>
              </w:rPr>
              <w:t> </w:t>
            </w:r>
          </w:p>
        </w:tc>
        <w:tc>
          <w:tcPr>
            <w:tcW w:w="1107" w:type="dxa"/>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AD75BA">
              <w:rPr>
                <w:rFonts w:eastAsia="Times New Roman"/>
                <w:color w:val="000000"/>
                <w:lang w:eastAsia="en-ZW"/>
              </w:rPr>
              <w:t>504.00</w:t>
            </w:r>
          </w:p>
        </w:tc>
      </w:tr>
      <w:tr w:rsidR="00885505" w:rsidRPr="00AD75BA" w:rsidTr="00683B5A">
        <w:trPr>
          <w:trHeight w:val="269"/>
        </w:trPr>
        <w:tc>
          <w:tcPr>
            <w:cnfStyle w:val="001000000000" w:firstRow="0" w:lastRow="0" w:firstColumn="1" w:lastColumn="0" w:oddVBand="0" w:evenVBand="0" w:oddHBand="0" w:evenHBand="0" w:firstRowFirstColumn="0" w:firstRowLastColumn="0" w:lastRowFirstColumn="0" w:lastRowLastColumn="0"/>
            <w:tcW w:w="4531" w:type="dxa"/>
            <w:noWrap/>
            <w:hideMark/>
          </w:tcPr>
          <w:p w:rsidR="00885505" w:rsidRPr="00AD75BA" w:rsidRDefault="00885505" w:rsidP="00683B5A">
            <w:pPr>
              <w:rPr>
                <w:rFonts w:eastAsia="Times New Roman"/>
                <w:b w:val="0"/>
                <w:color w:val="000000"/>
                <w:lang w:eastAsia="en-ZW"/>
              </w:rPr>
            </w:pPr>
            <w:r w:rsidRPr="00AD75BA">
              <w:rPr>
                <w:rFonts w:eastAsia="Times New Roman"/>
                <w:b w:val="0"/>
                <w:color w:val="000000"/>
                <w:lang w:eastAsia="en-ZW"/>
              </w:rPr>
              <w:t>Utilities</w:t>
            </w:r>
          </w:p>
        </w:tc>
        <w:tc>
          <w:tcPr>
            <w:tcW w:w="3969" w:type="dxa"/>
            <w:noWrap/>
            <w:hideMark/>
          </w:tcPr>
          <w:p w:rsidR="00885505" w:rsidRPr="00AD75BA" w:rsidRDefault="00885505" w:rsidP="00683B5A">
            <w:pPr>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AD75BA">
              <w:rPr>
                <w:rFonts w:eastAsia="Times New Roman"/>
                <w:color w:val="000000"/>
                <w:lang w:eastAsia="en-ZW"/>
              </w:rPr>
              <w:t> </w:t>
            </w:r>
          </w:p>
        </w:tc>
        <w:tc>
          <w:tcPr>
            <w:tcW w:w="1107" w:type="dxa"/>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AD75BA">
              <w:rPr>
                <w:rFonts w:eastAsia="Times New Roman"/>
                <w:color w:val="000000"/>
                <w:lang w:eastAsia="en-ZW"/>
              </w:rPr>
              <w:t>5700.00</w:t>
            </w:r>
          </w:p>
        </w:tc>
      </w:tr>
      <w:tr w:rsidR="00885505" w:rsidRPr="00AD75BA" w:rsidTr="00683B5A">
        <w:trPr>
          <w:cnfStyle w:val="000000100000" w:firstRow="0" w:lastRow="0" w:firstColumn="0" w:lastColumn="0" w:oddVBand="0" w:evenVBand="0" w:oddHBand="1" w:evenHBand="0" w:firstRowFirstColumn="0" w:firstRowLastColumn="0" w:lastRowFirstColumn="0" w:lastRowLastColumn="0"/>
          <w:trHeight w:val="269"/>
        </w:trPr>
        <w:tc>
          <w:tcPr>
            <w:cnfStyle w:val="001000000000" w:firstRow="0" w:lastRow="0" w:firstColumn="1" w:lastColumn="0" w:oddVBand="0" w:evenVBand="0" w:oddHBand="0" w:evenHBand="0" w:firstRowFirstColumn="0" w:firstRowLastColumn="0" w:lastRowFirstColumn="0" w:lastRowLastColumn="0"/>
            <w:tcW w:w="4531" w:type="dxa"/>
            <w:noWrap/>
            <w:hideMark/>
          </w:tcPr>
          <w:p w:rsidR="00885505" w:rsidRPr="00AD75BA" w:rsidRDefault="00885505" w:rsidP="00683B5A">
            <w:pPr>
              <w:rPr>
                <w:rFonts w:eastAsia="Times New Roman"/>
                <w:b w:val="0"/>
                <w:color w:val="000000"/>
                <w:lang w:eastAsia="en-ZW"/>
              </w:rPr>
            </w:pPr>
            <w:r w:rsidRPr="00AD75BA">
              <w:rPr>
                <w:rFonts w:eastAsia="Times New Roman"/>
                <w:b w:val="0"/>
                <w:color w:val="000000"/>
                <w:lang w:eastAsia="en-ZW"/>
              </w:rPr>
              <w:t>Fuel</w:t>
            </w:r>
          </w:p>
        </w:tc>
        <w:tc>
          <w:tcPr>
            <w:tcW w:w="3969" w:type="dxa"/>
            <w:noWrap/>
            <w:hideMark/>
          </w:tcPr>
          <w:p w:rsidR="00885505" w:rsidRPr="00AD75BA" w:rsidRDefault="00885505" w:rsidP="00683B5A">
            <w:pP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AD75BA">
              <w:rPr>
                <w:rFonts w:eastAsia="Times New Roman"/>
                <w:color w:val="000000"/>
                <w:lang w:eastAsia="en-ZW"/>
              </w:rPr>
              <w:t> </w:t>
            </w:r>
          </w:p>
        </w:tc>
        <w:tc>
          <w:tcPr>
            <w:tcW w:w="1107" w:type="dxa"/>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AD75BA">
              <w:rPr>
                <w:rFonts w:eastAsia="Times New Roman"/>
                <w:color w:val="000000"/>
                <w:lang w:eastAsia="en-ZW"/>
              </w:rPr>
              <w:t>2760.00</w:t>
            </w:r>
          </w:p>
        </w:tc>
      </w:tr>
      <w:tr w:rsidR="00885505" w:rsidRPr="00AD75BA" w:rsidTr="00683B5A">
        <w:trPr>
          <w:trHeight w:val="269"/>
        </w:trPr>
        <w:tc>
          <w:tcPr>
            <w:cnfStyle w:val="001000000000" w:firstRow="0" w:lastRow="0" w:firstColumn="1" w:lastColumn="0" w:oddVBand="0" w:evenVBand="0" w:oddHBand="0" w:evenHBand="0" w:firstRowFirstColumn="0" w:firstRowLastColumn="0" w:lastRowFirstColumn="0" w:lastRowLastColumn="0"/>
            <w:tcW w:w="4531" w:type="dxa"/>
            <w:noWrap/>
            <w:hideMark/>
          </w:tcPr>
          <w:p w:rsidR="00885505" w:rsidRPr="00AD75BA" w:rsidRDefault="00885505" w:rsidP="00683B5A">
            <w:pPr>
              <w:rPr>
                <w:rFonts w:eastAsia="Times New Roman"/>
                <w:b w:val="0"/>
                <w:color w:val="000000"/>
                <w:lang w:eastAsia="en-ZW"/>
              </w:rPr>
            </w:pPr>
            <w:r w:rsidRPr="00AD75BA">
              <w:rPr>
                <w:rFonts w:eastAsia="Times New Roman"/>
                <w:b w:val="0"/>
                <w:color w:val="000000"/>
                <w:lang w:eastAsia="en-ZW"/>
              </w:rPr>
              <w:t>Stationery and consumables</w:t>
            </w:r>
          </w:p>
        </w:tc>
        <w:tc>
          <w:tcPr>
            <w:tcW w:w="3969" w:type="dxa"/>
            <w:noWrap/>
            <w:hideMark/>
          </w:tcPr>
          <w:p w:rsidR="00885505" w:rsidRPr="00AD75BA" w:rsidRDefault="00885505" w:rsidP="00683B5A">
            <w:pPr>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AD75BA">
              <w:rPr>
                <w:rFonts w:eastAsia="Times New Roman"/>
                <w:color w:val="000000"/>
                <w:lang w:eastAsia="en-ZW"/>
              </w:rPr>
              <w:t> </w:t>
            </w:r>
          </w:p>
        </w:tc>
        <w:tc>
          <w:tcPr>
            <w:tcW w:w="1107" w:type="dxa"/>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AD75BA">
              <w:rPr>
                <w:rFonts w:eastAsia="Times New Roman"/>
                <w:color w:val="000000"/>
                <w:lang w:eastAsia="en-ZW"/>
              </w:rPr>
              <w:t>6000.00</w:t>
            </w:r>
          </w:p>
        </w:tc>
      </w:tr>
      <w:tr w:rsidR="00885505" w:rsidRPr="00AD75BA" w:rsidTr="00683B5A">
        <w:trPr>
          <w:cnfStyle w:val="000000100000" w:firstRow="0" w:lastRow="0" w:firstColumn="0" w:lastColumn="0" w:oddVBand="0" w:evenVBand="0" w:oddHBand="1" w:evenHBand="0" w:firstRowFirstColumn="0" w:firstRowLastColumn="0" w:lastRowFirstColumn="0" w:lastRowLastColumn="0"/>
          <w:trHeight w:val="269"/>
        </w:trPr>
        <w:tc>
          <w:tcPr>
            <w:cnfStyle w:val="001000000000" w:firstRow="0" w:lastRow="0" w:firstColumn="1" w:lastColumn="0" w:oddVBand="0" w:evenVBand="0" w:oddHBand="0" w:evenHBand="0" w:firstRowFirstColumn="0" w:firstRowLastColumn="0" w:lastRowFirstColumn="0" w:lastRowLastColumn="0"/>
            <w:tcW w:w="4531" w:type="dxa"/>
            <w:noWrap/>
            <w:hideMark/>
          </w:tcPr>
          <w:p w:rsidR="00885505" w:rsidRPr="00AD75BA" w:rsidRDefault="00885505" w:rsidP="00683B5A">
            <w:pPr>
              <w:rPr>
                <w:rFonts w:eastAsia="Times New Roman"/>
                <w:b w:val="0"/>
                <w:color w:val="000000"/>
                <w:lang w:eastAsia="en-ZW"/>
              </w:rPr>
            </w:pPr>
            <w:r w:rsidRPr="00AD75BA">
              <w:rPr>
                <w:rFonts w:eastAsia="Times New Roman"/>
                <w:b w:val="0"/>
                <w:color w:val="000000"/>
                <w:lang w:eastAsia="en-ZW"/>
              </w:rPr>
              <w:t>Repairs and maintenance</w:t>
            </w:r>
          </w:p>
        </w:tc>
        <w:tc>
          <w:tcPr>
            <w:tcW w:w="3969" w:type="dxa"/>
            <w:noWrap/>
            <w:hideMark/>
          </w:tcPr>
          <w:p w:rsidR="00885505" w:rsidRPr="00AD75BA" w:rsidRDefault="00885505" w:rsidP="00683B5A">
            <w:pP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AD75BA">
              <w:rPr>
                <w:rFonts w:eastAsia="Times New Roman"/>
                <w:color w:val="000000"/>
                <w:lang w:eastAsia="en-ZW"/>
              </w:rPr>
              <w:t> </w:t>
            </w:r>
          </w:p>
        </w:tc>
        <w:tc>
          <w:tcPr>
            <w:tcW w:w="1107" w:type="dxa"/>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AD75BA">
              <w:rPr>
                <w:rFonts w:eastAsia="Times New Roman"/>
                <w:color w:val="000000"/>
                <w:lang w:eastAsia="en-ZW"/>
              </w:rPr>
              <w:t>2400.00</w:t>
            </w:r>
          </w:p>
        </w:tc>
      </w:tr>
      <w:tr w:rsidR="00885505" w:rsidRPr="00AD75BA" w:rsidTr="00683B5A">
        <w:trPr>
          <w:trHeight w:val="269"/>
        </w:trPr>
        <w:tc>
          <w:tcPr>
            <w:cnfStyle w:val="001000000000" w:firstRow="0" w:lastRow="0" w:firstColumn="1" w:lastColumn="0" w:oddVBand="0" w:evenVBand="0" w:oddHBand="0" w:evenHBand="0" w:firstRowFirstColumn="0" w:firstRowLastColumn="0" w:lastRowFirstColumn="0" w:lastRowLastColumn="0"/>
            <w:tcW w:w="4531" w:type="dxa"/>
            <w:noWrap/>
            <w:hideMark/>
          </w:tcPr>
          <w:p w:rsidR="00885505" w:rsidRPr="00AD75BA" w:rsidRDefault="00885505" w:rsidP="00683B5A">
            <w:pPr>
              <w:rPr>
                <w:rFonts w:eastAsia="Times New Roman"/>
                <w:b w:val="0"/>
                <w:color w:val="000000"/>
                <w:lang w:eastAsia="en-ZW"/>
              </w:rPr>
            </w:pPr>
            <w:r w:rsidRPr="00AD75BA">
              <w:rPr>
                <w:rFonts w:eastAsia="Times New Roman"/>
                <w:b w:val="0"/>
                <w:color w:val="000000"/>
                <w:lang w:eastAsia="en-ZW"/>
              </w:rPr>
              <w:t>Licenses : internet cyberoam</w:t>
            </w:r>
          </w:p>
        </w:tc>
        <w:tc>
          <w:tcPr>
            <w:tcW w:w="3969" w:type="dxa"/>
            <w:noWrap/>
            <w:hideMark/>
          </w:tcPr>
          <w:p w:rsidR="00885505" w:rsidRPr="00AD75BA" w:rsidRDefault="00885505" w:rsidP="00683B5A">
            <w:pPr>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AD75BA">
              <w:rPr>
                <w:rFonts w:eastAsia="Times New Roman"/>
                <w:color w:val="000000"/>
                <w:lang w:eastAsia="en-ZW"/>
              </w:rPr>
              <w:t> </w:t>
            </w:r>
          </w:p>
        </w:tc>
        <w:tc>
          <w:tcPr>
            <w:tcW w:w="1107" w:type="dxa"/>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AD75BA">
              <w:rPr>
                <w:rFonts w:eastAsia="Times New Roman"/>
                <w:color w:val="000000"/>
                <w:lang w:eastAsia="en-ZW"/>
              </w:rPr>
              <w:t>3500.00</w:t>
            </w:r>
          </w:p>
        </w:tc>
      </w:tr>
      <w:tr w:rsidR="00885505" w:rsidRPr="00AD75BA" w:rsidTr="00683B5A">
        <w:trPr>
          <w:cnfStyle w:val="000000100000" w:firstRow="0" w:lastRow="0" w:firstColumn="0" w:lastColumn="0" w:oddVBand="0" w:evenVBand="0" w:oddHBand="1" w:evenHBand="0" w:firstRowFirstColumn="0" w:firstRowLastColumn="0" w:lastRowFirstColumn="0" w:lastRowLastColumn="0"/>
          <w:trHeight w:val="269"/>
        </w:trPr>
        <w:tc>
          <w:tcPr>
            <w:cnfStyle w:val="001000000000" w:firstRow="0" w:lastRow="0" w:firstColumn="1" w:lastColumn="0" w:oddVBand="0" w:evenVBand="0" w:oddHBand="0" w:evenHBand="0" w:firstRowFirstColumn="0" w:firstRowLastColumn="0" w:lastRowFirstColumn="0" w:lastRowLastColumn="0"/>
            <w:tcW w:w="4531" w:type="dxa"/>
            <w:noWrap/>
            <w:hideMark/>
          </w:tcPr>
          <w:p w:rsidR="00885505" w:rsidRPr="00AD75BA" w:rsidRDefault="00885505" w:rsidP="00683B5A">
            <w:pPr>
              <w:rPr>
                <w:rFonts w:eastAsia="Times New Roman"/>
                <w:b w:val="0"/>
                <w:color w:val="000000"/>
                <w:lang w:eastAsia="en-ZW"/>
              </w:rPr>
            </w:pPr>
            <w:r w:rsidRPr="00AD75BA">
              <w:rPr>
                <w:rFonts w:eastAsia="Times New Roman"/>
                <w:b w:val="0"/>
                <w:color w:val="000000"/>
                <w:lang w:eastAsia="en-ZW"/>
              </w:rPr>
              <w:t>Insurance</w:t>
            </w:r>
          </w:p>
        </w:tc>
        <w:tc>
          <w:tcPr>
            <w:tcW w:w="3969" w:type="dxa"/>
            <w:noWrap/>
            <w:hideMark/>
          </w:tcPr>
          <w:p w:rsidR="00885505" w:rsidRPr="00AD75BA" w:rsidRDefault="00885505" w:rsidP="00683B5A">
            <w:pP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AD75BA">
              <w:rPr>
                <w:rFonts w:eastAsia="Times New Roman"/>
                <w:color w:val="000000"/>
                <w:lang w:eastAsia="en-ZW"/>
              </w:rPr>
              <w:t> </w:t>
            </w:r>
          </w:p>
        </w:tc>
        <w:tc>
          <w:tcPr>
            <w:tcW w:w="1107" w:type="dxa"/>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AD75BA">
              <w:rPr>
                <w:rFonts w:eastAsia="Times New Roman"/>
                <w:color w:val="000000"/>
                <w:lang w:eastAsia="en-ZW"/>
              </w:rPr>
              <w:t>5000.00</w:t>
            </w:r>
          </w:p>
        </w:tc>
      </w:tr>
      <w:tr w:rsidR="00885505" w:rsidRPr="00AD75BA" w:rsidTr="00683B5A">
        <w:trPr>
          <w:trHeight w:val="269"/>
        </w:trPr>
        <w:tc>
          <w:tcPr>
            <w:cnfStyle w:val="001000000000" w:firstRow="0" w:lastRow="0" w:firstColumn="1" w:lastColumn="0" w:oddVBand="0" w:evenVBand="0" w:oddHBand="0" w:evenHBand="0" w:firstRowFirstColumn="0" w:firstRowLastColumn="0" w:lastRowFirstColumn="0" w:lastRowLastColumn="0"/>
            <w:tcW w:w="4531" w:type="dxa"/>
            <w:noWrap/>
            <w:hideMark/>
          </w:tcPr>
          <w:p w:rsidR="00885505" w:rsidRPr="00AD75BA" w:rsidRDefault="00885505" w:rsidP="00683B5A">
            <w:pPr>
              <w:rPr>
                <w:rFonts w:eastAsia="Times New Roman"/>
                <w:b w:val="0"/>
                <w:color w:val="000000"/>
                <w:lang w:eastAsia="en-ZW"/>
              </w:rPr>
            </w:pPr>
            <w:r w:rsidRPr="00AD75BA">
              <w:rPr>
                <w:rFonts w:eastAsia="Times New Roman"/>
                <w:b w:val="0"/>
                <w:color w:val="000000"/>
                <w:lang w:eastAsia="en-ZW"/>
              </w:rPr>
              <w:t>IEC material</w:t>
            </w:r>
          </w:p>
        </w:tc>
        <w:tc>
          <w:tcPr>
            <w:tcW w:w="3969" w:type="dxa"/>
            <w:noWrap/>
            <w:hideMark/>
          </w:tcPr>
          <w:p w:rsidR="00885505" w:rsidRPr="00AD75BA" w:rsidRDefault="00885505" w:rsidP="00683B5A">
            <w:pPr>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AD75BA">
              <w:rPr>
                <w:rFonts w:eastAsia="Times New Roman"/>
                <w:color w:val="000000"/>
                <w:lang w:eastAsia="en-ZW"/>
              </w:rPr>
              <w:t> </w:t>
            </w:r>
          </w:p>
        </w:tc>
        <w:tc>
          <w:tcPr>
            <w:tcW w:w="1107" w:type="dxa"/>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AD75BA">
              <w:rPr>
                <w:rFonts w:eastAsia="Times New Roman"/>
                <w:color w:val="000000"/>
                <w:lang w:eastAsia="en-ZW"/>
              </w:rPr>
              <w:t>5000.00</w:t>
            </w:r>
          </w:p>
        </w:tc>
      </w:tr>
      <w:tr w:rsidR="00885505" w:rsidRPr="00AD75BA" w:rsidTr="00683B5A">
        <w:trPr>
          <w:cnfStyle w:val="000000100000" w:firstRow="0" w:lastRow="0" w:firstColumn="0" w:lastColumn="0" w:oddVBand="0" w:evenVBand="0" w:oddHBand="1" w:evenHBand="0" w:firstRowFirstColumn="0" w:firstRowLastColumn="0" w:lastRowFirstColumn="0" w:lastRowLastColumn="0"/>
          <w:trHeight w:val="269"/>
        </w:trPr>
        <w:tc>
          <w:tcPr>
            <w:cnfStyle w:val="001000000000" w:firstRow="0" w:lastRow="0" w:firstColumn="1" w:lastColumn="0" w:oddVBand="0" w:evenVBand="0" w:oddHBand="0" w:evenHBand="0" w:firstRowFirstColumn="0" w:firstRowLastColumn="0" w:lastRowFirstColumn="0" w:lastRowLastColumn="0"/>
            <w:tcW w:w="4531" w:type="dxa"/>
            <w:noWrap/>
            <w:hideMark/>
          </w:tcPr>
          <w:p w:rsidR="00885505" w:rsidRPr="00AD75BA" w:rsidRDefault="00885505" w:rsidP="00683B5A">
            <w:pPr>
              <w:rPr>
                <w:rFonts w:eastAsia="Times New Roman"/>
                <w:b w:val="0"/>
                <w:color w:val="000000"/>
                <w:lang w:eastAsia="en-ZW"/>
              </w:rPr>
            </w:pPr>
            <w:r w:rsidRPr="00AD75BA">
              <w:rPr>
                <w:rFonts w:eastAsia="Times New Roman"/>
                <w:b w:val="0"/>
                <w:color w:val="000000"/>
                <w:lang w:eastAsia="en-ZW"/>
              </w:rPr>
              <w:t>Marketing and public relations</w:t>
            </w:r>
          </w:p>
        </w:tc>
        <w:tc>
          <w:tcPr>
            <w:tcW w:w="3969" w:type="dxa"/>
            <w:noWrap/>
            <w:hideMark/>
          </w:tcPr>
          <w:p w:rsidR="00885505" w:rsidRPr="00AD75BA" w:rsidRDefault="00885505" w:rsidP="00683B5A">
            <w:pP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AD75BA">
              <w:rPr>
                <w:rFonts w:eastAsia="Times New Roman"/>
                <w:color w:val="000000"/>
                <w:lang w:eastAsia="en-ZW"/>
              </w:rPr>
              <w:t> </w:t>
            </w:r>
          </w:p>
        </w:tc>
        <w:tc>
          <w:tcPr>
            <w:tcW w:w="1107" w:type="dxa"/>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AD75BA">
              <w:rPr>
                <w:rFonts w:eastAsia="Times New Roman"/>
                <w:color w:val="000000"/>
                <w:lang w:eastAsia="en-ZW"/>
              </w:rPr>
              <w:t>15000.00</w:t>
            </w:r>
          </w:p>
        </w:tc>
      </w:tr>
      <w:tr w:rsidR="00885505" w:rsidRPr="00AD75BA" w:rsidTr="00683B5A">
        <w:trPr>
          <w:trHeight w:val="269"/>
        </w:trPr>
        <w:tc>
          <w:tcPr>
            <w:cnfStyle w:val="001000000000" w:firstRow="0" w:lastRow="0" w:firstColumn="1" w:lastColumn="0" w:oddVBand="0" w:evenVBand="0" w:oddHBand="0" w:evenHBand="0" w:firstRowFirstColumn="0" w:firstRowLastColumn="0" w:lastRowFirstColumn="0" w:lastRowLastColumn="0"/>
            <w:tcW w:w="4531" w:type="dxa"/>
            <w:noWrap/>
            <w:hideMark/>
          </w:tcPr>
          <w:p w:rsidR="00885505" w:rsidRPr="00AD75BA" w:rsidRDefault="00885505" w:rsidP="00683B5A">
            <w:pPr>
              <w:rPr>
                <w:rFonts w:eastAsia="Times New Roman"/>
                <w:bCs w:val="0"/>
                <w:color w:val="000000"/>
                <w:lang w:eastAsia="en-ZW"/>
              </w:rPr>
            </w:pPr>
            <w:r w:rsidRPr="00AD75BA">
              <w:rPr>
                <w:rFonts w:eastAsia="Times New Roman"/>
                <w:bCs w:val="0"/>
                <w:color w:val="000000"/>
                <w:lang w:eastAsia="en-ZW"/>
              </w:rPr>
              <w:t xml:space="preserve">Total </w:t>
            </w:r>
          </w:p>
        </w:tc>
        <w:tc>
          <w:tcPr>
            <w:tcW w:w="3969" w:type="dxa"/>
            <w:noWrap/>
            <w:hideMark/>
          </w:tcPr>
          <w:p w:rsidR="00885505" w:rsidRPr="00AD75BA" w:rsidRDefault="00885505" w:rsidP="00683B5A">
            <w:pPr>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AD75BA">
              <w:rPr>
                <w:rFonts w:eastAsia="Times New Roman"/>
                <w:color w:val="000000"/>
                <w:lang w:eastAsia="en-ZW"/>
              </w:rPr>
              <w:t> Including Labour cost from (Appendix 2)</w:t>
            </w:r>
          </w:p>
        </w:tc>
        <w:tc>
          <w:tcPr>
            <w:tcW w:w="1107" w:type="dxa"/>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AD75BA">
              <w:rPr>
                <w:rFonts w:eastAsia="Times New Roman"/>
                <w:color w:val="000000"/>
                <w:lang w:eastAsia="en-ZW"/>
              </w:rPr>
              <w:t>172214.00</w:t>
            </w:r>
          </w:p>
        </w:tc>
      </w:tr>
      <w:tr w:rsidR="00885505" w:rsidRPr="00AD75BA" w:rsidTr="00683B5A">
        <w:trPr>
          <w:cnfStyle w:val="000000100000" w:firstRow="0" w:lastRow="0" w:firstColumn="0" w:lastColumn="0" w:oddVBand="0" w:evenVBand="0" w:oddHBand="1" w:evenHBand="0" w:firstRowFirstColumn="0" w:firstRowLastColumn="0" w:lastRowFirstColumn="0" w:lastRowLastColumn="0"/>
          <w:trHeight w:val="269"/>
        </w:trPr>
        <w:tc>
          <w:tcPr>
            <w:cnfStyle w:val="001000000000" w:firstRow="0" w:lastRow="0" w:firstColumn="1" w:lastColumn="0" w:oddVBand="0" w:evenVBand="0" w:oddHBand="0" w:evenHBand="0" w:firstRowFirstColumn="0" w:firstRowLastColumn="0" w:lastRowFirstColumn="0" w:lastRowLastColumn="0"/>
            <w:tcW w:w="4531" w:type="dxa"/>
            <w:noWrap/>
            <w:hideMark/>
          </w:tcPr>
          <w:p w:rsidR="00885505" w:rsidRPr="00AD75BA" w:rsidRDefault="00885505" w:rsidP="00683B5A">
            <w:pPr>
              <w:rPr>
                <w:rFonts w:eastAsia="Times New Roman"/>
                <w:b w:val="0"/>
                <w:color w:val="000000"/>
                <w:lang w:eastAsia="en-ZW"/>
              </w:rPr>
            </w:pPr>
            <w:r w:rsidRPr="00AD75BA">
              <w:rPr>
                <w:rFonts w:eastAsia="Times New Roman"/>
                <w:b w:val="0"/>
                <w:color w:val="000000"/>
                <w:lang w:eastAsia="en-ZW"/>
              </w:rPr>
              <w:t>Admin 15%</w:t>
            </w:r>
          </w:p>
        </w:tc>
        <w:tc>
          <w:tcPr>
            <w:tcW w:w="3969" w:type="dxa"/>
            <w:noWrap/>
            <w:hideMark/>
          </w:tcPr>
          <w:p w:rsidR="00885505" w:rsidRPr="00AD75BA" w:rsidRDefault="00885505" w:rsidP="00683B5A">
            <w:pP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AD75BA">
              <w:rPr>
                <w:rFonts w:eastAsia="Times New Roman"/>
                <w:color w:val="000000"/>
                <w:lang w:eastAsia="en-ZW"/>
              </w:rPr>
              <w:t> </w:t>
            </w:r>
          </w:p>
        </w:tc>
        <w:tc>
          <w:tcPr>
            <w:tcW w:w="1107" w:type="dxa"/>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AD75BA">
              <w:rPr>
                <w:rFonts w:eastAsia="Times New Roman"/>
                <w:color w:val="000000"/>
                <w:lang w:eastAsia="en-ZW"/>
              </w:rPr>
              <w:t>25832.10</w:t>
            </w:r>
          </w:p>
        </w:tc>
      </w:tr>
      <w:tr w:rsidR="00885505" w:rsidRPr="00AD75BA" w:rsidTr="00683B5A">
        <w:trPr>
          <w:trHeight w:val="269"/>
        </w:trPr>
        <w:tc>
          <w:tcPr>
            <w:cnfStyle w:val="001000000000" w:firstRow="0" w:lastRow="0" w:firstColumn="1" w:lastColumn="0" w:oddVBand="0" w:evenVBand="0" w:oddHBand="0" w:evenHBand="0" w:firstRowFirstColumn="0" w:firstRowLastColumn="0" w:lastRowFirstColumn="0" w:lastRowLastColumn="0"/>
            <w:tcW w:w="4531" w:type="dxa"/>
            <w:noWrap/>
            <w:hideMark/>
          </w:tcPr>
          <w:p w:rsidR="00885505" w:rsidRPr="00AD75BA" w:rsidRDefault="00885505" w:rsidP="00683B5A">
            <w:pPr>
              <w:rPr>
                <w:rFonts w:eastAsia="Times New Roman"/>
                <w:bCs w:val="0"/>
                <w:color w:val="000000"/>
                <w:lang w:eastAsia="en-ZW"/>
              </w:rPr>
            </w:pPr>
            <w:r w:rsidRPr="00AD75BA">
              <w:rPr>
                <w:rFonts w:eastAsia="Times New Roman"/>
                <w:bCs w:val="0"/>
                <w:color w:val="000000"/>
                <w:lang w:eastAsia="en-ZW"/>
              </w:rPr>
              <w:t>Total annual financial cost</w:t>
            </w:r>
          </w:p>
        </w:tc>
        <w:tc>
          <w:tcPr>
            <w:tcW w:w="3969" w:type="dxa"/>
            <w:noWrap/>
            <w:hideMark/>
          </w:tcPr>
          <w:p w:rsidR="00885505" w:rsidRPr="00AD75BA" w:rsidRDefault="00885505" w:rsidP="00683B5A">
            <w:pPr>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AD75BA">
              <w:rPr>
                <w:rFonts w:eastAsia="Times New Roman"/>
                <w:color w:val="000000"/>
                <w:lang w:eastAsia="en-ZW"/>
              </w:rPr>
              <w:t> </w:t>
            </w:r>
          </w:p>
        </w:tc>
        <w:tc>
          <w:tcPr>
            <w:tcW w:w="1107" w:type="dxa"/>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AD75BA">
              <w:rPr>
                <w:rFonts w:eastAsia="Times New Roman"/>
                <w:color w:val="000000"/>
                <w:lang w:eastAsia="en-ZW"/>
              </w:rPr>
              <w:t>198046.10</w:t>
            </w:r>
          </w:p>
        </w:tc>
      </w:tr>
      <w:tr w:rsidR="00885505" w:rsidRPr="00AD75BA" w:rsidTr="00683B5A">
        <w:trPr>
          <w:cnfStyle w:val="000000100000" w:firstRow="0" w:lastRow="0" w:firstColumn="0" w:lastColumn="0" w:oddVBand="0" w:evenVBand="0" w:oddHBand="1" w:evenHBand="0" w:firstRowFirstColumn="0" w:firstRowLastColumn="0" w:lastRowFirstColumn="0" w:lastRowLastColumn="0"/>
          <w:trHeight w:val="269"/>
        </w:trPr>
        <w:tc>
          <w:tcPr>
            <w:cnfStyle w:val="001000000000" w:firstRow="0" w:lastRow="0" w:firstColumn="1" w:lastColumn="0" w:oddVBand="0" w:evenVBand="0" w:oddHBand="0" w:evenHBand="0" w:firstRowFirstColumn="0" w:firstRowLastColumn="0" w:lastRowFirstColumn="0" w:lastRowLastColumn="0"/>
            <w:tcW w:w="4531" w:type="dxa"/>
            <w:noWrap/>
            <w:hideMark/>
          </w:tcPr>
          <w:p w:rsidR="00885505" w:rsidRPr="00AD75BA" w:rsidRDefault="00885505" w:rsidP="00683B5A">
            <w:pPr>
              <w:rPr>
                <w:rFonts w:eastAsia="Times New Roman"/>
                <w:bCs w:val="0"/>
                <w:color w:val="000000"/>
                <w:lang w:eastAsia="en-ZW"/>
              </w:rPr>
            </w:pPr>
            <w:r w:rsidRPr="00AD75BA">
              <w:rPr>
                <w:rFonts w:eastAsia="Times New Roman"/>
                <w:bCs w:val="0"/>
                <w:color w:val="000000"/>
                <w:lang w:eastAsia="en-ZW"/>
              </w:rPr>
              <w:t>Total annual economic cost</w:t>
            </w:r>
          </w:p>
        </w:tc>
        <w:tc>
          <w:tcPr>
            <w:tcW w:w="3969" w:type="dxa"/>
            <w:noWrap/>
            <w:hideMark/>
          </w:tcPr>
          <w:p w:rsidR="00885505" w:rsidRPr="00AD75BA" w:rsidRDefault="00885505" w:rsidP="00683B5A">
            <w:pP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AD75BA">
              <w:rPr>
                <w:rFonts w:eastAsia="Times New Roman"/>
                <w:color w:val="000000"/>
                <w:lang w:eastAsia="en-ZW"/>
              </w:rPr>
              <w:t> Financial Cost + Capital annualization cost (Appendix 1)</w:t>
            </w:r>
          </w:p>
        </w:tc>
        <w:tc>
          <w:tcPr>
            <w:tcW w:w="1107" w:type="dxa"/>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AD75BA">
              <w:rPr>
                <w:rFonts w:eastAsia="Times New Roman"/>
                <w:color w:val="000000"/>
                <w:lang w:eastAsia="en-ZW"/>
              </w:rPr>
              <w:t>267024.59</w:t>
            </w:r>
          </w:p>
        </w:tc>
      </w:tr>
      <w:tr w:rsidR="00885505" w:rsidRPr="00AD75BA" w:rsidTr="00683B5A">
        <w:trPr>
          <w:trHeight w:val="269"/>
        </w:trPr>
        <w:tc>
          <w:tcPr>
            <w:cnfStyle w:val="001000000000" w:firstRow="0" w:lastRow="0" w:firstColumn="1" w:lastColumn="0" w:oddVBand="0" w:evenVBand="0" w:oddHBand="0" w:evenHBand="0" w:firstRowFirstColumn="0" w:firstRowLastColumn="0" w:lastRowFirstColumn="0" w:lastRowLastColumn="0"/>
            <w:tcW w:w="4531" w:type="dxa"/>
            <w:noWrap/>
          </w:tcPr>
          <w:p w:rsidR="00885505" w:rsidRPr="00AD75BA" w:rsidRDefault="00885505" w:rsidP="00683B5A">
            <w:pPr>
              <w:rPr>
                <w:rFonts w:eastAsia="Times New Roman"/>
                <w:bCs w:val="0"/>
                <w:color w:val="000000"/>
                <w:lang w:eastAsia="en-ZW"/>
              </w:rPr>
            </w:pPr>
          </w:p>
        </w:tc>
        <w:tc>
          <w:tcPr>
            <w:tcW w:w="3969" w:type="dxa"/>
            <w:noWrap/>
          </w:tcPr>
          <w:p w:rsidR="00885505" w:rsidRPr="00AD75BA" w:rsidRDefault="00885505" w:rsidP="00683B5A">
            <w:pPr>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p>
        </w:tc>
        <w:tc>
          <w:tcPr>
            <w:tcW w:w="1107" w:type="dxa"/>
            <w:noWrap/>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p>
        </w:tc>
      </w:tr>
      <w:tr w:rsidR="00885505" w:rsidRPr="00AD75BA" w:rsidTr="00683B5A">
        <w:trPr>
          <w:cnfStyle w:val="000000100000" w:firstRow="0" w:lastRow="0" w:firstColumn="0" w:lastColumn="0" w:oddVBand="0" w:evenVBand="0" w:oddHBand="1" w:evenHBand="0" w:firstRowFirstColumn="0" w:firstRowLastColumn="0" w:lastRowFirstColumn="0" w:lastRowLastColumn="0"/>
          <w:trHeight w:val="269"/>
        </w:trPr>
        <w:tc>
          <w:tcPr>
            <w:cnfStyle w:val="001000000000" w:firstRow="0" w:lastRow="0" w:firstColumn="1" w:lastColumn="0" w:oddVBand="0" w:evenVBand="0" w:oddHBand="0" w:evenHBand="0" w:firstRowFirstColumn="0" w:firstRowLastColumn="0" w:lastRowFirstColumn="0" w:lastRowLastColumn="0"/>
            <w:tcW w:w="4531" w:type="dxa"/>
            <w:noWrap/>
          </w:tcPr>
          <w:p w:rsidR="00885505" w:rsidRPr="00AD75BA" w:rsidRDefault="00885505" w:rsidP="00683B5A">
            <w:pPr>
              <w:rPr>
                <w:rFonts w:eastAsia="Times New Roman"/>
                <w:bCs w:val="0"/>
                <w:color w:val="000000"/>
                <w:lang w:eastAsia="en-ZW"/>
              </w:rPr>
            </w:pPr>
            <w:r w:rsidRPr="00AD75BA">
              <w:rPr>
                <w:rFonts w:eastAsia="Times New Roman"/>
                <w:bCs w:val="0"/>
                <w:color w:val="000000"/>
                <w:lang w:eastAsia="en-ZW"/>
              </w:rPr>
              <w:t>Helpline</w:t>
            </w:r>
          </w:p>
        </w:tc>
        <w:tc>
          <w:tcPr>
            <w:tcW w:w="3969" w:type="dxa"/>
            <w:noWrap/>
          </w:tcPr>
          <w:p w:rsidR="00885505" w:rsidRPr="00AD75BA" w:rsidRDefault="00885505" w:rsidP="00683B5A">
            <w:pP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p>
        </w:tc>
        <w:tc>
          <w:tcPr>
            <w:tcW w:w="1107" w:type="dxa"/>
            <w:noWrap/>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p>
        </w:tc>
      </w:tr>
      <w:tr w:rsidR="00885505" w:rsidRPr="00AD75BA" w:rsidTr="00683B5A">
        <w:trPr>
          <w:trHeight w:val="269"/>
        </w:trPr>
        <w:tc>
          <w:tcPr>
            <w:cnfStyle w:val="001000000000" w:firstRow="0" w:lastRow="0" w:firstColumn="1" w:lastColumn="0" w:oddVBand="0" w:evenVBand="0" w:oddHBand="0" w:evenHBand="0" w:firstRowFirstColumn="0" w:firstRowLastColumn="0" w:lastRowFirstColumn="0" w:lastRowLastColumn="0"/>
            <w:tcW w:w="4531" w:type="dxa"/>
            <w:noWrap/>
            <w:vAlign w:val="bottom"/>
          </w:tcPr>
          <w:p w:rsidR="00885505" w:rsidRPr="00AD75BA" w:rsidRDefault="00885505" w:rsidP="00683B5A">
            <w:pPr>
              <w:rPr>
                <w:rFonts w:eastAsia="Times New Roman"/>
                <w:b w:val="0"/>
                <w:bCs w:val="0"/>
                <w:color w:val="000000"/>
                <w:lang w:eastAsia="en-ZW"/>
              </w:rPr>
            </w:pPr>
            <w:r w:rsidRPr="00AD75BA">
              <w:rPr>
                <w:rFonts w:eastAsia="Times New Roman"/>
                <w:b w:val="0"/>
                <w:bCs w:val="0"/>
                <w:color w:val="000000"/>
                <w:lang w:eastAsia="en-ZW"/>
              </w:rPr>
              <w:t>a. Total calls per year</w:t>
            </w:r>
          </w:p>
        </w:tc>
        <w:tc>
          <w:tcPr>
            <w:tcW w:w="3969" w:type="dxa"/>
            <w:noWrap/>
          </w:tcPr>
          <w:p w:rsidR="00885505" w:rsidRPr="00AD75BA" w:rsidRDefault="00885505" w:rsidP="00683B5A">
            <w:pPr>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p>
        </w:tc>
        <w:tc>
          <w:tcPr>
            <w:tcW w:w="1107" w:type="dxa"/>
            <w:noWrap/>
            <w:vAlign w:val="bottom"/>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AD75BA">
              <w:rPr>
                <w:rFonts w:eastAsia="Times New Roman"/>
                <w:color w:val="000000"/>
                <w:lang w:eastAsia="en-ZW"/>
              </w:rPr>
              <w:t>720000</w:t>
            </w:r>
          </w:p>
        </w:tc>
      </w:tr>
      <w:tr w:rsidR="00885505" w:rsidRPr="00AD75BA" w:rsidTr="00683B5A">
        <w:trPr>
          <w:cnfStyle w:val="000000100000" w:firstRow="0" w:lastRow="0" w:firstColumn="0" w:lastColumn="0" w:oddVBand="0" w:evenVBand="0" w:oddHBand="1" w:evenHBand="0" w:firstRowFirstColumn="0" w:firstRowLastColumn="0" w:lastRowFirstColumn="0" w:lastRowLastColumn="0"/>
          <w:trHeight w:val="269"/>
        </w:trPr>
        <w:tc>
          <w:tcPr>
            <w:cnfStyle w:val="001000000000" w:firstRow="0" w:lastRow="0" w:firstColumn="1" w:lastColumn="0" w:oddVBand="0" w:evenVBand="0" w:oddHBand="0" w:evenHBand="0" w:firstRowFirstColumn="0" w:firstRowLastColumn="0" w:lastRowFirstColumn="0" w:lastRowLastColumn="0"/>
            <w:tcW w:w="4531" w:type="dxa"/>
            <w:noWrap/>
            <w:vAlign w:val="bottom"/>
          </w:tcPr>
          <w:p w:rsidR="00885505" w:rsidRPr="00AD75BA" w:rsidRDefault="00885505" w:rsidP="00683B5A">
            <w:pPr>
              <w:rPr>
                <w:rFonts w:eastAsia="Times New Roman"/>
                <w:b w:val="0"/>
                <w:bCs w:val="0"/>
                <w:color w:val="000000"/>
                <w:lang w:eastAsia="en-ZW"/>
              </w:rPr>
            </w:pPr>
            <w:r w:rsidRPr="00AD75BA">
              <w:rPr>
                <w:rFonts w:eastAsia="Times New Roman"/>
                <w:b w:val="0"/>
                <w:bCs w:val="0"/>
                <w:color w:val="000000"/>
                <w:lang w:eastAsia="en-ZW"/>
              </w:rPr>
              <w:t>Total annual financial cost per centre per call</w:t>
            </w:r>
          </w:p>
        </w:tc>
        <w:tc>
          <w:tcPr>
            <w:tcW w:w="3969" w:type="dxa"/>
            <w:noWrap/>
          </w:tcPr>
          <w:p w:rsidR="00885505" w:rsidRPr="00AD75BA" w:rsidRDefault="00885505" w:rsidP="00683B5A">
            <w:pP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p>
        </w:tc>
        <w:tc>
          <w:tcPr>
            <w:tcW w:w="1107" w:type="dxa"/>
            <w:noWrap/>
            <w:vAlign w:val="bottom"/>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AD75BA">
              <w:rPr>
                <w:rFonts w:eastAsia="Times New Roman"/>
                <w:color w:val="000000"/>
                <w:lang w:eastAsia="en-ZW"/>
              </w:rPr>
              <w:t>0.28</w:t>
            </w:r>
          </w:p>
        </w:tc>
      </w:tr>
      <w:tr w:rsidR="00885505" w:rsidRPr="00AD75BA" w:rsidTr="00683B5A">
        <w:trPr>
          <w:trHeight w:val="269"/>
        </w:trPr>
        <w:tc>
          <w:tcPr>
            <w:cnfStyle w:val="001000000000" w:firstRow="0" w:lastRow="0" w:firstColumn="1" w:lastColumn="0" w:oddVBand="0" w:evenVBand="0" w:oddHBand="0" w:evenHBand="0" w:firstRowFirstColumn="0" w:firstRowLastColumn="0" w:lastRowFirstColumn="0" w:lastRowLastColumn="0"/>
            <w:tcW w:w="4531" w:type="dxa"/>
            <w:noWrap/>
            <w:vAlign w:val="bottom"/>
          </w:tcPr>
          <w:p w:rsidR="00885505" w:rsidRPr="00AD75BA" w:rsidRDefault="00885505" w:rsidP="00683B5A">
            <w:pPr>
              <w:rPr>
                <w:rFonts w:eastAsia="Times New Roman"/>
                <w:b w:val="0"/>
                <w:bCs w:val="0"/>
                <w:color w:val="000000"/>
                <w:lang w:eastAsia="en-ZW"/>
              </w:rPr>
            </w:pPr>
            <w:r w:rsidRPr="00AD75BA">
              <w:rPr>
                <w:rFonts w:eastAsia="Times New Roman"/>
                <w:b w:val="0"/>
                <w:bCs w:val="0"/>
                <w:color w:val="000000"/>
                <w:lang w:eastAsia="en-ZW"/>
              </w:rPr>
              <w:lastRenderedPageBreak/>
              <w:t>Total annual economic cost per centre per call</w:t>
            </w:r>
          </w:p>
        </w:tc>
        <w:tc>
          <w:tcPr>
            <w:tcW w:w="3969" w:type="dxa"/>
            <w:noWrap/>
          </w:tcPr>
          <w:p w:rsidR="00885505" w:rsidRPr="00AD75BA" w:rsidRDefault="00885505" w:rsidP="00683B5A">
            <w:pPr>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p>
        </w:tc>
        <w:tc>
          <w:tcPr>
            <w:tcW w:w="1107" w:type="dxa"/>
            <w:noWrap/>
            <w:vAlign w:val="bottom"/>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AD75BA">
              <w:rPr>
                <w:rFonts w:eastAsia="Times New Roman"/>
                <w:color w:val="000000"/>
                <w:lang w:eastAsia="en-ZW"/>
              </w:rPr>
              <w:t>0.37</w:t>
            </w:r>
          </w:p>
        </w:tc>
      </w:tr>
      <w:tr w:rsidR="00885505" w:rsidRPr="00AD75BA" w:rsidTr="00683B5A">
        <w:trPr>
          <w:cnfStyle w:val="000000100000" w:firstRow="0" w:lastRow="0" w:firstColumn="0" w:lastColumn="0" w:oddVBand="0" w:evenVBand="0" w:oddHBand="1" w:evenHBand="0" w:firstRowFirstColumn="0" w:firstRowLastColumn="0" w:lastRowFirstColumn="0" w:lastRowLastColumn="0"/>
          <w:trHeight w:val="269"/>
        </w:trPr>
        <w:tc>
          <w:tcPr>
            <w:cnfStyle w:val="001000000000" w:firstRow="0" w:lastRow="0" w:firstColumn="1" w:lastColumn="0" w:oddVBand="0" w:evenVBand="0" w:oddHBand="0" w:evenHBand="0" w:firstRowFirstColumn="0" w:firstRowLastColumn="0" w:lastRowFirstColumn="0" w:lastRowLastColumn="0"/>
            <w:tcW w:w="4531" w:type="dxa"/>
            <w:noWrap/>
          </w:tcPr>
          <w:p w:rsidR="00885505" w:rsidRPr="00AD75BA" w:rsidRDefault="00885505" w:rsidP="00683B5A">
            <w:pPr>
              <w:rPr>
                <w:rFonts w:eastAsia="Times New Roman"/>
                <w:bCs w:val="0"/>
                <w:color w:val="000000"/>
                <w:lang w:eastAsia="en-ZW"/>
              </w:rPr>
            </w:pPr>
          </w:p>
        </w:tc>
        <w:tc>
          <w:tcPr>
            <w:tcW w:w="3969" w:type="dxa"/>
            <w:noWrap/>
          </w:tcPr>
          <w:p w:rsidR="00885505" w:rsidRPr="00AD75BA" w:rsidRDefault="00885505" w:rsidP="00683B5A">
            <w:pP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p>
        </w:tc>
        <w:tc>
          <w:tcPr>
            <w:tcW w:w="1107" w:type="dxa"/>
            <w:noWrap/>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p>
        </w:tc>
      </w:tr>
      <w:tr w:rsidR="00885505" w:rsidRPr="00AD75BA" w:rsidTr="00683B5A">
        <w:trPr>
          <w:trHeight w:val="269"/>
        </w:trPr>
        <w:tc>
          <w:tcPr>
            <w:cnfStyle w:val="001000000000" w:firstRow="0" w:lastRow="0" w:firstColumn="1" w:lastColumn="0" w:oddVBand="0" w:evenVBand="0" w:oddHBand="0" w:evenHBand="0" w:firstRowFirstColumn="0" w:firstRowLastColumn="0" w:lastRowFirstColumn="0" w:lastRowLastColumn="0"/>
            <w:tcW w:w="4531" w:type="dxa"/>
            <w:noWrap/>
            <w:vAlign w:val="bottom"/>
          </w:tcPr>
          <w:p w:rsidR="00885505" w:rsidRPr="00AD75BA" w:rsidRDefault="00885505" w:rsidP="00683B5A">
            <w:pPr>
              <w:rPr>
                <w:rFonts w:eastAsia="Times New Roman"/>
                <w:b w:val="0"/>
                <w:bCs w:val="0"/>
                <w:color w:val="000000"/>
                <w:lang w:eastAsia="en-ZW"/>
              </w:rPr>
            </w:pPr>
            <w:r w:rsidRPr="00AD75BA">
              <w:rPr>
                <w:rFonts w:eastAsia="Times New Roman"/>
                <w:b w:val="0"/>
                <w:bCs w:val="0"/>
                <w:color w:val="000000"/>
                <w:lang w:eastAsia="en-ZW"/>
              </w:rPr>
              <w:t>b. Total cases per year</w:t>
            </w:r>
          </w:p>
        </w:tc>
        <w:tc>
          <w:tcPr>
            <w:tcW w:w="3969" w:type="dxa"/>
            <w:noWrap/>
          </w:tcPr>
          <w:p w:rsidR="00885505" w:rsidRPr="00AD75BA" w:rsidRDefault="00885505" w:rsidP="00683B5A">
            <w:pPr>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p>
        </w:tc>
        <w:tc>
          <w:tcPr>
            <w:tcW w:w="1107" w:type="dxa"/>
            <w:noWrap/>
            <w:vAlign w:val="bottom"/>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AD75BA">
              <w:rPr>
                <w:rFonts w:eastAsia="Times New Roman"/>
                <w:color w:val="000000"/>
                <w:lang w:eastAsia="en-ZW"/>
              </w:rPr>
              <w:t>12000</w:t>
            </w:r>
          </w:p>
        </w:tc>
      </w:tr>
      <w:tr w:rsidR="00885505" w:rsidRPr="00AD75BA" w:rsidTr="00683B5A">
        <w:trPr>
          <w:cnfStyle w:val="000000100000" w:firstRow="0" w:lastRow="0" w:firstColumn="0" w:lastColumn="0" w:oddVBand="0" w:evenVBand="0" w:oddHBand="1" w:evenHBand="0" w:firstRowFirstColumn="0" w:firstRowLastColumn="0" w:lastRowFirstColumn="0" w:lastRowLastColumn="0"/>
          <w:trHeight w:val="269"/>
        </w:trPr>
        <w:tc>
          <w:tcPr>
            <w:cnfStyle w:val="001000000000" w:firstRow="0" w:lastRow="0" w:firstColumn="1" w:lastColumn="0" w:oddVBand="0" w:evenVBand="0" w:oddHBand="0" w:evenHBand="0" w:firstRowFirstColumn="0" w:firstRowLastColumn="0" w:lastRowFirstColumn="0" w:lastRowLastColumn="0"/>
            <w:tcW w:w="4531" w:type="dxa"/>
            <w:noWrap/>
            <w:vAlign w:val="bottom"/>
          </w:tcPr>
          <w:p w:rsidR="00885505" w:rsidRPr="00AD75BA" w:rsidRDefault="00885505" w:rsidP="00683B5A">
            <w:pPr>
              <w:rPr>
                <w:rFonts w:eastAsia="Times New Roman"/>
                <w:b w:val="0"/>
                <w:bCs w:val="0"/>
                <w:color w:val="000000"/>
                <w:lang w:eastAsia="en-ZW"/>
              </w:rPr>
            </w:pPr>
            <w:r w:rsidRPr="00AD75BA">
              <w:rPr>
                <w:rFonts w:eastAsia="Times New Roman"/>
                <w:b w:val="0"/>
                <w:bCs w:val="0"/>
                <w:color w:val="000000"/>
                <w:lang w:eastAsia="en-ZW"/>
              </w:rPr>
              <w:t>Total annual financial cost per centre per case managed</w:t>
            </w:r>
          </w:p>
        </w:tc>
        <w:tc>
          <w:tcPr>
            <w:tcW w:w="3969" w:type="dxa"/>
            <w:noWrap/>
          </w:tcPr>
          <w:p w:rsidR="00885505" w:rsidRPr="00AD75BA" w:rsidRDefault="00885505" w:rsidP="00683B5A">
            <w:pP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p>
        </w:tc>
        <w:tc>
          <w:tcPr>
            <w:tcW w:w="1107" w:type="dxa"/>
            <w:noWrap/>
            <w:vAlign w:val="bottom"/>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AD75BA">
              <w:rPr>
                <w:rFonts w:eastAsia="Times New Roman"/>
                <w:color w:val="000000"/>
                <w:lang w:eastAsia="en-ZW"/>
              </w:rPr>
              <w:t>16.50</w:t>
            </w:r>
          </w:p>
        </w:tc>
      </w:tr>
      <w:tr w:rsidR="00885505" w:rsidRPr="00AD75BA" w:rsidTr="00683B5A">
        <w:trPr>
          <w:trHeight w:val="269"/>
        </w:trPr>
        <w:tc>
          <w:tcPr>
            <w:cnfStyle w:val="001000000000" w:firstRow="0" w:lastRow="0" w:firstColumn="1" w:lastColumn="0" w:oddVBand="0" w:evenVBand="0" w:oddHBand="0" w:evenHBand="0" w:firstRowFirstColumn="0" w:firstRowLastColumn="0" w:lastRowFirstColumn="0" w:lastRowLastColumn="0"/>
            <w:tcW w:w="4531" w:type="dxa"/>
            <w:noWrap/>
            <w:vAlign w:val="bottom"/>
          </w:tcPr>
          <w:p w:rsidR="00885505" w:rsidRPr="00AD75BA" w:rsidRDefault="00885505" w:rsidP="00683B5A">
            <w:pPr>
              <w:rPr>
                <w:rFonts w:eastAsia="Times New Roman"/>
                <w:b w:val="0"/>
                <w:bCs w:val="0"/>
                <w:color w:val="000000"/>
                <w:lang w:eastAsia="en-ZW"/>
              </w:rPr>
            </w:pPr>
            <w:r w:rsidRPr="00AD75BA">
              <w:rPr>
                <w:rFonts w:eastAsia="Times New Roman"/>
                <w:b w:val="0"/>
                <w:bCs w:val="0"/>
                <w:color w:val="000000"/>
                <w:lang w:eastAsia="en-ZW"/>
              </w:rPr>
              <w:t>Total annual economic cost per centre per case managed</w:t>
            </w:r>
          </w:p>
        </w:tc>
        <w:tc>
          <w:tcPr>
            <w:tcW w:w="3969" w:type="dxa"/>
            <w:noWrap/>
          </w:tcPr>
          <w:p w:rsidR="00885505" w:rsidRPr="00AD75BA" w:rsidRDefault="00885505" w:rsidP="00683B5A">
            <w:pPr>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p>
        </w:tc>
        <w:tc>
          <w:tcPr>
            <w:tcW w:w="1107" w:type="dxa"/>
            <w:noWrap/>
            <w:vAlign w:val="bottom"/>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AD75BA">
              <w:rPr>
                <w:rFonts w:eastAsia="Times New Roman"/>
                <w:color w:val="000000"/>
                <w:lang w:eastAsia="en-ZW"/>
              </w:rPr>
              <w:t>22.25</w:t>
            </w:r>
          </w:p>
        </w:tc>
      </w:tr>
    </w:tbl>
    <w:p w:rsidR="00885505" w:rsidRPr="00AD75BA" w:rsidRDefault="00885505" w:rsidP="00885505">
      <w:pPr>
        <w:spacing w:after="0"/>
        <w:jc w:val="both"/>
        <w:rPr>
          <w:rFonts w:ascii="Times New Roman" w:hAnsi="Times New Roman"/>
        </w:rPr>
      </w:pPr>
    </w:p>
    <w:p w:rsidR="00885505" w:rsidRPr="00AD75BA" w:rsidRDefault="00885505" w:rsidP="00885505">
      <w:pPr>
        <w:spacing w:after="0"/>
        <w:jc w:val="both"/>
        <w:rPr>
          <w:rFonts w:ascii="Times New Roman" w:hAnsi="Times New Roman"/>
          <w:b/>
        </w:rPr>
      </w:pPr>
    </w:p>
    <w:p w:rsidR="00885505" w:rsidRPr="00AD75BA" w:rsidRDefault="00885505" w:rsidP="00885505">
      <w:pPr>
        <w:spacing w:after="0"/>
        <w:jc w:val="both"/>
        <w:rPr>
          <w:rFonts w:ascii="Times New Roman" w:hAnsi="Times New Roman"/>
          <w:b/>
        </w:rPr>
      </w:pPr>
      <w:r w:rsidRPr="00AD75BA">
        <w:rPr>
          <w:rFonts w:ascii="Times New Roman" w:hAnsi="Times New Roman"/>
          <w:b/>
        </w:rPr>
        <w:t>Economy</w:t>
      </w:r>
    </w:p>
    <w:p w:rsidR="00885505" w:rsidRPr="00AD75BA" w:rsidRDefault="00885505" w:rsidP="00885505">
      <w:pPr>
        <w:spacing w:after="0"/>
        <w:jc w:val="both"/>
        <w:rPr>
          <w:rFonts w:ascii="Times New Roman" w:hAnsi="Times New Roman"/>
        </w:rPr>
      </w:pPr>
      <w:r w:rsidRPr="00AD75BA">
        <w:rPr>
          <w:rFonts w:ascii="Times New Roman" w:hAnsi="Times New Roman"/>
        </w:rPr>
        <w:t>Childline estimates that helpline receives 720,000 calls per year. This sums up to $0.28 per call received in financial terms as and $0.37 in economic terms per call received. Alternatively, Childline also estimates managing 12,000 cases per year which gives $16.50 per case managed in financial terms and $21.89 in terms of economic costs per case managed. These figures are standalone which will only become useful for future reference.</w:t>
      </w:r>
    </w:p>
    <w:p w:rsidR="00885505" w:rsidRPr="00AD75BA" w:rsidRDefault="00885505" w:rsidP="00885505">
      <w:pPr>
        <w:spacing w:after="0"/>
        <w:jc w:val="both"/>
        <w:rPr>
          <w:rFonts w:ascii="Times New Roman" w:hAnsi="Times New Roman"/>
        </w:rPr>
      </w:pPr>
    </w:p>
    <w:p w:rsidR="00885505" w:rsidRPr="00AD75BA" w:rsidRDefault="00885505" w:rsidP="00885505">
      <w:pPr>
        <w:spacing w:after="0"/>
        <w:jc w:val="both"/>
        <w:rPr>
          <w:rFonts w:ascii="Times New Roman" w:hAnsi="Times New Roman"/>
          <w:b/>
        </w:rPr>
      </w:pPr>
      <w:r w:rsidRPr="00AD75BA">
        <w:rPr>
          <w:rFonts w:ascii="Times New Roman" w:hAnsi="Times New Roman"/>
          <w:b/>
        </w:rPr>
        <w:t>Drop- in Centre Economic Evaluation</w:t>
      </w:r>
    </w:p>
    <w:p w:rsidR="00885505" w:rsidRPr="00AD75BA" w:rsidRDefault="00885505" w:rsidP="00885505">
      <w:pPr>
        <w:spacing w:after="0"/>
        <w:jc w:val="both"/>
        <w:rPr>
          <w:rFonts w:ascii="Times New Roman" w:hAnsi="Times New Roman"/>
          <w:b/>
        </w:rPr>
      </w:pPr>
      <w:r w:rsidRPr="00AD75BA">
        <w:rPr>
          <w:rFonts w:ascii="Times New Roman" w:hAnsi="Times New Roman"/>
          <w:b/>
        </w:rPr>
        <w:t>Set up costs</w:t>
      </w:r>
    </w:p>
    <w:p w:rsidR="00885505" w:rsidRPr="00AD75BA" w:rsidRDefault="00885505" w:rsidP="00885505">
      <w:pPr>
        <w:spacing w:after="0"/>
        <w:jc w:val="both"/>
        <w:rPr>
          <w:rFonts w:ascii="Times New Roman" w:hAnsi="Times New Roman"/>
        </w:rPr>
      </w:pPr>
      <w:r w:rsidRPr="00AD75BA">
        <w:rPr>
          <w:rFonts w:ascii="Times New Roman" w:hAnsi="Times New Roman"/>
        </w:rPr>
        <w:t>Constructing a new structure for a drop- in centre with 4 standard sized offices would cost $25,000.00. A vehicle for use in community outreach would cost around $38,000.00. Adding equipment to these capital costs yields set up costs of $80,040.00 or $19,543.40 per year when spread over its capital life span as shown in appendix 3.</w:t>
      </w:r>
    </w:p>
    <w:p w:rsidR="00885505" w:rsidRPr="00AD75BA" w:rsidRDefault="00885505" w:rsidP="00885505">
      <w:pPr>
        <w:spacing w:after="0"/>
        <w:jc w:val="both"/>
        <w:rPr>
          <w:rFonts w:ascii="Times New Roman" w:hAnsi="Times New Roman"/>
        </w:rPr>
      </w:pPr>
    </w:p>
    <w:p w:rsidR="00885505" w:rsidRPr="00AD75BA" w:rsidRDefault="00885505" w:rsidP="00885505">
      <w:pPr>
        <w:spacing w:after="0"/>
        <w:jc w:val="both"/>
        <w:rPr>
          <w:rFonts w:ascii="Times New Roman" w:hAnsi="Times New Roman"/>
        </w:rPr>
      </w:pPr>
    </w:p>
    <w:p w:rsidR="00885505" w:rsidRPr="00AD75BA" w:rsidRDefault="00885505" w:rsidP="00885505">
      <w:pPr>
        <w:spacing w:after="0"/>
        <w:jc w:val="both"/>
        <w:rPr>
          <w:rFonts w:ascii="Times New Roman" w:hAnsi="Times New Roman"/>
          <w:b/>
        </w:rPr>
      </w:pPr>
      <w:r w:rsidRPr="00AD75BA">
        <w:rPr>
          <w:rFonts w:ascii="Times New Roman" w:hAnsi="Times New Roman"/>
          <w:b/>
        </w:rPr>
        <w:t>Annual running costs</w:t>
      </w:r>
    </w:p>
    <w:p w:rsidR="00885505" w:rsidRPr="00AD75BA" w:rsidRDefault="00885505" w:rsidP="00885505">
      <w:pPr>
        <w:spacing w:after="0"/>
        <w:jc w:val="both"/>
        <w:rPr>
          <w:rFonts w:ascii="Times New Roman" w:hAnsi="Times New Roman"/>
          <w:b/>
        </w:rPr>
      </w:pPr>
      <w:r w:rsidRPr="00AD75BA">
        <w:rPr>
          <w:rFonts w:ascii="Times New Roman" w:hAnsi="Times New Roman"/>
        </w:rPr>
        <w:t xml:space="preserve">Annual labour costs amount to $22,800.00 (appendix 4) and other expenses $16,767.00 giving a total annual financial cost of $42,987.00 and economic cost of $62,530.00. Labour costs consist of a social worker, drop-in assistant and a student attachee or Community Volunteer each getting remuneration highlighted in appendix 4. </w:t>
      </w:r>
    </w:p>
    <w:p w:rsidR="00885505" w:rsidRPr="00AD75BA" w:rsidRDefault="00885505" w:rsidP="00885505">
      <w:pPr>
        <w:spacing w:after="0"/>
        <w:jc w:val="both"/>
        <w:rPr>
          <w:rFonts w:ascii="Times New Roman" w:hAnsi="Times New Roman"/>
          <w:b/>
        </w:rPr>
      </w:pPr>
    </w:p>
    <w:p w:rsidR="00885505" w:rsidRPr="00AD75BA" w:rsidRDefault="00885505" w:rsidP="00885505">
      <w:pPr>
        <w:spacing w:after="160"/>
        <w:rPr>
          <w:rFonts w:ascii="Times New Roman" w:hAnsi="Times New Roman"/>
          <w:i/>
        </w:rPr>
      </w:pPr>
      <w:r w:rsidRPr="00AD75BA">
        <w:rPr>
          <w:rFonts w:ascii="Times New Roman" w:hAnsi="Times New Roman"/>
          <w:i/>
        </w:rPr>
        <w:t>Table 2: Drop- in Centre annual running costs</w:t>
      </w:r>
    </w:p>
    <w:tbl>
      <w:tblPr>
        <w:tblStyle w:val="GridTable4-Accent51"/>
        <w:tblW w:w="9317" w:type="dxa"/>
        <w:tblLook w:val="04A0" w:firstRow="1" w:lastRow="0" w:firstColumn="1" w:lastColumn="0" w:noHBand="0" w:noVBand="1"/>
      </w:tblPr>
      <w:tblGrid>
        <w:gridCol w:w="2841"/>
        <w:gridCol w:w="4167"/>
        <w:gridCol w:w="2309"/>
      </w:tblGrid>
      <w:tr w:rsidR="00885505" w:rsidRPr="00AD75BA" w:rsidTr="00683B5A">
        <w:trPr>
          <w:cnfStyle w:val="100000000000" w:firstRow="1" w:lastRow="0" w:firstColumn="0" w:lastColumn="0" w:oddVBand="0" w:evenVBand="0" w:oddHBand="0" w:evenHBand="0" w:firstRowFirstColumn="0" w:firstRowLastColumn="0" w:lastRowFirstColumn="0" w:lastRowLastColumn="0"/>
          <w:trHeight w:val="287"/>
        </w:trPr>
        <w:tc>
          <w:tcPr>
            <w:cnfStyle w:val="001000000000" w:firstRow="0" w:lastRow="0" w:firstColumn="1" w:lastColumn="0" w:oddVBand="0" w:evenVBand="0" w:oddHBand="0" w:evenHBand="0" w:firstRowFirstColumn="0" w:firstRowLastColumn="0" w:lastRowFirstColumn="0" w:lastRowLastColumn="0"/>
            <w:tcW w:w="2841" w:type="dxa"/>
            <w:noWrap/>
            <w:hideMark/>
          </w:tcPr>
          <w:p w:rsidR="00885505" w:rsidRPr="0054227B" w:rsidRDefault="00885505" w:rsidP="00683B5A">
            <w:pPr>
              <w:rPr>
                <w:rFonts w:eastAsia="Times New Roman"/>
                <w:color w:val="000000"/>
                <w:lang w:eastAsia="en-ZW"/>
              </w:rPr>
            </w:pPr>
            <w:r w:rsidRPr="00885505">
              <w:rPr>
                <w:rFonts w:eastAsia="Times New Roman"/>
                <w:color w:val="000000"/>
                <w:lang w:eastAsia="en-ZW"/>
              </w:rPr>
              <w:t>Expense</w:t>
            </w:r>
          </w:p>
        </w:tc>
        <w:tc>
          <w:tcPr>
            <w:tcW w:w="4167" w:type="dxa"/>
            <w:noWrap/>
            <w:hideMark/>
          </w:tcPr>
          <w:p w:rsidR="00885505" w:rsidRPr="003D649A" w:rsidRDefault="00885505" w:rsidP="00683B5A">
            <w:pPr>
              <w:cnfStyle w:val="100000000000" w:firstRow="1" w:lastRow="0" w:firstColumn="0" w:lastColumn="0" w:oddVBand="0" w:evenVBand="0" w:oddHBand="0" w:evenHBand="0" w:firstRowFirstColumn="0" w:firstRowLastColumn="0" w:lastRowFirstColumn="0" w:lastRowLastColumn="0"/>
              <w:rPr>
                <w:rFonts w:eastAsia="Times New Roman"/>
                <w:color w:val="000000"/>
                <w:lang w:eastAsia="en-ZW"/>
              </w:rPr>
            </w:pPr>
            <w:r w:rsidRPr="003D649A">
              <w:rPr>
                <w:rFonts w:eastAsia="Times New Roman"/>
                <w:color w:val="000000"/>
                <w:lang w:eastAsia="en-ZW"/>
              </w:rPr>
              <w:t> </w:t>
            </w:r>
          </w:p>
        </w:tc>
        <w:tc>
          <w:tcPr>
            <w:tcW w:w="2309" w:type="dxa"/>
            <w:noWrap/>
            <w:hideMark/>
          </w:tcPr>
          <w:p w:rsidR="00885505" w:rsidRPr="00AD75BA" w:rsidRDefault="00885505" w:rsidP="00683B5A">
            <w:pPr>
              <w:jc w:val="right"/>
              <w:cnfStyle w:val="100000000000" w:firstRow="1" w:lastRow="0" w:firstColumn="0" w:lastColumn="0" w:oddVBand="0" w:evenVBand="0" w:oddHBand="0" w:evenHBand="0" w:firstRowFirstColumn="0" w:firstRowLastColumn="0" w:lastRowFirstColumn="0" w:lastRowLastColumn="0"/>
              <w:rPr>
                <w:rFonts w:eastAsia="Times New Roman"/>
                <w:color w:val="000000"/>
                <w:lang w:eastAsia="en-ZW"/>
              </w:rPr>
            </w:pPr>
            <w:r w:rsidRPr="00AD75BA">
              <w:rPr>
                <w:rFonts w:eastAsia="Times New Roman"/>
                <w:color w:val="000000"/>
                <w:lang w:eastAsia="en-ZW"/>
              </w:rPr>
              <w:t>Cost ($)</w:t>
            </w:r>
          </w:p>
        </w:tc>
      </w:tr>
      <w:tr w:rsidR="00885505" w:rsidRPr="00AD75BA" w:rsidTr="00683B5A">
        <w:trPr>
          <w:cnfStyle w:val="000000100000" w:firstRow="0" w:lastRow="0" w:firstColumn="0" w:lastColumn="0" w:oddVBand="0" w:evenVBand="0" w:oddHBand="1" w:evenHBand="0" w:firstRowFirstColumn="0" w:firstRowLastColumn="0" w:lastRowFirstColumn="0" w:lastRowLastColumn="0"/>
          <w:trHeight w:val="287"/>
        </w:trPr>
        <w:tc>
          <w:tcPr>
            <w:cnfStyle w:val="001000000000" w:firstRow="0" w:lastRow="0" w:firstColumn="1" w:lastColumn="0" w:oddVBand="0" w:evenVBand="0" w:oddHBand="0" w:evenHBand="0" w:firstRowFirstColumn="0" w:firstRowLastColumn="0" w:lastRowFirstColumn="0" w:lastRowLastColumn="0"/>
            <w:tcW w:w="2841" w:type="dxa"/>
            <w:noWrap/>
          </w:tcPr>
          <w:p w:rsidR="00885505" w:rsidRPr="00AD75BA" w:rsidRDefault="00885505" w:rsidP="00683B5A">
            <w:pPr>
              <w:rPr>
                <w:rFonts w:eastAsia="Times New Roman"/>
                <w:color w:val="000000"/>
                <w:lang w:eastAsia="en-ZW"/>
              </w:rPr>
            </w:pPr>
            <w:r w:rsidRPr="00AD75BA">
              <w:rPr>
                <w:rFonts w:eastAsia="Times New Roman"/>
                <w:color w:val="000000"/>
                <w:lang w:eastAsia="en-ZW"/>
              </w:rPr>
              <w:t>Labour</w:t>
            </w:r>
          </w:p>
        </w:tc>
        <w:tc>
          <w:tcPr>
            <w:tcW w:w="4167" w:type="dxa"/>
            <w:noWrap/>
          </w:tcPr>
          <w:p w:rsidR="00885505" w:rsidRPr="00AD75BA" w:rsidRDefault="00885505" w:rsidP="00683B5A">
            <w:pP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p>
        </w:tc>
        <w:tc>
          <w:tcPr>
            <w:tcW w:w="2309" w:type="dxa"/>
            <w:noWrap/>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AD75BA">
              <w:rPr>
                <w:rFonts w:eastAsia="Times New Roman"/>
                <w:color w:val="000000"/>
                <w:lang w:eastAsia="en-ZW"/>
              </w:rPr>
              <w:t>22,800.00</w:t>
            </w:r>
          </w:p>
        </w:tc>
      </w:tr>
      <w:tr w:rsidR="00885505" w:rsidRPr="00AD75BA" w:rsidTr="00683B5A">
        <w:trPr>
          <w:trHeight w:val="287"/>
        </w:trPr>
        <w:tc>
          <w:tcPr>
            <w:cnfStyle w:val="001000000000" w:firstRow="0" w:lastRow="0" w:firstColumn="1" w:lastColumn="0" w:oddVBand="0" w:evenVBand="0" w:oddHBand="0" w:evenHBand="0" w:firstRowFirstColumn="0" w:firstRowLastColumn="0" w:lastRowFirstColumn="0" w:lastRowLastColumn="0"/>
            <w:tcW w:w="2841" w:type="dxa"/>
            <w:noWrap/>
          </w:tcPr>
          <w:p w:rsidR="00885505" w:rsidRPr="00AD75BA" w:rsidRDefault="00885505" w:rsidP="00683B5A">
            <w:pPr>
              <w:rPr>
                <w:rFonts w:eastAsia="Times New Roman"/>
                <w:color w:val="000000"/>
                <w:lang w:eastAsia="en-ZW"/>
              </w:rPr>
            </w:pPr>
            <w:r w:rsidRPr="00AD75BA">
              <w:rPr>
                <w:rFonts w:eastAsia="Times New Roman"/>
                <w:color w:val="000000"/>
                <w:lang w:eastAsia="en-ZW"/>
              </w:rPr>
              <w:t>Trainings twice arear</w:t>
            </w:r>
          </w:p>
        </w:tc>
        <w:tc>
          <w:tcPr>
            <w:tcW w:w="4167" w:type="dxa"/>
            <w:noWrap/>
          </w:tcPr>
          <w:p w:rsidR="00885505" w:rsidRPr="00AD75BA" w:rsidRDefault="00885505" w:rsidP="00683B5A">
            <w:pPr>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AD75BA">
              <w:rPr>
                <w:rFonts w:eastAsia="Times New Roman"/>
                <w:color w:val="000000"/>
                <w:lang w:eastAsia="en-ZW"/>
              </w:rPr>
              <w:t> </w:t>
            </w:r>
          </w:p>
        </w:tc>
        <w:tc>
          <w:tcPr>
            <w:tcW w:w="2309" w:type="dxa"/>
            <w:noWrap/>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AD75BA">
              <w:rPr>
                <w:rFonts w:eastAsia="Times New Roman"/>
                <w:color w:val="000000"/>
                <w:lang w:eastAsia="en-ZW"/>
              </w:rPr>
              <w:t>3000</w:t>
            </w:r>
          </w:p>
        </w:tc>
      </w:tr>
      <w:tr w:rsidR="00885505" w:rsidRPr="00AD75BA" w:rsidTr="00683B5A">
        <w:trPr>
          <w:cnfStyle w:val="000000100000" w:firstRow="0" w:lastRow="0" w:firstColumn="0" w:lastColumn="0" w:oddVBand="0" w:evenVBand="0" w:oddHBand="1" w:evenHBand="0" w:firstRowFirstColumn="0" w:firstRowLastColumn="0" w:lastRowFirstColumn="0" w:lastRowLastColumn="0"/>
          <w:trHeight w:val="287"/>
        </w:trPr>
        <w:tc>
          <w:tcPr>
            <w:cnfStyle w:val="001000000000" w:firstRow="0" w:lastRow="0" w:firstColumn="1" w:lastColumn="0" w:oddVBand="0" w:evenVBand="0" w:oddHBand="0" w:evenHBand="0" w:firstRowFirstColumn="0" w:firstRowLastColumn="0" w:lastRowFirstColumn="0" w:lastRowLastColumn="0"/>
            <w:tcW w:w="2841" w:type="dxa"/>
            <w:noWrap/>
            <w:hideMark/>
          </w:tcPr>
          <w:p w:rsidR="00885505" w:rsidRPr="00AD75BA" w:rsidRDefault="00885505" w:rsidP="009E0024">
            <w:pPr>
              <w:rPr>
                <w:rFonts w:eastAsia="Times New Roman"/>
                <w:b w:val="0"/>
                <w:color w:val="000000"/>
                <w:lang w:eastAsia="en-ZW"/>
              </w:rPr>
            </w:pPr>
            <w:r w:rsidRPr="00AD75BA">
              <w:rPr>
                <w:rFonts w:eastAsia="Times New Roman"/>
                <w:b w:val="0"/>
                <w:color w:val="000000"/>
                <w:lang w:eastAsia="en-ZW"/>
              </w:rPr>
              <w:t>Annual meeting/excursion</w:t>
            </w:r>
          </w:p>
        </w:tc>
        <w:tc>
          <w:tcPr>
            <w:tcW w:w="4167" w:type="dxa"/>
            <w:noWrap/>
            <w:hideMark/>
          </w:tcPr>
          <w:p w:rsidR="00885505" w:rsidRPr="00AD75BA" w:rsidRDefault="00885505" w:rsidP="00683B5A">
            <w:pP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AD75BA">
              <w:rPr>
                <w:rFonts w:eastAsia="Times New Roman"/>
                <w:color w:val="000000"/>
                <w:lang w:eastAsia="en-ZW"/>
              </w:rPr>
              <w:t> </w:t>
            </w:r>
          </w:p>
        </w:tc>
        <w:tc>
          <w:tcPr>
            <w:tcW w:w="2309" w:type="dxa"/>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AD75BA">
              <w:rPr>
                <w:rFonts w:eastAsia="Times New Roman"/>
                <w:color w:val="000000"/>
                <w:lang w:eastAsia="en-ZW"/>
              </w:rPr>
              <w:t>700</w:t>
            </w:r>
          </w:p>
        </w:tc>
      </w:tr>
      <w:tr w:rsidR="00885505" w:rsidRPr="00AD75BA" w:rsidTr="00683B5A">
        <w:trPr>
          <w:trHeight w:val="287"/>
        </w:trPr>
        <w:tc>
          <w:tcPr>
            <w:cnfStyle w:val="001000000000" w:firstRow="0" w:lastRow="0" w:firstColumn="1" w:lastColumn="0" w:oddVBand="0" w:evenVBand="0" w:oddHBand="0" w:evenHBand="0" w:firstRowFirstColumn="0" w:firstRowLastColumn="0" w:lastRowFirstColumn="0" w:lastRowLastColumn="0"/>
            <w:tcW w:w="2841" w:type="dxa"/>
            <w:noWrap/>
            <w:hideMark/>
          </w:tcPr>
          <w:p w:rsidR="00885505" w:rsidRPr="00AD75BA" w:rsidRDefault="00885505" w:rsidP="00683B5A">
            <w:pPr>
              <w:rPr>
                <w:rFonts w:eastAsia="Times New Roman"/>
                <w:b w:val="0"/>
                <w:color w:val="000000"/>
                <w:lang w:eastAsia="en-ZW"/>
              </w:rPr>
            </w:pPr>
            <w:r w:rsidRPr="00AD75BA">
              <w:rPr>
                <w:rFonts w:eastAsia="Times New Roman"/>
                <w:b w:val="0"/>
                <w:color w:val="000000"/>
                <w:lang w:eastAsia="en-ZW"/>
              </w:rPr>
              <w:t>preloaded computer license</w:t>
            </w:r>
          </w:p>
        </w:tc>
        <w:tc>
          <w:tcPr>
            <w:tcW w:w="4167" w:type="dxa"/>
            <w:noWrap/>
            <w:hideMark/>
          </w:tcPr>
          <w:p w:rsidR="00885505" w:rsidRPr="00AD75BA" w:rsidRDefault="00885505" w:rsidP="00683B5A">
            <w:pPr>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AD75BA">
              <w:rPr>
                <w:rFonts w:eastAsia="Times New Roman"/>
                <w:color w:val="000000"/>
                <w:lang w:eastAsia="en-ZW"/>
              </w:rPr>
              <w:t> </w:t>
            </w:r>
          </w:p>
        </w:tc>
        <w:tc>
          <w:tcPr>
            <w:tcW w:w="2309" w:type="dxa"/>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AD75BA">
              <w:rPr>
                <w:rFonts w:eastAsia="Times New Roman"/>
                <w:color w:val="000000"/>
                <w:lang w:eastAsia="en-ZW"/>
              </w:rPr>
              <w:t>480</w:t>
            </w:r>
          </w:p>
        </w:tc>
      </w:tr>
      <w:tr w:rsidR="00885505" w:rsidRPr="00AD75BA" w:rsidTr="00683B5A">
        <w:trPr>
          <w:cnfStyle w:val="000000100000" w:firstRow="0" w:lastRow="0" w:firstColumn="0" w:lastColumn="0" w:oddVBand="0" w:evenVBand="0" w:oddHBand="1" w:evenHBand="0" w:firstRowFirstColumn="0" w:firstRowLastColumn="0" w:lastRowFirstColumn="0" w:lastRowLastColumn="0"/>
          <w:trHeight w:val="287"/>
        </w:trPr>
        <w:tc>
          <w:tcPr>
            <w:cnfStyle w:val="001000000000" w:firstRow="0" w:lastRow="0" w:firstColumn="1" w:lastColumn="0" w:oddVBand="0" w:evenVBand="0" w:oddHBand="0" w:evenHBand="0" w:firstRowFirstColumn="0" w:firstRowLastColumn="0" w:lastRowFirstColumn="0" w:lastRowLastColumn="0"/>
            <w:tcW w:w="2841" w:type="dxa"/>
            <w:noWrap/>
            <w:hideMark/>
          </w:tcPr>
          <w:p w:rsidR="00885505" w:rsidRPr="00AD75BA" w:rsidRDefault="00885505" w:rsidP="00683B5A">
            <w:pPr>
              <w:rPr>
                <w:rFonts w:eastAsia="Times New Roman"/>
                <w:b w:val="0"/>
                <w:color w:val="000000"/>
                <w:lang w:eastAsia="en-ZW"/>
              </w:rPr>
            </w:pPr>
            <w:r w:rsidRPr="00AD75BA">
              <w:rPr>
                <w:rFonts w:eastAsia="Times New Roman"/>
                <w:b w:val="0"/>
                <w:color w:val="000000"/>
                <w:lang w:eastAsia="en-ZW"/>
              </w:rPr>
              <w:t>speakers and headphones</w:t>
            </w:r>
          </w:p>
        </w:tc>
        <w:tc>
          <w:tcPr>
            <w:tcW w:w="4167" w:type="dxa"/>
            <w:noWrap/>
            <w:hideMark/>
          </w:tcPr>
          <w:p w:rsidR="00885505" w:rsidRPr="00AD75BA" w:rsidRDefault="00885505" w:rsidP="00683B5A">
            <w:pP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AD75BA">
              <w:rPr>
                <w:rFonts w:eastAsia="Times New Roman"/>
                <w:color w:val="000000"/>
                <w:lang w:eastAsia="en-ZW"/>
              </w:rPr>
              <w:t> </w:t>
            </w:r>
          </w:p>
        </w:tc>
        <w:tc>
          <w:tcPr>
            <w:tcW w:w="2309" w:type="dxa"/>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AD75BA">
              <w:rPr>
                <w:rFonts w:eastAsia="Times New Roman"/>
                <w:color w:val="000000"/>
                <w:lang w:eastAsia="en-ZW"/>
              </w:rPr>
              <w:t>120</w:t>
            </w:r>
          </w:p>
        </w:tc>
      </w:tr>
      <w:tr w:rsidR="00885505" w:rsidRPr="00AD75BA" w:rsidTr="00683B5A">
        <w:trPr>
          <w:trHeight w:val="287"/>
        </w:trPr>
        <w:tc>
          <w:tcPr>
            <w:cnfStyle w:val="001000000000" w:firstRow="0" w:lastRow="0" w:firstColumn="1" w:lastColumn="0" w:oddVBand="0" w:evenVBand="0" w:oddHBand="0" w:evenHBand="0" w:firstRowFirstColumn="0" w:firstRowLastColumn="0" w:lastRowFirstColumn="0" w:lastRowLastColumn="0"/>
            <w:tcW w:w="2841" w:type="dxa"/>
            <w:noWrap/>
            <w:hideMark/>
          </w:tcPr>
          <w:p w:rsidR="00885505" w:rsidRPr="00AD75BA" w:rsidRDefault="00885505" w:rsidP="00683B5A">
            <w:pPr>
              <w:rPr>
                <w:rFonts w:eastAsia="Times New Roman"/>
                <w:b w:val="0"/>
                <w:color w:val="000000"/>
                <w:lang w:eastAsia="en-ZW"/>
              </w:rPr>
            </w:pPr>
            <w:r w:rsidRPr="00AD75BA">
              <w:rPr>
                <w:rFonts w:eastAsia="Times New Roman"/>
                <w:b w:val="0"/>
                <w:color w:val="000000"/>
                <w:lang w:eastAsia="en-ZW"/>
              </w:rPr>
              <w:t xml:space="preserve">rentals </w:t>
            </w:r>
          </w:p>
        </w:tc>
        <w:tc>
          <w:tcPr>
            <w:tcW w:w="4167" w:type="dxa"/>
            <w:noWrap/>
            <w:hideMark/>
          </w:tcPr>
          <w:p w:rsidR="00885505" w:rsidRPr="00AD75BA" w:rsidRDefault="00885505" w:rsidP="00683B5A">
            <w:pPr>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AD75BA">
              <w:rPr>
                <w:rFonts w:eastAsia="Times New Roman"/>
                <w:color w:val="000000"/>
                <w:lang w:eastAsia="en-ZW"/>
              </w:rPr>
              <w:t> </w:t>
            </w:r>
          </w:p>
        </w:tc>
        <w:tc>
          <w:tcPr>
            <w:tcW w:w="2309" w:type="dxa"/>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AD75BA">
              <w:rPr>
                <w:rFonts w:eastAsia="Times New Roman"/>
                <w:color w:val="000000"/>
                <w:lang w:eastAsia="en-ZW"/>
              </w:rPr>
              <w:t>3600</w:t>
            </w:r>
          </w:p>
        </w:tc>
      </w:tr>
      <w:tr w:rsidR="00885505" w:rsidRPr="00AD75BA" w:rsidTr="00683B5A">
        <w:trPr>
          <w:cnfStyle w:val="000000100000" w:firstRow="0" w:lastRow="0" w:firstColumn="0" w:lastColumn="0" w:oddVBand="0" w:evenVBand="0" w:oddHBand="1" w:evenHBand="0" w:firstRowFirstColumn="0" w:firstRowLastColumn="0" w:lastRowFirstColumn="0" w:lastRowLastColumn="0"/>
          <w:trHeight w:val="287"/>
        </w:trPr>
        <w:tc>
          <w:tcPr>
            <w:cnfStyle w:val="001000000000" w:firstRow="0" w:lastRow="0" w:firstColumn="1" w:lastColumn="0" w:oddVBand="0" w:evenVBand="0" w:oddHBand="0" w:evenHBand="0" w:firstRowFirstColumn="0" w:firstRowLastColumn="0" w:lastRowFirstColumn="0" w:lastRowLastColumn="0"/>
            <w:tcW w:w="2841" w:type="dxa"/>
            <w:noWrap/>
            <w:hideMark/>
          </w:tcPr>
          <w:p w:rsidR="00885505" w:rsidRPr="00AD75BA" w:rsidRDefault="00885505" w:rsidP="00683B5A">
            <w:pPr>
              <w:rPr>
                <w:rFonts w:eastAsia="Times New Roman"/>
                <w:b w:val="0"/>
                <w:color w:val="000000"/>
                <w:lang w:eastAsia="en-ZW"/>
              </w:rPr>
            </w:pPr>
            <w:r w:rsidRPr="00AD75BA">
              <w:rPr>
                <w:rFonts w:eastAsia="Times New Roman"/>
                <w:b w:val="0"/>
                <w:color w:val="000000"/>
                <w:lang w:eastAsia="en-ZW"/>
              </w:rPr>
              <w:t xml:space="preserve">Therapeutic Toys </w:t>
            </w:r>
          </w:p>
        </w:tc>
        <w:tc>
          <w:tcPr>
            <w:tcW w:w="4167" w:type="dxa"/>
            <w:noWrap/>
            <w:hideMark/>
          </w:tcPr>
          <w:p w:rsidR="00885505" w:rsidRPr="00AD75BA" w:rsidRDefault="00885505" w:rsidP="00683B5A">
            <w:pP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AD75BA">
              <w:rPr>
                <w:rFonts w:eastAsia="Times New Roman"/>
                <w:color w:val="000000"/>
                <w:lang w:eastAsia="en-ZW"/>
              </w:rPr>
              <w:t> </w:t>
            </w:r>
          </w:p>
        </w:tc>
        <w:tc>
          <w:tcPr>
            <w:tcW w:w="2309" w:type="dxa"/>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AD75BA">
              <w:rPr>
                <w:rFonts w:eastAsia="Times New Roman"/>
                <w:color w:val="000000"/>
                <w:lang w:eastAsia="en-ZW"/>
              </w:rPr>
              <w:t>150</w:t>
            </w:r>
          </w:p>
        </w:tc>
      </w:tr>
      <w:tr w:rsidR="00885505" w:rsidRPr="00AD75BA" w:rsidTr="00683B5A">
        <w:trPr>
          <w:trHeight w:val="287"/>
        </w:trPr>
        <w:tc>
          <w:tcPr>
            <w:cnfStyle w:val="001000000000" w:firstRow="0" w:lastRow="0" w:firstColumn="1" w:lastColumn="0" w:oddVBand="0" w:evenVBand="0" w:oddHBand="0" w:evenHBand="0" w:firstRowFirstColumn="0" w:firstRowLastColumn="0" w:lastRowFirstColumn="0" w:lastRowLastColumn="0"/>
            <w:tcW w:w="2841" w:type="dxa"/>
            <w:noWrap/>
            <w:hideMark/>
          </w:tcPr>
          <w:p w:rsidR="00885505" w:rsidRPr="00AD75BA" w:rsidRDefault="00885505" w:rsidP="00683B5A">
            <w:pPr>
              <w:rPr>
                <w:rFonts w:eastAsia="Times New Roman"/>
                <w:b w:val="0"/>
                <w:color w:val="000000"/>
                <w:lang w:eastAsia="en-ZW"/>
              </w:rPr>
            </w:pPr>
            <w:r w:rsidRPr="00AD75BA">
              <w:rPr>
                <w:rFonts w:eastAsia="Times New Roman"/>
                <w:b w:val="0"/>
                <w:color w:val="000000"/>
                <w:lang w:eastAsia="en-ZW"/>
              </w:rPr>
              <w:t>Indoor games</w:t>
            </w:r>
          </w:p>
        </w:tc>
        <w:tc>
          <w:tcPr>
            <w:tcW w:w="4167" w:type="dxa"/>
            <w:noWrap/>
            <w:hideMark/>
          </w:tcPr>
          <w:p w:rsidR="00885505" w:rsidRPr="00AD75BA" w:rsidRDefault="00885505" w:rsidP="00683B5A">
            <w:pPr>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AD75BA">
              <w:rPr>
                <w:rFonts w:eastAsia="Times New Roman"/>
                <w:color w:val="000000"/>
                <w:lang w:eastAsia="en-ZW"/>
              </w:rPr>
              <w:t> </w:t>
            </w:r>
          </w:p>
        </w:tc>
        <w:tc>
          <w:tcPr>
            <w:tcW w:w="2309" w:type="dxa"/>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AD75BA">
              <w:rPr>
                <w:rFonts w:eastAsia="Times New Roman"/>
                <w:color w:val="000000"/>
                <w:lang w:eastAsia="en-ZW"/>
              </w:rPr>
              <w:t>300</w:t>
            </w:r>
          </w:p>
        </w:tc>
      </w:tr>
      <w:tr w:rsidR="00885505" w:rsidRPr="00AD75BA" w:rsidTr="00683B5A">
        <w:trPr>
          <w:cnfStyle w:val="000000100000" w:firstRow="0" w:lastRow="0" w:firstColumn="0" w:lastColumn="0" w:oddVBand="0" w:evenVBand="0" w:oddHBand="1" w:evenHBand="0" w:firstRowFirstColumn="0" w:firstRowLastColumn="0" w:lastRowFirstColumn="0" w:lastRowLastColumn="0"/>
          <w:trHeight w:val="287"/>
        </w:trPr>
        <w:tc>
          <w:tcPr>
            <w:cnfStyle w:val="001000000000" w:firstRow="0" w:lastRow="0" w:firstColumn="1" w:lastColumn="0" w:oddVBand="0" w:evenVBand="0" w:oddHBand="0" w:evenHBand="0" w:firstRowFirstColumn="0" w:firstRowLastColumn="0" w:lastRowFirstColumn="0" w:lastRowLastColumn="0"/>
            <w:tcW w:w="2841" w:type="dxa"/>
            <w:noWrap/>
            <w:hideMark/>
          </w:tcPr>
          <w:p w:rsidR="00885505" w:rsidRPr="00AD75BA" w:rsidRDefault="00885505" w:rsidP="00683B5A">
            <w:pPr>
              <w:rPr>
                <w:rFonts w:eastAsia="Times New Roman"/>
                <w:b w:val="0"/>
                <w:color w:val="000000"/>
                <w:lang w:eastAsia="en-ZW"/>
              </w:rPr>
            </w:pPr>
            <w:r w:rsidRPr="00AD75BA">
              <w:rPr>
                <w:rFonts w:eastAsia="Times New Roman"/>
                <w:b w:val="0"/>
                <w:color w:val="000000"/>
                <w:lang w:eastAsia="en-ZW"/>
              </w:rPr>
              <w:t xml:space="preserve">Stationery and Consumables </w:t>
            </w:r>
          </w:p>
        </w:tc>
        <w:tc>
          <w:tcPr>
            <w:tcW w:w="4167" w:type="dxa"/>
            <w:noWrap/>
            <w:hideMark/>
          </w:tcPr>
          <w:p w:rsidR="00885505" w:rsidRPr="00AD75BA" w:rsidRDefault="00885505" w:rsidP="00683B5A">
            <w:pP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AD75BA">
              <w:rPr>
                <w:rFonts w:eastAsia="Times New Roman"/>
                <w:color w:val="000000"/>
                <w:lang w:eastAsia="en-ZW"/>
              </w:rPr>
              <w:t> </w:t>
            </w:r>
          </w:p>
        </w:tc>
        <w:tc>
          <w:tcPr>
            <w:tcW w:w="2309" w:type="dxa"/>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AD75BA">
              <w:rPr>
                <w:rFonts w:eastAsia="Times New Roman"/>
                <w:color w:val="000000"/>
                <w:lang w:eastAsia="en-ZW"/>
              </w:rPr>
              <w:t>2400</w:t>
            </w:r>
          </w:p>
        </w:tc>
      </w:tr>
      <w:tr w:rsidR="00885505" w:rsidRPr="00AD75BA" w:rsidTr="00683B5A">
        <w:trPr>
          <w:trHeight w:val="287"/>
        </w:trPr>
        <w:tc>
          <w:tcPr>
            <w:cnfStyle w:val="001000000000" w:firstRow="0" w:lastRow="0" w:firstColumn="1" w:lastColumn="0" w:oddVBand="0" w:evenVBand="0" w:oddHBand="0" w:evenHBand="0" w:firstRowFirstColumn="0" w:firstRowLastColumn="0" w:lastRowFirstColumn="0" w:lastRowLastColumn="0"/>
            <w:tcW w:w="2841" w:type="dxa"/>
            <w:noWrap/>
            <w:hideMark/>
          </w:tcPr>
          <w:p w:rsidR="00885505" w:rsidRPr="00AD75BA" w:rsidRDefault="00885505" w:rsidP="00683B5A">
            <w:pPr>
              <w:rPr>
                <w:rFonts w:eastAsia="Times New Roman"/>
                <w:b w:val="0"/>
                <w:color w:val="000000"/>
                <w:lang w:eastAsia="en-ZW"/>
              </w:rPr>
            </w:pPr>
            <w:r w:rsidRPr="00AD75BA">
              <w:rPr>
                <w:rFonts w:eastAsia="Times New Roman"/>
                <w:b w:val="0"/>
                <w:color w:val="000000"/>
                <w:lang w:eastAsia="en-ZW"/>
              </w:rPr>
              <w:t xml:space="preserve">Communications (internet, airtime) </w:t>
            </w:r>
          </w:p>
        </w:tc>
        <w:tc>
          <w:tcPr>
            <w:tcW w:w="4167" w:type="dxa"/>
            <w:noWrap/>
            <w:hideMark/>
          </w:tcPr>
          <w:p w:rsidR="00885505" w:rsidRPr="00AD75BA" w:rsidRDefault="00885505" w:rsidP="00683B5A">
            <w:pPr>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AD75BA">
              <w:rPr>
                <w:rFonts w:eastAsia="Times New Roman"/>
                <w:color w:val="000000"/>
                <w:lang w:eastAsia="en-ZW"/>
              </w:rPr>
              <w:t> </w:t>
            </w:r>
          </w:p>
        </w:tc>
        <w:tc>
          <w:tcPr>
            <w:tcW w:w="2309" w:type="dxa"/>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AD75BA">
              <w:rPr>
                <w:rFonts w:eastAsia="Times New Roman"/>
                <w:color w:val="000000"/>
                <w:lang w:eastAsia="en-ZW"/>
              </w:rPr>
              <w:t>1200</w:t>
            </w:r>
          </w:p>
        </w:tc>
      </w:tr>
      <w:tr w:rsidR="00885505" w:rsidRPr="00AD75BA" w:rsidTr="00683B5A">
        <w:trPr>
          <w:cnfStyle w:val="000000100000" w:firstRow="0" w:lastRow="0" w:firstColumn="0" w:lastColumn="0" w:oddVBand="0" w:evenVBand="0" w:oddHBand="1" w:evenHBand="0" w:firstRowFirstColumn="0" w:firstRowLastColumn="0" w:lastRowFirstColumn="0" w:lastRowLastColumn="0"/>
          <w:trHeight w:val="287"/>
        </w:trPr>
        <w:tc>
          <w:tcPr>
            <w:cnfStyle w:val="001000000000" w:firstRow="0" w:lastRow="0" w:firstColumn="1" w:lastColumn="0" w:oddVBand="0" w:evenVBand="0" w:oddHBand="0" w:evenHBand="0" w:firstRowFirstColumn="0" w:firstRowLastColumn="0" w:lastRowFirstColumn="0" w:lastRowLastColumn="0"/>
            <w:tcW w:w="2841" w:type="dxa"/>
            <w:noWrap/>
            <w:hideMark/>
          </w:tcPr>
          <w:p w:rsidR="00885505" w:rsidRPr="00AD75BA" w:rsidRDefault="00885505" w:rsidP="00683B5A">
            <w:pPr>
              <w:rPr>
                <w:rFonts w:eastAsia="Times New Roman"/>
                <w:b w:val="0"/>
                <w:color w:val="000000"/>
                <w:lang w:eastAsia="en-ZW"/>
              </w:rPr>
            </w:pPr>
            <w:r w:rsidRPr="00AD75BA">
              <w:rPr>
                <w:rFonts w:eastAsia="Times New Roman"/>
                <w:b w:val="0"/>
                <w:color w:val="000000"/>
                <w:lang w:eastAsia="en-ZW"/>
              </w:rPr>
              <w:t>Case follow ups (200L fuel)</w:t>
            </w:r>
          </w:p>
        </w:tc>
        <w:tc>
          <w:tcPr>
            <w:tcW w:w="4167" w:type="dxa"/>
            <w:noWrap/>
            <w:hideMark/>
          </w:tcPr>
          <w:p w:rsidR="00885505" w:rsidRPr="00AD75BA" w:rsidRDefault="00885505" w:rsidP="00683B5A">
            <w:pP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AD75BA">
              <w:rPr>
                <w:rFonts w:eastAsia="Times New Roman"/>
                <w:color w:val="000000"/>
                <w:lang w:eastAsia="en-ZW"/>
              </w:rPr>
              <w:t> </w:t>
            </w:r>
          </w:p>
        </w:tc>
        <w:tc>
          <w:tcPr>
            <w:tcW w:w="2309" w:type="dxa"/>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AD75BA">
              <w:rPr>
                <w:rFonts w:eastAsia="Times New Roman"/>
                <w:color w:val="000000"/>
                <w:lang w:eastAsia="en-ZW"/>
              </w:rPr>
              <w:t>230</w:t>
            </w:r>
          </w:p>
        </w:tc>
      </w:tr>
      <w:tr w:rsidR="00885505" w:rsidRPr="00AD75BA" w:rsidTr="00683B5A">
        <w:trPr>
          <w:trHeight w:val="287"/>
        </w:trPr>
        <w:tc>
          <w:tcPr>
            <w:cnfStyle w:val="001000000000" w:firstRow="0" w:lastRow="0" w:firstColumn="1" w:lastColumn="0" w:oddVBand="0" w:evenVBand="0" w:oddHBand="0" w:evenHBand="0" w:firstRowFirstColumn="0" w:firstRowLastColumn="0" w:lastRowFirstColumn="0" w:lastRowLastColumn="0"/>
            <w:tcW w:w="2841" w:type="dxa"/>
            <w:noWrap/>
            <w:hideMark/>
          </w:tcPr>
          <w:p w:rsidR="00885505" w:rsidRPr="003D649A" w:rsidRDefault="00885505" w:rsidP="00683B5A">
            <w:pPr>
              <w:rPr>
                <w:rFonts w:eastAsia="Times New Roman"/>
                <w:b w:val="0"/>
                <w:color w:val="000000"/>
                <w:lang w:eastAsia="en-ZW"/>
              </w:rPr>
            </w:pPr>
            <w:r w:rsidRPr="003D649A">
              <w:rPr>
                <w:rFonts w:eastAsia="Times New Roman"/>
                <w:b w:val="0"/>
                <w:color w:val="000000"/>
                <w:lang w:eastAsia="en-ZW"/>
              </w:rPr>
              <w:lastRenderedPageBreak/>
              <w:t xml:space="preserve">Therapeutic support groups sessions </w:t>
            </w:r>
          </w:p>
        </w:tc>
        <w:tc>
          <w:tcPr>
            <w:tcW w:w="4167" w:type="dxa"/>
            <w:noWrap/>
            <w:hideMark/>
          </w:tcPr>
          <w:p w:rsidR="00885505" w:rsidRPr="00AD75BA" w:rsidRDefault="00885505" w:rsidP="00683B5A">
            <w:pPr>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AD75BA">
              <w:rPr>
                <w:rFonts w:eastAsia="Times New Roman"/>
                <w:color w:val="000000"/>
                <w:lang w:eastAsia="en-ZW"/>
              </w:rPr>
              <w:t> </w:t>
            </w:r>
          </w:p>
        </w:tc>
        <w:tc>
          <w:tcPr>
            <w:tcW w:w="2309" w:type="dxa"/>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AD75BA">
              <w:rPr>
                <w:rFonts w:eastAsia="Times New Roman"/>
                <w:color w:val="000000"/>
                <w:lang w:eastAsia="en-ZW"/>
              </w:rPr>
              <w:t>2400</w:t>
            </w:r>
          </w:p>
        </w:tc>
      </w:tr>
      <w:tr w:rsidR="00885505" w:rsidRPr="00AD75BA" w:rsidTr="00683B5A">
        <w:trPr>
          <w:cnfStyle w:val="000000100000" w:firstRow="0" w:lastRow="0" w:firstColumn="0" w:lastColumn="0" w:oddVBand="0" w:evenVBand="0" w:oddHBand="1" w:evenHBand="0" w:firstRowFirstColumn="0" w:firstRowLastColumn="0" w:lastRowFirstColumn="0" w:lastRowLastColumn="0"/>
          <w:trHeight w:val="287"/>
        </w:trPr>
        <w:tc>
          <w:tcPr>
            <w:cnfStyle w:val="001000000000" w:firstRow="0" w:lastRow="0" w:firstColumn="1" w:lastColumn="0" w:oddVBand="0" w:evenVBand="0" w:oddHBand="0" w:evenHBand="0" w:firstRowFirstColumn="0" w:firstRowLastColumn="0" w:lastRowFirstColumn="0" w:lastRowLastColumn="0"/>
            <w:tcW w:w="2841" w:type="dxa"/>
            <w:noWrap/>
            <w:hideMark/>
          </w:tcPr>
          <w:p w:rsidR="00885505" w:rsidRPr="00AD75BA" w:rsidRDefault="00885505" w:rsidP="00683B5A">
            <w:pPr>
              <w:rPr>
                <w:rFonts w:eastAsia="Times New Roman"/>
                <w:bCs w:val="0"/>
                <w:color w:val="000000"/>
                <w:lang w:eastAsia="en-ZW"/>
              </w:rPr>
            </w:pPr>
            <w:r w:rsidRPr="00AD75BA">
              <w:rPr>
                <w:rFonts w:eastAsia="Times New Roman"/>
                <w:bCs w:val="0"/>
                <w:color w:val="000000"/>
                <w:lang w:eastAsia="en-ZW"/>
              </w:rPr>
              <w:t>Total</w:t>
            </w:r>
          </w:p>
        </w:tc>
        <w:tc>
          <w:tcPr>
            <w:tcW w:w="4167" w:type="dxa"/>
            <w:noWrap/>
            <w:hideMark/>
          </w:tcPr>
          <w:p w:rsidR="00885505" w:rsidRPr="00AD75BA" w:rsidRDefault="00885505" w:rsidP="00683B5A">
            <w:pP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AD75BA">
              <w:rPr>
                <w:rFonts w:eastAsia="Times New Roman"/>
                <w:color w:val="000000"/>
                <w:lang w:eastAsia="en-ZW"/>
              </w:rPr>
              <w:t> Including Labour cost from (Appendix 5)</w:t>
            </w:r>
          </w:p>
        </w:tc>
        <w:tc>
          <w:tcPr>
            <w:tcW w:w="2309" w:type="dxa"/>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AD75BA">
              <w:rPr>
                <w:rFonts w:eastAsia="Times New Roman"/>
                <w:color w:val="000000"/>
                <w:lang w:eastAsia="en-ZW"/>
              </w:rPr>
              <w:t>37380</w:t>
            </w:r>
          </w:p>
        </w:tc>
      </w:tr>
      <w:tr w:rsidR="00885505" w:rsidRPr="00AD75BA" w:rsidTr="00683B5A">
        <w:trPr>
          <w:trHeight w:val="287"/>
        </w:trPr>
        <w:tc>
          <w:tcPr>
            <w:cnfStyle w:val="001000000000" w:firstRow="0" w:lastRow="0" w:firstColumn="1" w:lastColumn="0" w:oddVBand="0" w:evenVBand="0" w:oddHBand="0" w:evenHBand="0" w:firstRowFirstColumn="0" w:firstRowLastColumn="0" w:lastRowFirstColumn="0" w:lastRowLastColumn="0"/>
            <w:tcW w:w="2841" w:type="dxa"/>
            <w:noWrap/>
            <w:hideMark/>
          </w:tcPr>
          <w:p w:rsidR="00885505" w:rsidRPr="00AD75BA" w:rsidRDefault="00885505" w:rsidP="00683B5A">
            <w:pPr>
              <w:rPr>
                <w:rFonts w:eastAsia="Times New Roman"/>
                <w:b w:val="0"/>
                <w:color w:val="000000"/>
                <w:lang w:eastAsia="en-ZW"/>
              </w:rPr>
            </w:pPr>
            <w:r w:rsidRPr="00AD75BA">
              <w:rPr>
                <w:rFonts w:eastAsia="Times New Roman"/>
                <w:b w:val="0"/>
                <w:color w:val="000000"/>
                <w:lang w:eastAsia="en-ZW"/>
              </w:rPr>
              <w:t>Admin support 15%</w:t>
            </w:r>
          </w:p>
        </w:tc>
        <w:tc>
          <w:tcPr>
            <w:tcW w:w="4167" w:type="dxa"/>
            <w:noWrap/>
            <w:hideMark/>
          </w:tcPr>
          <w:p w:rsidR="00885505" w:rsidRPr="00AD75BA" w:rsidRDefault="00885505" w:rsidP="00683B5A">
            <w:pPr>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AD75BA">
              <w:rPr>
                <w:rFonts w:eastAsia="Times New Roman"/>
                <w:color w:val="000000"/>
                <w:lang w:eastAsia="en-ZW"/>
              </w:rPr>
              <w:t> </w:t>
            </w:r>
          </w:p>
        </w:tc>
        <w:tc>
          <w:tcPr>
            <w:tcW w:w="2309" w:type="dxa"/>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AD75BA">
              <w:rPr>
                <w:rFonts w:eastAsia="Times New Roman"/>
                <w:color w:val="000000"/>
                <w:lang w:eastAsia="en-ZW"/>
              </w:rPr>
              <w:t>5607</w:t>
            </w:r>
          </w:p>
        </w:tc>
      </w:tr>
      <w:tr w:rsidR="00885505" w:rsidRPr="00AD75BA" w:rsidTr="00683B5A">
        <w:trPr>
          <w:cnfStyle w:val="000000100000" w:firstRow="0" w:lastRow="0" w:firstColumn="0" w:lastColumn="0" w:oddVBand="0" w:evenVBand="0" w:oddHBand="1" w:evenHBand="0" w:firstRowFirstColumn="0" w:firstRowLastColumn="0" w:lastRowFirstColumn="0" w:lastRowLastColumn="0"/>
          <w:trHeight w:val="287"/>
        </w:trPr>
        <w:tc>
          <w:tcPr>
            <w:cnfStyle w:val="001000000000" w:firstRow="0" w:lastRow="0" w:firstColumn="1" w:lastColumn="0" w:oddVBand="0" w:evenVBand="0" w:oddHBand="0" w:evenHBand="0" w:firstRowFirstColumn="0" w:firstRowLastColumn="0" w:lastRowFirstColumn="0" w:lastRowLastColumn="0"/>
            <w:tcW w:w="2841" w:type="dxa"/>
            <w:noWrap/>
            <w:hideMark/>
          </w:tcPr>
          <w:p w:rsidR="00885505" w:rsidRPr="00AD75BA" w:rsidRDefault="00885505" w:rsidP="00683B5A">
            <w:pPr>
              <w:rPr>
                <w:rFonts w:eastAsia="Times New Roman"/>
                <w:bCs w:val="0"/>
                <w:color w:val="000000"/>
                <w:lang w:eastAsia="en-ZW"/>
              </w:rPr>
            </w:pPr>
            <w:r w:rsidRPr="00AD75BA">
              <w:rPr>
                <w:rFonts w:eastAsia="Times New Roman"/>
                <w:bCs w:val="0"/>
                <w:color w:val="000000"/>
                <w:lang w:eastAsia="en-ZW"/>
              </w:rPr>
              <w:t>Annual running financial cost  per centre</w:t>
            </w:r>
          </w:p>
        </w:tc>
        <w:tc>
          <w:tcPr>
            <w:tcW w:w="4167" w:type="dxa"/>
            <w:noWrap/>
            <w:hideMark/>
          </w:tcPr>
          <w:p w:rsidR="00885505" w:rsidRPr="00AD75BA" w:rsidRDefault="00885505" w:rsidP="00683B5A">
            <w:pP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AD75BA">
              <w:rPr>
                <w:rFonts w:eastAsia="Times New Roman"/>
                <w:color w:val="000000"/>
                <w:lang w:eastAsia="en-ZW"/>
              </w:rPr>
              <w:t> </w:t>
            </w:r>
          </w:p>
        </w:tc>
        <w:tc>
          <w:tcPr>
            <w:tcW w:w="2309" w:type="dxa"/>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AD75BA">
              <w:rPr>
                <w:rFonts w:eastAsia="Times New Roman"/>
                <w:color w:val="000000"/>
                <w:lang w:eastAsia="en-ZW"/>
              </w:rPr>
              <w:t>42987</w:t>
            </w:r>
          </w:p>
        </w:tc>
      </w:tr>
      <w:tr w:rsidR="00885505" w:rsidRPr="00AD75BA" w:rsidTr="00683B5A">
        <w:trPr>
          <w:trHeight w:val="287"/>
        </w:trPr>
        <w:tc>
          <w:tcPr>
            <w:cnfStyle w:val="001000000000" w:firstRow="0" w:lastRow="0" w:firstColumn="1" w:lastColumn="0" w:oddVBand="0" w:evenVBand="0" w:oddHBand="0" w:evenHBand="0" w:firstRowFirstColumn="0" w:firstRowLastColumn="0" w:lastRowFirstColumn="0" w:lastRowLastColumn="0"/>
            <w:tcW w:w="2841" w:type="dxa"/>
            <w:noWrap/>
            <w:hideMark/>
          </w:tcPr>
          <w:p w:rsidR="00885505" w:rsidRPr="00AD75BA" w:rsidRDefault="00885505" w:rsidP="00683B5A">
            <w:pPr>
              <w:rPr>
                <w:rFonts w:eastAsia="Times New Roman"/>
                <w:b w:val="0"/>
                <w:color w:val="000000"/>
                <w:lang w:eastAsia="en-ZW"/>
              </w:rPr>
            </w:pPr>
            <w:r w:rsidRPr="00AD75BA">
              <w:rPr>
                <w:rFonts w:eastAsia="Times New Roman"/>
                <w:b w:val="0"/>
                <w:color w:val="000000"/>
                <w:lang w:eastAsia="en-ZW"/>
              </w:rPr>
              <w:t xml:space="preserve">Add asset capitalization </w:t>
            </w:r>
          </w:p>
        </w:tc>
        <w:tc>
          <w:tcPr>
            <w:tcW w:w="4167" w:type="dxa"/>
            <w:noWrap/>
            <w:hideMark/>
          </w:tcPr>
          <w:p w:rsidR="00885505" w:rsidRPr="00AD75BA" w:rsidRDefault="00885505" w:rsidP="00683B5A">
            <w:pPr>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AD75BA">
              <w:rPr>
                <w:rFonts w:eastAsia="Times New Roman"/>
                <w:color w:val="000000"/>
                <w:lang w:eastAsia="en-ZW"/>
              </w:rPr>
              <w:t> </w:t>
            </w:r>
          </w:p>
        </w:tc>
        <w:tc>
          <w:tcPr>
            <w:tcW w:w="2309" w:type="dxa"/>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AD75BA">
              <w:rPr>
                <w:rFonts w:eastAsia="Times New Roman"/>
                <w:color w:val="000000"/>
                <w:lang w:eastAsia="en-ZW"/>
              </w:rPr>
              <w:t>17365.21</w:t>
            </w:r>
          </w:p>
        </w:tc>
      </w:tr>
      <w:tr w:rsidR="00885505" w:rsidRPr="00AD75BA" w:rsidTr="00683B5A">
        <w:trPr>
          <w:cnfStyle w:val="000000100000" w:firstRow="0" w:lastRow="0" w:firstColumn="0" w:lastColumn="0" w:oddVBand="0" w:evenVBand="0" w:oddHBand="1" w:evenHBand="0" w:firstRowFirstColumn="0" w:firstRowLastColumn="0" w:lastRowFirstColumn="0" w:lastRowLastColumn="0"/>
          <w:trHeight w:val="287"/>
        </w:trPr>
        <w:tc>
          <w:tcPr>
            <w:cnfStyle w:val="001000000000" w:firstRow="0" w:lastRow="0" w:firstColumn="1" w:lastColumn="0" w:oddVBand="0" w:evenVBand="0" w:oddHBand="0" w:evenHBand="0" w:firstRowFirstColumn="0" w:firstRowLastColumn="0" w:lastRowFirstColumn="0" w:lastRowLastColumn="0"/>
            <w:tcW w:w="2841" w:type="dxa"/>
            <w:noWrap/>
            <w:hideMark/>
          </w:tcPr>
          <w:p w:rsidR="00885505" w:rsidRPr="00AD75BA" w:rsidRDefault="00885505" w:rsidP="00683B5A">
            <w:pPr>
              <w:rPr>
                <w:rFonts w:eastAsia="Times New Roman"/>
                <w:bCs w:val="0"/>
                <w:color w:val="000000"/>
                <w:lang w:eastAsia="en-ZW"/>
              </w:rPr>
            </w:pPr>
            <w:r w:rsidRPr="00AD75BA">
              <w:rPr>
                <w:rFonts w:eastAsia="Times New Roman"/>
                <w:bCs w:val="0"/>
                <w:color w:val="000000"/>
                <w:lang w:eastAsia="en-ZW"/>
              </w:rPr>
              <w:t>Annual Economic cost per centre</w:t>
            </w:r>
          </w:p>
        </w:tc>
        <w:tc>
          <w:tcPr>
            <w:tcW w:w="4167" w:type="dxa"/>
            <w:noWrap/>
            <w:hideMark/>
          </w:tcPr>
          <w:p w:rsidR="00885505" w:rsidRPr="00AD75BA" w:rsidRDefault="00885505" w:rsidP="00683B5A">
            <w:pP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AD75BA">
              <w:rPr>
                <w:rFonts w:eastAsia="Times New Roman"/>
                <w:color w:val="000000"/>
                <w:lang w:eastAsia="en-ZW"/>
              </w:rPr>
              <w:t> Financial Cost + Capital annualization cost (Appendix 4)</w:t>
            </w:r>
          </w:p>
        </w:tc>
        <w:tc>
          <w:tcPr>
            <w:tcW w:w="2309" w:type="dxa"/>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AD75BA">
              <w:rPr>
                <w:rFonts w:eastAsia="Times New Roman"/>
                <w:color w:val="000000"/>
                <w:lang w:eastAsia="en-ZW"/>
              </w:rPr>
              <w:t>60352.21</w:t>
            </w:r>
          </w:p>
        </w:tc>
      </w:tr>
      <w:tr w:rsidR="00885505" w:rsidRPr="00AD75BA" w:rsidTr="00683B5A">
        <w:trPr>
          <w:trHeight w:val="287"/>
        </w:trPr>
        <w:tc>
          <w:tcPr>
            <w:cnfStyle w:val="001000000000" w:firstRow="0" w:lastRow="0" w:firstColumn="1" w:lastColumn="0" w:oddVBand="0" w:evenVBand="0" w:oddHBand="0" w:evenHBand="0" w:firstRowFirstColumn="0" w:firstRowLastColumn="0" w:lastRowFirstColumn="0" w:lastRowLastColumn="0"/>
            <w:tcW w:w="2841" w:type="dxa"/>
            <w:noWrap/>
          </w:tcPr>
          <w:p w:rsidR="00885505" w:rsidRPr="00AD75BA" w:rsidRDefault="00885505" w:rsidP="00683B5A">
            <w:pPr>
              <w:rPr>
                <w:rFonts w:eastAsia="Times New Roman"/>
                <w:bCs w:val="0"/>
                <w:color w:val="000000"/>
                <w:lang w:eastAsia="en-ZW"/>
              </w:rPr>
            </w:pPr>
          </w:p>
        </w:tc>
        <w:tc>
          <w:tcPr>
            <w:tcW w:w="4167" w:type="dxa"/>
            <w:noWrap/>
          </w:tcPr>
          <w:p w:rsidR="00885505" w:rsidRPr="00AD75BA" w:rsidRDefault="00885505" w:rsidP="00683B5A">
            <w:pPr>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p>
        </w:tc>
        <w:tc>
          <w:tcPr>
            <w:tcW w:w="2309" w:type="dxa"/>
            <w:noWrap/>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p>
        </w:tc>
      </w:tr>
      <w:tr w:rsidR="00885505" w:rsidRPr="00AD75BA" w:rsidTr="00683B5A">
        <w:trPr>
          <w:cnfStyle w:val="000000100000" w:firstRow="0" w:lastRow="0" w:firstColumn="0" w:lastColumn="0" w:oddVBand="0" w:evenVBand="0" w:oddHBand="1" w:evenHBand="0" w:firstRowFirstColumn="0" w:firstRowLastColumn="0" w:lastRowFirstColumn="0" w:lastRowLastColumn="0"/>
          <w:trHeight w:val="287"/>
        </w:trPr>
        <w:tc>
          <w:tcPr>
            <w:cnfStyle w:val="001000000000" w:firstRow="0" w:lastRow="0" w:firstColumn="1" w:lastColumn="0" w:oddVBand="0" w:evenVBand="0" w:oddHBand="0" w:evenHBand="0" w:firstRowFirstColumn="0" w:firstRowLastColumn="0" w:lastRowFirstColumn="0" w:lastRowLastColumn="0"/>
            <w:tcW w:w="2841" w:type="dxa"/>
            <w:noWrap/>
          </w:tcPr>
          <w:p w:rsidR="00885505" w:rsidRPr="00AD75BA" w:rsidRDefault="00885505" w:rsidP="00683B5A">
            <w:pPr>
              <w:rPr>
                <w:rFonts w:eastAsia="Times New Roman"/>
                <w:bCs w:val="0"/>
                <w:color w:val="000000"/>
                <w:lang w:eastAsia="en-ZW"/>
              </w:rPr>
            </w:pPr>
            <w:r w:rsidRPr="00AD75BA">
              <w:rPr>
                <w:rFonts w:eastAsia="Times New Roman"/>
                <w:b w:val="0"/>
                <w:bCs w:val="0"/>
                <w:color w:val="000000"/>
                <w:lang w:eastAsia="en-ZW"/>
              </w:rPr>
              <w:t>Annual financial cost per beneficiary per centre</w:t>
            </w:r>
          </w:p>
        </w:tc>
        <w:tc>
          <w:tcPr>
            <w:tcW w:w="4167" w:type="dxa"/>
            <w:noWrap/>
          </w:tcPr>
          <w:p w:rsidR="00885505" w:rsidRPr="00AD75BA" w:rsidRDefault="00885505" w:rsidP="00683B5A">
            <w:pP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p>
        </w:tc>
        <w:tc>
          <w:tcPr>
            <w:tcW w:w="2309" w:type="dxa"/>
            <w:noWrap/>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AD75BA">
              <w:rPr>
                <w:rFonts w:eastAsia="Times New Roman"/>
                <w:color w:val="000000"/>
                <w:lang w:eastAsia="en-ZW"/>
              </w:rPr>
              <w:t>153.525</w:t>
            </w:r>
          </w:p>
        </w:tc>
      </w:tr>
      <w:tr w:rsidR="00885505" w:rsidRPr="00AD75BA" w:rsidTr="00683B5A">
        <w:trPr>
          <w:trHeight w:val="287"/>
        </w:trPr>
        <w:tc>
          <w:tcPr>
            <w:cnfStyle w:val="001000000000" w:firstRow="0" w:lastRow="0" w:firstColumn="1" w:lastColumn="0" w:oddVBand="0" w:evenVBand="0" w:oddHBand="0" w:evenHBand="0" w:firstRowFirstColumn="0" w:firstRowLastColumn="0" w:lastRowFirstColumn="0" w:lastRowLastColumn="0"/>
            <w:tcW w:w="2841" w:type="dxa"/>
            <w:noWrap/>
          </w:tcPr>
          <w:p w:rsidR="00885505" w:rsidRPr="00AD75BA" w:rsidRDefault="00885505" w:rsidP="00683B5A">
            <w:pPr>
              <w:rPr>
                <w:rFonts w:eastAsia="Times New Roman"/>
                <w:bCs w:val="0"/>
                <w:color w:val="000000"/>
                <w:lang w:eastAsia="en-ZW"/>
              </w:rPr>
            </w:pPr>
            <w:r w:rsidRPr="00AD75BA">
              <w:rPr>
                <w:rFonts w:eastAsia="Times New Roman"/>
                <w:b w:val="0"/>
                <w:bCs w:val="0"/>
                <w:color w:val="000000"/>
                <w:lang w:eastAsia="en-ZW"/>
              </w:rPr>
              <w:t>Annual Economic cost per beneficiary per centre</w:t>
            </w:r>
          </w:p>
        </w:tc>
        <w:tc>
          <w:tcPr>
            <w:tcW w:w="4167" w:type="dxa"/>
            <w:noWrap/>
          </w:tcPr>
          <w:p w:rsidR="00885505" w:rsidRPr="00AD75BA" w:rsidRDefault="00885505" w:rsidP="00683B5A">
            <w:pPr>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p>
        </w:tc>
        <w:tc>
          <w:tcPr>
            <w:tcW w:w="2309" w:type="dxa"/>
            <w:noWrap/>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AD75BA">
              <w:rPr>
                <w:rFonts w:eastAsia="Times New Roman"/>
                <w:color w:val="000000"/>
                <w:lang w:eastAsia="en-ZW"/>
              </w:rPr>
              <w:t>335.29</w:t>
            </w:r>
          </w:p>
        </w:tc>
      </w:tr>
      <w:tr w:rsidR="00885505" w:rsidRPr="00AD75BA" w:rsidTr="00683B5A">
        <w:trPr>
          <w:cnfStyle w:val="000000100000" w:firstRow="0" w:lastRow="0" w:firstColumn="0" w:lastColumn="0" w:oddVBand="0" w:evenVBand="0" w:oddHBand="1" w:evenHBand="0" w:firstRowFirstColumn="0" w:firstRowLastColumn="0" w:lastRowFirstColumn="0" w:lastRowLastColumn="0"/>
          <w:trHeight w:val="287"/>
        </w:trPr>
        <w:tc>
          <w:tcPr>
            <w:cnfStyle w:val="001000000000" w:firstRow="0" w:lastRow="0" w:firstColumn="1" w:lastColumn="0" w:oddVBand="0" w:evenVBand="0" w:oddHBand="0" w:evenHBand="0" w:firstRowFirstColumn="0" w:firstRowLastColumn="0" w:lastRowFirstColumn="0" w:lastRowLastColumn="0"/>
            <w:tcW w:w="2841" w:type="dxa"/>
            <w:noWrap/>
          </w:tcPr>
          <w:p w:rsidR="00885505" w:rsidRPr="00AD75BA" w:rsidRDefault="00885505" w:rsidP="00683B5A">
            <w:pPr>
              <w:rPr>
                <w:rFonts w:eastAsia="Times New Roman"/>
                <w:bCs w:val="0"/>
                <w:color w:val="000000"/>
                <w:lang w:eastAsia="en-ZW"/>
              </w:rPr>
            </w:pPr>
          </w:p>
        </w:tc>
        <w:tc>
          <w:tcPr>
            <w:tcW w:w="4167" w:type="dxa"/>
            <w:noWrap/>
          </w:tcPr>
          <w:p w:rsidR="00885505" w:rsidRPr="00AD75BA" w:rsidRDefault="00885505" w:rsidP="00683B5A">
            <w:pP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p>
        </w:tc>
        <w:tc>
          <w:tcPr>
            <w:tcW w:w="2309" w:type="dxa"/>
            <w:noWrap/>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p>
        </w:tc>
      </w:tr>
    </w:tbl>
    <w:p w:rsidR="00885505" w:rsidRPr="00AD75BA" w:rsidRDefault="00885505" w:rsidP="00885505">
      <w:pPr>
        <w:spacing w:after="0"/>
        <w:rPr>
          <w:rFonts w:ascii="Times New Roman" w:hAnsi="Times New Roman"/>
          <w:caps/>
        </w:rPr>
      </w:pPr>
    </w:p>
    <w:p w:rsidR="00885505" w:rsidRPr="0054227B" w:rsidRDefault="00885505" w:rsidP="00885505">
      <w:r w:rsidRPr="00885505">
        <w:t>Table</w:t>
      </w:r>
      <w:r w:rsidRPr="0054227B">
        <w:t xml:space="preserve"> 3: Drop-in centre output and costs</w:t>
      </w:r>
    </w:p>
    <w:tbl>
      <w:tblPr>
        <w:tblStyle w:val="GridTable4-Accent51"/>
        <w:tblW w:w="9221" w:type="dxa"/>
        <w:tblLook w:val="04A0" w:firstRow="1" w:lastRow="0" w:firstColumn="1" w:lastColumn="0" w:noHBand="0" w:noVBand="1"/>
      </w:tblPr>
      <w:tblGrid>
        <w:gridCol w:w="2812"/>
        <w:gridCol w:w="4124"/>
        <w:gridCol w:w="2285"/>
      </w:tblGrid>
      <w:tr w:rsidR="00885505" w:rsidRPr="00AD75BA" w:rsidTr="00683B5A">
        <w:trPr>
          <w:cnfStyle w:val="100000000000" w:firstRow="1" w:lastRow="0" w:firstColumn="0" w:lastColumn="0" w:oddVBand="0" w:evenVBand="0" w:oddHBand="0" w:evenHBand="0" w:firstRowFirstColumn="0" w:firstRowLastColumn="0" w:lastRowFirstColumn="0" w:lastRowLastColumn="0"/>
          <w:trHeight w:val="269"/>
        </w:trPr>
        <w:tc>
          <w:tcPr>
            <w:cnfStyle w:val="001000000000" w:firstRow="0" w:lastRow="0" w:firstColumn="1" w:lastColumn="0" w:oddVBand="0" w:evenVBand="0" w:oddHBand="0" w:evenHBand="0" w:firstRowFirstColumn="0" w:firstRowLastColumn="0" w:lastRowFirstColumn="0" w:lastRowLastColumn="0"/>
            <w:tcW w:w="2812" w:type="dxa"/>
            <w:noWrap/>
          </w:tcPr>
          <w:p w:rsidR="00885505" w:rsidRPr="003D649A" w:rsidRDefault="00885505" w:rsidP="00683B5A">
            <w:pPr>
              <w:rPr>
                <w:rFonts w:eastAsia="Times New Roman"/>
                <w:bCs w:val="0"/>
                <w:color w:val="000000"/>
                <w:lang w:eastAsia="en-ZW"/>
              </w:rPr>
            </w:pPr>
            <w:r w:rsidRPr="003D649A">
              <w:rPr>
                <w:rFonts w:eastAsia="Times New Roman"/>
                <w:bCs w:val="0"/>
                <w:color w:val="000000"/>
                <w:lang w:eastAsia="en-ZW"/>
              </w:rPr>
              <w:t>JPGBV Drop-in</w:t>
            </w:r>
          </w:p>
        </w:tc>
        <w:tc>
          <w:tcPr>
            <w:tcW w:w="4124" w:type="dxa"/>
            <w:noWrap/>
          </w:tcPr>
          <w:p w:rsidR="00885505" w:rsidRPr="00AD75BA" w:rsidRDefault="00885505" w:rsidP="00683B5A">
            <w:pPr>
              <w:cnfStyle w:val="100000000000" w:firstRow="1" w:lastRow="0" w:firstColumn="0" w:lastColumn="0" w:oddVBand="0" w:evenVBand="0" w:oddHBand="0" w:evenHBand="0" w:firstRowFirstColumn="0" w:firstRowLastColumn="0" w:lastRowFirstColumn="0" w:lastRowLastColumn="0"/>
              <w:rPr>
                <w:rFonts w:eastAsia="Times New Roman"/>
                <w:color w:val="000000"/>
                <w:lang w:eastAsia="en-ZW"/>
              </w:rPr>
            </w:pPr>
          </w:p>
        </w:tc>
        <w:tc>
          <w:tcPr>
            <w:tcW w:w="2285" w:type="dxa"/>
            <w:noWrap/>
          </w:tcPr>
          <w:p w:rsidR="00885505" w:rsidRPr="00AD75BA" w:rsidRDefault="00885505" w:rsidP="00683B5A">
            <w:pPr>
              <w:jc w:val="right"/>
              <w:cnfStyle w:val="100000000000" w:firstRow="1" w:lastRow="0" w:firstColumn="0" w:lastColumn="0" w:oddVBand="0" w:evenVBand="0" w:oddHBand="0" w:evenHBand="0" w:firstRowFirstColumn="0" w:firstRowLastColumn="0" w:lastRowFirstColumn="0" w:lastRowLastColumn="0"/>
              <w:rPr>
                <w:rFonts w:eastAsia="Times New Roman"/>
                <w:color w:val="000000"/>
                <w:lang w:eastAsia="en-ZW"/>
              </w:rPr>
            </w:pPr>
            <w:r w:rsidRPr="00AD75BA">
              <w:rPr>
                <w:rFonts w:eastAsia="Times New Roman"/>
                <w:color w:val="000000"/>
                <w:lang w:eastAsia="en-ZW"/>
              </w:rPr>
              <w:t>$ or Amount or cases</w:t>
            </w:r>
          </w:p>
        </w:tc>
      </w:tr>
      <w:tr w:rsidR="00885505" w:rsidRPr="00AD75BA" w:rsidTr="00683B5A">
        <w:trPr>
          <w:cnfStyle w:val="000000100000" w:firstRow="0" w:lastRow="0" w:firstColumn="0" w:lastColumn="0" w:oddVBand="0" w:evenVBand="0" w:oddHBand="1" w:evenHBand="0" w:firstRowFirstColumn="0" w:firstRowLastColumn="0" w:lastRowFirstColumn="0" w:lastRowLastColumn="0"/>
          <w:trHeight w:val="269"/>
        </w:trPr>
        <w:tc>
          <w:tcPr>
            <w:cnfStyle w:val="001000000000" w:firstRow="0" w:lastRow="0" w:firstColumn="1" w:lastColumn="0" w:oddVBand="0" w:evenVBand="0" w:oddHBand="0" w:evenHBand="0" w:firstRowFirstColumn="0" w:firstRowLastColumn="0" w:lastRowFirstColumn="0" w:lastRowLastColumn="0"/>
            <w:tcW w:w="2812" w:type="dxa"/>
            <w:noWrap/>
          </w:tcPr>
          <w:p w:rsidR="00885505" w:rsidRPr="00AD75BA" w:rsidRDefault="00885505" w:rsidP="00683B5A">
            <w:pPr>
              <w:rPr>
                <w:rFonts w:eastAsia="Times New Roman"/>
                <w:bCs w:val="0"/>
                <w:color w:val="000000"/>
                <w:lang w:eastAsia="en-ZW"/>
              </w:rPr>
            </w:pPr>
            <w:r w:rsidRPr="00AD75BA">
              <w:rPr>
                <w:rFonts w:eastAsia="Times New Roman"/>
                <w:bCs w:val="0"/>
                <w:color w:val="000000"/>
                <w:lang w:eastAsia="en-ZW"/>
              </w:rPr>
              <w:t>Total Economic cost</w:t>
            </w:r>
          </w:p>
        </w:tc>
        <w:tc>
          <w:tcPr>
            <w:tcW w:w="4124" w:type="dxa"/>
            <w:noWrap/>
          </w:tcPr>
          <w:p w:rsidR="00885505" w:rsidRPr="00AD75BA" w:rsidRDefault="00885505" w:rsidP="00683B5A">
            <w:pP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p>
        </w:tc>
        <w:tc>
          <w:tcPr>
            <w:tcW w:w="2285" w:type="dxa"/>
            <w:noWrap/>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AD75BA">
              <w:rPr>
                <w:rFonts w:ascii="Times New Roman" w:hAnsi="Times New Roman"/>
              </w:rPr>
              <w:t>149,166.00</w:t>
            </w:r>
          </w:p>
        </w:tc>
      </w:tr>
      <w:tr w:rsidR="00885505" w:rsidRPr="00AD75BA" w:rsidTr="00683B5A">
        <w:trPr>
          <w:trHeight w:val="269"/>
        </w:trPr>
        <w:tc>
          <w:tcPr>
            <w:cnfStyle w:val="001000000000" w:firstRow="0" w:lastRow="0" w:firstColumn="1" w:lastColumn="0" w:oddVBand="0" w:evenVBand="0" w:oddHBand="0" w:evenHBand="0" w:firstRowFirstColumn="0" w:firstRowLastColumn="0" w:lastRowFirstColumn="0" w:lastRowLastColumn="0"/>
            <w:tcW w:w="2812" w:type="dxa"/>
            <w:noWrap/>
          </w:tcPr>
          <w:p w:rsidR="00885505" w:rsidRPr="00AD75BA" w:rsidRDefault="00885505" w:rsidP="00683B5A">
            <w:pPr>
              <w:rPr>
                <w:rFonts w:eastAsia="Times New Roman"/>
                <w:bCs w:val="0"/>
                <w:color w:val="000000"/>
                <w:lang w:eastAsia="en-ZW"/>
              </w:rPr>
            </w:pPr>
            <w:r w:rsidRPr="00AD75BA">
              <w:rPr>
                <w:rFonts w:eastAsia="Times New Roman"/>
                <w:bCs w:val="0"/>
                <w:color w:val="000000"/>
                <w:lang w:eastAsia="en-ZW"/>
              </w:rPr>
              <w:t>Cases managed</w:t>
            </w:r>
          </w:p>
        </w:tc>
        <w:tc>
          <w:tcPr>
            <w:tcW w:w="4124" w:type="dxa"/>
            <w:noWrap/>
          </w:tcPr>
          <w:p w:rsidR="00885505" w:rsidRPr="00AD75BA" w:rsidRDefault="00885505" w:rsidP="00683B5A">
            <w:pPr>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p>
        </w:tc>
        <w:tc>
          <w:tcPr>
            <w:tcW w:w="2285" w:type="dxa"/>
            <w:noWrap/>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AD75BA">
              <w:rPr>
                <w:rFonts w:eastAsia="Times New Roman"/>
                <w:color w:val="000000"/>
                <w:lang w:eastAsia="en-ZW"/>
              </w:rPr>
              <w:t>903</w:t>
            </w:r>
          </w:p>
        </w:tc>
      </w:tr>
      <w:tr w:rsidR="00885505" w:rsidRPr="00AD75BA" w:rsidTr="00683B5A">
        <w:trPr>
          <w:cnfStyle w:val="000000100000" w:firstRow="0" w:lastRow="0" w:firstColumn="0" w:lastColumn="0" w:oddVBand="0" w:evenVBand="0" w:oddHBand="1" w:evenHBand="0" w:firstRowFirstColumn="0" w:firstRowLastColumn="0" w:lastRowFirstColumn="0" w:lastRowLastColumn="0"/>
          <w:trHeight w:val="269"/>
        </w:trPr>
        <w:tc>
          <w:tcPr>
            <w:cnfStyle w:val="001000000000" w:firstRow="0" w:lastRow="0" w:firstColumn="1" w:lastColumn="0" w:oddVBand="0" w:evenVBand="0" w:oddHBand="0" w:evenHBand="0" w:firstRowFirstColumn="0" w:firstRowLastColumn="0" w:lastRowFirstColumn="0" w:lastRowLastColumn="0"/>
            <w:tcW w:w="2812" w:type="dxa"/>
            <w:noWrap/>
          </w:tcPr>
          <w:p w:rsidR="00885505" w:rsidRPr="00AD75BA" w:rsidRDefault="00885505" w:rsidP="00683B5A">
            <w:pPr>
              <w:rPr>
                <w:rFonts w:eastAsia="Times New Roman"/>
                <w:bCs w:val="0"/>
                <w:color w:val="000000"/>
                <w:lang w:eastAsia="en-ZW"/>
              </w:rPr>
            </w:pPr>
            <w:r w:rsidRPr="00AD75BA">
              <w:rPr>
                <w:rFonts w:eastAsia="Times New Roman"/>
                <w:bCs w:val="0"/>
                <w:color w:val="000000"/>
                <w:lang w:eastAsia="en-ZW"/>
              </w:rPr>
              <w:t>Cost per case managed</w:t>
            </w:r>
          </w:p>
        </w:tc>
        <w:tc>
          <w:tcPr>
            <w:tcW w:w="4124" w:type="dxa"/>
            <w:noWrap/>
          </w:tcPr>
          <w:p w:rsidR="00885505" w:rsidRPr="00AD75BA" w:rsidRDefault="00885505" w:rsidP="00683B5A">
            <w:pP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p>
        </w:tc>
        <w:tc>
          <w:tcPr>
            <w:tcW w:w="2285" w:type="dxa"/>
            <w:noWrap/>
          </w:tcPr>
          <w:p w:rsidR="00885505" w:rsidRPr="00885505"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AD75BA">
              <w:rPr>
                <w:rFonts w:ascii="Times New Roman" w:hAnsi="Times New Roman"/>
              </w:rPr>
              <w:t>165.19</w:t>
            </w:r>
          </w:p>
        </w:tc>
      </w:tr>
      <w:tr w:rsidR="00885505" w:rsidRPr="00AD75BA" w:rsidTr="00683B5A">
        <w:trPr>
          <w:trHeight w:val="269"/>
        </w:trPr>
        <w:tc>
          <w:tcPr>
            <w:cnfStyle w:val="001000000000" w:firstRow="0" w:lastRow="0" w:firstColumn="1" w:lastColumn="0" w:oddVBand="0" w:evenVBand="0" w:oddHBand="0" w:evenHBand="0" w:firstRowFirstColumn="0" w:firstRowLastColumn="0" w:lastRowFirstColumn="0" w:lastRowLastColumn="0"/>
            <w:tcW w:w="2812" w:type="dxa"/>
            <w:noWrap/>
          </w:tcPr>
          <w:p w:rsidR="00885505" w:rsidRPr="00AD75BA" w:rsidRDefault="00885505" w:rsidP="00683B5A">
            <w:pPr>
              <w:rPr>
                <w:rFonts w:eastAsia="Times New Roman"/>
                <w:bCs w:val="0"/>
                <w:color w:val="000000"/>
                <w:lang w:eastAsia="en-ZW"/>
              </w:rPr>
            </w:pPr>
            <w:r w:rsidRPr="00AD75BA">
              <w:rPr>
                <w:rFonts w:eastAsia="Times New Roman"/>
                <w:bCs w:val="0"/>
                <w:color w:val="000000"/>
                <w:lang w:eastAsia="en-ZW"/>
              </w:rPr>
              <w:t>Cost Savings</w:t>
            </w:r>
          </w:p>
        </w:tc>
        <w:tc>
          <w:tcPr>
            <w:tcW w:w="4124" w:type="dxa"/>
            <w:noWrap/>
          </w:tcPr>
          <w:p w:rsidR="00885505" w:rsidRPr="00AD75BA" w:rsidRDefault="00885505" w:rsidP="00683B5A">
            <w:pPr>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p>
        </w:tc>
        <w:tc>
          <w:tcPr>
            <w:tcW w:w="2285" w:type="dxa"/>
            <w:noWrap/>
          </w:tcPr>
          <w:p w:rsidR="00885505" w:rsidRPr="00885505"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AD75BA">
              <w:rPr>
                <w:rFonts w:ascii="Times New Roman" w:hAnsi="Times New Roman"/>
              </w:rPr>
              <w:t>170.00</w:t>
            </w:r>
          </w:p>
        </w:tc>
      </w:tr>
    </w:tbl>
    <w:p w:rsidR="00885505" w:rsidRPr="00AD75BA" w:rsidRDefault="00885505" w:rsidP="00885505">
      <w:pPr>
        <w:spacing w:after="0"/>
        <w:jc w:val="both"/>
        <w:rPr>
          <w:rFonts w:ascii="Times New Roman" w:hAnsi="Times New Roman"/>
          <w:b/>
        </w:rPr>
      </w:pPr>
    </w:p>
    <w:p w:rsidR="00885505" w:rsidRPr="00AD75BA" w:rsidRDefault="00885505" w:rsidP="00885505">
      <w:pPr>
        <w:spacing w:after="0"/>
        <w:jc w:val="both"/>
        <w:rPr>
          <w:rFonts w:ascii="Times New Roman" w:hAnsi="Times New Roman"/>
        </w:rPr>
      </w:pPr>
      <w:r w:rsidRPr="00AD75BA">
        <w:rPr>
          <w:rFonts w:ascii="Times New Roman" w:hAnsi="Times New Roman"/>
          <w:b/>
        </w:rPr>
        <w:t>Economy</w:t>
      </w:r>
    </w:p>
    <w:p w:rsidR="00885505" w:rsidRPr="00AD75BA" w:rsidRDefault="00885505" w:rsidP="00885505">
      <w:pPr>
        <w:spacing w:after="0"/>
        <w:jc w:val="both"/>
        <w:rPr>
          <w:rFonts w:ascii="Times New Roman" w:hAnsi="Times New Roman"/>
        </w:rPr>
      </w:pPr>
      <w:r w:rsidRPr="00AD75BA">
        <w:rPr>
          <w:rFonts w:ascii="Times New Roman" w:hAnsi="Times New Roman"/>
        </w:rPr>
        <w:t>Childline estimates that 7,000 cases are received across 25 drop- in</w:t>
      </w:r>
      <w:r w:rsidRPr="00AD75BA" w:rsidDel="00963F34">
        <w:rPr>
          <w:rFonts w:ascii="Times New Roman" w:hAnsi="Times New Roman"/>
        </w:rPr>
        <w:t xml:space="preserve"> </w:t>
      </w:r>
      <w:r w:rsidRPr="00AD75BA">
        <w:rPr>
          <w:rFonts w:ascii="Times New Roman" w:hAnsi="Times New Roman"/>
        </w:rPr>
        <w:t>centres which implies an average of 280 cases per centre at a unit financial cost of $153.53 and economic cost of $347.39 as shown in table 2. The JPGBV sites managed 903 cases in total at an economic cost of $149,166.00 which yields an economic cost of $165.19 as shown in table 3.</w:t>
      </w:r>
    </w:p>
    <w:p w:rsidR="00885505" w:rsidRPr="00AD75BA" w:rsidRDefault="00885505" w:rsidP="00885505">
      <w:pPr>
        <w:spacing w:after="0"/>
        <w:jc w:val="both"/>
        <w:rPr>
          <w:rFonts w:ascii="Times New Roman" w:hAnsi="Times New Roman"/>
        </w:rPr>
      </w:pPr>
    </w:p>
    <w:p w:rsidR="00885505" w:rsidRPr="00AD75BA" w:rsidRDefault="00885505" w:rsidP="00885505">
      <w:pPr>
        <w:spacing w:after="0"/>
        <w:jc w:val="both"/>
        <w:rPr>
          <w:rFonts w:ascii="Times New Roman" w:hAnsi="Times New Roman"/>
          <w:b/>
        </w:rPr>
      </w:pPr>
      <w:r w:rsidRPr="00AD75BA">
        <w:rPr>
          <w:rFonts w:ascii="Times New Roman" w:hAnsi="Times New Roman"/>
          <w:b/>
        </w:rPr>
        <w:t>Efficiency</w:t>
      </w:r>
    </w:p>
    <w:p w:rsidR="00885505" w:rsidRPr="00AD75BA" w:rsidRDefault="00885505" w:rsidP="00885505">
      <w:pPr>
        <w:spacing w:after="0"/>
        <w:jc w:val="both"/>
        <w:rPr>
          <w:rFonts w:ascii="Times New Roman" w:hAnsi="Times New Roman"/>
        </w:rPr>
      </w:pPr>
      <w:r w:rsidRPr="00AD75BA">
        <w:rPr>
          <w:rFonts w:ascii="Times New Roman" w:hAnsi="Times New Roman"/>
        </w:rPr>
        <w:t>The economic cost of $165.19 attained by the JPGBV drop- in centres against the cost per case $347.39 established in table 2 shows that the JPGBV drop- in</w:t>
      </w:r>
      <w:r w:rsidRPr="00AD75BA" w:rsidDel="00963F34">
        <w:rPr>
          <w:rFonts w:ascii="Times New Roman" w:hAnsi="Times New Roman"/>
        </w:rPr>
        <w:t xml:space="preserve"> </w:t>
      </w:r>
      <w:r w:rsidRPr="00AD75BA">
        <w:rPr>
          <w:rFonts w:ascii="Times New Roman" w:hAnsi="Times New Roman"/>
        </w:rPr>
        <w:t>centres were cost efficient. The program actually operated at a cost saving of $170.00 per case.</w:t>
      </w:r>
    </w:p>
    <w:p w:rsidR="00885505" w:rsidRPr="00AD75BA" w:rsidRDefault="00885505" w:rsidP="00885505">
      <w:pPr>
        <w:spacing w:after="0"/>
        <w:jc w:val="both"/>
        <w:rPr>
          <w:rFonts w:ascii="Times New Roman" w:hAnsi="Times New Roman"/>
        </w:rPr>
      </w:pPr>
    </w:p>
    <w:p w:rsidR="00885505" w:rsidRPr="00AD75BA" w:rsidRDefault="00885505" w:rsidP="00885505">
      <w:pPr>
        <w:spacing w:after="0"/>
        <w:jc w:val="both"/>
        <w:rPr>
          <w:rFonts w:ascii="Times New Roman" w:hAnsi="Times New Roman"/>
          <w:b/>
        </w:rPr>
      </w:pPr>
      <w:r w:rsidRPr="00AD75BA">
        <w:rPr>
          <w:rFonts w:ascii="Times New Roman" w:hAnsi="Times New Roman"/>
          <w:b/>
        </w:rPr>
        <w:t>Value for money</w:t>
      </w:r>
    </w:p>
    <w:p w:rsidR="00885505" w:rsidRPr="00AD75BA" w:rsidRDefault="00885505" w:rsidP="00885505">
      <w:pPr>
        <w:spacing w:after="0"/>
        <w:jc w:val="both"/>
        <w:rPr>
          <w:rFonts w:ascii="Times New Roman" w:hAnsi="Times New Roman"/>
        </w:rPr>
      </w:pPr>
      <w:r w:rsidRPr="00AD75BA">
        <w:rPr>
          <w:rFonts w:ascii="Times New Roman" w:hAnsi="Times New Roman"/>
        </w:rPr>
        <w:t>Given that the drop- in</w:t>
      </w:r>
      <w:r w:rsidRPr="00AD75BA" w:rsidDel="00963F34">
        <w:rPr>
          <w:rFonts w:ascii="Times New Roman" w:hAnsi="Times New Roman"/>
        </w:rPr>
        <w:t xml:space="preserve"> </w:t>
      </w:r>
      <w:r w:rsidRPr="00AD75BA">
        <w:rPr>
          <w:rFonts w:ascii="Times New Roman" w:hAnsi="Times New Roman"/>
        </w:rPr>
        <w:t>centres achieved both economy and efficiency, we conclude that the JPGBV drop- in</w:t>
      </w:r>
      <w:r w:rsidRPr="00AD75BA" w:rsidDel="00963F34">
        <w:rPr>
          <w:rFonts w:ascii="Times New Roman" w:hAnsi="Times New Roman"/>
        </w:rPr>
        <w:t xml:space="preserve"> </w:t>
      </w:r>
      <w:r w:rsidRPr="00AD75BA">
        <w:rPr>
          <w:rFonts w:ascii="Times New Roman" w:hAnsi="Times New Roman"/>
        </w:rPr>
        <w:t>centre project offered Strong Value for Money (see appendix 5 for VFM strength diagnosis).</w:t>
      </w:r>
    </w:p>
    <w:p w:rsidR="00885505" w:rsidRDefault="00885505" w:rsidP="00885505">
      <w:pPr>
        <w:spacing w:after="0"/>
        <w:rPr>
          <w:rFonts w:ascii="Times New Roman" w:hAnsi="Times New Roman"/>
          <w:sz w:val="24"/>
          <w:szCs w:val="24"/>
        </w:rPr>
      </w:pPr>
    </w:p>
    <w:p w:rsidR="00885505" w:rsidRDefault="00885505" w:rsidP="00885505">
      <w:pPr>
        <w:spacing w:after="0"/>
        <w:rPr>
          <w:rFonts w:ascii="Times New Roman" w:hAnsi="Times New Roman"/>
          <w:caps/>
          <w:sz w:val="24"/>
          <w:szCs w:val="24"/>
        </w:rPr>
        <w:sectPr w:rsidR="00885505" w:rsidSect="00885505">
          <w:footerReference w:type="default" r:id="rId23"/>
          <w:pgSz w:w="12240" w:h="15840"/>
          <w:pgMar w:top="1440" w:right="1440" w:bottom="1440" w:left="1440" w:header="720" w:footer="720" w:gutter="0"/>
          <w:cols w:space="720"/>
          <w:docGrid w:linePitch="360"/>
        </w:sectPr>
      </w:pPr>
    </w:p>
    <w:p w:rsidR="00885505" w:rsidRPr="00B13C33" w:rsidRDefault="00885505" w:rsidP="00885505">
      <w:pPr>
        <w:spacing w:after="0"/>
        <w:rPr>
          <w:rFonts w:ascii="Times New Roman" w:hAnsi="Times New Roman"/>
          <w:caps/>
          <w:sz w:val="24"/>
          <w:szCs w:val="24"/>
        </w:rPr>
      </w:pPr>
      <w:r w:rsidRPr="00D61D15">
        <w:rPr>
          <w:rFonts w:ascii="Times New Roman" w:hAnsi="Times New Roman"/>
          <w:caps/>
          <w:sz w:val="24"/>
          <w:szCs w:val="24"/>
        </w:rPr>
        <w:lastRenderedPageBreak/>
        <w:t xml:space="preserve">Appendix 1: </w:t>
      </w:r>
      <w:r>
        <w:rPr>
          <w:rFonts w:ascii="Times New Roman" w:hAnsi="Times New Roman"/>
          <w:caps/>
          <w:sz w:val="24"/>
          <w:szCs w:val="24"/>
        </w:rPr>
        <w:t xml:space="preserve">helpline </w:t>
      </w:r>
      <w:r w:rsidRPr="00D61D15">
        <w:rPr>
          <w:rFonts w:ascii="Times New Roman" w:hAnsi="Times New Roman"/>
          <w:caps/>
          <w:sz w:val="24"/>
          <w:szCs w:val="24"/>
        </w:rPr>
        <w:t xml:space="preserve">Building and Equipment </w:t>
      </w:r>
      <w:r>
        <w:rPr>
          <w:rFonts w:ascii="Times New Roman" w:hAnsi="Times New Roman"/>
          <w:caps/>
          <w:sz w:val="24"/>
          <w:szCs w:val="24"/>
        </w:rPr>
        <w:t>Annualization</w:t>
      </w:r>
    </w:p>
    <w:tbl>
      <w:tblPr>
        <w:tblStyle w:val="GridTable4-Accent41"/>
        <w:tblW w:w="5000" w:type="pct"/>
        <w:tblLayout w:type="fixed"/>
        <w:tblLook w:val="04A0" w:firstRow="1" w:lastRow="0" w:firstColumn="1" w:lastColumn="0" w:noHBand="0" w:noVBand="1"/>
      </w:tblPr>
      <w:tblGrid>
        <w:gridCol w:w="3113"/>
        <w:gridCol w:w="1238"/>
        <w:gridCol w:w="619"/>
        <w:gridCol w:w="1062"/>
        <w:gridCol w:w="935"/>
        <w:gridCol w:w="1368"/>
        <w:gridCol w:w="1059"/>
        <w:gridCol w:w="945"/>
        <w:gridCol w:w="886"/>
        <w:gridCol w:w="886"/>
        <w:gridCol w:w="839"/>
      </w:tblGrid>
      <w:tr w:rsidR="00885505" w:rsidRPr="00AD75BA" w:rsidTr="00AD75BA">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02" w:type="pct"/>
            <w:noWrap/>
            <w:hideMark/>
          </w:tcPr>
          <w:p w:rsidR="00885505" w:rsidRPr="00AD75BA" w:rsidRDefault="00885505" w:rsidP="00683B5A">
            <w:pPr>
              <w:rPr>
                <w:rFonts w:eastAsia="Times New Roman"/>
                <w:color w:val="000000"/>
                <w:sz w:val="18"/>
                <w:szCs w:val="18"/>
                <w:lang w:eastAsia="en-ZW"/>
              </w:rPr>
            </w:pPr>
            <w:r w:rsidRPr="00AD75BA">
              <w:rPr>
                <w:rFonts w:eastAsia="Times New Roman"/>
                <w:color w:val="000000"/>
                <w:sz w:val="18"/>
                <w:szCs w:val="18"/>
                <w:lang w:eastAsia="en-ZW"/>
              </w:rPr>
              <w:t>Item</w:t>
            </w:r>
          </w:p>
        </w:tc>
        <w:tc>
          <w:tcPr>
            <w:tcW w:w="478" w:type="pct"/>
            <w:noWrap/>
            <w:hideMark/>
          </w:tcPr>
          <w:p w:rsidR="00885505" w:rsidRPr="00AD75BA" w:rsidRDefault="00885505" w:rsidP="00683B5A">
            <w:pPr>
              <w:cnfStyle w:val="100000000000" w:firstRow="1"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Cost</w:t>
            </w:r>
          </w:p>
        </w:tc>
        <w:tc>
          <w:tcPr>
            <w:tcW w:w="239" w:type="pct"/>
            <w:noWrap/>
            <w:hideMark/>
          </w:tcPr>
          <w:p w:rsidR="00885505" w:rsidRPr="00AD75BA" w:rsidRDefault="00885505" w:rsidP="00683B5A">
            <w:pPr>
              <w:cnfStyle w:val="100000000000" w:firstRow="1"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Units</w:t>
            </w:r>
          </w:p>
        </w:tc>
        <w:tc>
          <w:tcPr>
            <w:tcW w:w="410" w:type="pct"/>
            <w:noWrap/>
            <w:hideMark/>
          </w:tcPr>
          <w:p w:rsidR="00885505" w:rsidRPr="00AD75BA" w:rsidRDefault="00885505" w:rsidP="00683B5A">
            <w:pPr>
              <w:cnfStyle w:val="100000000000" w:firstRow="1"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Total cost</w:t>
            </w:r>
          </w:p>
        </w:tc>
        <w:tc>
          <w:tcPr>
            <w:tcW w:w="361" w:type="pct"/>
            <w:noWrap/>
            <w:hideMark/>
          </w:tcPr>
          <w:p w:rsidR="00885505" w:rsidRPr="00AD75BA" w:rsidRDefault="00885505" w:rsidP="00683B5A">
            <w:pPr>
              <w:cnfStyle w:val="100000000000" w:firstRow="1"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Life span</w:t>
            </w:r>
          </w:p>
        </w:tc>
        <w:tc>
          <w:tcPr>
            <w:tcW w:w="528" w:type="pct"/>
            <w:noWrap/>
            <w:hideMark/>
          </w:tcPr>
          <w:p w:rsidR="00885505" w:rsidRPr="00AD75BA" w:rsidRDefault="00885505" w:rsidP="00683B5A">
            <w:pPr>
              <w:cnfStyle w:val="100000000000" w:firstRow="1"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annualization factor</w:t>
            </w:r>
          </w:p>
        </w:tc>
        <w:tc>
          <w:tcPr>
            <w:tcW w:w="409" w:type="pct"/>
            <w:noWrap/>
            <w:hideMark/>
          </w:tcPr>
          <w:p w:rsidR="00885505" w:rsidRPr="00AD75BA" w:rsidRDefault="00885505" w:rsidP="00683B5A">
            <w:pPr>
              <w:jc w:val="right"/>
              <w:cnfStyle w:val="100000000000" w:firstRow="1"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2015</w:t>
            </w:r>
          </w:p>
        </w:tc>
        <w:tc>
          <w:tcPr>
            <w:tcW w:w="365" w:type="pct"/>
          </w:tcPr>
          <w:p w:rsidR="00885505" w:rsidRPr="00AD75BA" w:rsidRDefault="00885505" w:rsidP="00683B5A">
            <w:pPr>
              <w:jc w:val="right"/>
              <w:cnfStyle w:val="100000000000" w:firstRow="1"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2016</w:t>
            </w:r>
          </w:p>
        </w:tc>
        <w:tc>
          <w:tcPr>
            <w:tcW w:w="342" w:type="pct"/>
          </w:tcPr>
          <w:p w:rsidR="00885505" w:rsidRPr="00AD75BA" w:rsidRDefault="00885505" w:rsidP="00683B5A">
            <w:pPr>
              <w:jc w:val="right"/>
              <w:cnfStyle w:val="100000000000" w:firstRow="1"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2017</w:t>
            </w:r>
          </w:p>
        </w:tc>
        <w:tc>
          <w:tcPr>
            <w:tcW w:w="342" w:type="pct"/>
          </w:tcPr>
          <w:p w:rsidR="00885505" w:rsidRPr="00AD75BA" w:rsidRDefault="00885505" w:rsidP="00683B5A">
            <w:pPr>
              <w:jc w:val="right"/>
              <w:cnfStyle w:val="100000000000" w:firstRow="1"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2018</w:t>
            </w:r>
          </w:p>
        </w:tc>
        <w:tc>
          <w:tcPr>
            <w:tcW w:w="324" w:type="pct"/>
            <w:noWrap/>
            <w:hideMark/>
          </w:tcPr>
          <w:p w:rsidR="00885505" w:rsidRPr="00AD75BA" w:rsidRDefault="00885505" w:rsidP="00683B5A">
            <w:pPr>
              <w:jc w:val="right"/>
              <w:cnfStyle w:val="100000000000" w:firstRow="1"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2019</w:t>
            </w:r>
          </w:p>
        </w:tc>
      </w:tr>
      <w:tr w:rsidR="00885505" w:rsidRPr="00AD75BA" w:rsidTr="00AD75B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02" w:type="pct"/>
            <w:noWrap/>
            <w:hideMark/>
          </w:tcPr>
          <w:p w:rsidR="00885505" w:rsidRPr="00AD75BA" w:rsidRDefault="00885505" w:rsidP="00683B5A">
            <w:pPr>
              <w:rPr>
                <w:rFonts w:eastAsia="Times New Roman"/>
                <w:color w:val="000000"/>
                <w:sz w:val="18"/>
                <w:szCs w:val="18"/>
                <w:lang w:eastAsia="en-ZW"/>
              </w:rPr>
            </w:pPr>
            <w:r w:rsidRPr="00AD75BA">
              <w:rPr>
                <w:rFonts w:eastAsia="Times New Roman"/>
                <w:color w:val="000000"/>
                <w:sz w:val="18"/>
                <w:szCs w:val="18"/>
                <w:lang w:eastAsia="en-ZW"/>
              </w:rPr>
              <w:t>Cubicle</w:t>
            </w:r>
          </w:p>
        </w:tc>
        <w:tc>
          <w:tcPr>
            <w:tcW w:w="478"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50.00</w:t>
            </w:r>
          </w:p>
        </w:tc>
        <w:tc>
          <w:tcPr>
            <w:tcW w:w="239"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23</w:t>
            </w:r>
          </w:p>
        </w:tc>
        <w:tc>
          <w:tcPr>
            <w:tcW w:w="410"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1,150.00</w:t>
            </w:r>
          </w:p>
        </w:tc>
        <w:tc>
          <w:tcPr>
            <w:tcW w:w="361"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5</w:t>
            </w:r>
          </w:p>
        </w:tc>
        <w:tc>
          <w:tcPr>
            <w:tcW w:w="528"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0.28</w:t>
            </w:r>
          </w:p>
        </w:tc>
        <w:tc>
          <w:tcPr>
            <w:tcW w:w="409"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319.02</w:t>
            </w:r>
          </w:p>
        </w:tc>
        <w:tc>
          <w:tcPr>
            <w:tcW w:w="365" w:type="pct"/>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319.02</w:t>
            </w:r>
          </w:p>
        </w:tc>
        <w:tc>
          <w:tcPr>
            <w:tcW w:w="342" w:type="pct"/>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319.02</w:t>
            </w:r>
          </w:p>
        </w:tc>
        <w:tc>
          <w:tcPr>
            <w:tcW w:w="342" w:type="pct"/>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319.02</w:t>
            </w:r>
          </w:p>
        </w:tc>
        <w:tc>
          <w:tcPr>
            <w:tcW w:w="324"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319.02</w:t>
            </w:r>
          </w:p>
        </w:tc>
      </w:tr>
      <w:tr w:rsidR="00885505" w:rsidRPr="00AD75BA" w:rsidTr="00AD75BA">
        <w:trPr>
          <w:trHeight w:val="300"/>
        </w:trPr>
        <w:tc>
          <w:tcPr>
            <w:cnfStyle w:val="001000000000" w:firstRow="0" w:lastRow="0" w:firstColumn="1" w:lastColumn="0" w:oddVBand="0" w:evenVBand="0" w:oddHBand="0" w:evenHBand="0" w:firstRowFirstColumn="0" w:firstRowLastColumn="0" w:lastRowFirstColumn="0" w:lastRowLastColumn="0"/>
            <w:tcW w:w="1202" w:type="pct"/>
            <w:noWrap/>
            <w:hideMark/>
          </w:tcPr>
          <w:p w:rsidR="00885505" w:rsidRPr="00AD75BA" w:rsidRDefault="00885505" w:rsidP="00683B5A">
            <w:pPr>
              <w:rPr>
                <w:rFonts w:eastAsia="Times New Roman"/>
                <w:color w:val="000000"/>
                <w:sz w:val="18"/>
                <w:szCs w:val="18"/>
                <w:lang w:eastAsia="en-ZW"/>
              </w:rPr>
            </w:pPr>
            <w:r w:rsidRPr="00AD75BA">
              <w:rPr>
                <w:rFonts w:eastAsia="Times New Roman"/>
                <w:color w:val="000000"/>
                <w:sz w:val="18"/>
                <w:szCs w:val="18"/>
                <w:lang w:eastAsia="en-ZW"/>
              </w:rPr>
              <w:t>Highback chair</w:t>
            </w:r>
          </w:p>
        </w:tc>
        <w:tc>
          <w:tcPr>
            <w:tcW w:w="478"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105.00</w:t>
            </w:r>
          </w:p>
        </w:tc>
        <w:tc>
          <w:tcPr>
            <w:tcW w:w="239"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3</w:t>
            </w:r>
          </w:p>
        </w:tc>
        <w:tc>
          <w:tcPr>
            <w:tcW w:w="410"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315.00</w:t>
            </w:r>
          </w:p>
        </w:tc>
        <w:tc>
          <w:tcPr>
            <w:tcW w:w="361"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5</w:t>
            </w:r>
          </w:p>
        </w:tc>
        <w:tc>
          <w:tcPr>
            <w:tcW w:w="528"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0.28</w:t>
            </w:r>
          </w:p>
        </w:tc>
        <w:tc>
          <w:tcPr>
            <w:tcW w:w="409"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87.38</w:t>
            </w:r>
          </w:p>
        </w:tc>
        <w:tc>
          <w:tcPr>
            <w:tcW w:w="365" w:type="pct"/>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87.38</w:t>
            </w:r>
          </w:p>
        </w:tc>
        <w:tc>
          <w:tcPr>
            <w:tcW w:w="342" w:type="pct"/>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87.38</w:t>
            </w:r>
          </w:p>
        </w:tc>
        <w:tc>
          <w:tcPr>
            <w:tcW w:w="342" w:type="pct"/>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87.38</w:t>
            </w:r>
          </w:p>
        </w:tc>
        <w:tc>
          <w:tcPr>
            <w:tcW w:w="324"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87.38</w:t>
            </w:r>
          </w:p>
        </w:tc>
      </w:tr>
      <w:tr w:rsidR="00885505" w:rsidRPr="00AD75BA" w:rsidTr="00AD75B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02" w:type="pct"/>
            <w:noWrap/>
            <w:hideMark/>
          </w:tcPr>
          <w:p w:rsidR="00885505" w:rsidRPr="00AD75BA" w:rsidRDefault="00885505" w:rsidP="00683B5A">
            <w:pPr>
              <w:rPr>
                <w:rFonts w:eastAsia="Times New Roman"/>
                <w:color w:val="000000"/>
                <w:sz w:val="18"/>
                <w:szCs w:val="18"/>
                <w:lang w:eastAsia="en-ZW"/>
              </w:rPr>
            </w:pPr>
            <w:r w:rsidRPr="00AD75BA">
              <w:rPr>
                <w:rFonts w:eastAsia="Times New Roman"/>
                <w:color w:val="000000"/>
                <w:sz w:val="18"/>
                <w:szCs w:val="18"/>
                <w:lang w:eastAsia="en-ZW"/>
              </w:rPr>
              <w:t>Footrest</w:t>
            </w:r>
          </w:p>
        </w:tc>
        <w:tc>
          <w:tcPr>
            <w:tcW w:w="478"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80.00</w:t>
            </w:r>
          </w:p>
        </w:tc>
        <w:tc>
          <w:tcPr>
            <w:tcW w:w="239"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12</w:t>
            </w:r>
          </w:p>
        </w:tc>
        <w:tc>
          <w:tcPr>
            <w:tcW w:w="410"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11,040.00</w:t>
            </w:r>
          </w:p>
        </w:tc>
        <w:tc>
          <w:tcPr>
            <w:tcW w:w="361"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5</w:t>
            </w:r>
          </w:p>
        </w:tc>
        <w:tc>
          <w:tcPr>
            <w:tcW w:w="528"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0.28</w:t>
            </w:r>
          </w:p>
        </w:tc>
        <w:tc>
          <w:tcPr>
            <w:tcW w:w="409"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3,062.60</w:t>
            </w:r>
          </w:p>
        </w:tc>
        <w:tc>
          <w:tcPr>
            <w:tcW w:w="365" w:type="pct"/>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3,062.60</w:t>
            </w:r>
          </w:p>
        </w:tc>
        <w:tc>
          <w:tcPr>
            <w:tcW w:w="342" w:type="pct"/>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3,062.60</w:t>
            </w:r>
          </w:p>
        </w:tc>
        <w:tc>
          <w:tcPr>
            <w:tcW w:w="342" w:type="pct"/>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3,062.60</w:t>
            </w:r>
          </w:p>
        </w:tc>
        <w:tc>
          <w:tcPr>
            <w:tcW w:w="324"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3062.60</w:t>
            </w:r>
          </w:p>
        </w:tc>
      </w:tr>
      <w:tr w:rsidR="00885505" w:rsidRPr="00AD75BA" w:rsidTr="00AD75BA">
        <w:trPr>
          <w:trHeight w:val="300"/>
        </w:trPr>
        <w:tc>
          <w:tcPr>
            <w:cnfStyle w:val="001000000000" w:firstRow="0" w:lastRow="0" w:firstColumn="1" w:lastColumn="0" w:oddVBand="0" w:evenVBand="0" w:oddHBand="0" w:evenHBand="0" w:firstRowFirstColumn="0" w:firstRowLastColumn="0" w:lastRowFirstColumn="0" w:lastRowLastColumn="0"/>
            <w:tcW w:w="1202" w:type="pct"/>
            <w:noWrap/>
            <w:hideMark/>
          </w:tcPr>
          <w:p w:rsidR="00885505" w:rsidRPr="00AD75BA" w:rsidRDefault="00885505" w:rsidP="00683B5A">
            <w:pPr>
              <w:rPr>
                <w:rFonts w:eastAsia="Times New Roman"/>
                <w:color w:val="000000"/>
                <w:sz w:val="18"/>
                <w:szCs w:val="18"/>
                <w:lang w:eastAsia="en-ZW"/>
              </w:rPr>
            </w:pPr>
            <w:r w:rsidRPr="00AD75BA">
              <w:rPr>
                <w:rFonts w:eastAsia="Times New Roman"/>
                <w:color w:val="000000"/>
                <w:sz w:val="18"/>
                <w:szCs w:val="18"/>
                <w:lang w:eastAsia="en-ZW"/>
              </w:rPr>
              <w:t>Mirror</w:t>
            </w:r>
          </w:p>
        </w:tc>
        <w:tc>
          <w:tcPr>
            <w:tcW w:w="478"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200.00</w:t>
            </w:r>
          </w:p>
        </w:tc>
        <w:tc>
          <w:tcPr>
            <w:tcW w:w="239"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12</w:t>
            </w:r>
          </w:p>
        </w:tc>
        <w:tc>
          <w:tcPr>
            <w:tcW w:w="410"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2,400.00</w:t>
            </w:r>
          </w:p>
        </w:tc>
        <w:tc>
          <w:tcPr>
            <w:tcW w:w="361"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5</w:t>
            </w:r>
          </w:p>
        </w:tc>
        <w:tc>
          <w:tcPr>
            <w:tcW w:w="528"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0.28</w:t>
            </w:r>
          </w:p>
        </w:tc>
        <w:tc>
          <w:tcPr>
            <w:tcW w:w="409"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665.78</w:t>
            </w:r>
          </w:p>
        </w:tc>
        <w:tc>
          <w:tcPr>
            <w:tcW w:w="365" w:type="pct"/>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665.78</w:t>
            </w:r>
          </w:p>
        </w:tc>
        <w:tc>
          <w:tcPr>
            <w:tcW w:w="342" w:type="pct"/>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665.78</w:t>
            </w:r>
          </w:p>
        </w:tc>
        <w:tc>
          <w:tcPr>
            <w:tcW w:w="342" w:type="pct"/>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665.78</w:t>
            </w:r>
          </w:p>
        </w:tc>
        <w:tc>
          <w:tcPr>
            <w:tcW w:w="324"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665.78</w:t>
            </w:r>
          </w:p>
        </w:tc>
      </w:tr>
      <w:tr w:rsidR="00885505" w:rsidRPr="00AD75BA" w:rsidTr="00AD75B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02" w:type="pct"/>
            <w:noWrap/>
            <w:hideMark/>
          </w:tcPr>
          <w:p w:rsidR="00885505" w:rsidRPr="00AD75BA" w:rsidRDefault="00885505" w:rsidP="00683B5A">
            <w:pPr>
              <w:rPr>
                <w:rFonts w:eastAsia="Times New Roman"/>
                <w:color w:val="000000"/>
                <w:sz w:val="18"/>
                <w:szCs w:val="18"/>
                <w:lang w:eastAsia="en-ZW"/>
              </w:rPr>
            </w:pPr>
            <w:r w:rsidRPr="00AD75BA">
              <w:rPr>
                <w:rFonts w:eastAsia="Times New Roman"/>
                <w:color w:val="000000"/>
                <w:sz w:val="18"/>
                <w:szCs w:val="18"/>
                <w:lang w:eastAsia="en-ZW"/>
              </w:rPr>
              <w:t>Two way mirror call centre office</w:t>
            </w:r>
          </w:p>
        </w:tc>
        <w:tc>
          <w:tcPr>
            <w:tcW w:w="478"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300.00</w:t>
            </w:r>
          </w:p>
        </w:tc>
        <w:tc>
          <w:tcPr>
            <w:tcW w:w="239"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4</w:t>
            </w:r>
          </w:p>
        </w:tc>
        <w:tc>
          <w:tcPr>
            <w:tcW w:w="410"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6,900.00</w:t>
            </w:r>
          </w:p>
        </w:tc>
        <w:tc>
          <w:tcPr>
            <w:tcW w:w="361"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5</w:t>
            </w:r>
          </w:p>
        </w:tc>
        <w:tc>
          <w:tcPr>
            <w:tcW w:w="528"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0.28</w:t>
            </w:r>
          </w:p>
        </w:tc>
        <w:tc>
          <w:tcPr>
            <w:tcW w:w="409"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1,914.13</w:t>
            </w:r>
          </w:p>
        </w:tc>
        <w:tc>
          <w:tcPr>
            <w:tcW w:w="365" w:type="pct"/>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1,914.13</w:t>
            </w:r>
          </w:p>
        </w:tc>
        <w:tc>
          <w:tcPr>
            <w:tcW w:w="342" w:type="pct"/>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1,914.13</w:t>
            </w:r>
          </w:p>
        </w:tc>
        <w:tc>
          <w:tcPr>
            <w:tcW w:w="342" w:type="pct"/>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1,914.13</w:t>
            </w:r>
          </w:p>
        </w:tc>
        <w:tc>
          <w:tcPr>
            <w:tcW w:w="324"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1914.13</w:t>
            </w:r>
          </w:p>
        </w:tc>
      </w:tr>
      <w:tr w:rsidR="00885505" w:rsidRPr="00AD75BA" w:rsidTr="00AD75BA">
        <w:trPr>
          <w:trHeight w:val="300"/>
        </w:trPr>
        <w:tc>
          <w:tcPr>
            <w:cnfStyle w:val="001000000000" w:firstRow="0" w:lastRow="0" w:firstColumn="1" w:lastColumn="0" w:oddVBand="0" w:evenVBand="0" w:oddHBand="0" w:evenHBand="0" w:firstRowFirstColumn="0" w:firstRowLastColumn="0" w:lastRowFirstColumn="0" w:lastRowLastColumn="0"/>
            <w:tcW w:w="1202" w:type="pct"/>
            <w:noWrap/>
            <w:hideMark/>
          </w:tcPr>
          <w:p w:rsidR="00885505" w:rsidRPr="00AD75BA" w:rsidRDefault="00885505" w:rsidP="00683B5A">
            <w:pPr>
              <w:rPr>
                <w:rFonts w:eastAsia="Times New Roman"/>
                <w:color w:val="000000"/>
                <w:sz w:val="18"/>
                <w:szCs w:val="18"/>
                <w:lang w:eastAsia="en-ZW"/>
              </w:rPr>
            </w:pPr>
            <w:r w:rsidRPr="00AD75BA">
              <w:rPr>
                <w:rFonts w:eastAsia="Times New Roman"/>
                <w:color w:val="000000"/>
                <w:sz w:val="18"/>
                <w:szCs w:val="18"/>
                <w:lang w:eastAsia="en-ZW"/>
              </w:rPr>
              <w:t>Desk officer+ desk+ data capturer= 3</w:t>
            </w:r>
          </w:p>
        </w:tc>
        <w:tc>
          <w:tcPr>
            <w:tcW w:w="478"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250.00</w:t>
            </w:r>
          </w:p>
        </w:tc>
        <w:tc>
          <w:tcPr>
            <w:tcW w:w="239"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3</w:t>
            </w:r>
          </w:p>
        </w:tc>
        <w:tc>
          <w:tcPr>
            <w:tcW w:w="410"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750.00</w:t>
            </w:r>
          </w:p>
        </w:tc>
        <w:tc>
          <w:tcPr>
            <w:tcW w:w="361"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5</w:t>
            </w:r>
          </w:p>
        </w:tc>
        <w:tc>
          <w:tcPr>
            <w:tcW w:w="528"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0.28</w:t>
            </w:r>
          </w:p>
        </w:tc>
        <w:tc>
          <w:tcPr>
            <w:tcW w:w="409"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208.06</w:t>
            </w:r>
          </w:p>
        </w:tc>
        <w:tc>
          <w:tcPr>
            <w:tcW w:w="365" w:type="pct"/>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208.06</w:t>
            </w:r>
          </w:p>
        </w:tc>
        <w:tc>
          <w:tcPr>
            <w:tcW w:w="342" w:type="pct"/>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208.06</w:t>
            </w:r>
          </w:p>
        </w:tc>
        <w:tc>
          <w:tcPr>
            <w:tcW w:w="342" w:type="pct"/>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208.06</w:t>
            </w:r>
          </w:p>
        </w:tc>
        <w:tc>
          <w:tcPr>
            <w:tcW w:w="324"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208.06</w:t>
            </w:r>
          </w:p>
        </w:tc>
      </w:tr>
      <w:tr w:rsidR="00885505" w:rsidRPr="00AD75BA" w:rsidTr="00AD75B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02" w:type="pct"/>
            <w:noWrap/>
            <w:hideMark/>
          </w:tcPr>
          <w:p w:rsidR="00885505" w:rsidRPr="00AD75BA" w:rsidRDefault="00885505" w:rsidP="00683B5A">
            <w:pPr>
              <w:rPr>
                <w:rFonts w:eastAsia="Times New Roman"/>
                <w:color w:val="000000"/>
                <w:sz w:val="18"/>
                <w:szCs w:val="18"/>
                <w:lang w:eastAsia="en-ZW"/>
              </w:rPr>
            </w:pPr>
            <w:r w:rsidRPr="00AD75BA">
              <w:rPr>
                <w:rFonts w:eastAsia="Times New Roman"/>
                <w:color w:val="000000"/>
                <w:sz w:val="18"/>
                <w:szCs w:val="18"/>
                <w:lang w:eastAsia="en-ZW"/>
              </w:rPr>
              <w:t>Kitchen Table/ 4 chairs</w:t>
            </w:r>
          </w:p>
        </w:tc>
        <w:tc>
          <w:tcPr>
            <w:tcW w:w="478"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500.00</w:t>
            </w:r>
          </w:p>
        </w:tc>
        <w:tc>
          <w:tcPr>
            <w:tcW w:w="239"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1</w:t>
            </w:r>
          </w:p>
        </w:tc>
        <w:tc>
          <w:tcPr>
            <w:tcW w:w="410"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500.00</w:t>
            </w:r>
          </w:p>
        </w:tc>
        <w:tc>
          <w:tcPr>
            <w:tcW w:w="361"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5</w:t>
            </w:r>
          </w:p>
        </w:tc>
        <w:tc>
          <w:tcPr>
            <w:tcW w:w="528"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0.28</w:t>
            </w:r>
          </w:p>
        </w:tc>
        <w:tc>
          <w:tcPr>
            <w:tcW w:w="409"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138.70</w:t>
            </w:r>
          </w:p>
        </w:tc>
        <w:tc>
          <w:tcPr>
            <w:tcW w:w="365" w:type="pct"/>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138.70</w:t>
            </w:r>
          </w:p>
        </w:tc>
        <w:tc>
          <w:tcPr>
            <w:tcW w:w="342" w:type="pct"/>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138.70</w:t>
            </w:r>
          </w:p>
        </w:tc>
        <w:tc>
          <w:tcPr>
            <w:tcW w:w="342" w:type="pct"/>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138.70</w:t>
            </w:r>
          </w:p>
        </w:tc>
        <w:tc>
          <w:tcPr>
            <w:tcW w:w="324"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138.70</w:t>
            </w:r>
          </w:p>
        </w:tc>
      </w:tr>
      <w:tr w:rsidR="00885505" w:rsidRPr="00AD75BA" w:rsidTr="00AD75BA">
        <w:trPr>
          <w:trHeight w:val="300"/>
        </w:trPr>
        <w:tc>
          <w:tcPr>
            <w:cnfStyle w:val="001000000000" w:firstRow="0" w:lastRow="0" w:firstColumn="1" w:lastColumn="0" w:oddVBand="0" w:evenVBand="0" w:oddHBand="0" w:evenHBand="0" w:firstRowFirstColumn="0" w:firstRowLastColumn="0" w:lastRowFirstColumn="0" w:lastRowLastColumn="0"/>
            <w:tcW w:w="1202" w:type="pct"/>
            <w:noWrap/>
            <w:hideMark/>
          </w:tcPr>
          <w:p w:rsidR="00885505" w:rsidRPr="00AD75BA" w:rsidRDefault="00885505" w:rsidP="00683B5A">
            <w:pPr>
              <w:rPr>
                <w:rFonts w:eastAsia="Times New Roman"/>
                <w:color w:val="000000"/>
                <w:sz w:val="18"/>
                <w:szCs w:val="18"/>
                <w:lang w:eastAsia="en-ZW"/>
              </w:rPr>
            </w:pPr>
            <w:r w:rsidRPr="00AD75BA">
              <w:rPr>
                <w:rFonts w:eastAsia="Times New Roman"/>
                <w:color w:val="000000"/>
                <w:sz w:val="18"/>
                <w:szCs w:val="18"/>
                <w:lang w:eastAsia="en-ZW"/>
              </w:rPr>
              <w:t>Stove</w:t>
            </w:r>
          </w:p>
        </w:tc>
        <w:tc>
          <w:tcPr>
            <w:tcW w:w="478"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450.00</w:t>
            </w:r>
          </w:p>
        </w:tc>
        <w:tc>
          <w:tcPr>
            <w:tcW w:w="239"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1</w:t>
            </w:r>
          </w:p>
        </w:tc>
        <w:tc>
          <w:tcPr>
            <w:tcW w:w="410"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450.00</w:t>
            </w:r>
          </w:p>
        </w:tc>
        <w:tc>
          <w:tcPr>
            <w:tcW w:w="361"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5</w:t>
            </w:r>
          </w:p>
        </w:tc>
        <w:tc>
          <w:tcPr>
            <w:tcW w:w="528"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0.28</w:t>
            </w:r>
          </w:p>
        </w:tc>
        <w:tc>
          <w:tcPr>
            <w:tcW w:w="409"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124.83</w:t>
            </w:r>
          </w:p>
        </w:tc>
        <w:tc>
          <w:tcPr>
            <w:tcW w:w="365" w:type="pct"/>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124.83</w:t>
            </w:r>
          </w:p>
        </w:tc>
        <w:tc>
          <w:tcPr>
            <w:tcW w:w="342" w:type="pct"/>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124.83</w:t>
            </w:r>
          </w:p>
        </w:tc>
        <w:tc>
          <w:tcPr>
            <w:tcW w:w="342" w:type="pct"/>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124.83</w:t>
            </w:r>
          </w:p>
        </w:tc>
        <w:tc>
          <w:tcPr>
            <w:tcW w:w="324"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124.83</w:t>
            </w:r>
          </w:p>
        </w:tc>
      </w:tr>
      <w:tr w:rsidR="00885505" w:rsidRPr="00AD75BA" w:rsidTr="00AD75B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02" w:type="pct"/>
            <w:noWrap/>
            <w:hideMark/>
          </w:tcPr>
          <w:p w:rsidR="00885505" w:rsidRPr="00AD75BA" w:rsidRDefault="00885505" w:rsidP="00683B5A">
            <w:pPr>
              <w:rPr>
                <w:rFonts w:eastAsia="Times New Roman"/>
                <w:color w:val="000000"/>
                <w:sz w:val="18"/>
                <w:szCs w:val="18"/>
                <w:lang w:eastAsia="en-ZW"/>
              </w:rPr>
            </w:pPr>
            <w:r w:rsidRPr="00AD75BA">
              <w:rPr>
                <w:rFonts w:eastAsia="Times New Roman"/>
                <w:color w:val="000000"/>
                <w:sz w:val="18"/>
                <w:szCs w:val="18"/>
                <w:lang w:eastAsia="en-ZW"/>
              </w:rPr>
              <w:t>Microwave</w:t>
            </w:r>
          </w:p>
        </w:tc>
        <w:tc>
          <w:tcPr>
            <w:tcW w:w="478"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100.00</w:t>
            </w:r>
          </w:p>
        </w:tc>
        <w:tc>
          <w:tcPr>
            <w:tcW w:w="239"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1</w:t>
            </w:r>
          </w:p>
        </w:tc>
        <w:tc>
          <w:tcPr>
            <w:tcW w:w="410"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100.00</w:t>
            </w:r>
          </w:p>
        </w:tc>
        <w:tc>
          <w:tcPr>
            <w:tcW w:w="361"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5</w:t>
            </w:r>
          </w:p>
        </w:tc>
        <w:tc>
          <w:tcPr>
            <w:tcW w:w="528"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0.28</w:t>
            </w:r>
          </w:p>
        </w:tc>
        <w:tc>
          <w:tcPr>
            <w:tcW w:w="409"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27.74</w:t>
            </w:r>
          </w:p>
        </w:tc>
        <w:tc>
          <w:tcPr>
            <w:tcW w:w="365" w:type="pct"/>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27.74</w:t>
            </w:r>
          </w:p>
        </w:tc>
        <w:tc>
          <w:tcPr>
            <w:tcW w:w="342" w:type="pct"/>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27.74</w:t>
            </w:r>
          </w:p>
        </w:tc>
        <w:tc>
          <w:tcPr>
            <w:tcW w:w="342" w:type="pct"/>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27.74</w:t>
            </w:r>
          </w:p>
        </w:tc>
        <w:tc>
          <w:tcPr>
            <w:tcW w:w="324"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27.74</w:t>
            </w:r>
          </w:p>
        </w:tc>
      </w:tr>
      <w:tr w:rsidR="00885505" w:rsidRPr="00AD75BA" w:rsidTr="00AD75BA">
        <w:trPr>
          <w:trHeight w:val="300"/>
        </w:trPr>
        <w:tc>
          <w:tcPr>
            <w:cnfStyle w:val="001000000000" w:firstRow="0" w:lastRow="0" w:firstColumn="1" w:lastColumn="0" w:oddVBand="0" w:evenVBand="0" w:oddHBand="0" w:evenHBand="0" w:firstRowFirstColumn="0" w:firstRowLastColumn="0" w:lastRowFirstColumn="0" w:lastRowLastColumn="0"/>
            <w:tcW w:w="1202" w:type="pct"/>
            <w:noWrap/>
            <w:hideMark/>
          </w:tcPr>
          <w:p w:rsidR="00885505" w:rsidRPr="00AD75BA" w:rsidRDefault="00885505" w:rsidP="00683B5A">
            <w:pPr>
              <w:rPr>
                <w:rFonts w:eastAsia="Times New Roman"/>
                <w:color w:val="000000"/>
                <w:sz w:val="18"/>
                <w:szCs w:val="18"/>
                <w:lang w:eastAsia="en-ZW"/>
              </w:rPr>
            </w:pPr>
            <w:r w:rsidRPr="00AD75BA">
              <w:rPr>
                <w:rFonts w:eastAsia="Times New Roman"/>
                <w:color w:val="000000"/>
                <w:sz w:val="18"/>
                <w:szCs w:val="18"/>
                <w:lang w:eastAsia="en-ZW"/>
              </w:rPr>
              <w:t>Fridge</w:t>
            </w:r>
          </w:p>
        </w:tc>
        <w:tc>
          <w:tcPr>
            <w:tcW w:w="478"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400.00</w:t>
            </w:r>
          </w:p>
        </w:tc>
        <w:tc>
          <w:tcPr>
            <w:tcW w:w="239"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1</w:t>
            </w:r>
          </w:p>
        </w:tc>
        <w:tc>
          <w:tcPr>
            <w:tcW w:w="410"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400.00</w:t>
            </w:r>
          </w:p>
        </w:tc>
        <w:tc>
          <w:tcPr>
            <w:tcW w:w="361"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5</w:t>
            </w:r>
          </w:p>
        </w:tc>
        <w:tc>
          <w:tcPr>
            <w:tcW w:w="528"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0.28</w:t>
            </w:r>
          </w:p>
        </w:tc>
        <w:tc>
          <w:tcPr>
            <w:tcW w:w="409"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110.96</w:t>
            </w:r>
          </w:p>
        </w:tc>
        <w:tc>
          <w:tcPr>
            <w:tcW w:w="365" w:type="pct"/>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110.96</w:t>
            </w:r>
          </w:p>
        </w:tc>
        <w:tc>
          <w:tcPr>
            <w:tcW w:w="342" w:type="pct"/>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110.96</w:t>
            </w:r>
          </w:p>
        </w:tc>
        <w:tc>
          <w:tcPr>
            <w:tcW w:w="342" w:type="pct"/>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110.96</w:t>
            </w:r>
          </w:p>
        </w:tc>
        <w:tc>
          <w:tcPr>
            <w:tcW w:w="324"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110.96</w:t>
            </w:r>
          </w:p>
        </w:tc>
      </w:tr>
      <w:tr w:rsidR="00885505" w:rsidRPr="00AD75BA" w:rsidTr="00AD75B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02" w:type="pct"/>
            <w:noWrap/>
            <w:hideMark/>
          </w:tcPr>
          <w:p w:rsidR="00885505" w:rsidRPr="00AD75BA" w:rsidRDefault="00885505" w:rsidP="00683B5A">
            <w:pPr>
              <w:rPr>
                <w:rFonts w:eastAsia="Times New Roman"/>
                <w:color w:val="000000"/>
                <w:sz w:val="18"/>
                <w:szCs w:val="18"/>
                <w:lang w:eastAsia="en-ZW"/>
              </w:rPr>
            </w:pPr>
            <w:r w:rsidRPr="00AD75BA">
              <w:rPr>
                <w:rFonts w:eastAsia="Times New Roman"/>
                <w:color w:val="000000"/>
                <w:sz w:val="18"/>
                <w:szCs w:val="18"/>
                <w:lang w:eastAsia="en-ZW"/>
              </w:rPr>
              <w:t>Couch</w:t>
            </w:r>
          </w:p>
        </w:tc>
        <w:tc>
          <w:tcPr>
            <w:tcW w:w="478"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900.00</w:t>
            </w:r>
          </w:p>
        </w:tc>
        <w:tc>
          <w:tcPr>
            <w:tcW w:w="239"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1</w:t>
            </w:r>
          </w:p>
        </w:tc>
        <w:tc>
          <w:tcPr>
            <w:tcW w:w="410"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900.00</w:t>
            </w:r>
          </w:p>
        </w:tc>
        <w:tc>
          <w:tcPr>
            <w:tcW w:w="361"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5</w:t>
            </w:r>
          </w:p>
        </w:tc>
        <w:tc>
          <w:tcPr>
            <w:tcW w:w="528"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0.28</w:t>
            </w:r>
          </w:p>
        </w:tc>
        <w:tc>
          <w:tcPr>
            <w:tcW w:w="409"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249.67</w:t>
            </w:r>
          </w:p>
        </w:tc>
        <w:tc>
          <w:tcPr>
            <w:tcW w:w="365" w:type="pct"/>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249.67</w:t>
            </w:r>
          </w:p>
        </w:tc>
        <w:tc>
          <w:tcPr>
            <w:tcW w:w="342" w:type="pct"/>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249.67</w:t>
            </w:r>
          </w:p>
        </w:tc>
        <w:tc>
          <w:tcPr>
            <w:tcW w:w="342" w:type="pct"/>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249.67</w:t>
            </w:r>
          </w:p>
        </w:tc>
        <w:tc>
          <w:tcPr>
            <w:tcW w:w="324"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249.67</w:t>
            </w:r>
          </w:p>
        </w:tc>
      </w:tr>
      <w:tr w:rsidR="00885505" w:rsidRPr="00AD75BA" w:rsidTr="00AD75BA">
        <w:trPr>
          <w:trHeight w:val="300"/>
        </w:trPr>
        <w:tc>
          <w:tcPr>
            <w:cnfStyle w:val="001000000000" w:firstRow="0" w:lastRow="0" w:firstColumn="1" w:lastColumn="0" w:oddVBand="0" w:evenVBand="0" w:oddHBand="0" w:evenHBand="0" w:firstRowFirstColumn="0" w:firstRowLastColumn="0" w:lastRowFirstColumn="0" w:lastRowLastColumn="0"/>
            <w:tcW w:w="1202" w:type="pct"/>
            <w:noWrap/>
            <w:hideMark/>
          </w:tcPr>
          <w:p w:rsidR="00885505" w:rsidRPr="00AD75BA" w:rsidRDefault="00885505" w:rsidP="00683B5A">
            <w:pPr>
              <w:rPr>
                <w:rFonts w:eastAsia="Times New Roman"/>
                <w:color w:val="000000"/>
                <w:sz w:val="18"/>
                <w:szCs w:val="18"/>
                <w:lang w:eastAsia="en-ZW"/>
              </w:rPr>
            </w:pPr>
            <w:r w:rsidRPr="00AD75BA">
              <w:rPr>
                <w:rFonts w:eastAsia="Times New Roman"/>
                <w:color w:val="000000"/>
                <w:sz w:val="18"/>
                <w:szCs w:val="18"/>
                <w:lang w:eastAsia="en-ZW"/>
              </w:rPr>
              <w:t>Bean Bag</w:t>
            </w:r>
          </w:p>
        </w:tc>
        <w:tc>
          <w:tcPr>
            <w:tcW w:w="478"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100.00</w:t>
            </w:r>
          </w:p>
        </w:tc>
        <w:tc>
          <w:tcPr>
            <w:tcW w:w="239"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1</w:t>
            </w:r>
          </w:p>
        </w:tc>
        <w:tc>
          <w:tcPr>
            <w:tcW w:w="410"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100.00</w:t>
            </w:r>
          </w:p>
        </w:tc>
        <w:tc>
          <w:tcPr>
            <w:tcW w:w="361"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3</w:t>
            </w:r>
          </w:p>
        </w:tc>
        <w:tc>
          <w:tcPr>
            <w:tcW w:w="528"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0.42</w:t>
            </w:r>
          </w:p>
        </w:tc>
        <w:tc>
          <w:tcPr>
            <w:tcW w:w="409"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41.63</w:t>
            </w:r>
          </w:p>
        </w:tc>
        <w:tc>
          <w:tcPr>
            <w:tcW w:w="365" w:type="pct"/>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41.63</w:t>
            </w:r>
          </w:p>
        </w:tc>
        <w:tc>
          <w:tcPr>
            <w:tcW w:w="342" w:type="pct"/>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41.63</w:t>
            </w:r>
          </w:p>
        </w:tc>
        <w:tc>
          <w:tcPr>
            <w:tcW w:w="342" w:type="pct"/>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41.63</w:t>
            </w:r>
          </w:p>
        </w:tc>
        <w:tc>
          <w:tcPr>
            <w:tcW w:w="324"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41.63</w:t>
            </w:r>
          </w:p>
        </w:tc>
      </w:tr>
      <w:tr w:rsidR="00885505" w:rsidRPr="00AD75BA" w:rsidTr="00AD75B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02" w:type="pct"/>
            <w:noWrap/>
            <w:hideMark/>
          </w:tcPr>
          <w:p w:rsidR="00885505" w:rsidRPr="00AD75BA" w:rsidRDefault="00885505" w:rsidP="00683B5A">
            <w:pPr>
              <w:rPr>
                <w:rFonts w:eastAsia="Times New Roman"/>
                <w:color w:val="000000"/>
                <w:sz w:val="18"/>
                <w:szCs w:val="18"/>
                <w:lang w:eastAsia="en-ZW"/>
              </w:rPr>
            </w:pPr>
            <w:r w:rsidRPr="00AD75BA">
              <w:rPr>
                <w:rFonts w:eastAsia="Times New Roman"/>
                <w:color w:val="000000"/>
                <w:sz w:val="18"/>
                <w:szCs w:val="18"/>
                <w:lang w:eastAsia="en-ZW"/>
              </w:rPr>
              <w:t>coffee Table</w:t>
            </w:r>
          </w:p>
        </w:tc>
        <w:tc>
          <w:tcPr>
            <w:tcW w:w="478"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80.00</w:t>
            </w:r>
          </w:p>
        </w:tc>
        <w:tc>
          <w:tcPr>
            <w:tcW w:w="239"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1</w:t>
            </w:r>
          </w:p>
        </w:tc>
        <w:tc>
          <w:tcPr>
            <w:tcW w:w="410"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80.00</w:t>
            </w:r>
          </w:p>
        </w:tc>
        <w:tc>
          <w:tcPr>
            <w:tcW w:w="361"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5</w:t>
            </w:r>
          </w:p>
        </w:tc>
        <w:tc>
          <w:tcPr>
            <w:tcW w:w="528"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0.28</w:t>
            </w:r>
          </w:p>
        </w:tc>
        <w:tc>
          <w:tcPr>
            <w:tcW w:w="409"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22.19</w:t>
            </w:r>
          </w:p>
        </w:tc>
        <w:tc>
          <w:tcPr>
            <w:tcW w:w="365" w:type="pct"/>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22.19</w:t>
            </w:r>
          </w:p>
        </w:tc>
        <w:tc>
          <w:tcPr>
            <w:tcW w:w="342" w:type="pct"/>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22.19</w:t>
            </w:r>
          </w:p>
        </w:tc>
        <w:tc>
          <w:tcPr>
            <w:tcW w:w="342" w:type="pct"/>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22.19</w:t>
            </w:r>
          </w:p>
        </w:tc>
        <w:tc>
          <w:tcPr>
            <w:tcW w:w="324"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22.19</w:t>
            </w:r>
          </w:p>
        </w:tc>
      </w:tr>
      <w:tr w:rsidR="00885505" w:rsidRPr="00AD75BA" w:rsidTr="00AD75BA">
        <w:trPr>
          <w:trHeight w:val="300"/>
        </w:trPr>
        <w:tc>
          <w:tcPr>
            <w:cnfStyle w:val="001000000000" w:firstRow="0" w:lastRow="0" w:firstColumn="1" w:lastColumn="0" w:oddVBand="0" w:evenVBand="0" w:oddHBand="0" w:evenHBand="0" w:firstRowFirstColumn="0" w:firstRowLastColumn="0" w:lastRowFirstColumn="0" w:lastRowLastColumn="0"/>
            <w:tcW w:w="1202" w:type="pct"/>
            <w:noWrap/>
            <w:hideMark/>
          </w:tcPr>
          <w:p w:rsidR="00885505" w:rsidRPr="00AD75BA" w:rsidRDefault="00885505" w:rsidP="00683B5A">
            <w:pPr>
              <w:rPr>
                <w:rFonts w:eastAsia="Times New Roman"/>
                <w:color w:val="000000"/>
                <w:sz w:val="18"/>
                <w:szCs w:val="18"/>
                <w:lang w:eastAsia="en-ZW"/>
              </w:rPr>
            </w:pPr>
            <w:r w:rsidRPr="00AD75BA">
              <w:rPr>
                <w:rFonts w:eastAsia="Times New Roman"/>
                <w:color w:val="000000"/>
                <w:sz w:val="18"/>
                <w:szCs w:val="18"/>
                <w:lang w:eastAsia="en-ZW"/>
              </w:rPr>
              <w:t>Networking (setting up voice and data connection)</w:t>
            </w:r>
          </w:p>
        </w:tc>
        <w:tc>
          <w:tcPr>
            <w:tcW w:w="478"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4,000.00</w:t>
            </w:r>
          </w:p>
        </w:tc>
        <w:tc>
          <w:tcPr>
            <w:tcW w:w="239"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1</w:t>
            </w:r>
          </w:p>
        </w:tc>
        <w:tc>
          <w:tcPr>
            <w:tcW w:w="410"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4,000.00</w:t>
            </w:r>
          </w:p>
        </w:tc>
        <w:tc>
          <w:tcPr>
            <w:tcW w:w="361"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5</w:t>
            </w:r>
          </w:p>
        </w:tc>
        <w:tc>
          <w:tcPr>
            <w:tcW w:w="528"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0.28</w:t>
            </w:r>
          </w:p>
        </w:tc>
        <w:tc>
          <w:tcPr>
            <w:tcW w:w="409"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1,109.64</w:t>
            </w:r>
          </w:p>
        </w:tc>
        <w:tc>
          <w:tcPr>
            <w:tcW w:w="365" w:type="pct"/>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1,109.64</w:t>
            </w:r>
          </w:p>
        </w:tc>
        <w:tc>
          <w:tcPr>
            <w:tcW w:w="342" w:type="pct"/>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1,109.64</w:t>
            </w:r>
          </w:p>
        </w:tc>
        <w:tc>
          <w:tcPr>
            <w:tcW w:w="342" w:type="pct"/>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1,109.64</w:t>
            </w:r>
          </w:p>
        </w:tc>
        <w:tc>
          <w:tcPr>
            <w:tcW w:w="324"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1109.64</w:t>
            </w:r>
          </w:p>
        </w:tc>
      </w:tr>
      <w:tr w:rsidR="00885505" w:rsidRPr="00AD75BA" w:rsidTr="00AD75B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02" w:type="pct"/>
            <w:noWrap/>
            <w:hideMark/>
          </w:tcPr>
          <w:p w:rsidR="00885505" w:rsidRPr="00AD75BA" w:rsidRDefault="00885505" w:rsidP="00683B5A">
            <w:pPr>
              <w:rPr>
                <w:rFonts w:eastAsia="Times New Roman"/>
                <w:color w:val="000000"/>
                <w:sz w:val="18"/>
                <w:szCs w:val="18"/>
                <w:lang w:eastAsia="en-ZW"/>
              </w:rPr>
            </w:pPr>
            <w:r w:rsidRPr="00AD75BA">
              <w:rPr>
                <w:rFonts w:eastAsia="Times New Roman"/>
                <w:color w:val="000000"/>
                <w:sz w:val="18"/>
                <w:szCs w:val="18"/>
                <w:lang w:eastAsia="en-ZW"/>
              </w:rPr>
              <w:t>23 desktops</w:t>
            </w:r>
          </w:p>
        </w:tc>
        <w:tc>
          <w:tcPr>
            <w:tcW w:w="478"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600.00</w:t>
            </w:r>
          </w:p>
        </w:tc>
        <w:tc>
          <w:tcPr>
            <w:tcW w:w="239"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23</w:t>
            </w:r>
          </w:p>
        </w:tc>
        <w:tc>
          <w:tcPr>
            <w:tcW w:w="410"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13,800.00</w:t>
            </w:r>
          </w:p>
        </w:tc>
        <w:tc>
          <w:tcPr>
            <w:tcW w:w="361"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5</w:t>
            </w:r>
          </w:p>
        </w:tc>
        <w:tc>
          <w:tcPr>
            <w:tcW w:w="528"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0.28</w:t>
            </w:r>
          </w:p>
        </w:tc>
        <w:tc>
          <w:tcPr>
            <w:tcW w:w="409"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3,828.25</w:t>
            </w:r>
          </w:p>
        </w:tc>
        <w:tc>
          <w:tcPr>
            <w:tcW w:w="365" w:type="pct"/>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3,828.25</w:t>
            </w:r>
          </w:p>
        </w:tc>
        <w:tc>
          <w:tcPr>
            <w:tcW w:w="342" w:type="pct"/>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3,828.25</w:t>
            </w:r>
          </w:p>
        </w:tc>
        <w:tc>
          <w:tcPr>
            <w:tcW w:w="342" w:type="pct"/>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3,828.25</w:t>
            </w:r>
          </w:p>
        </w:tc>
        <w:tc>
          <w:tcPr>
            <w:tcW w:w="324"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3828.25</w:t>
            </w:r>
          </w:p>
        </w:tc>
      </w:tr>
      <w:tr w:rsidR="00885505" w:rsidRPr="00AD75BA" w:rsidTr="00AD75BA">
        <w:trPr>
          <w:trHeight w:val="300"/>
        </w:trPr>
        <w:tc>
          <w:tcPr>
            <w:cnfStyle w:val="001000000000" w:firstRow="0" w:lastRow="0" w:firstColumn="1" w:lastColumn="0" w:oddVBand="0" w:evenVBand="0" w:oddHBand="0" w:evenHBand="0" w:firstRowFirstColumn="0" w:firstRowLastColumn="0" w:lastRowFirstColumn="0" w:lastRowLastColumn="0"/>
            <w:tcW w:w="1202" w:type="pct"/>
            <w:noWrap/>
            <w:hideMark/>
          </w:tcPr>
          <w:p w:rsidR="00885505" w:rsidRPr="00AD75BA" w:rsidRDefault="00885505" w:rsidP="00683B5A">
            <w:pPr>
              <w:rPr>
                <w:rFonts w:eastAsia="Times New Roman"/>
                <w:color w:val="000000"/>
                <w:sz w:val="18"/>
                <w:szCs w:val="18"/>
                <w:lang w:eastAsia="en-ZW"/>
              </w:rPr>
            </w:pPr>
            <w:r w:rsidRPr="00AD75BA">
              <w:rPr>
                <w:rFonts w:eastAsia="Times New Roman"/>
                <w:color w:val="000000"/>
                <w:sz w:val="18"/>
                <w:szCs w:val="18"/>
                <w:lang w:eastAsia="en-ZW"/>
              </w:rPr>
              <w:t>Licenses : antivirus</w:t>
            </w:r>
          </w:p>
        </w:tc>
        <w:tc>
          <w:tcPr>
            <w:tcW w:w="478"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2,400.00</w:t>
            </w:r>
          </w:p>
        </w:tc>
        <w:tc>
          <w:tcPr>
            <w:tcW w:w="239"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1</w:t>
            </w:r>
          </w:p>
        </w:tc>
        <w:tc>
          <w:tcPr>
            <w:tcW w:w="410"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2,400.00</w:t>
            </w:r>
          </w:p>
        </w:tc>
        <w:tc>
          <w:tcPr>
            <w:tcW w:w="361"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5</w:t>
            </w:r>
          </w:p>
        </w:tc>
        <w:tc>
          <w:tcPr>
            <w:tcW w:w="528"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0.28</w:t>
            </w:r>
          </w:p>
        </w:tc>
        <w:tc>
          <w:tcPr>
            <w:tcW w:w="409"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665.78</w:t>
            </w:r>
          </w:p>
        </w:tc>
        <w:tc>
          <w:tcPr>
            <w:tcW w:w="365" w:type="pct"/>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665.78</w:t>
            </w:r>
          </w:p>
        </w:tc>
        <w:tc>
          <w:tcPr>
            <w:tcW w:w="342" w:type="pct"/>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665.78</w:t>
            </w:r>
          </w:p>
        </w:tc>
        <w:tc>
          <w:tcPr>
            <w:tcW w:w="342" w:type="pct"/>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665.78</w:t>
            </w:r>
          </w:p>
        </w:tc>
        <w:tc>
          <w:tcPr>
            <w:tcW w:w="324"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665.78</w:t>
            </w:r>
          </w:p>
        </w:tc>
      </w:tr>
      <w:tr w:rsidR="00885505" w:rsidRPr="00AD75BA" w:rsidTr="00AD75B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02" w:type="pct"/>
            <w:noWrap/>
            <w:hideMark/>
          </w:tcPr>
          <w:p w:rsidR="00885505" w:rsidRPr="00AD75BA" w:rsidRDefault="00885505" w:rsidP="00683B5A">
            <w:pPr>
              <w:rPr>
                <w:rFonts w:eastAsia="Times New Roman"/>
                <w:color w:val="000000"/>
                <w:sz w:val="18"/>
                <w:szCs w:val="18"/>
                <w:lang w:eastAsia="en-ZW"/>
              </w:rPr>
            </w:pPr>
            <w:r w:rsidRPr="00AD75BA">
              <w:rPr>
                <w:rFonts w:eastAsia="Times New Roman"/>
                <w:color w:val="000000"/>
                <w:sz w:val="18"/>
                <w:szCs w:val="18"/>
                <w:lang w:eastAsia="en-ZW"/>
              </w:rPr>
              <w:t>Printer all in one</w:t>
            </w:r>
          </w:p>
        </w:tc>
        <w:tc>
          <w:tcPr>
            <w:tcW w:w="478"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500.00</w:t>
            </w:r>
          </w:p>
        </w:tc>
        <w:tc>
          <w:tcPr>
            <w:tcW w:w="239"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1</w:t>
            </w:r>
          </w:p>
        </w:tc>
        <w:tc>
          <w:tcPr>
            <w:tcW w:w="410"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500.00</w:t>
            </w:r>
          </w:p>
        </w:tc>
        <w:tc>
          <w:tcPr>
            <w:tcW w:w="361"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3</w:t>
            </w:r>
          </w:p>
        </w:tc>
        <w:tc>
          <w:tcPr>
            <w:tcW w:w="528"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0.42</w:t>
            </w:r>
          </w:p>
        </w:tc>
        <w:tc>
          <w:tcPr>
            <w:tcW w:w="409"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208.17</w:t>
            </w:r>
          </w:p>
        </w:tc>
        <w:tc>
          <w:tcPr>
            <w:tcW w:w="365" w:type="pct"/>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208.17</w:t>
            </w:r>
          </w:p>
        </w:tc>
        <w:tc>
          <w:tcPr>
            <w:tcW w:w="342" w:type="pct"/>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208.17</w:t>
            </w:r>
          </w:p>
        </w:tc>
        <w:tc>
          <w:tcPr>
            <w:tcW w:w="342" w:type="pct"/>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208.17</w:t>
            </w:r>
          </w:p>
        </w:tc>
        <w:tc>
          <w:tcPr>
            <w:tcW w:w="324"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208.17</w:t>
            </w:r>
          </w:p>
        </w:tc>
      </w:tr>
      <w:tr w:rsidR="00885505" w:rsidRPr="00AD75BA" w:rsidTr="00AD75BA">
        <w:trPr>
          <w:trHeight w:val="300"/>
        </w:trPr>
        <w:tc>
          <w:tcPr>
            <w:cnfStyle w:val="001000000000" w:firstRow="0" w:lastRow="0" w:firstColumn="1" w:lastColumn="0" w:oddVBand="0" w:evenVBand="0" w:oddHBand="0" w:evenHBand="0" w:firstRowFirstColumn="0" w:firstRowLastColumn="0" w:lastRowFirstColumn="0" w:lastRowLastColumn="0"/>
            <w:tcW w:w="1202" w:type="pct"/>
            <w:noWrap/>
            <w:hideMark/>
          </w:tcPr>
          <w:p w:rsidR="00885505" w:rsidRPr="00AD75BA" w:rsidRDefault="00885505" w:rsidP="00683B5A">
            <w:pPr>
              <w:rPr>
                <w:rFonts w:eastAsia="Times New Roman"/>
                <w:color w:val="000000"/>
                <w:sz w:val="18"/>
                <w:szCs w:val="18"/>
                <w:lang w:eastAsia="en-ZW"/>
              </w:rPr>
            </w:pPr>
            <w:r w:rsidRPr="00AD75BA">
              <w:rPr>
                <w:rFonts w:eastAsia="Times New Roman"/>
                <w:color w:val="000000"/>
                <w:sz w:val="18"/>
                <w:szCs w:val="18"/>
                <w:lang w:eastAsia="en-ZW"/>
              </w:rPr>
              <w:t>Database devt</w:t>
            </w:r>
          </w:p>
        </w:tc>
        <w:tc>
          <w:tcPr>
            <w:tcW w:w="478"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6,000.00</w:t>
            </w:r>
          </w:p>
        </w:tc>
        <w:tc>
          <w:tcPr>
            <w:tcW w:w="239"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1</w:t>
            </w:r>
          </w:p>
        </w:tc>
        <w:tc>
          <w:tcPr>
            <w:tcW w:w="410"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6,000.00</w:t>
            </w:r>
          </w:p>
        </w:tc>
        <w:tc>
          <w:tcPr>
            <w:tcW w:w="361"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5</w:t>
            </w:r>
          </w:p>
        </w:tc>
        <w:tc>
          <w:tcPr>
            <w:tcW w:w="528"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0.28</w:t>
            </w:r>
          </w:p>
        </w:tc>
        <w:tc>
          <w:tcPr>
            <w:tcW w:w="409"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1,664.46</w:t>
            </w:r>
          </w:p>
        </w:tc>
        <w:tc>
          <w:tcPr>
            <w:tcW w:w="365" w:type="pct"/>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1,664.46</w:t>
            </w:r>
          </w:p>
        </w:tc>
        <w:tc>
          <w:tcPr>
            <w:tcW w:w="342" w:type="pct"/>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1,664.46</w:t>
            </w:r>
          </w:p>
        </w:tc>
        <w:tc>
          <w:tcPr>
            <w:tcW w:w="342" w:type="pct"/>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1,664.46</w:t>
            </w:r>
          </w:p>
        </w:tc>
        <w:tc>
          <w:tcPr>
            <w:tcW w:w="324"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1664.46</w:t>
            </w:r>
          </w:p>
        </w:tc>
      </w:tr>
      <w:tr w:rsidR="00885505" w:rsidRPr="00AD75BA" w:rsidTr="00AD75B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02" w:type="pct"/>
            <w:noWrap/>
            <w:hideMark/>
          </w:tcPr>
          <w:p w:rsidR="00885505" w:rsidRPr="00AD75BA" w:rsidRDefault="00885505" w:rsidP="00683B5A">
            <w:pPr>
              <w:rPr>
                <w:rFonts w:eastAsia="Times New Roman"/>
                <w:color w:val="000000"/>
                <w:sz w:val="18"/>
                <w:szCs w:val="18"/>
                <w:lang w:eastAsia="en-ZW"/>
              </w:rPr>
            </w:pPr>
            <w:r w:rsidRPr="00AD75BA">
              <w:rPr>
                <w:rFonts w:eastAsia="Times New Roman"/>
                <w:color w:val="000000"/>
                <w:sz w:val="18"/>
                <w:szCs w:val="18"/>
                <w:lang w:eastAsia="en-ZW"/>
              </w:rPr>
              <w:t>Black box</w:t>
            </w:r>
          </w:p>
        </w:tc>
        <w:tc>
          <w:tcPr>
            <w:tcW w:w="478"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500.00</w:t>
            </w:r>
          </w:p>
        </w:tc>
        <w:tc>
          <w:tcPr>
            <w:tcW w:w="239"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1</w:t>
            </w:r>
          </w:p>
        </w:tc>
        <w:tc>
          <w:tcPr>
            <w:tcW w:w="410"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500.00</w:t>
            </w:r>
          </w:p>
        </w:tc>
        <w:tc>
          <w:tcPr>
            <w:tcW w:w="361"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3</w:t>
            </w:r>
          </w:p>
        </w:tc>
        <w:tc>
          <w:tcPr>
            <w:tcW w:w="528"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0.42</w:t>
            </w:r>
          </w:p>
        </w:tc>
        <w:tc>
          <w:tcPr>
            <w:tcW w:w="409"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208.17</w:t>
            </w:r>
          </w:p>
        </w:tc>
        <w:tc>
          <w:tcPr>
            <w:tcW w:w="365" w:type="pct"/>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208.17</w:t>
            </w:r>
          </w:p>
        </w:tc>
        <w:tc>
          <w:tcPr>
            <w:tcW w:w="342" w:type="pct"/>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208.17</w:t>
            </w:r>
          </w:p>
        </w:tc>
        <w:tc>
          <w:tcPr>
            <w:tcW w:w="342" w:type="pct"/>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208.17</w:t>
            </w:r>
          </w:p>
        </w:tc>
        <w:tc>
          <w:tcPr>
            <w:tcW w:w="324"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208.17</w:t>
            </w:r>
          </w:p>
        </w:tc>
      </w:tr>
      <w:tr w:rsidR="00885505" w:rsidRPr="00AD75BA" w:rsidTr="00AD75BA">
        <w:trPr>
          <w:trHeight w:val="300"/>
        </w:trPr>
        <w:tc>
          <w:tcPr>
            <w:cnfStyle w:val="001000000000" w:firstRow="0" w:lastRow="0" w:firstColumn="1" w:lastColumn="0" w:oddVBand="0" w:evenVBand="0" w:oddHBand="0" w:evenHBand="0" w:firstRowFirstColumn="0" w:firstRowLastColumn="0" w:lastRowFirstColumn="0" w:lastRowLastColumn="0"/>
            <w:tcW w:w="1202" w:type="pct"/>
            <w:noWrap/>
            <w:hideMark/>
          </w:tcPr>
          <w:p w:rsidR="00885505" w:rsidRPr="00AD75BA" w:rsidRDefault="00885505" w:rsidP="00683B5A">
            <w:pPr>
              <w:rPr>
                <w:rFonts w:eastAsia="Times New Roman"/>
                <w:color w:val="000000"/>
                <w:sz w:val="18"/>
                <w:szCs w:val="18"/>
                <w:lang w:eastAsia="en-ZW"/>
              </w:rPr>
            </w:pPr>
            <w:r w:rsidRPr="00AD75BA">
              <w:rPr>
                <w:rFonts w:eastAsia="Times New Roman"/>
                <w:color w:val="000000"/>
                <w:sz w:val="18"/>
                <w:szCs w:val="18"/>
                <w:lang w:eastAsia="en-ZW"/>
              </w:rPr>
              <w:t>Servers for database</w:t>
            </w:r>
          </w:p>
        </w:tc>
        <w:tc>
          <w:tcPr>
            <w:tcW w:w="478"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2,000.00</w:t>
            </w:r>
          </w:p>
        </w:tc>
        <w:tc>
          <w:tcPr>
            <w:tcW w:w="239"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1</w:t>
            </w:r>
          </w:p>
        </w:tc>
        <w:tc>
          <w:tcPr>
            <w:tcW w:w="410"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2,000.00</w:t>
            </w:r>
          </w:p>
        </w:tc>
        <w:tc>
          <w:tcPr>
            <w:tcW w:w="361"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3</w:t>
            </w:r>
          </w:p>
        </w:tc>
        <w:tc>
          <w:tcPr>
            <w:tcW w:w="528"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0.42</w:t>
            </w:r>
          </w:p>
        </w:tc>
        <w:tc>
          <w:tcPr>
            <w:tcW w:w="409"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832.70</w:t>
            </w:r>
          </w:p>
        </w:tc>
        <w:tc>
          <w:tcPr>
            <w:tcW w:w="365" w:type="pct"/>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832.70</w:t>
            </w:r>
          </w:p>
        </w:tc>
        <w:tc>
          <w:tcPr>
            <w:tcW w:w="342" w:type="pct"/>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832.70</w:t>
            </w:r>
          </w:p>
        </w:tc>
        <w:tc>
          <w:tcPr>
            <w:tcW w:w="342" w:type="pct"/>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832.70</w:t>
            </w:r>
          </w:p>
        </w:tc>
        <w:tc>
          <w:tcPr>
            <w:tcW w:w="324"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832.70</w:t>
            </w:r>
          </w:p>
        </w:tc>
      </w:tr>
      <w:tr w:rsidR="00885505" w:rsidRPr="00AD75BA" w:rsidTr="00AD75B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02" w:type="pct"/>
            <w:noWrap/>
            <w:hideMark/>
          </w:tcPr>
          <w:p w:rsidR="00885505" w:rsidRPr="00AD75BA" w:rsidRDefault="00885505" w:rsidP="00683B5A">
            <w:pPr>
              <w:rPr>
                <w:rFonts w:eastAsia="Times New Roman"/>
                <w:color w:val="000000"/>
                <w:sz w:val="18"/>
                <w:szCs w:val="18"/>
                <w:lang w:eastAsia="en-ZW"/>
              </w:rPr>
            </w:pPr>
            <w:r w:rsidRPr="00AD75BA">
              <w:rPr>
                <w:rFonts w:eastAsia="Times New Roman"/>
                <w:color w:val="000000"/>
                <w:sz w:val="18"/>
                <w:szCs w:val="18"/>
                <w:lang w:eastAsia="en-ZW"/>
              </w:rPr>
              <w:t>Aircon x3 call centre helpline and server</w:t>
            </w:r>
          </w:p>
        </w:tc>
        <w:tc>
          <w:tcPr>
            <w:tcW w:w="478"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3,500.00</w:t>
            </w:r>
          </w:p>
        </w:tc>
        <w:tc>
          <w:tcPr>
            <w:tcW w:w="239"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3</w:t>
            </w:r>
          </w:p>
        </w:tc>
        <w:tc>
          <w:tcPr>
            <w:tcW w:w="410"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10,500.00</w:t>
            </w:r>
          </w:p>
        </w:tc>
        <w:tc>
          <w:tcPr>
            <w:tcW w:w="361"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3</w:t>
            </w:r>
          </w:p>
        </w:tc>
        <w:tc>
          <w:tcPr>
            <w:tcW w:w="528"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0.42</w:t>
            </w:r>
          </w:p>
        </w:tc>
        <w:tc>
          <w:tcPr>
            <w:tcW w:w="409"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4,371.66</w:t>
            </w:r>
          </w:p>
        </w:tc>
        <w:tc>
          <w:tcPr>
            <w:tcW w:w="365" w:type="pct"/>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4,371.66</w:t>
            </w:r>
          </w:p>
        </w:tc>
        <w:tc>
          <w:tcPr>
            <w:tcW w:w="342" w:type="pct"/>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4,371.66</w:t>
            </w:r>
          </w:p>
        </w:tc>
        <w:tc>
          <w:tcPr>
            <w:tcW w:w="342" w:type="pct"/>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4,371.66</w:t>
            </w:r>
          </w:p>
        </w:tc>
        <w:tc>
          <w:tcPr>
            <w:tcW w:w="324"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4371.66</w:t>
            </w:r>
          </w:p>
        </w:tc>
      </w:tr>
      <w:tr w:rsidR="00885505" w:rsidRPr="00AD75BA" w:rsidTr="00AD75BA">
        <w:trPr>
          <w:trHeight w:val="300"/>
        </w:trPr>
        <w:tc>
          <w:tcPr>
            <w:cnfStyle w:val="001000000000" w:firstRow="0" w:lastRow="0" w:firstColumn="1" w:lastColumn="0" w:oddVBand="0" w:evenVBand="0" w:oddHBand="0" w:evenHBand="0" w:firstRowFirstColumn="0" w:firstRowLastColumn="0" w:lastRowFirstColumn="0" w:lastRowLastColumn="0"/>
            <w:tcW w:w="1202" w:type="pct"/>
            <w:noWrap/>
            <w:hideMark/>
          </w:tcPr>
          <w:p w:rsidR="00885505" w:rsidRPr="00AD75BA" w:rsidRDefault="00885505" w:rsidP="00683B5A">
            <w:pPr>
              <w:rPr>
                <w:rFonts w:eastAsia="Times New Roman"/>
                <w:color w:val="000000"/>
                <w:sz w:val="18"/>
                <w:szCs w:val="18"/>
                <w:lang w:eastAsia="en-ZW"/>
              </w:rPr>
            </w:pPr>
            <w:r w:rsidRPr="00AD75BA">
              <w:rPr>
                <w:rFonts w:eastAsia="Times New Roman"/>
                <w:color w:val="000000"/>
                <w:sz w:val="18"/>
                <w:szCs w:val="18"/>
                <w:lang w:eastAsia="en-ZW"/>
              </w:rPr>
              <w:t>52 inch real time Monitor</w:t>
            </w:r>
          </w:p>
        </w:tc>
        <w:tc>
          <w:tcPr>
            <w:tcW w:w="478"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1,500.00</w:t>
            </w:r>
          </w:p>
        </w:tc>
        <w:tc>
          <w:tcPr>
            <w:tcW w:w="239"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1</w:t>
            </w:r>
          </w:p>
        </w:tc>
        <w:tc>
          <w:tcPr>
            <w:tcW w:w="410"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1,500.00</w:t>
            </w:r>
          </w:p>
        </w:tc>
        <w:tc>
          <w:tcPr>
            <w:tcW w:w="361"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3</w:t>
            </w:r>
          </w:p>
        </w:tc>
        <w:tc>
          <w:tcPr>
            <w:tcW w:w="528"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0.42</w:t>
            </w:r>
          </w:p>
        </w:tc>
        <w:tc>
          <w:tcPr>
            <w:tcW w:w="409"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624.52</w:t>
            </w:r>
          </w:p>
        </w:tc>
        <w:tc>
          <w:tcPr>
            <w:tcW w:w="365" w:type="pct"/>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624.52</w:t>
            </w:r>
          </w:p>
        </w:tc>
        <w:tc>
          <w:tcPr>
            <w:tcW w:w="342" w:type="pct"/>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624.52</w:t>
            </w:r>
          </w:p>
        </w:tc>
        <w:tc>
          <w:tcPr>
            <w:tcW w:w="342" w:type="pct"/>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624.52</w:t>
            </w:r>
          </w:p>
        </w:tc>
        <w:tc>
          <w:tcPr>
            <w:tcW w:w="324"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624.52</w:t>
            </w:r>
          </w:p>
        </w:tc>
      </w:tr>
      <w:tr w:rsidR="00885505" w:rsidRPr="00AD75BA" w:rsidTr="00AD75B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02" w:type="pct"/>
            <w:noWrap/>
            <w:hideMark/>
          </w:tcPr>
          <w:p w:rsidR="00885505" w:rsidRPr="00AD75BA" w:rsidRDefault="00885505" w:rsidP="00683B5A">
            <w:pPr>
              <w:rPr>
                <w:rFonts w:eastAsia="Times New Roman"/>
                <w:color w:val="000000"/>
                <w:sz w:val="18"/>
                <w:szCs w:val="18"/>
                <w:lang w:eastAsia="en-ZW"/>
              </w:rPr>
            </w:pPr>
            <w:r w:rsidRPr="00AD75BA">
              <w:rPr>
                <w:rFonts w:eastAsia="Times New Roman"/>
                <w:color w:val="000000"/>
                <w:sz w:val="18"/>
                <w:szCs w:val="18"/>
                <w:lang w:eastAsia="en-ZW"/>
              </w:rPr>
              <w:t>Laptop</w:t>
            </w:r>
          </w:p>
        </w:tc>
        <w:tc>
          <w:tcPr>
            <w:tcW w:w="478"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700.00</w:t>
            </w:r>
          </w:p>
        </w:tc>
        <w:tc>
          <w:tcPr>
            <w:tcW w:w="239"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1</w:t>
            </w:r>
          </w:p>
        </w:tc>
        <w:tc>
          <w:tcPr>
            <w:tcW w:w="410"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700.00</w:t>
            </w:r>
          </w:p>
        </w:tc>
        <w:tc>
          <w:tcPr>
            <w:tcW w:w="361"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3</w:t>
            </w:r>
          </w:p>
        </w:tc>
        <w:tc>
          <w:tcPr>
            <w:tcW w:w="528"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0.42</w:t>
            </w:r>
          </w:p>
        </w:tc>
        <w:tc>
          <w:tcPr>
            <w:tcW w:w="409"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291.44</w:t>
            </w:r>
          </w:p>
        </w:tc>
        <w:tc>
          <w:tcPr>
            <w:tcW w:w="365" w:type="pct"/>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291.44</w:t>
            </w:r>
          </w:p>
        </w:tc>
        <w:tc>
          <w:tcPr>
            <w:tcW w:w="342" w:type="pct"/>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291.44</w:t>
            </w:r>
          </w:p>
        </w:tc>
        <w:tc>
          <w:tcPr>
            <w:tcW w:w="342" w:type="pct"/>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291.44</w:t>
            </w:r>
          </w:p>
        </w:tc>
        <w:tc>
          <w:tcPr>
            <w:tcW w:w="324"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291.44</w:t>
            </w:r>
          </w:p>
        </w:tc>
      </w:tr>
      <w:tr w:rsidR="00885505" w:rsidRPr="00AD75BA" w:rsidTr="00AD75BA">
        <w:trPr>
          <w:trHeight w:val="300"/>
        </w:trPr>
        <w:tc>
          <w:tcPr>
            <w:cnfStyle w:val="001000000000" w:firstRow="0" w:lastRow="0" w:firstColumn="1" w:lastColumn="0" w:oddVBand="0" w:evenVBand="0" w:oddHBand="0" w:evenHBand="0" w:firstRowFirstColumn="0" w:firstRowLastColumn="0" w:lastRowFirstColumn="0" w:lastRowLastColumn="0"/>
            <w:tcW w:w="1202" w:type="pct"/>
            <w:noWrap/>
            <w:hideMark/>
          </w:tcPr>
          <w:p w:rsidR="00885505" w:rsidRPr="00AD75BA" w:rsidRDefault="00885505" w:rsidP="00683B5A">
            <w:pPr>
              <w:rPr>
                <w:rFonts w:eastAsia="Times New Roman"/>
                <w:color w:val="000000"/>
                <w:sz w:val="18"/>
                <w:szCs w:val="18"/>
                <w:lang w:eastAsia="en-ZW"/>
              </w:rPr>
            </w:pPr>
            <w:r w:rsidRPr="00AD75BA">
              <w:rPr>
                <w:rFonts w:eastAsia="Times New Roman"/>
                <w:color w:val="000000"/>
                <w:sz w:val="18"/>
                <w:szCs w:val="18"/>
                <w:lang w:eastAsia="en-ZW"/>
              </w:rPr>
              <w:t>UPS</w:t>
            </w:r>
          </w:p>
        </w:tc>
        <w:tc>
          <w:tcPr>
            <w:tcW w:w="478"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6,000.00</w:t>
            </w:r>
          </w:p>
        </w:tc>
        <w:tc>
          <w:tcPr>
            <w:tcW w:w="239"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1</w:t>
            </w:r>
          </w:p>
        </w:tc>
        <w:tc>
          <w:tcPr>
            <w:tcW w:w="410"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6,000.00</w:t>
            </w:r>
          </w:p>
        </w:tc>
        <w:tc>
          <w:tcPr>
            <w:tcW w:w="361"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3</w:t>
            </w:r>
          </w:p>
        </w:tc>
        <w:tc>
          <w:tcPr>
            <w:tcW w:w="528"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0.42</w:t>
            </w:r>
          </w:p>
        </w:tc>
        <w:tc>
          <w:tcPr>
            <w:tcW w:w="409"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2,498.09</w:t>
            </w:r>
          </w:p>
        </w:tc>
        <w:tc>
          <w:tcPr>
            <w:tcW w:w="365" w:type="pct"/>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2,498.09</w:t>
            </w:r>
          </w:p>
        </w:tc>
        <w:tc>
          <w:tcPr>
            <w:tcW w:w="342" w:type="pct"/>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2,498.09</w:t>
            </w:r>
          </w:p>
        </w:tc>
        <w:tc>
          <w:tcPr>
            <w:tcW w:w="342" w:type="pct"/>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2,498.09</w:t>
            </w:r>
          </w:p>
        </w:tc>
        <w:tc>
          <w:tcPr>
            <w:tcW w:w="324"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2498.09</w:t>
            </w:r>
          </w:p>
        </w:tc>
      </w:tr>
      <w:tr w:rsidR="00885505" w:rsidRPr="00AD75BA" w:rsidTr="00AD75B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02" w:type="pct"/>
            <w:noWrap/>
            <w:hideMark/>
          </w:tcPr>
          <w:p w:rsidR="00885505" w:rsidRPr="00AD75BA" w:rsidRDefault="00885505" w:rsidP="00683B5A">
            <w:pPr>
              <w:rPr>
                <w:rFonts w:eastAsia="Times New Roman"/>
                <w:color w:val="000000"/>
                <w:sz w:val="18"/>
                <w:szCs w:val="18"/>
                <w:lang w:eastAsia="en-ZW"/>
              </w:rPr>
            </w:pPr>
            <w:r w:rsidRPr="00AD75BA">
              <w:rPr>
                <w:rFonts w:eastAsia="Times New Roman"/>
                <w:color w:val="000000"/>
                <w:sz w:val="18"/>
                <w:szCs w:val="18"/>
                <w:lang w:eastAsia="en-ZW"/>
              </w:rPr>
              <w:t>Generator</w:t>
            </w:r>
          </w:p>
        </w:tc>
        <w:tc>
          <w:tcPr>
            <w:tcW w:w="478"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6,900.00</w:t>
            </w:r>
          </w:p>
        </w:tc>
        <w:tc>
          <w:tcPr>
            <w:tcW w:w="239"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1</w:t>
            </w:r>
          </w:p>
        </w:tc>
        <w:tc>
          <w:tcPr>
            <w:tcW w:w="410"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6,900.00</w:t>
            </w:r>
          </w:p>
        </w:tc>
        <w:tc>
          <w:tcPr>
            <w:tcW w:w="361"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5</w:t>
            </w:r>
          </w:p>
        </w:tc>
        <w:tc>
          <w:tcPr>
            <w:tcW w:w="528"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0.28</w:t>
            </w:r>
          </w:p>
        </w:tc>
        <w:tc>
          <w:tcPr>
            <w:tcW w:w="409"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1,914.13</w:t>
            </w:r>
          </w:p>
        </w:tc>
        <w:tc>
          <w:tcPr>
            <w:tcW w:w="365" w:type="pct"/>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1,914.13</w:t>
            </w:r>
          </w:p>
        </w:tc>
        <w:tc>
          <w:tcPr>
            <w:tcW w:w="342" w:type="pct"/>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1,914.13</w:t>
            </w:r>
          </w:p>
        </w:tc>
        <w:tc>
          <w:tcPr>
            <w:tcW w:w="342" w:type="pct"/>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1,914.13</w:t>
            </w:r>
          </w:p>
        </w:tc>
        <w:tc>
          <w:tcPr>
            <w:tcW w:w="324"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1914.13</w:t>
            </w:r>
          </w:p>
        </w:tc>
      </w:tr>
      <w:tr w:rsidR="00885505" w:rsidRPr="00AD75BA" w:rsidTr="00AD75BA">
        <w:trPr>
          <w:trHeight w:val="300"/>
        </w:trPr>
        <w:tc>
          <w:tcPr>
            <w:cnfStyle w:val="001000000000" w:firstRow="0" w:lastRow="0" w:firstColumn="1" w:lastColumn="0" w:oddVBand="0" w:evenVBand="0" w:oddHBand="0" w:evenHBand="0" w:firstRowFirstColumn="0" w:firstRowLastColumn="0" w:lastRowFirstColumn="0" w:lastRowLastColumn="0"/>
            <w:tcW w:w="1202" w:type="pct"/>
            <w:noWrap/>
            <w:hideMark/>
          </w:tcPr>
          <w:p w:rsidR="00885505" w:rsidRPr="00AD75BA" w:rsidRDefault="00885505" w:rsidP="00683B5A">
            <w:pPr>
              <w:rPr>
                <w:rFonts w:eastAsia="Times New Roman"/>
                <w:color w:val="000000"/>
                <w:sz w:val="18"/>
                <w:szCs w:val="18"/>
                <w:lang w:eastAsia="en-ZW"/>
              </w:rPr>
            </w:pPr>
            <w:r w:rsidRPr="00AD75BA">
              <w:rPr>
                <w:rFonts w:eastAsia="Times New Roman"/>
                <w:color w:val="000000"/>
                <w:sz w:val="18"/>
                <w:szCs w:val="18"/>
                <w:lang w:eastAsia="en-ZW"/>
              </w:rPr>
              <w:t>Fixed Cellular Terminals setup- 7 lines cost</w:t>
            </w:r>
          </w:p>
        </w:tc>
        <w:tc>
          <w:tcPr>
            <w:tcW w:w="478"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1,750.00</w:t>
            </w:r>
          </w:p>
        </w:tc>
        <w:tc>
          <w:tcPr>
            <w:tcW w:w="239"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1</w:t>
            </w:r>
          </w:p>
        </w:tc>
        <w:tc>
          <w:tcPr>
            <w:tcW w:w="410"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1,750.00</w:t>
            </w:r>
          </w:p>
        </w:tc>
        <w:tc>
          <w:tcPr>
            <w:tcW w:w="361"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5</w:t>
            </w:r>
          </w:p>
        </w:tc>
        <w:tc>
          <w:tcPr>
            <w:tcW w:w="528"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0.28</w:t>
            </w:r>
          </w:p>
        </w:tc>
        <w:tc>
          <w:tcPr>
            <w:tcW w:w="409"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485.47</w:t>
            </w:r>
          </w:p>
        </w:tc>
        <w:tc>
          <w:tcPr>
            <w:tcW w:w="365" w:type="pct"/>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485.47</w:t>
            </w:r>
          </w:p>
        </w:tc>
        <w:tc>
          <w:tcPr>
            <w:tcW w:w="342" w:type="pct"/>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485.47</w:t>
            </w:r>
          </w:p>
        </w:tc>
        <w:tc>
          <w:tcPr>
            <w:tcW w:w="342" w:type="pct"/>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485.47</w:t>
            </w:r>
          </w:p>
        </w:tc>
        <w:tc>
          <w:tcPr>
            <w:tcW w:w="324"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485.47</w:t>
            </w:r>
          </w:p>
        </w:tc>
      </w:tr>
      <w:tr w:rsidR="00885505" w:rsidRPr="00AD75BA" w:rsidTr="00AD75B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02" w:type="pct"/>
            <w:noWrap/>
            <w:hideMark/>
          </w:tcPr>
          <w:p w:rsidR="00885505" w:rsidRPr="00AD75BA" w:rsidRDefault="00885505" w:rsidP="00683B5A">
            <w:pPr>
              <w:rPr>
                <w:rFonts w:eastAsia="Times New Roman"/>
                <w:color w:val="000000"/>
                <w:sz w:val="18"/>
                <w:szCs w:val="18"/>
                <w:lang w:eastAsia="en-ZW"/>
              </w:rPr>
            </w:pPr>
            <w:r w:rsidRPr="00AD75BA">
              <w:rPr>
                <w:rFonts w:eastAsia="Times New Roman"/>
                <w:color w:val="000000"/>
                <w:sz w:val="18"/>
                <w:szCs w:val="18"/>
                <w:lang w:eastAsia="en-ZW"/>
              </w:rPr>
              <w:lastRenderedPageBreak/>
              <w:t>Telecel/Netone 2 lines + landline set up</w:t>
            </w:r>
          </w:p>
        </w:tc>
        <w:tc>
          <w:tcPr>
            <w:tcW w:w="478"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100.00</w:t>
            </w:r>
          </w:p>
        </w:tc>
        <w:tc>
          <w:tcPr>
            <w:tcW w:w="239"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1</w:t>
            </w:r>
          </w:p>
        </w:tc>
        <w:tc>
          <w:tcPr>
            <w:tcW w:w="410"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100.00</w:t>
            </w:r>
          </w:p>
        </w:tc>
        <w:tc>
          <w:tcPr>
            <w:tcW w:w="361"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5</w:t>
            </w:r>
          </w:p>
        </w:tc>
        <w:tc>
          <w:tcPr>
            <w:tcW w:w="528"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0.28</w:t>
            </w:r>
          </w:p>
        </w:tc>
        <w:tc>
          <w:tcPr>
            <w:tcW w:w="409"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27.74</w:t>
            </w:r>
          </w:p>
        </w:tc>
        <w:tc>
          <w:tcPr>
            <w:tcW w:w="365" w:type="pct"/>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27.74</w:t>
            </w:r>
          </w:p>
        </w:tc>
        <w:tc>
          <w:tcPr>
            <w:tcW w:w="342" w:type="pct"/>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27.74</w:t>
            </w:r>
          </w:p>
        </w:tc>
        <w:tc>
          <w:tcPr>
            <w:tcW w:w="342" w:type="pct"/>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27.74</w:t>
            </w:r>
          </w:p>
        </w:tc>
        <w:tc>
          <w:tcPr>
            <w:tcW w:w="324"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27.74</w:t>
            </w:r>
          </w:p>
        </w:tc>
      </w:tr>
      <w:tr w:rsidR="00885505" w:rsidRPr="00AD75BA" w:rsidTr="00AD75BA">
        <w:trPr>
          <w:trHeight w:val="300"/>
        </w:trPr>
        <w:tc>
          <w:tcPr>
            <w:cnfStyle w:val="001000000000" w:firstRow="0" w:lastRow="0" w:firstColumn="1" w:lastColumn="0" w:oddVBand="0" w:evenVBand="0" w:oddHBand="0" w:evenHBand="0" w:firstRowFirstColumn="0" w:firstRowLastColumn="0" w:lastRowFirstColumn="0" w:lastRowLastColumn="0"/>
            <w:tcW w:w="1202" w:type="pct"/>
            <w:noWrap/>
            <w:hideMark/>
          </w:tcPr>
          <w:p w:rsidR="00885505" w:rsidRPr="00AD75BA" w:rsidRDefault="00885505" w:rsidP="00683B5A">
            <w:pPr>
              <w:rPr>
                <w:rFonts w:eastAsia="Times New Roman"/>
                <w:color w:val="000000"/>
                <w:sz w:val="18"/>
                <w:szCs w:val="18"/>
                <w:lang w:eastAsia="en-ZW"/>
              </w:rPr>
            </w:pPr>
            <w:r w:rsidRPr="00AD75BA">
              <w:rPr>
                <w:rFonts w:eastAsia="Times New Roman"/>
                <w:color w:val="000000"/>
                <w:sz w:val="18"/>
                <w:szCs w:val="18"/>
                <w:lang w:eastAsia="en-ZW"/>
              </w:rPr>
              <w:t>Telecel/Netone 2 lines + landline set up</w:t>
            </w:r>
          </w:p>
        </w:tc>
        <w:tc>
          <w:tcPr>
            <w:tcW w:w="478"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100.00</w:t>
            </w:r>
          </w:p>
        </w:tc>
        <w:tc>
          <w:tcPr>
            <w:tcW w:w="239"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1</w:t>
            </w:r>
          </w:p>
        </w:tc>
        <w:tc>
          <w:tcPr>
            <w:tcW w:w="410"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100.00</w:t>
            </w:r>
          </w:p>
        </w:tc>
        <w:tc>
          <w:tcPr>
            <w:tcW w:w="361"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5</w:t>
            </w:r>
          </w:p>
        </w:tc>
        <w:tc>
          <w:tcPr>
            <w:tcW w:w="528"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0.28</w:t>
            </w:r>
          </w:p>
        </w:tc>
        <w:tc>
          <w:tcPr>
            <w:tcW w:w="409"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27.74</w:t>
            </w:r>
          </w:p>
        </w:tc>
        <w:tc>
          <w:tcPr>
            <w:tcW w:w="365" w:type="pct"/>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27.74</w:t>
            </w:r>
          </w:p>
        </w:tc>
        <w:tc>
          <w:tcPr>
            <w:tcW w:w="342" w:type="pct"/>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27.74</w:t>
            </w:r>
          </w:p>
        </w:tc>
        <w:tc>
          <w:tcPr>
            <w:tcW w:w="342" w:type="pct"/>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27.74</w:t>
            </w:r>
          </w:p>
        </w:tc>
        <w:tc>
          <w:tcPr>
            <w:tcW w:w="324"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27.74</w:t>
            </w:r>
          </w:p>
        </w:tc>
      </w:tr>
      <w:tr w:rsidR="00885505" w:rsidRPr="00AD75BA" w:rsidTr="00AD75B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02" w:type="pct"/>
            <w:noWrap/>
            <w:hideMark/>
          </w:tcPr>
          <w:p w:rsidR="00885505" w:rsidRPr="00AD75BA" w:rsidRDefault="00885505" w:rsidP="00683B5A">
            <w:pPr>
              <w:rPr>
                <w:rFonts w:eastAsia="Times New Roman"/>
                <w:color w:val="000000"/>
                <w:sz w:val="18"/>
                <w:szCs w:val="18"/>
                <w:lang w:eastAsia="en-ZW"/>
              </w:rPr>
            </w:pPr>
            <w:r w:rsidRPr="00AD75BA">
              <w:rPr>
                <w:rFonts w:eastAsia="Times New Roman"/>
                <w:color w:val="000000"/>
                <w:sz w:val="18"/>
                <w:szCs w:val="18"/>
                <w:lang w:eastAsia="en-ZW"/>
              </w:rPr>
              <w:t>Email setup</w:t>
            </w:r>
          </w:p>
        </w:tc>
        <w:tc>
          <w:tcPr>
            <w:tcW w:w="478"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1,000.00</w:t>
            </w:r>
          </w:p>
        </w:tc>
        <w:tc>
          <w:tcPr>
            <w:tcW w:w="239"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1</w:t>
            </w:r>
          </w:p>
        </w:tc>
        <w:tc>
          <w:tcPr>
            <w:tcW w:w="410"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1,000.00</w:t>
            </w:r>
          </w:p>
        </w:tc>
        <w:tc>
          <w:tcPr>
            <w:tcW w:w="361"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5</w:t>
            </w:r>
          </w:p>
        </w:tc>
        <w:tc>
          <w:tcPr>
            <w:tcW w:w="528"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0.28</w:t>
            </w:r>
          </w:p>
        </w:tc>
        <w:tc>
          <w:tcPr>
            <w:tcW w:w="409"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277.41</w:t>
            </w:r>
          </w:p>
        </w:tc>
        <w:tc>
          <w:tcPr>
            <w:tcW w:w="365" w:type="pct"/>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277.41</w:t>
            </w:r>
          </w:p>
        </w:tc>
        <w:tc>
          <w:tcPr>
            <w:tcW w:w="342" w:type="pct"/>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277.41</w:t>
            </w:r>
          </w:p>
        </w:tc>
        <w:tc>
          <w:tcPr>
            <w:tcW w:w="342" w:type="pct"/>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277.41</w:t>
            </w:r>
          </w:p>
        </w:tc>
        <w:tc>
          <w:tcPr>
            <w:tcW w:w="324"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277.41</w:t>
            </w:r>
          </w:p>
        </w:tc>
      </w:tr>
      <w:tr w:rsidR="00885505" w:rsidRPr="00AD75BA" w:rsidTr="00AD75BA">
        <w:trPr>
          <w:trHeight w:val="300"/>
        </w:trPr>
        <w:tc>
          <w:tcPr>
            <w:cnfStyle w:val="001000000000" w:firstRow="0" w:lastRow="0" w:firstColumn="1" w:lastColumn="0" w:oddVBand="0" w:evenVBand="0" w:oddHBand="0" w:evenHBand="0" w:firstRowFirstColumn="0" w:firstRowLastColumn="0" w:lastRowFirstColumn="0" w:lastRowLastColumn="0"/>
            <w:tcW w:w="1202" w:type="pct"/>
            <w:noWrap/>
            <w:hideMark/>
          </w:tcPr>
          <w:p w:rsidR="00885505" w:rsidRPr="00AD75BA" w:rsidRDefault="00885505" w:rsidP="00683B5A">
            <w:pPr>
              <w:rPr>
                <w:rFonts w:eastAsia="Times New Roman"/>
                <w:color w:val="000000"/>
                <w:sz w:val="18"/>
                <w:szCs w:val="18"/>
                <w:lang w:eastAsia="en-ZW"/>
              </w:rPr>
            </w:pPr>
            <w:r w:rsidRPr="00AD75BA">
              <w:rPr>
                <w:rFonts w:eastAsia="Times New Roman"/>
                <w:color w:val="000000"/>
                <w:sz w:val="18"/>
                <w:szCs w:val="18"/>
                <w:lang w:eastAsia="en-ZW"/>
              </w:rPr>
              <w:t xml:space="preserve">software and hardware for call center </w:t>
            </w:r>
          </w:p>
        </w:tc>
        <w:tc>
          <w:tcPr>
            <w:tcW w:w="478"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76,700.00</w:t>
            </w:r>
          </w:p>
        </w:tc>
        <w:tc>
          <w:tcPr>
            <w:tcW w:w="239"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1</w:t>
            </w:r>
          </w:p>
        </w:tc>
        <w:tc>
          <w:tcPr>
            <w:tcW w:w="410"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76,700.00</w:t>
            </w:r>
          </w:p>
        </w:tc>
        <w:tc>
          <w:tcPr>
            <w:tcW w:w="361"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5</w:t>
            </w:r>
          </w:p>
        </w:tc>
        <w:tc>
          <w:tcPr>
            <w:tcW w:w="528"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0.28</w:t>
            </w:r>
          </w:p>
        </w:tc>
        <w:tc>
          <w:tcPr>
            <w:tcW w:w="409"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21,277.33</w:t>
            </w:r>
          </w:p>
        </w:tc>
        <w:tc>
          <w:tcPr>
            <w:tcW w:w="365" w:type="pct"/>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21,277.33</w:t>
            </w:r>
          </w:p>
        </w:tc>
        <w:tc>
          <w:tcPr>
            <w:tcW w:w="342" w:type="pct"/>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21,277.33</w:t>
            </w:r>
          </w:p>
        </w:tc>
        <w:tc>
          <w:tcPr>
            <w:tcW w:w="342" w:type="pct"/>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21,277.33</w:t>
            </w:r>
          </w:p>
        </w:tc>
        <w:tc>
          <w:tcPr>
            <w:tcW w:w="324"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21277.33</w:t>
            </w:r>
          </w:p>
        </w:tc>
      </w:tr>
      <w:tr w:rsidR="00885505" w:rsidRPr="00AD75BA" w:rsidTr="00AD75B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02" w:type="pct"/>
            <w:noWrap/>
            <w:hideMark/>
          </w:tcPr>
          <w:p w:rsidR="00885505" w:rsidRPr="00AD75BA" w:rsidRDefault="00885505" w:rsidP="00683B5A">
            <w:pPr>
              <w:rPr>
                <w:rFonts w:eastAsia="Times New Roman"/>
                <w:color w:val="000000"/>
                <w:sz w:val="18"/>
                <w:szCs w:val="18"/>
                <w:lang w:eastAsia="en-ZW"/>
              </w:rPr>
            </w:pPr>
            <w:r w:rsidRPr="00AD75BA">
              <w:rPr>
                <w:rFonts w:eastAsia="Times New Roman"/>
                <w:color w:val="000000"/>
                <w:sz w:val="18"/>
                <w:szCs w:val="18"/>
                <w:lang w:eastAsia="en-ZW"/>
              </w:rPr>
              <w:t>Vehicle Minibus</w:t>
            </w:r>
          </w:p>
        </w:tc>
        <w:tc>
          <w:tcPr>
            <w:tcW w:w="478"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40,000.00</w:t>
            </w:r>
          </w:p>
        </w:tc>
        <w:tc>
          <w:tcPr>
            <w:tcW w:w="239"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1</w:t>
            </w:r>
          </w:p>
        </w:tc>
        <w:tc>
          <w:tcPr>
            <w:tcW w:w="410"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40,000.00</w:t>
            </w:r>
          </w:p>
        </w:tc>
        <w:tc>
          <w:tcPr>
            <w:tcW w:w="361"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5</w:t>
            </w:r>
          </w:p>
        </w:tc>
        <w:tc>
          <w:tcPr>
            <w:tcW w:w="528"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0.28</w:t>
            </w:r>
          </w:p>
        </w:tc>
        <w:tc>
          <w:tcPr>
            <w:tcW w:w="409"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11,096.39</w:t>
            </w:r>
          </w:p>
        </w:tc>
        <w:tc>
          <w:tcPr>
            <w:tcW w:w="365" w:type="pct"/>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11,096.39</w:t>
            </w:r>
          </w:p>
        </w:tc>
        <w:tc>
          <w:tcPr>
            <w:tcW w:w="342" w:type="pct"/>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11,096.39</w:t>
            </w:r>
          </w:p>
        </w:tc>
        <w:tc>
          <w:tcPr>
            <w:tcW w:w="342" w:type="pct"/>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11,096.39</w:t>
            </w:r>
          </w:p>
        </w:tc>
        <w:tc>
          <w:tcPr>
            <w:tcW w:w="324"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11096.39</w:t>
            </w:r>
          </w:p>
        </w:tc>
      </w:tr>
      <w:tr w:rsidR="00885505" w:rsidRPr="00AD75BA" w:rsidTr="00AD75BA">
        <w:trPr>
          <w:trHeight w:val="300"/>
        </w:trPr>
        <w:tc>
          <w:tcPr>
            <w:cnfStyle w:val="001000000000" w:firstRow="0" w:lastRow="0" w:firstColumn="1" w:lastColumn="0" w:oddVBand="0" w:evenVBand="0" w:oddHBand="0" w:evenHBand="0" w:firstRowFirstColumn="0" w:firstRowLastColumn="0" w:lastRowFirstColumn="0" w:lastRowLastColumn="0"/>
            <w:tcW w:w="1202" w:type="pct"/>
            <w:noWrap/>
            <w:hideMark/>
          </w:tcPr>
          <w:p w:rsidR="00885505" w:rsidRPr="00AD75BA" w:rsidRDefault="00885505" w:rsidP="00683B5A">
            <w:pPr>
              <w:rPr>
                <w:rFonts w:eastAsia="Times New Roman"/>
                <w:color w:val="000000"/>
                <w:sz w:val="18"/>
                <w:szCs w:val="18"/>
                <w:lang w:eastAsia="en-ZW"/>
              </w:rPr>
            </w:pPr>
            <w:r w:rsidRPr="00AD75BA">
              <w:rPr>
                <w:rFonts w:eastAsia="Times New Roman"/>
                <w:color w:val="000000"/>
                <w:sz w:val="18"/>
                <w:szCs w:val="18"/>
                <w:lang w:eastAsia="en-ZW"/>
              </w:rPr>
              <w:t>Building</w:t>
            </w:r>
          </w:p>
        </w:tc>
        <w:tc>
          <w:tcPr>
            <w:tcW w:w="478"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88,000.00</w:t>
            </w:r>
          </w:p>
        </w:tc>
        <w:tc>
          <w:tcPr>
            <w:tcW w:w="239"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1</w:t>
            </w:r>
          </w:p>
        </w:tc>
        <w:tc>
          <w:tcPr>
            <w:tcW w:w="410"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88,000.00</w:t>
            </w:r>
          </w:p>
        </w:tc>
        <w:tc>
          <w:tcPr>
            <w:tcW w:w="361"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50</w:t>
            </w:r>
          </w:p>
        </w:tc>
        <w:tc>
          <w:tcPr>
            <w:tcW w:w="528"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0.12</w:t>
            </w:r>
          </w:p>
        </w:tc>
        <w:tc>
          <w:tcPr>
            <w:tcW w:w="409"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10,596.67</w:t>
            </w:r>
          </w:p>
        </w:tc>
        <w:tc>
          <w:tcPr>
            <w:tcW w:w="365" w:type="pct"/>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10,596.67</w:t>
            </w:r>
          </w:p>
        </w:tc>
        <w:tc>
          <w:tcPr>
            <w:tcW w:w="342" w:type="pct"/>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10,596.67</w:t>
            </w:r>
          </w:p>
        </w:tc>
        <w:tc>
          <w:tcPr>
            <w:tcW w:w="342" w:type="pct"/>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10,596.67</w:t>
            </w:r>
          </w:p>
        </w:tc>
        <w:tc>
          <w:tcPr>
            <w:tcW w:w="324"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10596.67</w:t>
            </w:r>
          </w:p>
        </w:tc>
      </w:tr>
      <w:tr w:rsidR="00885505" w:rsidRPr="00AD75BA" w:rsidTr="00AD75B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02" w:type="pct"/>
            <w:noWrap/>
            <w:hideMark/>
          </w:tcPr>
          <w:p w:rsidR="00885505" w:rsidRPr="00AD75BA" w:rsidRDefault="00885505" w:rsidP="00683B5A">
            <w:pPr>
              <w:rPr>
                <w:rFonts w:eastAsia="Times New Roman"/>
                <w:color w:val="000000"/>
                <w:sz w:val="18"/>
                <w:szCs w:val="18"/>
                <w:lang w:eastAsia="en-ZW"/>
              </w:rPr>
            </w:pPr>
            <w:r w:rsidRPr="00AD75BA">
              <w:rPr>
                <w:rFonts w:eastAsia="Times New Roman"/>
                <w:color w:val="000000"/>
                <w:sz w:val="18"/>
                <w:szCs w:val="18"/>
                <w:lang w:eastAsia="en-ZW"/>
              </w:rPr>
              <w:t>Total Set up cost</w:t>
            </w:r>
          </w:p>
        </w:tc>
        <w:tc>
          <w:tcPr>
            <w:tcW w:w="478" w:type="pct"/>
            <w:noWrap/>
            <w:hideMark/>
          </w:tcPr>
          <w:p w:rsidR="00885505" w:rsidRPr="00AD75BA" w:rsidRDefault="00885505" w:rsidP="00683B5A">
            <w:pPr>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 </w:t>
            </w:r>
          </w:p>
        </w:tc>
        <w:tc>
          <w:tcPr>
            <w:tcW w:w="239" w:type="pct"/>
            <w:noWrap/>
            <w:hideMark/>
          </w:tcPr>
          <w:p w:rsidR="00885505" w:rsidRPr="00AD75BA" w:rsidRDefault="00885505" w:rsidP="00683B5A">
            <w:pPr>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 </w:t>
            </w:r>
          </w:p>
        </w:tc>
        <w:tc>
          <w:tcPr>
            <w:tcW w:w="410" w:type="pct"/>
            <w:noWrap/>
            <w:hideMark/>
          </w:tcPr>
          <w:p w:rsidR="00885505" w:rsidRPr="00AD75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271,755.00</w:t>
            </w:r>
          </w:p>
        </w:tc>
        <w:tc>
          <w:tcPr>
            <w:tcW w:w="361" w:type="pct"/>
            <w:noWrap/>
            <w:hideMark/>
          </w:tcPr>
          <w:p w:rsidR="00885505" w:rsidRPr="00AD75BA" w:rsidRDefault="00885505" w:rsidP="00683B5A">
            <w:pPr>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 </w:t>
            </w:r>
          </w:p>
        </w:tc>
        <w:tc>
          <w:tcPr>
            <w:tcW w:w="528" w:type="pct"/>
            <w:noWrap/>
            <w:hideMark/>
          </w:tcPr>
          <w:p w:rsidR="00885505" w:rsidRPr="00AD75BA" w:rsidRDefault="00885505" w:rsidP="00683B5A">
            <w:pPr>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 </w:t>
            </w:r>
          </w:p>
        </w:tc>
        <w:tc>
          <w:tcPr>
            <w:tcW w:w="409" w:type="pct"/>
            <w:noWrap/>
            <w:hideMark/>
          </w:tcPr>
          <w:p w:rsidR="00885505" w:rsidRPr="00AD75BA" w:rsidRDefault="00885505" w:rsidP="00683B5A">
            <w:pPr>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 </w:t>
            </w:r>
          </w:p>
        </w:tc>
        <w:tc>
          <w:tcPr>
            <w:tcW w:w="365" w:type="pct"/>
          </w:tcPr>
          <w:p w:rsidR="00885505" w:rsidRPr="00AD75BA" w:rsidRDefault="00885505" w:rsidP="00683B5A">
            <w:pPr>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 </w:t>
            </w:r>
          </w:p>
        </w:tc>
        <w:tc>
          <w:tcPr>
            <w:tcW w:w="342" w:type="pct"/>
          </w:tcPr>
          <w:p w:rsidR="00885505" w:rsidRPr="00AD75BA" w:rsidRDefault="00885505" w:rsidP="00683B5A">
            <w:pPr>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 </w:t>
            </w:r>
          </w:p>
        </w:tc>
        <w:tc>
          <w:tcPr>
            <w:tcW w:w="342" w:type="pct"/>
          </w:tcPr>
          <w:p w:rsidR="00885505" w:rsidRPr="00AD75BA" w:rsidRDefault="00885505" w:rsidP="00683B5A">
            <w:pPr>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 </w:t>
            </w:r>
          </w:p>
        </w:tc>
        <w:tc>
          <w:tcPr>
            <w:tcW w:w="324" w:type="pct"/>
            <w:noWrap/>
            <w:hideMark/>
          </w:tcPr>
          <w:p w:rsidR="00885505" w:rsidRPr="00AD75BA" w:rsidRDefault="00885505" w:rsidP="00683B5A">
            <w:pPr>
              <w:cnfStyle w:val="000000100000" w:firstRow="0" w:lastRow="0" w:firstColumn="0" w:lastColumn="0" w:oddVBand="0" w:evenVBand="0" w:oddHBand="1"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 </w:t>
            </w:r>
          </w:p>
        </w:tc>
      </w:tr>
      <w:tr w:rsidR="00885505" w:rsidRPr="00AD75BA" w:rsidTr="00AD75BA">
        <w:trPr>
          <w:trHeight w:val="300"/>
        </w:trPr>
        <w:tc>
          <w:tcPr>
            <w:cnfStyle w:val="001000000000" w:firstRow="0" w:lastRow="0" w:firstColumn="1" w:lastColumn="0" w:oddVBand="0" w:evenVBand="0" w:oddHBand="0" w:evenHBand="0" w:firstRowFirstColumn="0" w:firstRowLastColumn="0" w:lastRowFirstColumn="0" w:lastRowLastColumn="0"/>
            <w:tcW w:w="1202" w:type="pct"/>
            <w:noWrap/>
            <w:hideMark/>
          </w:tcPr>
          <w:p w:rsidR="00885505" w:rsidRPr="00AD75BA" w:rsidRDefault="00885505" w:rsidP="00683B5A">
            <w:pPr>
              <w:rPr>
                <w:rFonts w:eastAsia="Times New Roman"/>
                <w:color w:val="000000"/>
                <w:sz w:val="18"/>
                <w:szCs w:val="18"/>
                <w:lang w:eastAsia="en-ZW"/>
              </w:rPr>
            </w:pPr>
            <w:r w:rsidRPr="00AD75BA">
              <w:rPr>
                <w:rFonts w:eastAsia="Times New Roman"/>
                <w:color w:val="000000"/>
                <w:sz w:val="18"/>
                <w:szCs w:val="18"/>
                <w:lang w:eastAsia="en-ZW"/>
              </w:rPr>
              <w:t>Total assets annualized</w:t>
            </w:r>
          </w:p>
        </w:tc>
        <w:tc>
          <w:tcPr>
            <w:tcW w:w="478" w:type="pct"/>
            <w:noWrap/>
            <w:hideMark/>
          </w:tcPr>
          <w:p w:rsidR="00885505" w:rsidRPr="00AD75BA" w:rsidRDefault="00885505" w:rsidP="00683B5A">
            <w:pPr>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 </w:t>
            </w:r>
          </w:p>
        </w:tc>
        <w:tc>
          <w:tcPr>
            <w:tcW w:w="239" w:type="pct"/>
            <w:noWrap/>
            <w:hideMark/>
          </w:tcPr>
          <w:p w:rsidR="00885505" w:rsidRPr="00AD75BA" w:rsidRDefault="00885505" w:rsidP="00683B5A">
            <w:pPr>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 </w:t>
            </w:r>
          </w:p>
        </w:tc>
        <w:tc>
          <w:tcPr>
            <w:tcW w:w="410" w:type="pct"/>
            <w:noWrap/>
            <w:hideMark/>
          </w:tcPr>
          <w:p w:rsidR="00885505" w:rsidRPr="00AD75BA" w:rsidRDefault="00885505" w:rsidP="00683B5A">
            <w:pPr>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 </w:t>
            </w:r>
          </w:p>
        </w:tc>
        <w:tc>
          <w:tcPr>
            <w:tcW w:w="361" w:type="pct"/>
            <w:noWrap/>
            <w:hideMark/>
          </w:tcPr>
          <w:p w:rsidR="00885505" w:rsidRPr="00AD75BA" w:rsidRDefault="00885505" w:rsidP="00683B5A">
            <w:pPr>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 </w:t>
            </w:r>
          </w:p>
        </w:tc>
        <w:tc>
          <w:tcPr>
            <w:tcW w:w="528" w:type="pct"/>
            <w:noWrap/>
            <w:hideMark/>
          </w:tcPr>
          <w:p w:rsidR="00885505" w:rsidRPr="00AD75BA" w:rsidRDefault="00885505" w:rsidP="00683B5A">
            <w:pPr>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 </w:t>
            </w:r>
          </w:p>
        </w:tc>
        <w:tc>
          <w:tcPr>
            <w:tcW w:w="409"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64,600.97</w:t>
            </w:r>
          </w:p>
        </w:tc>
        <w:tc>
          <w:tcPr>
            <w:tcW w:w="365" w:type="pct"/>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64,600.97</w:t>
            </w:r>
          </w:p>
        </w:tc>
        <w:tc>
          <w:tcPr>
            <w:tcW w:w="342" w:type="pct"/>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64,600.97</w:t>
            </w:r>
          </w:p>
        </w:tc>
        <w:tc>
          <w:tcPr>
            <w:tcW w:w="342" w:type="pct"/>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64,600.97</w:t>
            </w:r>
          </w:p>
        </w:tc>
        <w:tc>
          <w:tcPr>
            <w:tcW w:w="324" w:type="pct"/>
            <w:noWrap/>
            <w:hideMark/>
          </w:tcPr>
          <w:p w:rsidR="00885505" w:rsidRPr="00AD75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sz w:val="18"/>
                <w:szCs w:val="18"/>
                <w:lang w:eastAsia="en-ZW"/>
              </w:rPr>
            </w:pPr>
            <w:r w:rsidRPr="00AD75BA">
              <w:rPr>
                <w:rFonts w:eastAsia="Times New Roman"/>
                <w:color w:val="000000"/>
                <w:sz w:val="18"/>
                <w:szCs w:val="18"/>
                <w:lang w:eastAsia="en-ZW"/>
              </w:rPr>
              <w:t>64600.97</w:t>
            </w:r>
          </w:p>
        </w:tc>
      </w:tr>
    </w:tbl>
    <w:p w:rsidR="00885505" w:rsidRDefault="00885505" w:rsidP="00885505">
      <w:pPr>
        <w:spacing w:after="0"/>
        <w:rPr>
          <w:rFonts w:ascii="Times New Roman" w:hAnsi="Times New Roman"/>
          <w:sz w:val="24"/>
          <w:szCs w:val="24"/>
        </w:rPr>
      </w:pPr>
    </w:p>
    <w:p w:rsidR="00885505" w:rsidRDefault="00885505" w:rsidP="00885505">
      <w:pPr>
        <w:spacing w:after="0"/>
        <w:rPr>
          <w:rFonts w:ascii="Times New Roman" w:hAnsi="Times New Roman"/>
          <w:sz w:val="24"/>
          <w:szCs w:val="24"/>
        </w:rPr>
      </w:pPr>
    </w:p>
    <w:p w:rsidR="00885505" w:rsidRPr="0030378C" w:rsidRDefault="00885505" w:rsidP="00885505">
      <w:pPr>
        <w:spacing w:after="0"/>
        <w:rPr>
          <w:rFonts w:ascii="Times New Roman" w:hAnsi="Times New Roman"/>
          <w:caps/>
          <w:sz w:val="24"/>
          <w:szCs w:val="24"/>
        </w:rPr>
      </w:pPr>
      <w:r w:rsidRPr="0030378C">
        <w:rPr>
          <w:rFonts w:ascii="Times New Roman" w:hAnsi="Times New Roman"/>
          <w:caps/>
          <w:sz w:val="24"/>
          <w:szCs w:val="24"/>
        </w:rPr>
        <w:t>Appendix 2: Labour Based on Harare Centre</w:t>
      </w:r>
    </w:p>
    <w:tbl>
      <w:tblPr>
        <w:tblStyle w:val="PlainTable11"/>
        <w:tblW w:w="5000" w:type="pct"/>
        <w:tblLayout w:type="fixed"/>
        <w:tblLook w:val="04A0" w:firstRow="1" w:lastRow="0" w:firstColumn="1" w:lastColumn="0" w:noHBand="0" w:noVBand="1"/>
      </w:tblPr>
      <w:tblGrid>
        <w:gridCol w:w="1455"/>
        <w:gridCol w:w="3774"/>
        <w:gridCol w:w="5475"/>
        <w:gridCol w:w="850"/>
        <w:gridCol w:w="1396"/>
      </w:tblGrid>
      <w:tr w:rsidR="001637C7" w:rsidRPr="0089787D" w:rsidTr="00E378DD">
        <w:trPr>
          <w:cnfStyle w:val="100000000000" w:firstRow="1" w:lastRow="0" w:firstColumn="0" w:lastColumn="0" w:oddVBand="0" w:evenVBand="0" w:oddHBand="0"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562" w:type="pct"/>
            <w:noWrap/>
            <w:hideMark/>
          </w:tcPr>
          <w:p w:rsidR="001637C7" w:rsidRPr="0089787D" w:rsidRDefault="001637C7" w:rsidP="00683B5A">
            <w:pPr>
              <w:rPr>
                <w:rFonts w:eastAsia="Times New Roman"/>
                <w:color w:val="000000"/>
                <w:lang w:eastAsia="en-ZW"/>
              </w:rPr>
            </w:pPr>
            <w:r w:rsidRPr="0089787D">
              <w:rPr>
                <w:rFonts w:eastAsia="Times New Roman"/>
                <w:color w:val="000000"/>
                <w:lang w:eastAsia="en-ZW"/>
              </w:rPr>
              <w:t>Staff</w:t>
            </w:r>
          </w:p>
        </w:tc>
        <w:tc>
          <w:tcPr>
            <w:tcW w:w="1457" w:type="pct"/>
            <w:noWrap/>
            <w:hideMark/>
          </w:tcPr>
          <w:p w:rsidR="001637C7" w:rsidRPr="0089787D" w:rsidRDefault="001637C7" w:rsidP="00683B5A">
            <w:pPr>
              <w:cnfStyle w:val="100000000000" w:firstRow="1" w:lastRow="0" w:firstColumn="0" w:lastColumn="0" w:oddVBand="0" w:evenVBand="0" w:oddHBand="0" w:evenHBand="0" w:firstRowFirstColumn="0" w:firstRowLastColumn="0" w:lastRowFirstColumn="0" w:lastRowLastColumn="0"/>
              <w:rPr>
                <w:rFonts w:eastAsia="Times New Roman"/>
                <w:color w:val="000000"/>
                <w:lang w:eastAsia="en-ZW"/>
              </w:rPr>
            </w:pPr>
            <w:r w:rsidRPr="0089787D">
              <w:rPr>
                <w:rFonts w:eastAsia="Times New Roman"/>
                <w:color w:val="000000"/>
                <w:lang w:eastAsia="en-ZW"/>
              </w:rPr>
              <w:t> </w:t>
            </w:r>
            <w:r>
              <w:rPr>
                <w:rFonts w:eastAsia="Times New Roman"/>
                <w:color w:val="000000"/>
                <w:lang w:eastAsia="en-ZW"/>
              </w:rPr>
              <w:t>Number</w:t>
            </w:r>
          </w:p>
        </w:tc>
        <w:tc>
          <w:tcPr>
            <w:tcW w:w="2114" w:type="pct"/>
            <w:noWrap/>
            <w:hideMark/>
          </w:tcPr>
          <w:p w:rsidR="001637C7" w:rsidRPr="0089787D" w:rsidRDefault="001637C7" w:rsidP="00683B5A">
            <w:pPr>
              <w:cnfStyle w:val="100000000000" w:firstRow="1" w:lastRow="0" w:firstColumn="0" w:lastColumn="0" w:oddVBand="0" w:evenVBand="0" w:oddHBand="0" w:evenHBand="0" w:firstRowFirstColumn="0" w:firstRowLastColumn="0" w:lastRowFirstColumn="0" w:lastRowLastColumn="0"/>
              <w:rPr>
                <w:rFonts w:eastAsia="Times New Roman"/>
                <w:color w:val="000000"/>
                <w:lang w:eastAsia="en-ZW"/>
              </w:rPr>
            </w:pPr>
            <w:r w:rsidRPr="0089787D">
              <w:rPr>
                <w:rFonts w:eastAsia="Times New Roman"/>
                <w:color w:val="000000"/>
                <w:lang w:eastAsia="en-ZW"/>
              </w:rPr>
              <w:t>Minimum Qualification</w:t>
            </w:r>
            <w:r>
              <w:rPr>
                <w:rFonts w:eastAsia="Times New Roman"/>
                <w:color w:val="000000"/>
                <w:lang w:eastAsia="en-ZW"/>
              </w:rPr>
              <w:t>s</w:t>
            </w:r>
          </w:p>
        </w:tc>
        <w:tc>
          <w:tcPr>
            <w:tcW w:w="328" w:type="pct"/>
          </w:tcPr>
          <w:p w:rsidR="001637C7" w:rsidRPr="0089787D" w:rsidRDefault="001637C7" w:rsidP="00683B5A">
            <w:pPr>
              <w:cnfStyle w:val="100000000000" w:firstRow="1" w:lastRow="0" w:firstColumn="0" w:lastColumn="0" w:oddVBand="0" w:evenVBand="0" w:oddHBand="0" w:evenHBand="0" w:firstRowFirstColumn="0" w:firstRowLastColumn="0" w:lastRowFirstColumn="0" w:lastRowLastColumn="0"/>
              <w:rPr>
                <w:rFonts w:eastAsia="Times New Roman"/>
                <w:color w:val="000000"/>
              </w:rPr>
            </w:pPr>
          </w:p>
        </w:tc>
        <w:tc>
          <w:tcPr>
            <w:tcW w:w="539" w:type="pct"/>
            <w:noWrap/>
            <w:hideMark/>
          </w:tcPr>
          <w:p w:rsidR="001637C7" w:rsidRPr="0089787D" w:rsidRDefault="001637C7" w:rsidP="00683B5A">
            <w:pPr>
              <w:cnfStyle w:val="100000000000" w:firstRow="1" w:lastRow="0" w:firstColumn="0" w:lastColumn="0" w:oddVBand="0" w:evenVBand="0" w:oddHBand="0" w:evenHBand="0" w:firstRowFirstColumn="0" w:firstRowLastColumn="0" w:lastRowFirstColumn="0" w:lastRowLastColumn="0"/>
              <w:rPr>
                <w:rFonts w:eastAsia="Times New Roman"/>
                <w:color w:val="000000"/>
                <w:lang w:eastAsia="en-ZW"/>
              </w:rPr>
            </w:pPr>
            <w:r w:rsidRPr="0089787D">
              <w:rPr>
                <w:rFonts w:eastAsia="Times New Roman"/>
                <w:color w:val="000000"/>
                <w:lang w:eastAsia="en-ZW"/>
              </w:rPr>
              <w:t>Annual Salary</w:t>
            </w:r>
            <w:r>
              <w:rPr>
                <w:rFonts w:eastAsia="Times New Roman"/>
                <w:color w:val="000000"/>
                <w:lang w:eastAsia="en-ZW"/>
              </w:rPr>
              <w:t xml:space="preserve"> ($)</w:t>
            </w:r>
          </w:p>
        </w:tc>
      </w:tr>
      <w:tr w:rsidR="001637C7" w:rsidRPr="0089787D" w:rsidTr="00E378DD">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562" w:type="pct"/>
            <w:noWrap/>
            <w:hideMark/>
          </w:tcPr>
          <w:p w:rsidR="001637C7" w:rsidRPr="0089787D" w:rsidRDefault="001637C7" w:rsidP="00683B5A">
            <w:pPr>
              <w:rPr>
                <w:rFonts w:eastAsia="Times New Roman"/>
                <w:color w:val="000000"/>
                <w:lang w:eastAsia="en-ZW"/>
              </w:rPr>
            </w:pPr>
            <w:r w:rsidRPr="0089787D">
              <w:rPr>
                <w:rFonts w:eastAsia="Times New Roman"/>
                <w:color w:val="000000"/>
                <w:lang w:eastAsia="en-ZW"/>
              </w:rPr>
              <w:t>Counsellors</w:t>
            </w:r>
          </w:p>
        </w:tc>
        <w:tc>
          <w:tcPr>
            <w:tcW w:w="1457" w:type="pct"/>
            <w:noWrap/>
            <w:hideMark/>
          </w:tcPr>
          <w:p w:rsidR="001637C7" w:rsidRPr="0089787D" w:rsidRDefault="001637C7" w:rsidP="00683B5A">
            <w:pP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89787D">
              <w:rPr>
                <w:rFonts w:eastAsia="Times New Roman"/>
                <w:color w:val="000000"/>
                <w:lang w:eastAsia="en-ZW"/>
              </w:rPr>
              <w:t>30 paid in stipends ($6 per day shift &amp; $11 per night)</w:t>
            </w:r>
          </w:p>
        </w:tc>
        <w:tc>
          <w:tcPr>
            <w:tcW w:w="2114" w:type="pct"/>
            <w:noWrap/>
            <w:hideMark/>
          </w:tcPr>
          <w:p w:rsidR="001637C7" w:rsidRPr="0089787D" w:rsidRDefault="001637C7" w:rsidP="00683B5A">
            <w:pP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89787D">
              <w:rPr>
                <w:rFonts w:eastAsia="Times New Roman"/>
                <w:color w:val="000000"/>
                <w:lang w:eastAsia="en-ZW"/>
              </w:rPr>
              <w:t xml:space="preserve">Diploma in relevant qualification </w:t>
            </w:r>
            <w:r>
              <w:rPr>
                <w:rFonts w:eastAsia="Times New Roman"/>
                <w:color w:val="000000"/>
                <w:lang w:eastAsia="en-ZW"/>
              </w:rPr>
              <w:t xml:space="preserve">+ </w:t>
            </w:r>
            <w:r w:rsidRPr="0089787D">
              <w:rPr>
                <w:rFonts w:eastAsia="Times New Roman"/>
                <w:color w:val="000000"/>
                <w:lang w:eastAsia="en-ZW"/>
              </w:rPr>
              <w:t>3 years</w:t>
            </w:r>
            <w:r>
              <w:rPr>
                <w:rFonts w:eastAsia="Times New Roman"/>
                <w:color w:val="000000"/>
                <w:lang w:eastAsia="en-ZW"/>
              </w:rPr>
              <w:t xml:space="preserve"> </w:t>
            </w:r>
            <w:r w:rsidRPr="0089787D">
              <w:rPr>
                <w:rFonts w:eastAsia="Times New Roman"/>
                <w:color w:val="000000"/>
                <w:lang w:eastAsia="en-ZW"/>
              </w:rPr>
              <w:t xml:space="preserve">experience working with children; </w:t>
            </w:r>
          </w:p>
        </w:tc>
        <w:tc>
          <w:tcPr>
            <w:tcW w:w="328" w:type="pct"/>
          </w:tcPr>
          <w:p w:rsidR="001637C7" w:rsidRPr="0089787D" w:rsidRDefault="001637C7"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rPr>
            </w:pPr>
          </w:p>
        </w:tc>
        <w:tc>
          <w:tcPr>
            <w:tcW w:w="539" w:type="pct"/>
            <w:noWrap/>
          </w:tcPr>
          <w:p w:rsidR="001637C7" w:rsidRPr="0089787D" w:rsidRDefault="001637C7"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p>
        </w:tc>
      </w:tr>
      <w:tr w:rsidR="001637C7" w:rsidRPr="0089787D" w:rsidTr="00E378DD">
        <w:trPr>
          <w:trHeight w:val="285"/>
        </w:trPr>
        <w:tc>
          <w:tcPr>
            <w:cnfStyle w:val="001000000000" w:firstRow="0" w:lastRow="0" w:firstColumn="1" w:lastColumn="0" w:oddVBand="0" w:evenVBand="0" w:oddHBand="0" w:evenHBand="0" w:firstRowFirstColumn="0" w:firstRowLastColumn="0" w:lastRowFirstColumn="0" w:lastRowLastColumn="0"/>
            <w:tcW w:w="562" w:type="pct"/>
            <w:noWrap/>
            <w:hideMark/>
          </w:tcPr>
          <w:p w:rsidR="001637C7" w:rsidRPr="0089787D" w:rsidRDefault="001637C7" w:rsidP="00683B5A">
            <w:pPr>
              <w:rPr>
                <w:rFonts w:eastAsia="Times New Roman"/>
                <w:color w:val="000000"/>
                <w:lang w:eastAsia="en-ZW"/>
              </w:rPr>
            </w:pPr>
            <w:r w:rsidRPr="0089787D">
              <w:rPr>
                <w:rFonts w:eastAsia="Times New Roman"/>
                <w:color w:val="000000"/>
                <w:lang w:eastAsia="en-ZW"/>
              </w:rPr>
              <w:t>Call Centre officer</w:t>
            </w:r>
          </w:p>
        </w:tc>
        <w:tc>
          <w:tcPr>
            <w:tcW w:w="1457" w:type="pct"/>
            <w:noWrap/>
            <w:hideMark/>
          </w:tcPr>
          <w:p w:rsidR="001637C7" w:rsidRPr="0089787D" w:rsidRDefault="001637C7"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89787D">
              <w:rPr>
                <w:rFonts w:eastAsia="Times New Roman"/>
                <w:color w:val="000000"/>
                <w:lang w:eastAsia="en-ZW"/>
              </w:rPr>
              <w:t>1</w:t>
            </w:r>
          </w:p>
        </w:tc>
        <w:tc>
          <w:tcPr>
            <w:tcW w:w="2114" w:type="pct"/>
            <w:noWrap/>
            <w:hideMark/>
          </w:tcPr>
          <w:p w:rsidR="001637C7" w:rsidRPr="0089787D" w:rsidRDefault="001637C7" w:rsidP="00683B5A">
            <w:pPr>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89787D">
              <w:rPr>
                <w:rFonts w:eastAsia="Times New Roman"/>
                <w:color w:val="000000"/>
                <w:lang w:eastAsia="en-ZW"/>
              </w:rPr>
              <w:t>Degree in Social work/relevant social science + 3 years exp + driving license</w:t>
            </w:r>
          </w:p>
        </w:tc>
        <w:tc>
          <w:tcPr>
            <w:tcW w:w="328" w:type="pct"/>
          </w:tcPr>
          <w:p w:rsidR="001637C7" w:rsidRPr="0089787D" w:rsidRDefault="001637C7"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rPr>
            </w:pPr>
          </w:p>
        </w:tc>
        <w:tc>
          <w:tcPr>
            <w:tcW w:w="539" w:type="pct"/>
            <w:noWrap/>
          </w:tcPr>
          <w:p w:rsidR="001637C7" w:rsidRPr="0089787D" w:rsidRDefault="001637C7"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p>
        </w:tc>
      </w:tr>
      <w:tr w:rsidR="001637C7" w:rsidRPr="0089787D" w:rsidTr="00E378DD">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562" w:type="pct"/>
            <w:noWrap/>
            <w:hideMark/>
          </w:tcPr>
          <w:p w:rsidR="001637C7" w:rsidRPr="0089787D" w:rsidRDefault="001637C7" w:rsidP="00683B5A">
            <w:pPr>
              <w:rPr>
                <w:rFonts w:eastAsia="Times New Roman"/>
                <w:color w:val="000000"/>
                <w:lang w:eastAsia="en-ZW"/>
              </w:rPr>
            </w:pPr>
            <w:r w:rsidRPr="0089787D">
              <w:rPr>
                <w:rFonts w:eastAsia="Times New Roman"/>
                <w:color w:val="000000"/>
                <w:lang w:eastAsia="en-ZW"/>
              </w:rPr>
              <w:t>Team leader</w:t>
            </w:r>
          </w:p>
        </w:tc>
        <w:tc>
          <w:tcPr>
            <w:tcW w:w="1457" w:type="pct"/>
            <w:noWrap/>
            <w:hideMark/>
          </w:tcPr>
          <w:p w:rsidR="001637C7" w:rsidRPr="0089787D" w:rsidRDefault="001637C7"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89787D">
              <w:rPr>
                <w:rFonts w:eastAsia="Times New Roman"/>
                <w:color w:val="000000"/>
                <w:lang w:eastAsia="en-ZW"/>
              </w:rPr>
              <w:t>1</w:t>
            </w:r>
          </w:p>
        </w:tc>
        <w:tc>
          <w:tcPr>
            <w:tcW w:w="2114" w:type="pct"/>
            <w:noWrap/>
            <w:hideMark/>
          </w:tcPr>
          <w:p w:rsidR="001637C7" w:rsidRPr="0089787D" w:rsidRDefault="001637C7" w:rsidP="00683B5A">
            <w:pP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89787D">
              <w:rPr>
                <w:rFonts w:eastAsia="Times New Roman"/>
                <w:color w:val="000000"/>
                <w:lang w:eastAsia="en-ZW"/>
              </w:rPr>
              <w:t>Diploma in relevant qualification</w:t>
            </w:r>
            <w:r>
              <w:rPr>
                <w:rFonts w:eastAsia="Times New Roman"/>
                <w:color w:val="000000"/>
                <w:lang w:eastAsia="en-ZW"/>
              </w:rPr>
              <w:t xml:space="preserve">+ </w:t>
            </w:r>
            <w:r w:rsidRPr="0089787D">
              <w:rPr>
                <w:rFonts w:eastAsia="Times New Roman"/>
                <w:color w:val="000000"/>
                <w:lang w:eastAsia="en-ZW"/>
              </w:rPr>
              <w:t>3 years e</w:t>
            </w:r>
            <w:r>
              <w:rPr>
                <w:rFonts w:eastAsia="Times New Roman"/>
                <w:color w:val="000000"/>
                <w:lang w:eastAsia="en-ZW"/>
              </w:rPr>
              <w:t>xperience working with children</w:t>
            </w:r>
          </w:p>
        </w:tc>
        <w:tc>
          <w:tcPr>
            <w:tcW w:w="328" w:type="pct"/>
          </w:tcPr>
          <w:p w:rsidR="001637C7" w:rsidRPr="0089787D" w:rsidRDefault="001637C7"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rPr>
            </w:pPr>
          </w:p>
        </w:tc>
        <w:tc>
          <w:tcPr>
            <w:tcW w:w="539" w:type="pct"/>
            <w:noWrap/>
          </w:tcPr>
          <w:p w:rsidR="001637C7" w:rsidRPr="0089787D" w:rsidRDefault="001637C7"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p>
        </w:tc>
      </w:tr>
      <w:tr w:rsidR="001637C7" w:rsidRPr="0089787D" w:rsidTr="00E378DD">
        <w:trPr>
          <w:trHeight w:val="285"/>
        </w:trPr>
        <w:tc>
          <w:tcPr>
            <w:cnfStyle w:val="001000000000" w:firstRow="0" w:lastRow="0" w:firstColumn="1" w:lastColumn="0" w:oddVBand="0" w:evenVBand="0" w:oddHBand="0" w:evenHBand="0" w:firstRowFirstColumn="0" w:firstRowLastColumn="0" w:lastRowFirstColumn="0" w:lastRowLastColumn="0"/>
            <w:tcW w:w="562" w:type="pct"/>
            <w:noWrap/>
            <w:hideMark/>
          </w:tcPr>
          <w:p w:rsidR="001637C7" w:rsidRPr="0089787D" w:rsidRDefault="001637C7" w:rsidP="00683B5A">
            <w:pPr>
              <w:rPr>
                <w:rFonts w:eastAsia="Times New Roman"/>
                <w:color w:val="000000"/>
                <w:lang w:eastAsia="en-ZW"/>
              </w:rPr>
            </w:pPr>
            <w:r w:rsidRPr="0089787D">
              <w:rPr>
                <w:rFonts w:eastAsia="Times New Roman"/>
                <w:color w:val="000000"/>
                <w:lang w:eastAsia="en-ZW"/>
              </w:rPr>
              <w:t>Data Capturer</w:t>
            </w:r>
          </w:p>
        </w:tc>
        <w:tc>
          <w:tcPr>
            <w:tcW w:w="1457" w:type="pct"/>
            <w:noWrap/>
            <w:hideMark/>
          </w:tcPr>
          <w:p w:rsidR="001637C7" w:rsidRPr="0089787D" w:rsidRDefault="001637C7"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89787D">
              <w:rPr>
                <w:rFonts w:eastAsia="Times New Roman"/>
                <w:color w:val="000000"/>
                <w:lang w:eastAsia="en-ZW"/>
              </w:rPr>
              <w:t>1</w:t>
            </w:r>
          </w:p>
        </w:tc>
        <w:tc>
          <w:tcPr>
            <w:tcW w:w="2114" w:type="pct"/>
            <w:noWrap/>
            <w:hideMark/>
          </w:tcPr>
          <w:p w:rsidR="001637C7" w:rsidRPr="0089787D" w:rsidRDefault="001637C7" w:rsidP="00683B5A">
            <w:pPr>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89787D">
              <w:rPr>
                <w:rFonts w:eastAsia="Times New Roman"/>
                <w:color w:val="000000"/>
                <w:lang w:eastAsia="en-ZW"/>
              </w:rPr>
              <w:t>Diploma in relevant qualification dev studies/social sciences/M&amp;E</w:t>
            </w:r>
            <w:r>
              <w:rPr>
                <w:rFonts w:eastAsia="Times New Roman"/>
                <w:color w:val="000000"/>
                <w:lang w:eastAsia="en-ZW"/>
              </w:rPr>
              <w:t xml:space="preserve"> + </w:t>
            </w:r>
            <w:r w:rsidRPr="0089787D">
              <w:rPr>
                <w:rFonts w:eastAsia="Times New Roman"/>
                <w:color w:val="000000"/>
                <w:lang w:eastAsia="en-ZW"/>
              </w:rPr>
              <w:t>3 years experience</w:t>
            </w:r>
          </w:p>
        </w:tc>
        <w:tc>
          <w:tcPr>
            <w:tcW w:w="328" w:type="pct"/>
          </w:tcPr>
          <w:p w:rsidR="001637C7" w:rsidRPr="0089787D" w:rsidRDefault="001637C7"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rPr>
            </w:pPr>
          </w:p>
        </w:tc>
        <w:tc>
          <w:tcPr>
            <w:tcW w:w="539" w:type="pct"/>
            <w:noWrap/>
          </w:tcPr>
          <w:p w:rsidR="001637C7" w:rsidRPr="0089787D" w:rsidRDefault="001637C7"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p>
        </w:tc>
      </w:tr>
      <w:tr w:rsidR="001637C7" w:rsidRPr="0089787D" w:rsidTr="00E378DD">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562" w:type="pct"/>
            <w:noWrap/>
            <w:hideMark/>
          </w:tcPr>
          <w:p w:rsidR="001637C7" w:rsidRPr="0089787D" w:rsidRDefault="001637C7" w:rsidP="00683B5A">
            <w:pPr>
              <w:rPr>
                <w:rFonts w:eastAsia="Times New Roman"/>
                <w:color w:val="000000"/>
                <w:lang w:eastAsia="en-ZW"/>
              </w:rPr>
            </w:pPr>
            <w:r w:rsidRPr="0089787D">
              <w:rPr>
                <w:rFonts w:eastAsia="Times New Roman"/>
                <w:color w:val="000000"/>
                <w:lang w:eastAsia="en-ZW"/>
              </w:rPr>
              <w:t>ICT interns</w:t>
            </w:r>
          </w:p>
        </w:tc>
        <w:tc>
          <w:tcPr>
            <w:tcW w:w="1457" w:type="pct"/>
            <w:noWrap/>
            <w:hideMark/>
          </w:tcPr>
          <w:p w:rsidR="001637C7" w:rsidRPr="0089787D" w:rsidRDefault="001637C7"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89787D">
              <w:rPr>
                <w:rFonts w:eastAsia="Times New Roman"/>
                <w:color w:val="000000"/>
                <w:lang w:eastAsia="en-ZW"/>
              </w:rPr>
              <w:t>2</w:t>
            </w:r>
          </w:p>
        </w:tc>
        <w:tc>
          <w:tcPr>
            <w:tcW w:w="2114" w:type="pct"/>
            <w:noWrap/>
            <w:hideMark/>
          </w:tcPr>
          <w:p w:rsidR="001637C7" w:rsidRPr="0089787D" w:rsidRDefault="001637C7" w:rsidP="00683B5A">
            <w:pP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89787D">
              <w:rPr>
                <w:rFonts w:eastAsia="Times New Roman"/>
                <w:color w:val="000000"/>
                <w:lang w:eastAsia="en-ZW"/>
              </w:rPr>
              <w:t>ICT degree Students</w:t>
            </w:r>
          </w:p>
        </w:tc>
        <w:tc>
          <w:tcPr>
            <w:tcW w:w="328" w:type="pct"/>
          </w:tcPr>
          <w:p w:rsidR="001637C7" w:rsidRPr="0089787D" w:rsidRDefault="001637C7"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rPr>
            </w:pPr>
          </w:p>
        </w:tc>
        <w:tc>
          <w:tcPr>
            <w:tcW w:w="539" w:type="pct"/>
            <w:noWrap/>
          </w:tcPr>
          <w:p w:rsidR="001637C7" w:rsidRPr="0089787D" w:rsidRDefault="001637C7"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p>
        </w:tc>
      </w:tr>
      <w:tr w:rsidR="001637C7" w:rsidRPr="0089787D" w:rsidTr="00E378DD">
        <w:trPr>
          <w:trHeight w:val="285"/>
        </w:trPr>
        <w:tc>
          <w:tcPr>
            <w:cnfStyle w:val="001000000000" w:firstRow="0" w:lastRow="0" w:firstColumn="1" w:lastColumn="0" w:oddVBand="0" w:evenVBand="0" w:oddHBand="0" w:evenHBand="0" w:firstRowFirstColumn="0" w:firstRowLastColumn="0" w:lastRowFirstColumn="0" w:lastRowLastColumn="0"/>
            <w:tcW w:w="562" w:type="pct"/>
            <w:noWrap/>
            <w:hideMark/>
          </w:tcPr>
          <w:p w:rsidR="001637C7" w:rsidRPr="0089787D" w:rsidRDefault="001637C7" w:rsidP="00683B5A">
            <w:pPr>
              <w:rPr>
                <w:rFonts w:eastAsia="Times New Roman"/>
                <w:color w:val="000000"/>
                <w:lang w:eastAsia="en-ZW"/>
              </w:rPr>
            </w:pPr>
            <w:r w:rsidRPr="0089787D">
              <w:rPr>
                <w:rFonts w:eastAsia="Times New Roman"/>
                <w:color w:val="000000"/>
                <w:lang w:eastAsia="en-ZW"/>
              </w:rPr>
              <w:t>ICT Officer</w:t>
            </w:r>
          </w:p>
        </w:tc>
        <w:tc>
          <w:tcPr>
            <w:tcW w:w="1457" w:type="pct"/>
            <w:noWrap/>
            <w:hideMark/>
          </w:tcPr>
          <w:p w:rsidR="001637C7" w:rsidRPr="0089787D" w:rsidRDefault="001637C7"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89787D">
              <w:rPr>
                <w:rFonts w:eastAsia="Times New Roman"/>
                <w:color w:val="000000"/>
                <w:lang w:eastAsia="en-ZW"/>
              </w:rPr>
              <w:t>1</w:t>
            </w:r>
          </w:p>
        </w:tc>
        <w:tc>
          <w:tcPr>
            <w:tcW w:w="2114" w:type="pct"/>
            <w:noWrap/>
            <w:hideMark/>
          </w:tcPr>
          <w:p w:rsidR="001637C7" w:rsidRPr="0089787D" w:rsidRDefault="001637C7" w:rsidP="00683B5A">
            <w:pPr>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89787D">
              <w:rPr>
                <w:rFonts w:eastAsia="Times New Roman"/>
                <w:color w:val="000000"/>
                <w:lang w:eastAsia="en-ZW"/>
              </w:rPr>
              <w:t>Degree in ICT + 3 years exp</w:t>
            </w:r>
          </w:p>
        </w:tc>
        <w:tc>
          <w:tcPr>
            <w:tcW w:w="328" w:type="pct"/>
          </w:tcPr>
          <w:p w:rsidR="001637C7" w:rsidRPr="0089787D" w:rsidRDefault="001637C7"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rPr>
            </w:pPr>
          </w:p>
        </w:tc>
        <w:tc>
          <w:tcPr>
            <w:tcW w:w="539" w:type="pct"/>
            <w:noWrap/>
          </w:tcPr>
          <w:p w:rsidR="001637C7" w:rsidRPr="0089787D" w:rsidRDefault="001637C7"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p>
        </w:tc>
      </w:tr>
      <w:tr w:rsidR="001637C7" w:rsidRPr="0089787D" w:rsidTr="00E378DD">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4133" w:type="pct"/>
            <w:gridSpan w:val="3"/>
            <w:noWrap/>
            <w:hideMark/>
          </w:tcPr>
          <w:p w:rsidR="001637C7" w:rsidRPr="00B4272C" w:rsidRDefault="001637C7" w:rsidP="001637C7">
            <w:pPr>
              <w:rPr>
                <w:rFonts w:eastAsia="Times New Roman"/>
                <w:b w:val="0"/>
                <w:bCs w:val="0"/>
                <w:color w:val="000000"/>
                <w:lang w:eastAsia="en-ZW"/>
              </w:rPr>
            </w:pPr>
            <w:r w:rsidRPr="0089787D">
              <w:rPr>
                <w:rFonts w:eastAsia="Times New Roman"/>
                <w:color w:val="000000"/>
                <w:lang w:eastAsia="en-ZW"/>
              </w:rPr>
              <w:t xml:space="preserve">Total labour </w:t>
            </w:r>
            <w:r>
              <w:rPr>
                <w:rFonts w:eastAsia="Times New Roman"/>
                <w:color w:val="000000"/>
                <w:lang w:eastAsia="en-ZW"/>
              </w:rPr>
              <w:t>e</w:t>
            </w:r>
            <w:r w:rsidRPr="0089787D">
              <w:rPr>
                <w:rFonts w:eastAsia="Times New Roman"/>
                <w:color w:val="000000"/>
                <w:lang w:eastAsia="en-ZW"/>
              </w:rPr>
              <w:t>xpenses </w:t>
            </w:r>
            <w:r>
              <w:rPr>
                <w:rFonts w:eastAsia="Times New Roman"/>
                <w:color w:val="000000"/>
                <w:lang w:eastAsia="en-ZW"/>
              </w:rPr>
              <w:t>35 staff for one year</w:t>
            </w:r>
          </w:p>
        </w:tc>
        <w:tc>
          <w:tcPr>
            <w:tcW w:w="328" w:type="pct"/>
          </w:tcPr>
          <w:p w:rsidR="001637C7" w:rsidRPr="0030378C" w:rsidRDefault="001637C7" w:rsidP="00683B5A">
            <w:pPr>
              <w:jc w:val="right"/>
              <w:cnfStyle w:val="000000100000" w:firstRow="0" w:lastRow="0" w:firstColumn="0" w:lastColumn="0" w:oddVBand="0" w:evenVBand="0" w:oddHBand="1" w:evenHBand="0" w:firstRowFirstColumn="0" w:firstRowLastColumn="0" w:lastRowFirstColumn="0" w:lastRowLastColumn="0"/>
              <w:rPr>
                <w:rFonts w:eastAsia="Times New Roman"/>
                <w:b/>
                <w:color w:val="000000"/>
              </w:rPr>
            </w:pPr>
          </w:p>
        </w:tc>
        <w:tc>
          <w:tcPr>
            <w:tcW w:w="539" w:type="pct"/>
            <w:noWrap/>
            <w:hideMark/>
          </w:tcPr>
          <w:p w:rsidR="001637C7" w:rsidRPr="0030378C" w:rsidRDefault="001637C7" w:rsidP="00683B5A">
            <w:pPr>
              <w:jc w:val="right"/>
              <w:cnfStyle w:val="000000100000" w:firstRow="0" w:lastRow="0" w:firstColumn="0" w:lastColumn="0" w:oddVBand="0" w:evenVBand="0" w:oddHBand="1" w:evenHBand="0" w:firstRowFirstColumn="0" w:firstRowLastColumn="0" w:lastRowFirstColumn="0" w:lastRowLastColumn="0"/>
              <w:rPr>
                <w:rFonts w:eastAsia="Times New Roman"/>
                <w:b/>
                <w:color w:val="000000"/>
                <w:lang w:eastAsia="en-ZW"/>
              </w:rPr>
            </w:pPr>
            <w:r w:rsidRPr="0030378C">
              <w:rPr>
                <w:rFonts w:eastAsia="Times New Roman"/>
                <w:b/>
                <w:color w:val="000000"/>
                <w:lang w:eastAsia="en-ZW"/>
              </w:rPr>
              <w:t>122</w:t>
            </w:r>
            <w:r>
              <w:rPr>
                <w:rFonts w:eastAsia="Times New Roman"/>
                <w:b/>
                <w:color w:val="000000"/>
                <w:lang w:eastAsia="en-ZW"/>
              </w:rPr>
              <w:t>,</w:t>
            </w:r>
            <w:r w:rsidRPr="0030378C">
              <w:rPr>
                <w:rFonts w:eastAsia="Times New Roman"/>
                <w:b/>
                <w:color w:val="000000"/>
                <w:lang w:eastAsia="en-ZW"/>
              </w:rPr>
              <w:t>850</w:t>
            </w:r>
            <w:r w:rsidRPr="00E34CE3">
              <w:rPr>
                <w:rFonts w:eastAsia="Times New Roman"/>
                <w:b/>
                <w:color w:val="000000"/>
                <w:lang w:eastAsia="en-ZW"/>
              </w:rPr>
              <w:t>.00</w:t>
            </w:r>
          </w:p>
        </w:tc>
      </w:tr>
    </w:tbl>
    <w:p w:rsidR="00885505" w:rsidRDefault="00885505" w:rsidP="00885505">
      <w:pPr>
        <w:spacing w:after="0"/>
        <w:rPr>
          <w:rFonts w:ascii="Times New Roman" w:hAnsi="Times New Roman"/>
          <w:sz w:val="24"/>
          <w:szCs w:val="24"/>
        </w:rPr>
      </w:pPr>
    </w:p>
    <w:p w:rsidR="00885505" w:rsidRDefault="00885505" w:rsidP="00885505">
      <w:pPr>
        <w:spacing w:after="0"/>
        <w:rPr>
          <w:rFonts w:ascii="Times New Roman" w:hAnsi="Times New Roman"/>
          <w:sz w:val="24"/>
          <w:szCs w:val="24"/>
        </w:rPr>
      </w:pPr>
    </w:p>
    <w:p w:rsidR="00885505" w:rsidRDefault="00885505" w:rsidP="00885505">
      <w:pPr>
        <w:spacing w:after="0"/>
        <w:rPr>
          <w:rFonts w:ascii="Times New Roman" w:hAnsi="Times New Roman"/>
          <w:sz w:val="24"/>
          <w:szCs w:val="24"/>
        </w:rPr>
      </w:pPr>
    </w:p>
    <w:p w:rsidR="00885505" w:rsidRDefault="00885505" w:rsidP="00885505">
      <w:pPr>
        <w:spacing w:after="0"/>
        <w:rPr>
          <w:rFonts w:ascii="Times New Roman" w:hAnsi="Times New Roman"/>
          <w:sz w:val="24"/>
          <w:szCs w:val="24"/>
        </w:rPr>
      </w:pPr>
    </w:p>
    <w:p w:rsidR="00885505" w:rsidRDefault="00885505" w:rsidP="00885505">
      <w:pPr>
        <w:spacing w:after="0"/>
        <w:rPr>
          <w:rFonts w:ascii="Times New Roman" w:hAnsi="Times New Roman"/>
          <w:sz w:val="24"/>
          <w:szCs w:val="24"/>
        </w:rPr>
      </w:pPr>
    </w:p>
    <w:p w:rsidR="00885505" w:rsidRDefault="00885505" w:rsidP="00885505">
      <w:pPr>
        <w:spacing w:after="0"/>
        <w:rPr>
          <w:rFonts w:ascii="Times New Roman" w:hAnsi="Times New Roman"/>
          <w:caps/>
          <w:sz w:val="24"/>
          <w:szCs w:val="24"/>
        </w:rPr>
      </w:pPr>
    </w:p>
    <w:p w:rsidR="00885505" w:rsidRDefault="00885505" w:rsidP="00885505">
      <w:pPr>
        <w:spacing w:after="0"/>
        <w:rPr>
          <w:rFonts w:ascii="Times New Roman" w:hAnsi="Times New Roman"/>
          <w:caps/>
          <w:sz w:val="24"/>
          <w:szCs w:val="24"/>
        </w:rPr>
      </w:pPr>
    </w:p>
    <w:p w:rsidR="00885505" w:rsidRPr="00D61D15" w:rsidRDefault="00885505" w:rsidP="00885505">
      <w:pPr>
        <w:spacing w:after="0"/>
        <w:rPr>
          <w:rFonts w:ascii="Times New Roman" w:hAnsi="Times New Roman"/>
          <w:caps/>
          <w:sz w:val="24"/>
          <w:szCs w:val="24"/>
        </w:rPr>
      </w:pPr>
      <w:r>
        <w:rPr>
          <w:rFonts w:ascii="Times New Roman" w:hAnsi="Times New Roman"/>
          <w:caps/>
          <w:sz w:val="24"/>
          <w:szCs w:val="24"/>
        </w:rPr>
        <w:t>Appendix 3</w:t>
      </w:r>
      <w:r w:rsidRPr="00D61D15">
        <w:rPr>
          <w:rFonts w:ascii="Times New Roman" w:hAnsi="Times New Roman"/>
          <w:caps/>
          <w:sz w:val="24"/>
          <w:szCs w:val="24"/>
        </w:rPr>
        <w:t>:</w:t>
      </w:r>
      <w:r>
        <w:rPr>
          <w:rFonts w:ascii="Times New Roman" w:hAnsi="Times New Roman"/>
          <w:caps/>
          <w:sz w:val="24"/>
          <w:szCs w:val="24"/>
        </w:rPr>
        <w:t xml:space="preserve"> Drop-in centre</w:t>
      </w:r>
      <w:r w:rsidRPr="00D61D15">
        <w:rPr>
          <w:rFonts w:ascii="Times New Roman" w:hAnsi="Times New Roman"/>
          <w:caps/>
          <w:sz w:val="24"/>
          <w:szCs w:val="24"/>
        </w:rPr>
        <w:t xml:space="preserve"> Building and Equipment </w:t>
      </w:r>
      <w:r>
        <w:rPr>
          <w:rFonts w:ascii="Times New Roman" w:hAnsi="Times New Roman"/>
          <w:caps/>
          <w:sz w:val="24"/>
          <w:szCs w:val="24"/>
        </w:rPr>
        <w:t>Annualization</w:t>
      </w:r>
    </w:p>
    <w:tbl>
      <w:tblPr>
        <w:tblStyle w:val="GridTable4-Accent41"/>
        <w:tblW w:w="5000" w:type="pct"/>
        <w:tblLook w:val="04A0" w:firstRow="1" w:lastRow="0" w:firstColumn="1" w:lastColumn="0" w:noHBand="0" w:noVBand="1"/>
      </w:tblPr>
      <w:tblGrid>
        <w:gridCol w:w="4175"/>
        <w:gridCol w:w="539"/>
        <w:gridCol w:w="846"/>
        <w:gridCol w:w="846"/>
        <w:gridCol w:w="800"/>
        <w:gridCol w:w="1514"/>
        <w:gridCol w:w="846"/>
        <w:gridCol w:w="846"/>
        <w:gridCol w:w="846"/>
        <w:gridCol w:w="846"/>
        <w:gridCol w:w="846"/>
      </w:tblGrid>
      <w:tr w:rsidR="00885505" w:rsidRPr="00B073BA" w:rsidTr="00AD75BA">
        <w:trPr>
          <w:cnfStyle w:val="100000000000" w:firstRow="1" w:lastRow="0" w:firstColumn="0" w:lastColumn="0" w:oddVBand="0" w:evenVBand="0" w:oddHBand="0"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1255" w:type="pct"/>
            <w:noWrap/>
            <w:hideMark/>
          </w:tcPr>
          <w:p w:rsidR="00885505" w:rsidRPr="00B073BA" w:rsidRDefault="00885505" w:rsidP="00683B5A">
            <w:pPr>
              <w:rPr>
                <w:rFonts w:eastAsia="Times New Roman"/>
                <w:color w:val="000000"/>
                <w:lang w:eastAsia="en-ZW"/>
              </w:rPr>
            </w:pPr>
            <w:r w:rsidRPr="00B073BA">
              <w:rPr>
                <w:rFonts w:eastAsia="Times New Roman"/>
                <w:color w:val="000000"/>
                <w:lang w:eastAsia="en-ZW"/>
              </w:rPr>
              <w:t>Item</w:t>
            </w:r>
          </w:p>
        </w:tc>
        <w:tc>
          <w:tcPr>
            <w:tcW w:w="232" w:type="pct"/>
            <w:noWrap/>
            <w:hideMark/>
          </w:tcPr>
          <w:p w:rsidR="00885505" w:rsidRPr="00B073BA" w:rsidRDefault="00885505" w:rsidP="00683B5A">
            <w:pPr>
              <w:cnfStyle w:val="100000000000" w:firstRow="1"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units</w:t>
            </w:r>
          </w:p>
        </w:tc>
        <w:tc>
          <w:tcPr>
            <w:tcW w:w="383" w:type="pct"/>
            <w:noWrap/>
            <w:hideMark/>
          </w:tcPr>
          <w:p w:rsidR="00885505" w:rsidRPr="00B073BA" w:rsidRDefault="00885505" w:rsidP="00683B5A">
            <w:pPr>
              <w:cnfStyle w:val="100000000000" w:firstRow="1"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Unit cost</w:t>
            </w:r>
          </w:p>
        </w:tc>
        <w:tc>
          <w:tcPr>
            <w:tcW w:w="383" w:type="pct"/>
            <w:noWrap/>
            <w:hideMark/>
          </w:tcPr>
          <w:p w:rsidR="00885505" w:rsidRPr="00B073BA" w:rsidRDefault="00885505" w:rsidP="00683B5A">
            <w:pPr>
              <w:cnfStyle w:val="100000000000" w:firstRow="1"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total</w:t>
            </w:r>
          </w:p>
        </w:tc>
        <w:tc>
          <w:tcPr>
            <w:tcW w:w="323" w:type="pct"/>
            <w:noWrap/>
            <w:hideMark/>
          </w:tcPr>
          <w:p w:rsidR="00885505" w:rsidRPr="00B073BA" w:rsidRDefault="00885505" w:rsidP="00683B5A">
            <w:pPr>
              <w:cnfStyle w:val="100000000000" w:firstRow="1"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Life Span</w:t>
            </w:r>
          </w:p>
        </w:tc>
        <w:tc>
          <w:tcPr>
            <w:tcW w:w="505" w:type="pct"/>
            <w:noWrap/>
            <w:hideMark/>
          </w:tcPr>
          <w:p w:rsidR="00885505" w:rsidRPr="00B073BA" w:rsidRDefault="00885505" w:rsidP="00683B5A">
            <w:pPr>
              <w:cnfStyle w:val="100000000000" w:firstRow="1"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annualization factor</w:t>
            </w:r>
          </w:p>
        </w:tc>
        <w:tc>
          <w:tcPr>
            <w:tcW w:w="383" w:type="pct"/>
            <w:noWrap/>
            <w:hideMark/>
          </w:tcPr>
          <w:p w:rsidR="00885505" w:rsidRPr="00B073BA" w:rsidRDefault="00885505" w:rsidP="00683B5A">
            <w:pPr>
              <w:jc w:val="right"/>
              <w:cnfStyle w:val="100000000000" w:firstRow="1"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2015</w:t>
            </w:r>
          </w:p>
        </w:tc>
        <w:tc>
          <w:tcPr>
            <w:tcW w:w="383" w:type="pct"/>
          </w:tcPr>
          <w:p w:rsidR="00885505" w:rsidRPr="00B073BA" w:rsidRDefault="00885505" w:rsidP="00683B5A">
            <w:pPr>
              <w:jc w:val="right"/>
              <w:cnfStyle w:val="100000000000" w:firstRow="1" w:lastRow="0" w:firstColumn="0" w:lastColumn="0" w:oddVBand="0" w:evenVBand="0" w:oddHBand="0" w:evenHBand="0" w:firstRowFirstColumn="0" w:firstRowLastColumn="0" w:lastRowFirstColumn="0" w:lastRowLastColumn="0"/>
              <w:rPr>
                <w:rFonts w:eastAsia="Times New Roman"/>
                <w:color w:val="000000"/>
                <w:lang w:eastAsia="en-ZW"/>
              </w:rPr>
            </w:pPr>
            <w:r>
              <w:rPr>
                <w:rFonts w:eastAsia="Times New Roman"/>
                <w:color w:val="000000"/>
                <w:lang w:eastAsia="en-ZW"/>
              </w:rPr>
              <w:t>2016</w:t>
            </w:r>
          </w:p>
        </w:tc>
        <w:tc>
          <w:tcPr>
            <w:tcW w:w="383" w:type="pct"/>
          </w:tcPr>
          <w:p w:rsidR="00885505" w:rsidRPr="00B073BA" w:rsidRDefault="00885505" w:rsidP="00683B5A">
            <w:pPr>
              <w:jc w:val="right"/>
              <w:cnfStyle w:val="100000000000" w:firstRow="1" w:lastRow="0" w:firstColumn="0" w:lastColumn="0" w:oddVBand="0" w:evenVBand="0" w:oddHBand="0" w:evenHBand="0" w:firstRowFirstColumn="0" w:firstRowLastColumn="0" w:lastRowFirstColumn="0" w:lastRowLastColumn="0"/>
              <w:rPr>
                <w:rFonts w:eastAsia="Times New Roman"/>
                <w:b w:val="0"/>
                <w:bCs w:val="0"/>
                <w:color w:val="000000"/>
                <w:lang w:eastAsia="en-ZW"/>
              </w:rPr>
            </w:pPr>
            <w:r w:rsidRPr="00B073BA">
              <w:rPr>
                <w:rFonts w:eastAsia="Times New Roman"/>
                <w:color w:val="000000"/>
                <w:lang w:eastAsia="en-ZW"/>
              </w:rPr>
              <w:t>201</w:t>
            </w:r>
            <w:r>
              <w:rPr>
                <w:rFonts w:eastAsia="Times New Roman"/>
                <w:color w:val="000000"/>
                <w:lang w:eastAsia="en-ZW"/>
              </w:rPr>
              <w:t>7</w:t>
            </w:r>
          </w:p>
        </w:tc>
        <w:tc>
          <w:tcPr>
            <w:tcW w:w="384" w:type="pct"/>
          </w:tcPr>
          <w:p w:rsidR="00885505" w:rsidRPr="00B073BA" w:rsidRDefault="00885505" w:rsidP="00683B5A">
            <w:pPr>
              <w:jc w:val="right"/>
              <w:cnfStyle w:val="100000000000" w:firstRow="1" w:lastRow="0" w:firstColumn="0" w:lastColumn="0" w:oddVBand="0" w:evenVBand="0" w:oddHBand="0" w:evenHBand="0" w:firstRowFirstColumn="0" w:firstRowLastColumn="0" w:lastRowFirstColumn="0" w:lastRowLastColumn="0"/>
              <w:rPr>
                <w:rFonts w:eastAsia="Times New Roman"/>
                <w:b w:val="0"/>
                <w:bCs w:val="0"/>
                <w:color w:val="000000"/>
                <w:lang w:eastAsia="en-ZW"/>
              </w:rPr>
            </w:pPr>
            <w:r w:rsidRPr="00B073BA">
              <w:rPr>
                <w:rFonts w:eastAsia="Times New Roman"/>
                <w:color w:val="000000"/>
                <w:lang w:eastAsia="en-ZW"/>
              </w:rPr>
              <w:t>201</w:t>
            </w:r>
            <w:r>
              <w:rPr>
                <w:rFonts w:eastAsia="Times New Roman"/>
                <w:color w:val="000000"/>
                <w:lang w:eastAsia="en-ZW"/>
              </w:rPr>
              <w:t>8</w:t>
            </w:r>
          </w:p>
        </w:tc>
        <w:tc>
          <w:tcPr>
            <w:tcW w:w="387" w:type="pct"/>
          </w:tcPr>
          <w:p w:rsidR="00885505" w:rsidRPr="00B073BA" w:rsidRDefault="00885505" w:rsidP="00683B5A">
            <w:pPr>
              <w:jc w:val="right"/>
              <w:cnfStyle w:val="100000000000" w:firstRow="1" w:lastRow="0" w:firstColumn="0" w:lastColumn="0" w:oddVBand="0" w:evenVBand="0" w:oddHBand="0" w:evenHBand="0" w:firstRowFirstColumn="0" w:firstRowLastColumn="0" w:lastRowFirstColumn="0" w:lastRowLastColumn="0"/>
              <w:rPr>
                <w:rFonts w:eastAsia="Times New Roman"/>
                <w:b w:val="0"/>
                <w:bCs w:val="0"/>
                <w:color w:val="000000"/>
                <w:lang w:eastAsia="en-ZW"/>
              </w:rPr>
            </w:pPr>
            <w:r w:rsidRPr="00B073BA">
              <w:rPr>
                <w:rFonts w:eastAsia="Times New Roman"/>
                <w:color w:val="000000"/>
                <w:lang w:eastAsia="en-ZW"/>
              </w:rPr>
              <w:t>201</w:t>
            </w:r>
            <w:r>
              <w:rPr>
                <w:rFonts w:eastAsia="Times New Roman"/>
                <w:color w:val="000000"/>
                <w:lang w:eastAsia="en-ZW"/>
              </w:rPr>
              <w:t>9</w:t>
            </w:r>
          </w:p>
        </w:tc>
      </w:tr>
      <w:tr w:rsidR="00885505" w:rsidRPr="00B073BA" w:rsidTr="00AD75BA">
        <w:trPr>
          <w:cnfStyle w:val="000000100000" w:firstRow="0" w:lastRow="0" w:firstColumn="0" w:lastColumn="0" w:oddVBand="0" w:evenVBand="0" w:oddHBand="1"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1255" w:type="pct"/>
            <w:noWrap/>
            <w:hideMark/>
          </w:tcPr>
          <w:p w:rsidR="00885505" w:rsidRPr="00E34CE3" w:rsidRDefault="00885505" w:rsidP="00683B5A">
            <w:pPr>
              <w:spacing w:after="160" w:line="259" w:lineRule="auto"/>
              <w:rPr>
                <w:rFonts w:eastAsia="Times New Roman"/>
                <w:b w:val="0"/>
                <w:color w:val="000000"/>
                <w:lang w:eastAsia="en-ZW"/>
              </w:rPr>
            </w:pPr>
            <w:r w:rsidRPr="003F54D9">
              <w:rPr>
                <w:rFonts w:eastAsia="Times New Roman"/>
                <w:color w:val="000000"/>
                <w:lang w:eastAsia="en-ZW"/>
              </w:rPr>
              <w:t>office desks</w:t>
            </w:r>
          </w:p>
        </w:tc>
        <w:tc>
          <w:tcPr>
            <w:tcW w:w="232" w:type="pct"/>
            <w:noWrap/>
            <w:hideMark/>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4</w:t>
            </w:r>
          </w:p>
        </w:tc>
        <w:tc>
          <w:tcPr>
            <w:tcW w:w="383" w:type="pct"/>
            <w:noWrap/>
            <w:hideMark/>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300</w:t>
            </w:r>
            <w:r>
              <w:rPr>
                <w:rFonts w:eastAsia="Times New Roman"/>
                <w:color w:val="000000"/>
                <w:lang w:eastAsia="en-ZW"/>
              </w:rPr>
              <w:t>.00</w:t>
            </w:r>
          </w:p>
        </w:tc>
        <w:tc>
          <w:tcPr>
            <w:tcW w:w="383" w:type="pct"/>
            <w:noWrap/>
            <w:hideMark/>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1</w:t>
            </w:r>
            <w:r>
              <w:rPr>
                <w:rFonts w:eastAsia="Times New Roman"/>
                <w:color w:val="000000"/>
                <w:lang w:eastAsia="en-ZW"/>
              </w:rPr>
              <w:t>,</w:t>
            </w:r>
            <w:r w:rsidRPr="00B073BA">
              <w:rPr>
                <w:rFonts w:eastAsia="Times New Roman"/>
                <w:color w:val="000000"/>
                <w:lang w:eastAsia="en-ZW"/>
              </w:rPr>
              <w:t>200</w:t>
            </w:r>
            <w:r>
              <w:rPr>
                <w:rFonts w:eastAsia="Times New Roman"/>
                <w:color w:val="000000"/>
                <w:lang w:eastAsia="en-ZW"/>
              </w:rPr>
              <w:t>.00</w:t>
            </w:r>
          </w:p>
        </w:tc>
        <w:tc>
          <w:tcPr>
            <w:tcW w:w="323" w:type="pct"/>
            <w:noWrap/>
            <w:hideMark/>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5</w:t>
            </w:r>
          </w:p>
        </w:tc>
        <w:tc>
          <w:tcPr>
            <w:tcW w:w="505" w:type="pct"/>
            <w:noWrap/>
            <w:hideMark/>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0.28</w:t>
            </w:r>
          </w:p>
        </w:tc>
        <w:tc>
          <w:tcPr>
            <w:tcW w:w="383" w:type="pct"/>
            <w:noWrap/>
            <w:hideMark/>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332.89</w:t>
            </w:r>
          </w:p>
        </w:tc>
        <w:tc>
          <w:tcPr>
            <w:tcW w:w="383" w:type="pct"/>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332.89</w:t>
            </w:r>
          </w:p>
        </w:tc>
        <w:tc>
          <w:tcPr>
            <w:tcW w:w="383" w:type="pct"/>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332.89</w:t>
            </w:r>
          </w:p>
        </w:tc>
        <w:tc>
          <w:tcPr>
            <w:tcW w:w="384" w:type="pct"/>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332.89</w:t>
            </w:r>
          </w:p>
        </w:tc>
        <w:tc>
          <w:tcPr>
            <w:tcW w:w="387" w:type="pct"/>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332.89</w:t>
            </w:r>
          </w:p>
        </w:tc>
      </w:tr>
      <w:tr w:rsidR="00885505" w:rsidRPr="00B073BA" w:rsidTr="00AD75BA">
        <w:trPr>
          <w:trHeight w:val="293"/>
        </w:trPr>
        <w:tc>
          <w:tcPr>
            <w:cnfStyle w:val="001000000000" w:firstRow="0" w:lastRow="0" w:firstColumn="1" w:lastColumn="0" w:oddVBand="0" w:evenVBand="0" w:oddHBand="0" w:evenHBand="0" w:firstRowFirstColumn="0" w:firstRowLastColumn="0" w:lastRowFirstColumn="0" w:lastRowLastColumn="0"/>
            <w:tcW w:w="1255" w:type="pct"/>
            <w:noWrap/>
            <w:hideMark/>
          </w:tcPr>
          <w:p w:rsidR="00885505" w:rsidRPr="00E34CE3" w:rsidRDefault="00885505" w:rsidP="00683B5A">
            <w:pPr>
              <w:spacing w:after="160" w:line="259" w:lineRule="auto"/>
              <w:rPr>
                <w:rFonts w:eastAsia="Times New Roman"/>
                <w:b w:val="0"/>
                <w:color w:val="000000"/>
                <w:lang w:eastAsia="en-ZW"/>
              </w:rPr>
            </w:pPr>
            <w:r w:rsidRPr="003F54D9">
              <w:rPr>
                <w:rFonts w:eastAsia="Times New Roman"/>
                <w:color w:val="000000"/>
                <w:lang w:eastAsia="en-ZW"/>
              </w:rPr>
              <w:t>backrest chairs</w:t>
            </w:r>
          </w:p>
        </w:tc>
        <w:tc>
          <w:tcPr>
            <w:tcW w:w="232" w:type="pct"/>
            <w:noWrap/>
            <w:hideMark/>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3</w:t>
            </w:r>
          </w:p>
        </w:tc>
        <w:tc>
          <w:tcPr>
            <w:tcW w:w="383" w:type="pct"/>
            <w:noWrap/>
            <w:hideMark/>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200</w:t>
            </w:r>
            <w:r>
              <w:rPr>
                <w:rFonts w:eastAsia="Times New Roman"/>
                <w:color w:val="000000"/>
                <w:lang w:eastAsia="en-ZW"/>
              </w:rPr>
              <w:t>.00</w:t>
            </w:r>
          </w:p>
        </w:tc>
        <w:tc>
          <w:tcPr>
            <w:tcW w:w="383" w:type="pct"/>
            <w:noWrap/>
            <w:hideMark/>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600</w:t>
            </w:r>
            <w:r>
              <w:rPr>
                <w:rFonts w:eastAsia="Times New Roman"/>
                <w:color w:val="000000"/>
                <w:lang w:eastAsia="en-ZW"/>
              </w:rPr>
              <w:t>.00</w:t>
            </w:r>
          </w:p>
        </w:tc>
        <w:tc>
          <w:tcPr>
            <w:tcW w:w="323" w:type="pct"/>
            <w:noWrap/>
            <w:hideMark/>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5</w:t>
            </w:r>
          </w:p>
        </w:tc>
        <w:tc>
          <w:tcPr>
            <w:tcW w:w="505" w:type="pct"/>
            <w:noWrap/>
            <w:hideMark/>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0.28</w:t>
            </w:r>
          </w:p>
        </w:tc>
        <w:tc>
          <w:tcPr>
            <w:tcW w:w="383" w:type="pct"/>
            <w:noWrap/>
            <w:hideMark/>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166.45</w:t>
            </w:r>
          </w:p>
        </w:tc>
        <w:tc>
          <w:tcPr>
            <w:tcW w:w="383" w:type="pct"/>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166.45</w:t>
            </w:r>
          </w:p>
        </w:tc>
        <w:tc>
          <w:tcPr>
            <w:tcW w:w="383" w:type="pct"/>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166.45</w:t>
            </w:r>
          </w:p>
        </w:tc>
        <w:tc>
          <w:tcPr>
            <w:tcW w:w="384" w:type="pct"/>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166.45</w:t>
            </w:r>
          </w:p>
        </w:tc>
        <w:tc>
          <w:tcPr>
            <w:tcW w:w="387" w:type="pct"/>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166.45</w:t>
            </w:r>
          </w:p>
        </w:tc>
      </w:tr>
      <w:tr w:rsidR="00885505" w:rsidRPr="00B073BA" w:rsidTr="00AD75BA">
        <w:trPr>
          <w:cnfStyle w:val="000000100000" w:firstRow="0" w:lastRow="0" w:firstColumn="0" w:lastColumn="0" w:oddVBand="0" w:evenVBand="0" w:oddHBand="1"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1255" w:type="pct"/>
            <w:noWrap/>
            <w:hideMark/>
          </w:tcPr>
          <w:p w:rsidR="00885505" w:rsidRPr="00E34CE3" w:rsidRDefault="00885505" w:rsidP="00683B5A">
            <w:pPr>
              <w:spacing w:after="160" w:line="259" w:lineRule="auto"/>
              <w:rPr>
                <w:rFonts w:eastAsia="Times New Roman"/>
                <w:b w:val="0"/>
                <w:color w:val="000000"/>
                <w:lang w:eastAsia="en-ZW"/>
              </w:rPr>
            </w:pPr>
            <w:r w:rsidRPr="003F54D9">
              <w:rPr>
                <w:rFonts w:eastAsia="Times New Roman"/>
                <w:color w:val="000000"/>
                <w:lang w:eastAsia="en-ZW"/>
              </w:rPr>
              <w:t>lockable filing cabinets</w:t>
            </w:r>
          </w:p>
        </w:tc>
        <w:tc>
          <w:tcPr>
            <w:tcW w:w="232" w:type="pct"/>
            <w:noWrap/>
            <w:hideMark/>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1</w:t>
            </w:r>
          </w:p>
        </w:tc>
        <w:tc>
          <w:tcPr>
            <w:tcW w:w="383" w:type="pct"/>
            <w:noWrap/>
            <w:hideMark/>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300</w:t>
            </w:r>
            <w:r>
              <w:rPr>
                <w:rFonts w:eastAsia="Times New Roman"/>
                <w:color w:val="000000"/>
                <w:lang w:eastAsia="en-ZW"/>
              </w:rPr>
              <w:t>.00</w:t>
            </w:r>
          </w:p>
        </w:tc>
        <w:tc>
          <w:tcPr>
            <w:tcW w:w="383" w:type="pct"/>
            <w:noWrap/>
            <w:hideMark/>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300</w:t>
            </w:r>
            <w:r>
              <w:rPr>
                <w:rFonts w:eastAsia="Times New Roman"/>
                <w:color w:val="000000"/>
                <w:lang w:eastAsia="en-ZW"/>
              </w:rPr>
              <w:t>.00</w:t>
            </w:r>
          </w:p>
        </w:tc>
        <w:tc>
          <w:tcPr>
            <w:tcW w:w="323" w:type="pct"/>
            <w:noWrap/>
            <w:hideMark/>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5</w:t>
            </w:r>
          </w:p>
        </w:tc>
        <w:tc>
          <w:tcPr>
            <w:tcW w:w="505" w:type="pct"/>
            <w:noWrap/>
            <w:hideMark/>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0.28</w:t>
            </w:r>
          </w:p>
        </w:tc>
        <w:tc>
          <w:tcPr>
            <w:tcW w:w="383" w:type="pct"/>
            <w:noWrap/>
            <w:hideMark/>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83.22</w:t>
            </w:r>
          </w:p>
        </w:tc>
        <w:tc>
          <w:tcPr>
            <w:tcW w:w="383" w:type="pct"/>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83.22</w:t>
            </w:r>
          </w:p>
        </w:tc>
        <w:tc>
          <w:tcPr>
            <w:tcW w:w="383" w:type="pct"/>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83.22</w:t>
            </w:r>
          </w:p>
        </w:tc>
        <w:tc>
          <w:tcPr>
            <w:tcW w:w="384" w:type="pct"/>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83.22</w:t>
            </w:r>
          </w:p>
        </w:tc>
        <w:tc>
          <w:tcPr>
            <w:tcW w:w="387" w:type="pct"/>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83.22</w:t>
            </w:r>
          </w:p>
        </w:tc>
      </w:tr>
      <w:tr w:rsidR="00885505" w:rsidRPr="00B073BA" w:rsidTr="00AD75BA">
        <w:trPr>
          <w:trHeight w:val="293"/>
        </w:trPr>
        <w:tc>
          <w:tcPr>
            <w:cnfStyle w:val="001000000000" w:firstRow="0" w:lastRow="0" w:firstColumn="1" w:lastColumn="0" w:oddVBand="0" w:evenVBand="0" w:oddHBand="0" w:evenHBand="0" w:firstRowFirstColumn="0" w:firstRowLastColumn="0" w:lastRowFirstColumn="0" w:lastRowLastColumn="0"/>
            <w:tcW w:w="1255" w:type="pct"/>
            <w:noWrap/>
            <w:hideMark/>
          </w:tcPr>
          <w:p w:rsidR="00885505" w:rsidRPr="00E34CE3" w:rsidRDefault="00885505" w:rsidP="00683B5A">
            <w:pPr>
              <w:spacing w:after="160" w:line="259" w:lineRule="auto"/>
              <w:rPr>
                <w:rFonts w:eastAsia="Times New Roman"/>
                <w:b w:val="0"/>
                <w:color w:val="000000"/>
                <w:lang w:eastAsia="en-ZW"/>
              </w:rPr>
            </w:pPr>
            <w:r w:rsidRPr="003F54D9">
              <w:rPr>
                <w:rFonts w:eastAsia="Times New Roman"/>
                <w:color w:val="000000"/>
                <w:lang w:eastAsia="en-ZW"/>
              </w:rPr>
              <w:t xml:space="preserve">desktop computer, laptop (Core i3 </w:t>
            </w:r>
          </w:p>
        </w:tc>
        <w:tc>
          <w:tcPr>
            <w:tcW w:w="232" w:type="pct"/>
            <w:noWrap/>
            <w:hideMark/>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2</w:t>
            </w:r>
          </w:p>
        </w:tc>
        <w:tc>
          <w:tcPr>
            <w:tcW w:w="383" w:type="pct"/>
            <w:noWrap/>
            <w:hideMark/>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600</w:t>
            </w:r>
            <w:r>
              <w:rPr>
                <w:rFonts w:eastAsia="Times New Roman"/>
                <w:color w:val="000000"/>
                <w:lang w:eastAsia="en-ZW"/>
              </w:rPr>
              <w:t>.00</w:t>
            </w:r>
          </w:p>
        </w:tc>
        <w:tc>
          <w:tcPr>
            <w:tcW w:w="383" w:type="pct"/>
            <w:noWrap/>
            <w:hideMark/>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1</w:t>
            </w:r>
            <w:r>
              <w:rPr>
                <w:rFonts w:eastAsia="Times New Roman"/>
                <w:color w:val="000000"/>
                <w:lang w:eastAsia="en-ZW"/>
              </w:rPr>
              <w:t>,</w:t>
            </w:r>
            <w:r w:rsidRPr="00B073BA">
              <w:rPr>
                <w:rFonts w:eastAsia="Times New Roman"/>
                <w:color w:val="000000"/>
                <w:lang w:eastAsia="en-ZW"/>
              </w:rPr>
              <w:t>200</w:t>
            </w:r>
            <w:r>
              <w:rPr>
                <w:rFonts w:eastAsia="Times New Roman"/>
                <w:color w:val="000000"/>
                <w:lang w:eastAsia="en-ZW"/>
              </w:rPr>
              <w:t>.00</w:t>
            </w:r>
          </w:p>
        </w:tc>
        <w:tc>
          <w:tcPr>
            <w:tcW w:w="323" w:type="pct"/>
            <w:noWrap/>
            <w:hideMark/>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3</w:t>
            </w:r>
          </w:p>
        </w:tc>
        <w:tc>
          <w:tcPr>
            <w:tcW w:w="505" w:type="pct"/>
            <w:noWrap/>
            <w:hideMark/>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0.42</w:t>
            </w:r>
          </w:p>
        </w:tc>
        <w:tc>
          <w:tcPr>
            <w:tcW w:w="383" w:type="pct"/>
            <w:noWrap/>
            <w:hideMark/>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499.62</w:t>
            </w:r>
          </w:p>
        </w:tc>
        <w:tc>
          <w:tcPr>
            <w:tcW w:w="383" w:type="pct"/>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499.62</w:t>
            </w:r>
          </w:p>
        </w:tc>
        <w:tc>
          <w:tcPr>
            <w:tcW w:w="383" w:type="pct"/>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499.62</w:t>
            </w:r>
          </w:p>
        </w:tc>
        <w:tc>
          <w:tcPr>
            <w:tcW w:w="384" w:type="pct"/>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499.62</w:t>
            </w:r>
          </w:p>
        </w:tc>
        <w:tc>
          <w:tcPr>
            <w:tcW w:w="387" w:type="pct"/>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499.62</w:t>
            </w:r>
          </w:p>
        </w:tc>
      </w:tr>
      <w:tr w:rsidR="00885505" w:rsidRPr="00B073BA" w:rsidTr="00AD75BA">
        <w:trPr>
          <w:cnfStyle w:val="000000100000" w:firstRow="0" w:lastRow="0" w:firstColumn="0" w:lastColumn="0" w:oddVBand="0" w:evenVBand="0" w:oddHBand="1"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1255" w:type="pct"/>
            <w:noWrap/>
            <w:hideMark/>
          </w:tcPr>
          <w:p w:rsidR="00885505" w:rsidRPr="00E34CE3" w:rsidRDefault="00885505" w:rsidP="00683B5A">
            <w:pPr>
              <w:spacing w:after="160" w:line="259" w:lineRule="auto"/>
              <w:rPr>
                <w:rFonts w:eastAsia="Times New Roman"/>
                <w:b w:val="0"/>
                <w:color w:val="000000"/>
                <w:lang w:eastAsia="en-ZW"/>
              </w:rPr>
            </w:pPr>
            <w:r w:rsidRPr="003F54D9">
              <w:rPr>
                <w:rFonts w:eastAsia="Times New Roman"/>
                <w:color w:val="000000"/>
                <w:lang w:eastAsia="en-ZW"/>
              </w:rPr>
              <w:t xml:space="preserve">Hard drive </w:t>
            </w:r>
          </w:p>
        </w:tc>
        <w:tc>
          <w:tcPr>
            <w:tcW w:w="232" w:type="pct"/>
            <w:noWrap/>
            <w:hideMark/>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1</w:t>
            </w:r>
          </w:p>
        </w:tc>
        <w:tc>
          <w:tcPr>
            <w:tcW w:w="383" w:type="pct"/>
            <w:noWrap/>
            <w:hideMark/>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100</w:t>
            </w:r>
            <w:r>
              <w:rPr>
                <w:rFonts w:eastAsia="Times New Roman"/>
                <w:color w:val="000000"/>
                <w:lang w:eastAsia="en-ZW"/>
              </w:rPr>
              <w:t>.00</w:t>
            </w:r>
          </w:p>
        </w:tc>
        <w:tc>
          <w:tcPr>
            <w:tcW w:w="383" w:type="pct"/>
            <w:noWrap/>
            <w:hideMark/>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100</w:t>
            </w:r>
            <w:r>
              <w:rPr>
                <w:rFonts w:eastAsia="Times New Roman"/>
                <w:color w:val="000000"/>
                <w:lang w:eastAsia="en-ZW"/>
              </w:rPr>
              <w:t>.00</w:t>
            </w:r>
          </w:p>
        </w:tc>
        <w:tc>
          <w:tcPr>
            <w:tcW w:w="323" w:type="pct"/>
            <w:noWrap/>
            <w:hideMark/>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3</w:t>
            </w:r>
          </w:p>
        </w:tc>
        <w:tc>
          <w:tcPr>
            <w:tcW w:w="505" w:type="pct"/>
            <w:noWrap/>
            <w:hideMark/>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0.42</w:t>
            </w:r>
          </w:p>
        </w:tc>
        <w:tc>
          <w:tcPr>
            <w:tcW w:w="383" w:type="pct"/>
            <w:noWrap/>
            <w:hideMark/>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41.63</w:t>
            </w:r>
          </w:p>
        </w:tc>
        <w:tc>
          <w:tcPr>
            <w:tcW w:w="383" w:type="pct"/>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41.63</w:t>
            </w:r>
          </w:p>
        </w:tc>
        <w:tc>
          <w:tcPr>
            <w:tcW w:w="383" w:type="pct"/>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41.63</w:t>
            </w:r>
          </w:p>
        </w:tc>
        <w:tc>
          <w:tcPr>
            <w:tcW w:w="384" w:type="pct"/>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41.63</w:t>
            </w:r>
          </w:p>
        </w:tc>
        <w:tc>
          <w:tcPr>
            <w:tcW w:w="387" w:type="pct"/>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41.63</w:t>
            </w:r>
          </w:p>
        </w:tc>
      </w:tr>
      <w:tr w:rsidR="00885505" w:rsidRPr="00B073BA" w:rsidTr="00AD75BA">
        <w:trPr>
          <w:trHeight w:val="293"/>
        </w:trPr>
        <w:tc>
          <w:tcPr>
            <w:cnfStyle w:val="001000000000" w:firstRow="0" w:lastRow="0" w:firstColumn="1" w:lastColumn="0" w:oddVBand="0" w:evenVBand="0" w:oddHBand="0" w:evenHBand="0" w:firstRowFirstColumn="0" w:firstRowLastColumn="0" w:lastRowFirstColumn="0" w:lastRowLastColumn="0"/>
            <w:tcW w:w="1255" w:type="pct"/>
            <w:noWrap/>
            <w:hideMark/>
          </w:tcPr>
          <w:p w:rsidR="00885505" w:rsidRPr="00E34CE3" w:rsidRDefault="00885505" w:rsidP="00683B5A">
            <w:pPr>
              <w:spacing w:after="160" w:line="259" w:lineRule="auto"/>
              <w:rPr>
                <w:rFonts w:eastAsia="Times New Roman"/>
                <w:b w:val="0"/>
                <w:color w:val="000000"/>
                <w:lang w:eastAsia="en-ZW"/>
              </w:rPr>
            </w:pPr>
            <w:r w:rsidRPr="003F54D9">
              <w:rPr>
                <w:rFonts w:eastAsia="Times New Roman"/>
                <w:color w:val="000000"/>
                <w:lang w:eastAsia="en-ZW"/>
              </w:rPr>
              <w:t xml:space="preserve">Al in one printer </w:t>
            </w:r>
          </w:p>
        </w:tc>
        <w:tc>
          <w:tcPr>
            <w:tcW w:w="232" w:type="pct"/>
            <w:noWrap/>
            <w:hideMark/>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1</w:t>
            </w:r>
          </w:p>
        </w:tc>
        <w:tc>
          <w:tcPr>
            <w:tcW w:w="383" w:type="pct"/>
            <w:noWrap/>
            <w:hideMark/>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500</w:t>
            </w:r>
            <w:r>
              <w:rPr>
                <w:rFonts w:eastAsia="Times New Roman"/>
                <w:color w:val="000000"/>
                <w:lang w:eastAsia="en-ZW"/>
              </w:rPr>
              <w:t>.00</w:t>
            </w:r>
          </w:p>
        </w:tc>
        <w:tc>
          <w:tcPr>
            <w:tcW w:w="383" w:type="pct"/>
            <w:noWrap/>
            <w:hideMark/>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500</w:t>
            </w:r>
            <w:r>
              <w:rPr>
                <w:rFonts w:eastAsia="Times New Roman"/>
                <w:color w:val="000000"/>
                <w:lang w:eastAsia="en-ZW"/>
              </w:rPr>
              <w:t>.00</w:t>
            </w:r>
          </w:p>
        </w:tc>
        <w:tc>
          <w:tcPr>
            <w:tcW w:w="323" w:type="pct"/>
            <w:noWrap/>
            <w:hideMark/>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3</w:t>
            </w:r>
          </w:p>
        </w:tc>
        <w:tc>
          <w:tcPr>
            <w:tcW w:w="505" w:type="pct"/>
            <w:noWrap/>
            <w:hideMark/>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0.42</w:t>
            </w:r>
          </w:p>
        </w:tc>
        <w:tc>
          <w:tcPr>
            <w:tcW w:w="383" w:type="pct"/>
            <w:noWrap/>
            <w:hideMark/>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208.17</w:t>
            </w:r>
          </w:p>
        </w:tc>
        <w:tc>
          <w:tcPr>
            <w:tcW w:w="383" w:type="pct"/>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208.17</w:t>
            </w:r>
          </w:p>
        </w:tc>
        <w:tc>
          <w:tcPr>
            <w:tcW w:w="383" w:type="pct"/>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208.17</w:t>
            </w:r>
          </w:p>
        </w:tc>
        <w:tc>
          <w:tcPr>
            <w:tcW w:w="384" w:type="pct"/>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208.17</w:t>
            </w:r>
          </w:p>
        </w:tc>
        <w:tc>
          <w:tcPr>
            <w:tcW w:w="387" w:type="pct"/>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208.17</w:t>
            </w:r>
          </w:p>
        </w:tc>
      </w:tr>
      <w:tr w:rsidR="00885505" w:rsidRPr="00B073BA" w:rsidTr="00AD75BA">
        <w:trPr>
          <w:cnfStyle w:val="000000100000" w:firstRow="0" w:lastRow="0" w:firstColumn="0" w:lastColumn="0" w:oddVBand="0" w:evenVBand="0" w:oddHBand="1"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1255" w:type="pct"/>
            <w:noWrap/>
            <w:hideMark/>
          </w:tcPr>
          <w:p w:rsidR="00885505" w:rsidRPr="00E34CE3" w:rsidRDefault="00885505" w:rsidP="00683B5A">
            <w:pPr>
              <w:spacing w:after="160" w:line="259" w:lineRule="auto"/>
              <w:rPr>
                <w:rFonts w:eastAsia="Times New Roman"/>
                <w:b w:val="0"/>
                <w:color w:val="000000"/>
                <w:lang w:eastAsia="en-ZW"/>
              </w:rPr>
            </w:pPr>
            <w:r w:rsidRPr="003F54D9">
              <w:rPr>
                <w:rFonts w:eastAsia="Times New Roman"/>
                <w:color w:val="000000"/>
                <w:lang w:eastAsia="en-ZW"/>
              </w:rPr>
              <w:t xml:space="preserve">Therapeutic Toys </w:t>
            </w:r>
          </w:p>
        </w:tc>
        <w:tc>
          <w:tcPr>
            <w:tcW w:w="232" w:type="pct"/>
            <w:noWrap/>
            <w:hideMark/>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1</w:t>
            </w:r>
          </w:p>
        </w:tc>
        <w:tc>
          <w:tcPr>
            <w:tcW w:w="383" w:type="pct"/>
            <w:noWrap/>
            <w:hideMark/>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300</w:t>
            </w:r>
            <w:r>
              <w:rPr>
                <w:rFonts w:eastAsia="Times New Roman"/>
                <w:color w:val="000000"/>
                <w:lang w:eastAsia="en-ZW"/>
              </w:rPr>
              <w:t>.00</w:t>
            </w:r>
          </w:p>
        </w:tc>
        <w:tc>
          <w:tcPr>
            <w:tcW w:w="383" w:type="pct"/>
            <w:noWrap/>
            <w:hideMark/>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300</w:t>
            </w:r>
            <w:r>
              <w:rPr>
                <w:rFonts w:eastAsia="Times New Roman"/>
                <w:color w:val="000000"/>
                <w:lang w:eastAsia="en-ZW"/>
              </w:rPr>
              <w:t>.00</w:t>
            </w:r>
          </w:p>
        </w:tc>
        <w:tc>
          <w:tcPr>
            <w:tcW w:w="323" w:type="pct"/>
            <w:noWrap/>
            <w:hideMark/>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3</w:t>
            </w:r>
          </w:p>
        </w:tc>
        <w:tc>
          <w:tcPr>
            <w:tcW w:w="505" w:type="pct"/>
            <w:noWrap/>
            <w:hideMark/>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0.42</w:t>
            </w:r>
          </w:p>
        </w:tc>
        <w:tc>
          <w:tcPr>
            <w:tcW w:w="383" w:type="pct"/>
            <w:noWrap/>
            <w:hideMark/>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124.90</w:t>
            </w:r>
          </w:p>
        </w:tc>
        <w:tc>
          <w:tcPr>
            <w:tcW w:w="383" w:type="pct"/>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124.90</w:t>
            </w:r>
          </w:p>
        </w:tc>
        <w:tc>
          <w:tcPr>
            <w:tcW w:w="383" w:type="pct"/>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124.90</w:t>
            </w:r>
          </w:p>
        </w:tc>
        <w:tc>
          <w:tcPr>
            <w:tcW w:w="384" w:type="pct"/>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124.90</w:t>
            </w:r>
          </w:p>
        </w:tc>
        <w:tc>
          <w:tcPr>
            <w:tcW w:w="387" w:type="pct"/>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124.90</w:t>
            </w:r>
          </w:p>
        </w:tc>
      </w:tr>
      <w:tr w:rsidR="00885505" w:rsidRPr="00B073BA" w:rsidTr="00AD75BA">
        <w:trPr>
          <w:trHeight w:val="293"/>
        </w:trPr>
        <w:tc>
          <w:tcPr>
            <w:cnfStyle w:val="001000000000" w:firstRow="0" w:lastRow="0" w:firstColumn="1" w:lastColumn="0" w:oddVBand="0" w:evenVBand="0" w:oddHBand="0" w:evenHBand="0" w:firstRowFirstColumn="0" w:firstRowLastColumn="0" w:lastRowFirstColumn="0" w:lastRowLastColumn="0"/>
            <w:tcW w:w="1255" w:type="pct"/>
            <w:noWrap/>
            <w:hideMark/>
          </w:tcPr>
          <w:p w:rsidR="00885505" w:rsidRPr="00E34CE3" w:rsidRDefault="00885505" w:rsidP="00683B5A">
            <w:pPr>
              <w:spacing w:after="160" w:line="259" w:lineRule="auto"/>
              <w:rPr>
                <w:rFonts w:eastAsia="Times New Roman"/>
                <w:b w:val="0"/>
                <w:color w:val="000000"/>
                <w:lang w:eastAsia="en-ZW"/>
              </w:rPr>
            </w:pPr>
            <w:r w:rsidRPr="003F54D9">
              <w:rPr>
                <w:rFonts w:eastAsia="Times New Roman"/>
                <w:color w:val="000000"/>
                <w:lang w:eastAsia="en-ZW"/>
              </w:rPr>
              <w:t>Rug</w:t>
            </w:r>
          </w:p>
        </w:tc>
        <w:tc>
          <w:tcPr>
            <w:tcW w:w="232" w:type="pct"/>
            <w:noWrap/>
            <w:hideMark/>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1</w:t>
            </w:r>
          </w:p>
        </w:tc>
        <w:tc>
          <w:tcPr>
            <w:tcW w:w="383" w:type="pct"/>
            <w:noWrap/>
            <w:hideMark/>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100</w:t>
            </w:r>
            <w:r>
              <w:rPr>
                <w:rFonts w:eastAsia="Times New Roman"/>
                <w:color w:val="000000"/>
                <w:lang w:eastAsia="en-ZW"/>
              </w:rPr>
              <w:t>.00</w:t>
            </w:r>
          </w:p>
        </w:tc>
        <w:tc>
          <w:tcPr>
            <w:tcW w:w="383" w:type="pct"/>
            <w:noWrap/>
            <w:hideMark/>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100</w:t>
            </w:r>
            <w:r>
              <w:rPr>
                <w:rFonts w:eastAsia="Times New Roman"/>
                <w:color w:val="000000"/>
                <w:lang w:eastAsia="en-ZW"/>
              </w:rPr>
              <w:t>.00</w:t>
            </w:r>
          </w:p>
        </w:tc>
        <w:tc>
          <w:tcPr>
            <w:tcW w:w="323" w:type="pct"/>
            <w:noWrap/>
            <w:hideMark/>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3</w:t>
            </w:r>
          </w:p>
        </w:tc>
        <w:tc>
          <w:tcPr>
            <w:tcW w:w="505" w:type="pct"/>
            <w:noWrap/>
            <w:hideMark/>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0.42</w:t>
            </w:r>
          </w:p>
        </w:tc>
        <w:tc>
          <w:tcPr>
            <w:tcW w:w="383" w:type="pct"/>
            <w:noWrap/>
            <w:hideMark/>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41.63</w:t>
            </w:r>
          </w:p>
        </w:tc>
        <w:tc>
          <w:tcPr>
            <w:tcW w:w="383" w:type="pct"/>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41.63</w:t>
            </w:r>
          </w:p>
        </w:tc>
        <w:tc>
          <w:tcPr>
            <w:tcW w:w="383" w:type="pct"/>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41.63</w:t>
            </w:r>
          </w:p>
        </w:tc>
        <w:tc>
          <w:tcPr>
            <w:tcW w:w="384" w:type="pct"/>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41.63</w:t>
            </w:r>
          </w:p>
        </w:tc>
        <w:tc>
          <w:tcPr>
            <w:tcW w:w="387" w:type="pct"/>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41.63</w:t>
            </w:r>
          </w:p>
        </w:tc>
      </w:tr>
      <w:tr w:rsidR="00885505" w:rsidRPr="00B073BA" w:rsidTr="00AD75BA">
        <w:trPr>
          <w:cnfStyle w:val="000000100000" w:firstRow="0" w:lastRow="0" w:firstColumn="0" w:lastColumn="0" w:oddVBand="0" w:evenVBand="0" w:oddHBand="1"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1255" w:type="pct"/>
            <w:noWrap/>
            <w:hideMark/>
          </w:tcPr>
          <w:p w:rsidR="00885505" w:rsidRPr="00E34CE3" w:rsidRDefault="00885505" w:rsidP="00683B5A">
            <w:pPr>
              <w:spacing w:after="160" w:line="259" w:lineRule="auto"/>
              <w:rPr>
                <w:rFonts w:eastAsia="Times New Roman"/>
                <w:b w:val="0"/>
                <w:color w:val="000000"/>
                <w:lang w:eastAsia="en-ZW"/>
              </w:rPr>
            </w:pPr>
            <w:r w:rsidRPr="003F54D9">
              <w:rPr>
                <w:rFonts w:eastAsia="Times New Roman"/>
                <w:color w:val="000000"/>
                <w:lang w:eastAsia="en-ZW"/>
              </w:rPr>
              <w:t xml:space="preserve">Kiddy 4 chairs, table, basket set </w:t>
            </w:r>
          </w:p>
        </w:tc>
        <w:tc>
          <w:tcPr>
            <w:tcW w:w="232" w:type="pct"/>
            <w:noWrap/>
            <w:hideMark/>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1</w:t>
            </w:r>
          </w:p>
        </w:tc>
        <w:tc>
          <w:tcPr>
            <w:tcW w:w="383" w:type="pct"/>
            <w:noWrap/>
            <w:hideMark/>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100</w:t>
            </w:r>
            <w:r>
              <w:rPr>
                <w:rFonts w:eastAsia="Times New Roman"/>
                <w:color w:val="000000"/>
                <w:lang w:eastAsia="en-ZW"/>
              </w:rPr>
              <w:t>.00</w:t>
            </w:r>
          </w:p>
        </w:tc>
        <w:tc>
          <w:tcPr>
            <w:tcW w:w="383" w:type="pct"/>
            <w:noWrap/>
            <w:hideMark/>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100</w:t>
            </w:r>
            <w:r>
              <w:rPr>
                <w:rFonts w:eastAsia="Times New Roman"/>
                <w:color w:val="000000"/>
                <w:lang w:eastAsia="en-ZW"/>
              </w:rPr>
              <w:t>.00</w:t>
            </w:r>
          </w:p>
        </w:tc>
        <w:tc>
          <w:tcPr>
            <w:tcW w:w="323" w:type="pct"/>
            <w:noWrap/>
            <w:hideMark/>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5</w:t>
            </w:r>
          </w:p>
        </w:tc>
        <w:tc>
          <w:tcPr>
            <w:tcW w:w="505" w:type="pct"/>
            <w:noWrap/>
            <w:hideMark/>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0.28</w:t>
            </w:r>
          </w:p>
        </w:tc>
        <w:tc>
          <w:tcPr>
            <w:tcW w:w="383" w:type="pct"/>
            <w:noWrap/>
            <w:hideMark/>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27.74</w:t>
            </w:r>
          </w:p>
        </w:tc>
        <w:tc>
          <w:tcPr>
            <w:tcW w:w="383" w:type="pct"/>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27.74</w:t>
            </w:r>
          </w:p>
        </w:tc>
        <w:tc>
          <w:tcPr>
            <w:tcW w:w="383" w:type="pct"/>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27.74</w:t>
            </w:r>
          </w:p>
        </w:tc>
        <w:tc>
          <w:tcPr>
            <w:tcW w:w="384" w:type="pct"/>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27.74</w:t>
            </w:r>
          </w:p>
        </w:tc>
        <w:tc>
          <w:tcPr>
            <w:tcW w:w="387" w:type="pct"/>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27.74</w:t>
            </w:r>
          </w:p>
        </w:tc>
      </w:tr>
      <w:tr w:rsidR="00885505" w:rsidRPr="00B073BA" w:rsidTr="00AD75BA">
        <w:trPr>
          <w:trHeight w:val="293"/>
        </w:trPr>
        <w:tc>
          <w:tcPr>
            <w:cnfStyle w:val="001000000000" w:firstRow="0" w:lastRow="0" w:firstColumn="1" w:lastColumn="0" w:oddVBand="0" w:evenVBand="0" w:oddHBand="0" w:evenHBand="0" w:firstRowFirstColumn="0" w:firstRowLastColumn="0" w:lastRowFirstColumn="0" w:lastRowLastColumn="0"/>
            <w:tcW w:w="1255" w:type="pct"/>
            <w:noWrap/>
            <w:hideMark/>
          </w:tcPr>
          <w:p w:rsidR="00885505" w:rsidRPr="00E34CE3" w:rsidRDefault="00885505" w:rsidP="00683B5A">
            <w:pPr>
              <w:spacing w:after="160" w:line="259" w:lineRule="auto"/>
              <w:rPr>
                <w:rFonts w:eastAsia="Times New Roman"/>
                <w:b w:val="0"/>
                <w:color w:val="000000"/>
                <w:lang w:eastAsia="en-ZW"/>
              </w:rPr>
            </w:pPr>
            <w:r w:rsidRPr="003F54D9">
              <w:rPr>
                <w:rFonts w:eastAsia="Times New Roman"/>
                <w:color w:val="000000"/>
                <w:lang w:eastAsia="en-ZW"/>
              </w:rPr>
              <w:t>visitors chairs</w:t>
            </w:r>
          </w:p>
        </w:tc>
        <w:tc>
          <w:tcPr>
            <w:tcW w:w="232" w:type="pct"/>
            <w:noWrap/>
            <w:hideMark/>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7</w:t>
            </w:r>
          </w:p>
        </w:tc>
        <w:tc>
          <w:tcPr>
            <w:tcW w:w="383" w:type="pct"/>
            <w:noWrap/>
            <w:hideMark/>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60</w:t>
            </w:r>
            <w:r>
              <w:rPr>
                <w:rFonts w:eastAsia="Times New Roman"/>
                <w:color w:val="000000"/>
                <w:lang w:eastAsia="en-ZW"/>
              </w:rPr>
              <w:t>.00</w:t>
            </w:r>
          </w:p>
        </w:tc>
        <w:tc>
          <w:tcPr>
            <w:tcW w:w="383" w:type="pct"/>
            <w:noWrap/>
            <w:hideMark/>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420</w:t>
            </w:r>
            <w:r>
              <w:rPr>
                <w:rFonts w:eastAsia="Times New Roman"/>
                <w:color w:val="000000"/>
                <w:lang w:eastAsia="en-ZW"/>
              </w:rPr>
              <w:t>.00</w:t>
            </w:r>
          </w:p>
        </w:tc>
        <w:tc>
          <w:tcPr>
            <w:tcW w:w="323" w:type="pct"/>
            <w:noWrap/>
            <w:hideMark/>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5</w:t>
            </w:r>
          </w:p>
        </w:tc>
        <w:tc>
          <w:tcPr>
            <w:tcW w:w="505" w:type="pct"/>
            <w:noWrap/>
            <w:hideMark/>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0.28</w:t>
            </w:r>
          </w:p>
        </w:tc>
        <w:tc>
          <w:tcPr>
            <w:tcW w:w="383" w:type="pct"/>
            <w:noWrap/>
            <w:hideMark/>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116.51</w:t>
            </w:r>
          </w:p>
        </w:tc>
        <w:tc>
          <w:tcPr>
            <w:tcW w:w="383" w:type="pct"/>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116.51</w:t>
            </w:r>
          </w:p>
        </w:tc>
        <w:tc>
          <w:tcPr>
            <w:tcW w:w="383" w:type="pct"/>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116.51</w:t>
            </w:r>
          </w:p>
        </w:tc>
        <w:tc>
          <w:tcPr>
            <w:tcW w:w="384" w:type="pct"/>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116.51</w:t>
            </w:r>
          </w:p>
        </w:tc>
        <w:tc>
          <w:tcPr>
            <w:tcW w:w="387" w:type="pct"/>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116.51</w:t>
            </w:r>
          </w:p>
        </w:tc>
      </w:tr>
      <w:tr w:rsidR="00885505" w:rsidRPr="00B073BA" w:rsidTr="00AD75BA">
        <w:trPr>
          <w:cnfStyle w:val="000000100000" w:firstRow="0" w:lastRow="0" w:firstColumn="0" w:lastColumn="0" w:oddVBand="0" w:evenVBand="0" w:oddHBand="1"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1255" w:type="pct"/>
            <w:noWrap/>
            <w:hideMark/>
          </w:tcPr>
          <w:p w:rsidR="00885505" w:rsidRPr="00E34CE3" w:rsidRDefault="00885505" w:rsidP="00683B5A">
            <w:pPr>
              <w:spacing w:after="160" w:line="259" w:lineRule="auto"/>
              <w:rPr>
                <w:rFonts w:eastAsia="Times New Roman"/>
                <w:b w:val="0"/>
                <w:color w:val="000000"/>
                <w:lang w:eastAsia="en-ZW"/>
              </w:rPr>
            </w:pPr>
            <w:r w:rsidRPr="003F54D9">
              <w:rPr>
                <w:rFonts w:eastAsia="Times New Roman"/>
                <w:color w:val="000000"/>
                <w:lang w:eastAsia="en-ZW"/>
              </w:rPr>
              <w:t>cfi desks</w:t>
            </w:r>
          </w:p>
        </w:tc>
        <w:tc>
          <w:tcPr>
            <w:tcW w:w="232" w:type="pct"/>
            <w:noWrap/>
            <w:hideMark/>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2</w:t>
            </w:r>
          </w:p>
        </w:tc>
        <w:tc>
          <w:tcPr>
            <w:tcW w:w="383" w:type="pct"/>
            <w:noWrap/>
            <w:hideMark/>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150</w:t>
            </w:r>
            <w:r>
              <w:rPr>
                <w:rFonts w:eastAsia="Times New Roman"/>
                <w:color w:val="000000"/>
                <w:lang w:eastAsia="en-ZW"/>
              </w:rPr>
              <w:t>.00</w:t>
            </w:r>
          </w:p>
        </w:tc>
        <w:tc>
          <w:tcPr>
            <w:tcW w:w="383" w:type="pct"/>
            <w:noWrap/>
            <w:hideMark/>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300</w:t>
            </w:r>
            <w:r>
              <w:rPr>
                <w:rFonts w:eastAsia="Times New Roman"/>
                <w:color w:val="000000"/>
                <w:lang w:eastAsia="en-ZW"/>
              </w:rPr>
              <w:t>.00</w:t>
            </w:r>
          </w:p>
        </w:tc>
        <w:tc>
          <w:tcPr>
            <w:tcW w:w="323" w:type="pct"/>
            <w:noWrap/>
            <w:hideMark/>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5</w:t>
            </w:r>
          </w:p>
        </w:tc>
        <w:tc>
          <w:tcPr>
            <w:tcW w:w="505" w:type="pct"/>
            <w:noWrap/>
            <w:hideMark/>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0.28</w:t>
            </w:r>
          </w:p>
        </w:tc>
        <w:tc>
          <w:tcPr>
            <w:tcW w:w="383" w:type="pct"/>
            <w:noWrap/>
            <w:hideMark/>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83.22</w:t>
            </w:r>
          </w:p>
        </w:tc>
        <w:tc>
          <w:tcPr>
            <w:tcW w:w="383" w:type="pct"/>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83.22</w:t>
            </w:r>
          </w:p>
        </w:tc>
        <w:tc>
          <w:tcPr>
            <w:tcW w:w="383" w:type="pct"/>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83.22</w:t>
            </w:r>
          </w:p>
        </w:tc>
        <w:tc>
          <w:tcPr>
            <w:tcW w:w="384" w:type="pct"/>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83.22</w:t>
            </w:r>
          </w:p>
        </w:tc>
        <w:tc>
          <w:tcPr>
            <w:tcW w:w="387" w:type="pct"/>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83.22</w:t>
            </w:r>
          </w:p>
        </w:tc>
      </w:tr>
      <w:tr w:rsidR="00885505" w:rsidRPr="00B073BA" w:rsidTr="00AD75BA">
        <w:trPr>
          <w:trHeight w:val="293"/>
        </w:trPr>
        <w:tc>
          <w:tcPr>
            <w:cnfStyle w:val="001000000000" w:firstRow="0" w:lastRow="0" w:firstColumn="1" w:lastColumn="0" w:oddVBand="0" w:evenVBand="0" w:oddHBand="0" w:evenHBand="0" w:firstRowFirstColumn="0" w:firstRowLastColumn="0" w:lastRowFirstColumn="0" w:lastRowLastColumn="0"/>
            <w:tcW w:w="1255" w:type="pct"/>
            <w:noWrap/>
            <w:hideMark/>
          </w:tcPr>
          <w:p w:rsidR="00885505" w:rsidRPr="00E34CE3" w:rsidRDefault="00885505" w:rsidP="00683B5A">
            <w:pPr>
              <w:spacing w:after="160" w:line="259" w:lineRule="auto"/>
              <w:rPr>
                <w:rFonts w:eastAsia="Times New Roman"/>
                <w:b w:val="0"/>
                <w:color w:val="000000"/>
                <w:lang w:eastAsia="en-ZW"/>
              </w:rPr>
            </w:pPr>
            <w:r w:rsidRPr="003F54D9">
              <w:rPr>
                <w:rFonts w:eastAsia="Times New Roman"/>
                <w:color w:val="000000"/>
                <w:lang w:eastAsia="en-ZW"/>
              </w:rPr>
              <w:t>pre loaded desktop computer, laptop Core i3 21 inch monitor</w:t>
            </w:r>
          </w:p>
        </w:tc>
        <w:tc>
          <w:tcPr>
            <w:tcW w:w="232" w:type="pct"/>
            <w:noWrap/>
            <w:hideMark/>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2</w:t>
            </w:r>
          </w:p>
        </w:tc>
        <w:tc>
          <w:tcPr>
            <w:tcW w:w="383" w:type="pct"/>
            <w:noWrap/>
            <w:hideMark/>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650</w:t>
            </w:r>
            <w:r>
              <w:rPr>
                <w:rFonts w:eastAsia="Times New Roman"/>
                <w:color w:val="000000"/>
                <w:lang w:eastAsia="en-ZW"/>
              </w:rPr>
              <w:t>.00</w:t>
            </w:r>
          </w:p>
        </w:tc>
        <w:tc>
          <w:tcPr>
            <w:tcW w:w="383" w:type="pct"/>
            <w:noWrap/>
            <w:hideMark/>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1</w:t>
            </w:r>
            <w:r>
              <w:rPr>
                <w:rFonts w:eastAsia="Times New Roman"/>
                <w:color w:val="000000"/>
                <w:lang w:eastAsia="en-ZW"/>
              </w:rPr>
              <w:t>,</w:t>
            </w:r>
            <w:r w:rsidRPr="00B073BA">
              <w:rPr>
                <w:rFonts w:eastAsia="Times New Roman"/>
                <w:color w:val="000000"/>
                <w:lang w:eastAsia="en-ZW"/>
              </w:rPr>
              <w:t>300</w:t>
            </w:r>
            <w:r>
              <w:rPr>
                <w:rFonts w:eastAsia="Times New Roman"/>
                <w:color w:val="000000"/>
                <w:lang w:eastAsia="en-ZW"/>
              </w:rPr>
              <w:t>.00</w:t>
            </w:r>
          </w:p>
        </w:tc>
        <w:tc>
          <w:tcPr>
            <w:tcW w:w="323" w:type="pct"/>
            <w:noWrap/>
            <w:hideMark/>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3</w:t>
            </w:r>
          </w:p>
        </w:tc>
        <w:tc>
          <w:tcPr>
            <w:tcW w:w="505" w:type="pct"/>
            <w:noWrap/>
            <w:hideMark/>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0.42</w:t>
            </w:r>
          </w:p>
        </w:tc>
        <w:tc>
          <w:tcPr>
            <w:tcW w:w="383" w:type="pct"/>
            <w:noWrap/>
            <w:hideMark/>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541.25</w:t>
            </w:r>
          </w:p>
        </w:tc>
        <w:tc>
          <w:tcPr>
            <w:tcW w:w="383" w:type="pct"/>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541.25</w:t>
            </w:r>
          </w:p>
        </w:tc>
        <w:tc>
          <w:tcPr>
            <w:tcW w:w="383" w:type="pct"/>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541.25</w:t>
            </w:r>
          </w:p>
        </w:tc>
        <w:tc>
          <w:tcPr>
            <w:tcW w:w="384" w:type="pct"/>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541.25</w:t>
            </w:r>
          </w:p>
        </w:tc>
        <w:tc>
          <w:tcPr>
            <w:tcW w:w="387" w:type="pct"/>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541.25</w:t>
            </w:r>
          </w:p>
        </w:tc>
      </w:tr>
      <w:tr w:rsidR="00885505" w:rsidRPr="00B073BA" w:rsidTr="00AD75BA">
        <w:trPr>
          <w:cnfStyle w:val="000000100000" w:firstRow="0" w:lastRow="0" w:firstColumn="0" w:lastColumn="0" w:oddVBand="0" w:evenVBand="0" w:oddHBand="1"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1255" w:type="pct"/>
            <w:noWrap/>
            <w:hideMark/>
          </w:tcPr>
          <w:p w:rsidR="00885505" w:rsidRPr="00E34CE3" w:rsidRDefault="00885505" w:rsidP="00683B5A">
            <w:pPr>
              <w:spacing w:after="160" w:line="259" w:lineRule="auto"/>
              <w:rPr>
                <w:rFonts w:eastAsia="Times New Roman"/>
                <w:b w:val="0"/>
                <w:color w:val="000000"/>
                <w:lang w:eastAsia="en-ZW"/>
              </w:rPr>
            </w:pPr>
            <w:r w:rsidRPr="003F54D9">
              <w:rPr>
                <w:rFonts w:eastAsia="Times New Roman"/>
                <w:color w:val="000000"/>
                <w:lang w:eastAsia="en-ZW"/>
              </w:rPr>
              <w:t>Library Books</w:t>
            </w:r>
          </w:p>
        </w:tc>
        <w:tc>
          <w:tcPr>
            <w:tcW w:w="232" w:type="pct"/>
            <w:noWrap/>
            <w:hideMark/>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1</w:t>
            </w:r>
          </w:p>
        </w:tc>
        <w:tc>
          <w:tcPr>
            <w:tcW w:w="383" w:type="pct"/>
            <w:noWrap/>
            <w:hideMark/>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500</w:t>
            </w:r>
            <w:r>
              <w:rPr>
                <w:rFonts w:eastAsia="Times New Roman"/>
                <w:color w:val="000000"/>
                <w:lang w:eastAsia="en-ZW"/>
              </w:rPr>
              <w:t>.00</w:t>
            </w:r>
          </w:p>
        </w:tc>
        <w:tc>
          <w:tcPr>
            <w:tcW w:w="383" w:type="pct"/>
            <w:noWrap/>
            <w:hideMark/>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500</w:t>
            </w:r>
            <w:r>
              <w:rPr>
                <w:rFonts w:eastAsia="Times New Roman"/>
                <w:color w:val="000000"/>
                <w:lang w:eastAsia="en-ZW"/>
              </w:rPr>
              <w:t>.00</w:t>
            </w:r>
          </w:p>
        </w:tc>
        <w:tc>
          <w:tcPr>
            <w:tcW w:w="323" w:type="pct"/>
            <w:noWrap/>
            <w:hideMark/>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5</w:t>
            </w:r>
          </w:p>
        </w:tc>
        <w:tc>
          <w:tcPr>
            <w:tcW w:w="505" w:type="pct"/>
            <w:noWrap/>
            <w:hideMark/>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0.28</w:t>
            </w:r>
          </w:p>
        </w:tc>
        <w:tc>
          <w:tcPr>
            <w:tcW w:w="383" w:type="pct"/>
            <w:noWrap/>
            <w:hideMark/>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138.70</w:t>
            </w:r>
          </w:p>
        </w:tc>
        <w:tc>
          <w:tcPr>
            <w:tcW w:w="383" w:type="pct"/>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138.70</w:t>
            </w:r>
          </w:p>
        </w:tc>
        <w:tc>
          <w:tcPr>
            <w:tcW w:w="383" w:type="pct"/>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138.70</w:t>
            </w:r>
          </w:p>
        </w:tc>
        <w:tc>
          <w:tcPr>
            <w:tcW w:w="384" w:type="pct"/>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138.70</w:t>
            </w:r>
          </w:p>
        </w:tc>
        <w:tc>
          <w:tcPr>
            <w:tcW w:w="387" w:type="pct"/>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138.70</w:t>
            </w:r>
          </w:p>
        </w:tc>
      </w:tr>
      <w:tr w:rsidR="00885505" w:rsidRPr="00B073BA" w:rsidTr="00AD75BA">
        <w:trPr>
          <w:trHeight w:val="293"/>
        </w:trPr>
        <w:tc>
          <w:tcPr>
            <w:cnfStyle w:val="001000000000" w:firstRow="0" w:lastRow="0" w:firstColumn="1" w:lastColumn="0" w:oddVBand="0" w:evenVBand="0" w:oddHBand="0" w:evenHBand="0" w:firstRowFirstColumn="0" w:firstRowLastColumn="0" w:lastRowFirstColumn="0" w:lastRowLastColumn="0"/>
            <w:tcW w:w="1255" w:type="pct"/>
            <w:noWrap/>
            <w:hideMark/>
          </w:tcPr>
          <w:p w:rsidR="00885505" w:rsidRPr="00E34CE3" w:rsidRDefault="00885505" w:rsidP="00683B5A">
            <w:pPr>
              <w:spacing w:after="160" w:line="259" w:lineRule="auto"/>
              <w:rPr>
                <w:rFonts w:eastAsia="Times New Roman"/>
                <w:b w:val="0"/>
                <w:color w:val="000000"/>
                <w:lang w:eastAsia="en-ZW"/>
              </w:rPr>
            </w:pPr>
            <w:r w:rsidRPr="003F54D9">
              <w:rPr>
                <w:rFonts w:eastAsia="Times New Roman"/>
                <w:color w:val="000000"/>
                <w:lang w:eastAsia="en-ZW"/>
              </w:rPr>
              <w:t>Library book shelves</w:t>
            </w:r>
          </w:p>
        </w:tc>
        <w:tc>
          <w:tcPr>
            <w:tcW w:w="232" w:type="pct"/>
            <w:noWrap/>
            <w:hideMark/>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1</w:t>
            </w:r>
          </w:p>
        </w:tc>
        <w:tc>
          <w:tcPr>
            <w:tcW w:w="383" w:type="pct"/>
            <w:noWrap/>
            <w:hideMark/>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800</w:t>
            </w:r>
            <w:r>
              <w:rPr>
                <w:rFonts w:eastAsia="Times New Roman"/>
                <w:color w:val="000000"/>
                <w:lang w:eastAsia="en-ZW"/>
              </w:rPr>
              <w:t>.00</w:t>
            </w:r>
          </w:p>
        </w:tc>
        <w:tc>
          <w:tcPr>
            <w:tcW w:w="383" w:type="pct"/>
            <w:noWrap/>
            <w:hideMark/>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800</w:t>
            </w:r>
            <w:r>
              <w:rPr>
                <w:rFonts w:eastAsia="Times New Roman"/>
                <w:color w:val="000000"/>
                <w:lang w:eastAsia="en-ZW"/>
              </w:rPr>
              <w:t>.00</w:t>
            </w:r>
          </w:p>
        </w:tc>
        <w:tc>
          <w:tcPr>
            <w:tcW w:w="323" w:type="pct"/>
            <w:noWrap/>
            <w:hideMark/>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5</w:t>
            </w:r>
          </w:p>
        </w:tc>
        <w:tc>
          <w:tcPr>
            <w:tcW w:w="505" w:type="pct"/>
            <w:noWrap/>
            <w:hideMark/>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0.28</w:t>
            </w:r>
          </w:p>
        </w:tc>
        <w:tc>
          <w:tcPr>
            <w:tcW w:w="383" w:type="pct"/>
            <w:noWrap/>
            <w:hideMark/>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221.93</w:t>
            </w:r>
          </w:p>
        </w:tc>
        <w:tc>
          <w:tcPr>
            <w:tcW w:w="383" w:type="pct"/>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221.93</w:t>
            </w:r>
          </w:p>
        </w:tc>
        <w:tc>
          <w:tcPr>
            <w:tcW w:w="383" w:type="pct"/>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221.93</w:t>
            </w:r>
          </w:p>
        </w:tc>
        <w:tc>
          <w:tcPr>
            <w:tcW w:w="384" w:type="pct"/>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221.93</w:t>
            </w:r>
          </w:p>
        </w:tc>
        <w:tc>
          <w:tcPr>
            <w:tcW w:w="387" w:type="pct"/>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221.93</w:t>
            </w:r>
          </w:p>
        </w:tc>
      </w:tr>
      <w:tr w:rsidR="00885505" w:rsidRPr="00B073BA" w:rsidTr="00AD75BA">
        <w:trPr>
          <w:cnfStyle w:val="000000100000" w:firstRow="0" w:lastRow="0" w:firstColumn="0" w:lastColumn="0" w:oddVBand="0" w:evenVBand="0" w:oddHBand="1"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1255" w:type="pct"/>
            <w:noWrap/>
            <w:hideMark/>
          </w:tcPr>
          <w:p w:rsidR="00885505" w:rsidRPr="00E34CE3" w:rsidRDefault="00885505" w:rsidP="00683B5A">
            <w:pPr>
              <w:spacing w:after="160" w:line="259" w:lineRule="auto"/>
              <w:rPr>
                <w:rFonts w:eastAsia="Times New Roman"/>
                <w:b w:val="0"/>
                <w:color w:val="000000"/>
                <w:lang w:eastAsia="en-ZW"/>
              </w:rPr>
            </w:pPr>
            <w:r w:rsidRPr="003F54D9">
              <w:rPr>
                <w:rFonts w:eastAsia="Times New Roman"/>
                <w:color w:val="000000"/>
                <w:lang w:eastAsia="en-ZW"/>
              </w:rPr>
              <w:t>swivel stools</w:t>
            </w:r>
          </w:p>
        </w:tc>
        <w:tc>
          <w:tcPr>
            <w:tcW w:w="232" w:type="pct"/>
            <w:noWrap/>
            <w:hideMark/>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4</w:t>
            </w:r>
          </w:p>
        </w:tc>
        <w:tc>
          <w:tcPr>
            <w:tcW w:w="383" w:type="pct"/>
            <w:noWrap/>
            <w:hideMark/>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180</w:t>
            </w:r>
            <w:r>
              <w:rPr>
                <w:rFonts w:eastAsia="Times New Roman"/>
                <w:color w:val="000000"/>
                <w:lang w:eastAsia="en-ZW"/>
              </w:rPr>
              <w:t>.00</w:t>
            </w:r>
          </w:p>
        </w:tc>
        <w:tc>
          <w:tcPr>
            <w:tcW w:w="383" w:type="pct"/>
            <w:noWrap/>
            <w:hideMark/>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720</w:t>
            </w:r>
            <w:r>
              <w:rPr>
                <w:rFonts w:eastAsia="Times New Roman"/>
                <w:color w:val="000000"/>
                <w:lang w:eastAsia="en-ZW"/>
              </w:rPr>
              <w:t>.00</w:t>
            </w:r>
          </w:p>
        </w:tc>
        <w:tc>
          <w:tcPr>
            <w:tcW w:w="323" w:type="pct"/>
            <w:noWrap/>
            <w:hideMark/>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5</w:t>
            </w:r>
          </w:p>
        </w:tc>
        <w:tc>
          <w:tcPr>
            <w:tcW w:w="505" w:type="pct"/>
            <w:noWrap/>
            <w:hideMark/>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0.28</w:t>
            </w:r>
          </w:p>
        </w:tc>
        <w:tc>
          <w:tcPr>
            <w:tcW w:w="383" w:type="pct"/>
            <w:noWrap/>
            <w:hideMark/>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199.74</w:t>
            </w:r>
          </w:p>
        </w:tc>
        <w:tc>
          <w:tcPr>
            <w:tcW w:w="383" w:type="pct"/>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199.74</w:t>
            </w:r>
          </w:p>
        </w:tc>
        <w:tc>
          <w:tcPr>
            <w:tcW w:w="383" w:type="pct"/>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199.74</w:t>
            </w:r>
          </w:p>
        </w:tc>
        <w:tc>
          <w:tcPr>
            <w:tcW w:w="384" w:type="pct"/>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199.74</w:t>
            </w:r>
          </w:p>
        </w:tc>
        <w:tc>
          <w:tcPr>
            <w:tcW w:w="387" w:type="pct"/>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199.74</w:t>
            </w:r>
          </w:p>
        </w:tc>
      </w:tr>
      <w:tr w:rsidR="00885505" w:rsidRPr="00B073BA" w:rsidTr="00AD75BA">
        <w:trPr>
          <w:trHeight w:val="293"/>
        </w:trPr>
        <w:tc>
          <w:tcPr>
            <w:cnfStyle w:val="001000000000" w:firstRow="0" w:lastRow="0" w:firstColumn="1" w:lastColumn="0" w:oddVBand="0" w:evenVBand="0" w:oddHBand="0" w:evenHBand="0" w:firstRowFirstColumn="0" w:firstRowLastColumn="0" w:lastRowFirstColumn="0" w:lastRowLastColumn="0"/>
            <w:tcW w:w="1255" w:type="pct"/>
            <w:noWrap/>
            <w:hideMark/>
          </w:tcPr>
          <w:p w:rsidR="00885505" w:rsidRPr="00E34CE3" w:rsidRDefault="00885505" w:rsidP="00683B5A">
            <w:pPr>
              <w:spacing w:after="160" w:line="259" w:lineRule="auto"/>
              <w:rPr>
                <w:rFonts w:eastAsia="Times New Roman"/>
                <w:b w:val="0"/>
                <w:color w:val="000000"/>
                <w:lang w:eastAsia="en-ZW"/>
              </w:rPr>
            </w:pPr>
            <w:r w:rsidRPr="003F54D9">
              <w:rPr>
                <w:rFonts w:eastAsia="Times New Roman"/>
                <w:color w:val="000000"/>
                <w:lang w:eastAsia="en-ZW"/>
              </w:rPr>
              <w:lastRenderedPageBreak/>
              <w:t>Dynamic software</w:t>
            </w:r>
          </w:p>
        </w:tc>
        <w:tc>
          <w:tcPr>
            <w:tcW w:w="232" w:type="pct"/>
            <w:noWrap/>
            <w:hideMark/>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1</w:t>
            </w:r>
          </w:p>
        </w:tc>
        <w:tc>
          <w:tcPr>
            <w:tcW w:w="383" w:type="pct"/>
            <w:noWrap/>
            <w:hideMark/>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5</w:t>
            </w:r>
            <w:r>
              <w:rPr>
                <w:rFonts w:eastAsia="Times New Roman"/>
                <w:color w:val="000000"/>
                <w:lang w:eastAsia="en-ZW"/>
              </w:rPr>
              <w:t>,</w:t>
            </w:r>
            <w:r w:rsidRPr="00B073BA">
              <w:rPr>
                <w:rFonts w:eastAsia="Times New Roman"/>
                <w:color w:val="000000"/>
                <w:lang w:eastAsia="en-ZW"/>
              </w:rPr>
              <w:t>000</w:t>
            </w:r>
            <w:r>
              <w:rPr>
                <w:rFonts w:eastAsia="Times New Roman"/>
                <w:color w:val="000000"/>
                <w:lang w:eastAsia="en-ZW"/>
              </w:rPr>
              <w:t>.00</w:t>
            </w:r>
          </w:p>
        </w:tc>
        <w:tc>
          <w:tcPr>
            <w:tcW w:w="383" w:type="pct"/>
            <w:noWrap/>
            <w:hideMark/>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5</w:t>
            </w:r>
            <w:r>
              <w:rPr>
                <w:rFonts w:eastAsia="Times New Roman"/>
                <w:color w:val="000000"/>
                <w:lang w:eastAsia="en-ZW"/>
              </w:rPr>
              <w:t>,</w:t>
            </w:r>
            <w:r w:rsidRPr="00B073BA">
              <w:rPr>
                <w:rFonts w:eastAsia="Times New Roman"/>
                <w:color w:val="000000"/>
                <w:lang w:eastAsia="en-ZW"/>
              </w:rPr>
              <w:t>000</w:t>
            </w:r>
            <w:r>
              <w:rPr>
                <w:rFonts w:eastAsia="Times New Roman"/>
                <w:color w:val="000000"/>
                <w:lang w:eastAsia="en-ZW"/>
              </w:rPr>
              <w:t>.00</w:t>
            </w:r>
          </w:p>
        </w:tc>
        <w:tc>
          <w:tcPr>
            <w:tcW w:w="323" w:type="pct"/>
            <w:noWrap/>
            <w:hideMark/>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3</w:t>
            </w:r>
          </w:p>
        </w:tc>
        <w:tc>
          <w:tcPr>
            <w:tcW w:w="505" w:type="pct"/>
            <w:noWrap/>
            <w:hideMark/>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0.42</w:t>
            </w:r>
          </w:p>
        </w:tc>
        <w:tc>
          <w:tcPr>
            <w:tcW w:w="383" w:type="pct"/>
            <w:noWrap/>
            <w:hideMark/>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2</w:t>
            </w:r>
            <w:r>
              <w:rPr>
                <w:rFonts w:eastAsia="Times New Roman"/>
                <w:color w:val="000000"/>
                <w:lang w:eastAsia="en-ZW"/>
              </w:rPr>
              <w:t>,</w:t>
            </w:r>
            <w:r w:rsidRPr="00B073BA">
              <w:rPr>
                <w:rFonts w:eastAsia="Times New Roman"/>
                <w:color w:val="000000"/>
                <w:lang w:eastAsia="en-ZW"/>
              </w:rPr>
              <w:t>081.74</w:t>
            </w:r>
          </w:p>
        </w:tc>
        <w:tc>
          <w:tcPr>
            <w:tcW w:w="383" w:type="pct"/>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2</w:t>
            </w:r>
            <w:r>
              <w:rPr>
                <w:rFonts w:eastAsia="Times New Roman"/>
                <w:color w:val="000000"/>
                <w:lang w:eastAsia="en-ZW"/>
              </w:rPr>
              <w:t>,</w:t>
            </w:r>
            <w:r w:rsidRPr="00B073BA">
              <w:rPr>
                <w:rFonts w:eastAsia="Times New Roman"/>
                <w:color w:val="000000"/>
                <w:lang w:eastAsia="en-ZW"/>
              </w:rPr>
              <w:t>081.74</w:t>
            </w:r>
          </w:p>
        </w:tc>
        <w:tc>
          <w:tcPr>
            <w:tcW w:w="383" w:type="pct"/>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2</w:t>
            </w:r>
            <w:r>
              <w:rPr>
                <w:rFonts w:eastAsia="Times New Roman"/>
                <w:color w:val="000000"/>
                <w:lang w:eastAsia="en-ZW"/>
              </w:rPr>
              <w:t>,</w:t>
            </w:r>
            <w:r w:rsidRPr="00B073BA">
              <w:rPr>
                <w:rFonts w:eastAsia="Times New Roman"/>
                <w:color w:val="000000"/>
                <w:lang w:eastAsia="en-ZW"/>
              </w:rPr>
              <w:t>081.74</w:t>
            </w:r>
          </w:p>
        </w:tc>
        <w:tc>
          <w:tcPr>
            <w:tcW w:w="384" w:type="pct"/>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2</w:t>
            </w:r>
            <w:r>
              <w:rPr>
                <w:rFonts w:eastAsia="Times New Roman"/>
                <w:color w:val="000000"/>
                <w:lang w:eastAsia="en-ZW"/>
              </w:rPr>
              <w:t>,</w:t>
            </w:r>
            <w:r w:rsidRPr="00B073BA">
              <w:rPr>
                <w:rFonts w:eastAsia="Times New Roman"/>
                <w:color w:val="000000"/>
                <w:lang w:eastAsia="en-ZW"/>
              </w:rPr>
              <w:t>081.74</w:t>
            </w:r>
          </w:p>
        </w:tc>
        <w:tc>
          <w:tcPr>
            <w:tcW w:w="387" w:type="pct"/>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2</w:t>
            </w:r>
            <w:r>
              <w:rPr>
                <w:rFonts w:eastAsia="Times New Roman"/>
                <w:color w:val="000000"/>
                <w:lang w:eastAsia="en-ZW"/>
              </w:rPr>
              <w:t>,</w:t>
            </w:r>
            <w:r w:rsidRPr="00B073BA">
              <w:rPr>
                <w:rFonts w:eastAsia="Times New Roman"/>
                <w:color w:val="000000"/>
                <w:lang w:eastAsia="en-ZW"/>
              </w:rPr>
              <w:t>081.74</w:t>
            </w:r>
          </w:p>
        </w:tc>
      </w:tr>
      <w:tr w:rsidR="00885505" w:rsidRPr="00B073BA" w:rsidTr="00AD75BA">
        <w:trPr>
          <w:cnfStyle w:val="000000100000" w:firstRow="0" w:lastRow="0" w:firstColumn="0" w:lastColumn="0" w:oddVBand="0" w:evenVBand="0" w:oddHBand="1"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1255" w:type="pct"/>
            <w:noWrap/>
            <w:hideMark/>
          </w:tcPr>
          <w:p w:rsidR="00885505" w:rsidRPr="00E34CE3" w:rsidRDefault="00885505" w:rsidP="00683B5A">
            <w:pPr>
              <w:spacing w:after="160" w:line="259" w:lineRule="auto"/>
              <w:rPr>
                <w:rFonts w:eastAsia="Times New Roman"/>
                <w:b w:val="0"/>
                <w:color w:val="000000"/>
                <w:lang w:eastAsia="en-ZW"/>
              </w:rPr>
            </w:pPr>
            <w:r w:rsidRPr="003F54D9">
              <w:rPr>
                <w:rFonts w:eastAsia="Times New Roman"/>
                <w:color w:val="000000"/>
                <w:lang w:eastAsia="en-ZW"/>
              </w:rPr>
              <w:t>Projector</w:t>
            </w:r>
          </w:p>
        </w:tc>
        <w:tc>
          <w:tcPr>
            <w:tcW w:w="232" w:type="pct"/>
            <w:noWrap/>
            <w:hideMark/>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1</w:t>
            </w:r>
          </w:p>
        </w:tc>
        <w:tc>
          <w:tcPr>
            <w:tcW w:w="383" w:type="pct"/>
            <w:noWrap/>
            <w:hideMark/>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300</w:t>
            </w:r>
            <w:r>
              <w:rPr>
                <w:rFonts w:eastAsia="Times New Roman"/>
                <w:color w:val="000000"/>
                <w:lang w:eastAsia="en-ZW"/>
              </w:rPr>
              <w:t>.00</w:t>
            </w:r>
          </w:p>
        </w:tc>
        <w:tc>
          <w:tcPr>
            <w:tcW w:w="383" w:type="pct"/>
            <w:noWrap/>
            <w:hideMark/>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300</w:t>
            </w:r>
            <w:r>
              <w:rPr>
                <w:rFonts w:eastAsia="Times New Roman"/>
                <w:color w:val="000000"/>
                <w:lang w:eastAsia="en-ZW"/>
              </w:rPr>
              <w:t>.00</w:t>
            </w:r>
          </w:p>
        </w:tc>
        <w:tc>
          <w:tcPr>
            <w:tcW w:w="323" w:type="pct"/>
            <w:noWrap/>
            <w:hideMark/>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3</w:t>
            </w:r>
          </w:p>
        </w:tc>
        <w:tc>
          <w:tcPr>
            <w:tcW w:w="505" w:type="pct"/>
            <w:noWrap/>
            <w:hideMark/>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0.42</w:t>
            </w:r>
          </w:p>
        </w:tc>
        <w:tc>
          <w:tcPr>
            <w:tcW w:w="383" w:type="pct"/>
            <w:noWrap/>
            <w:hideMark/>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124.90</w:t>
            </w:r>
          </w:p>
        </w:tc>
        <w:tc>
          <w:tcPr>
            <w:tcW w:w="383" w:type="pct"/>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124.90</w:t>
            </w:r>
          </w:p>
        </w:tc>
        <w:tc>
          <w:tcPr>
            <w:tcW w:w="383" w:type="pct"/>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124.90</w:t>
            </w:r>
          </w:p>
        </w:tc>
        <w:tc>
          <w:tcPr>
            <w:tcW w:w="384" w:type="pct"/>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124.90</w:t>
            </w:r>
          </w:p>
        </w:tc>
        <w:tc>
          <w:tcPr>
            <w:tcW w:w="387" w:type="pct"/>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124.90</w:t>
            </w:r>
          </w:p>
        </w:tc>
      </w:tr>
      <w:tr w:rsidR="00885505" w:rsidRPr="00B073BA" w:rsidTr="00AD75BA">
        <w:trPr>
          <w:trHeight w:val="293"/>
        </w:trPr>
        <w:tc>
          <w:tcPr>
            <w:cnfStyle w:val="001000000000" w:firstRow="0" w:lastRow="0" w:firstColumn="1" w:lastColumn="0" w:oddVBand="0" w:evenVBand="0" w:oddHBand="0" w:evenHBand="0" w:firstRowFirstColumn="0" w:firstRowLastColumn="0" w:lastRowFirstColumn="0" w:lastRowLastColumn="0"/>
            <w:tcW w:w="1255" w:type="pct"/>
            <w:noWrap/>
            <w:hideMark/>
          </w:tcPr>
          <w:p w:rsidR="00885505" w:rsidRPr="00E34CE3" w:rsidRDefault="00885505" w:rsidP="00683B5A">
            <w:pPr>
              <w:spacing w:after="160" w:line="259" w:lineRule="auto"/>
              <w:rPr>
                <w:rFonts w:eastAsia="Times New Roman"/>
                <w:b w:val="0"/>
                <w:color w:val="000000"/>
                <w:lang w:eastAsia="en-ZW"/>
              </w:rPr>
            </w:pPr>
            <w:r w:rsidRPr="003F54D9">
              <w:rPr>
                <w:rFonts w:eastAsia="Times New Roman"/>
                <w:color w:val="000000"/>
                <w:lang w:eastAsia="en-ZW"/>
              </w:rPr>
              <w:t>Garden child play centre mountings</w:t>
            </w:r>
          </w:p>
        </w:tc>
        <w:tc>
          <w:tcPr>
            <w:tcW w:w="232" w:type="pct"/>
            <w:noWrap/>
            <w:hideMark/>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1</w:t>
            </w:r>
          </w:p>
        </w:tc>
        <w:tc>
          <w:tcPr>
            <w:tcW w:w="383" w:type="pct"/>
            <w:noWrap/>
            <w:hideMark/>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1</w:t>
            </w:r>
            <w:r>
              <w:rPr>
                <w:rFonts w:eastAsia="Times New Roman"/>
                <w:color w:val="000000"/>
                <w:lang w:eastAsia="en-ZW"/>
              </w:rPr>
              <w:t>,</w:t>
            </w:r>
            <w:r w:rsidRPr="00B073BA">
              <w:rPr>
                <w:rFonts w:eastAsia="Times New Roman"/>
                <w:color w:val="000000"/>
                <w:lang w:eastAsia="en-ZW"/>
              </w:rPr>
              <w:t>000</w:t>
            </w:r>
            <w:r>
              <w:rPr>
                <w:rFonts w:eastAsia="Times New Roman"/>
                <w:color w:val="000000"/>
                <w:lang w:eastAsia="en-ZW"/>
              </w:rPr>
              <w:t>.00</w:t>
            </w:r>
          </w:p>
        </w:tc>
        <w:tc>
          <w:tcPr>
            <w:tcW w:w="383" w:type="pct"/>
            <w:noWrap/>
            <w:hideMark/>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1</w:t>
            </w:r>
            <w:r>
              <w:rPr>
                <w:rFonts w:eastAsia="Times New Roman"/>
                <w:color w:val="000000"/>
                <w:lang w:eastAsia="en-ZW"/>
              </w:rPr>
              <w:t>,</w:t>
            </w:r>
            <w:r w:rsidRPr="00B073BA">
              <w:rPr>
                <w:rFonts w:eastAsia="Times New Roman"/>
                <w:color w:val="000000"/>
                <w:lang w:eastAsia="en-ZW"/>
              </w:rPr>
              <w:t>000</w:t>
            </w:r>
            <w:r>
              <w:rPr>
                <w:rFonts w:eastAsia="Times New Roman"/>
                <w:color w:val="000000"/>
                <w:lang w:eastAsia="en-ZW"/>
              </w:rPr>
              <w:t>.00</w:t>
            </w:r>
          </w:p>
        </w:tc>
        <w:tc>
          <w:tcPr>
            <w:tcW w:w="323" w:type="pct"/>
            <w:noWrap/>
            <w:hideMark/>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5</w:t>
            </w:r>
          </w:p>
        </w:tc>
        <w:tc>
          <w:tcPr>
            <w:tcW w:w="505" w:type="pct"/>
            <w:noWrap/>
            <w:hideMark/>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0.28</w:t>
            </w:r>
          </w:p>
        </w:tc>
        <w:tc>
          <w:tcPr>
            <w:tcW w:w="383" w:type="pct"/>
            <w:noWrap/>
            <w:hideMark/>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277.41</w:t>
            </w:r>
          </w:p>
        </w:tc>
        <w:tc>
          <w:tcPr>
            <w:tcW w:w="383" w:type="pct"/>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277.41</w:t>
            </w:r>
          </w:p>
        </w:tc>
        <w:tc>
          <w:tcPr>
            <w:tcW w:w="383" w:type="pct"/>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277.41</w:t>
            </w:r>
          </w:p>
        </w:tc>
        <w:tc>
          <w:tcPr>
            <w:tcW w:w="384" w:type="pct"/>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277.41</w:t>
            </w:r>
          </w:p>
        </w:tc>
        <w:tc>
          <w:tcPr>
            <w:tcW w:w="387" w:type="pct"/>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277.41</w:t>
            </w:r>
          </w:p>
        </w:tc>
      </w:tr>
      <w:tr w:rsidR="00885505" w:rsidRPr="00B073BA" w:rsidTr="00AD75BA">
        <w:trPr>
          <w:cnfStyle w:val="000000100000" w:firstRow="0" w:lastRow="0" w:firstColumn="0" w:lastColumn="0" w:oddVBand="0" w:evenVBand="0" w:oddHBand="1"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1255" w:type="pct"/>
            <w:noWrap/>
            <w:hideMark/>
          </w:tcPr>
          <w:p w:rsidR="00885505" w:rsidRPr="00E34CE3" w:rsidRDefault="00885505" w:rsidP="00683B5A">
            <w:pPr>
              <w:spacing w:after="160" w:line="259" w:lineRule="auto"/>
              <w:rPr>
                <w:rFonts w:eastAsia="Times New Roman"/>
                <w:b w:val="0"/>
                <w:color w:val="000000"/>
                <w:lang w:eastAsia="en-ZW"/>
              </w:rPr>
            </w:pPr>
            <w:r w:rsidRPr="003F54D9">
              <w:rPr>
                <w:rFonts w:eastAsia="Times New Roman"/>
                <w:color w:val="000000"/>
                <w:lang w:eastAsia="en-ZW"/>
              </w:rPr>
              <w:t>Generator back up</w:t>
            </w:r>
          </w:p>
        </w:tc>
        <w:tc>
          <w:tcPr>
            <w:tcW w:w="232" w:type="pct"/>
            <w:noWrap/>
            <w:hideMark/>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1</w:t>
            </w:r>
          </w:p>
        </w:tc>
        <w:tc>
          <w:tcPr>
            <w:tcW w:w="383" w:type="pct"/>
            <w:noWrap/>
            <w:hideMark/>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1</w:t>
            </w:r>
            <w:r>
              <w:rPr>
                <w:rFonts w:eastAsia="Times New Roman"/>
                <w:color w:val="000000"/>
                <w:lang w:eastAsia="en-ZW"/>
              </w:rPr>
              <w:t>,</w:t>
            </w:r>
            <w:r w:rsidRPr="00B073BA">
              <w:rPr>
                <w:rFonts w:eastAsia="Times New Roman"/>
                <w:color w:val="000000"/>
                <w:lang w:eastAsia="en-ZW"/>
              </w:rPr>
              <w:t>500</w:t>
            </w:r>
            <w:r>
              <w:rPr>
                <w:rFonts w:eastAsia="Times New Roman"/>
                <w:color w:val="000000"/>
                <w:lang w:eastAsia="en-ZW"/>
              </w:rPr>
              <w:t>.00</w:t>
            </w:r>
          </w:p>
        </w:tc>
        <w:tc>
          <w:tcPr>
            <w:tcW w:w="383" w:type="pct"/>
            <w:noWrap/>
            <w:hideMark/>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1</w:t>
            </w:r>
            <w:r>
              <w:rPr>
                <w:rFonts w:eastAsia="Times New Roman"/>
                <w:color w:val="000000"/>
                <w:lang w:eastAsia="en-ZW"/>
              </w:rPr>
              <w:t>,</w:t>
            </w:r>
            <w:r w:rsidRPr="00B073BA">
              <w:rPr>
                <w:rFonts w:eastAsia="Times New Roman"/>
                <w:color w:val="000000"/>
                <w:lang w:eastAsia="en-ZW"/>
              </w:rPr>
              <w:t>500</w:t>
            </w:r>
            <w:r>
              <w:rPr>
                <w:rFonts w:eastAsia="Times New Roman"/>
                <w:color w:val="000000"/>
                <w:lang w:eastAsia="en-ZW"/>
              </w:rPr>
              <w:t>.00</w:t>
            </w:r>
          </w:p>
        </w:tc>
        <w:tc>
          <w:tcPr>
            <w:tcW w:w="323" w:type="pct"/>
            <w:noWrap/>
            <w:hideMark/>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5</w:t>
            </w:r>
          </w:p>
        </w:tc>
        <w:tc>
          <w:tcPr>
            <w:tcW w:w="505" w:type="pct"/>
            <w:noWrap/>
            <w:hideMark/>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0.28</w:t>
            </w:r>
          </w:p>
        </w:tc>
        <w:tc>
          <w:tcPr>
            <w:tcW w:w="383" w:type="pct"/>
            <w:noWrap/>
            <w:hideMark/>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416.11</w:t>
            </w:r>
          </w:p>
        </w:tc>
        <w:tc>
          <w:tcPr>
            <w:tcW w:w="383" w:type="pct"/>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416.11</w:t>
            </w:r>
          </w:p>
        </w:tc>
        <w:tc>
          <w:tcPr>
            <w:tcW w:w="383" w:type="pct"/>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416.11</w:t>
            </w:r>
          </w:p>
        </w:tc>
        <w:tc>
          <w:tcPr>
            <w:tcW w:w="384" w:type="pct"/>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416.11</w:t>
            </w:r>
          </w:p>
        </w:tc>
        <w:tc>
          <w:tcPr>
            <w:tcW w:w="387" w:type="pct"/>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416.11</w:t>
            </w:r>
          </w:p>
        </w:tc>
      </w:tr>
      <w:tr w:rsidR="00885505" w:rsidRPr="00B073BA" w:rsidTr="00AD75BA">
        <w:trPr>
          <w:trHeight w:val="293"/>
        </w:trPr>
        <w:tc>
          <w:tcPr>
            <w:cnfStyle w:val="001000000000" w:firstRow="0" w:lastRow="0" w:firstColumn="1" w:lastColumn="0" w:oddVBand="0" w:evenVBand="0" w:oddHBand="0" w:evenHBand="0" w:firstRowFirstColumn="0" w:firstRowLastColumn="0" w:lastRowFirstColumn="0" w:lastRowLastColumn="0"/>
            <w:tcW w:w="1255" w:type="pct"/>
            <w:noWrap/>
            <w:hideMark/>
          </w:tcPr>
          <w:p w:rsidR="00885505" w:rsidRPr="00E34CE3" w:rsidRDefault="00885505" w:rsidP="00683B5A">
            <w:pPr>
              <w:spacing w:after="160" w:line="259" w:lineRule="auto"/>
              <w:rPr>
                <w:rFonts w:eastAsia="Times New Roman"/>
                <w:b w:val="0"/>
                <w:color w:val="000000"/>
                <w:lang w:eastAsia="en-ZW"/>
              </w:rPr>
            </w:pPr>
            <w:r w:rsidRPr="003F54D9">
              <w:rPr>
                <w:rFonts w:eastAsia="Times New Roman"/>
                <w:color w:val="000000"/>
                <w:lang w:eastAsia="en-ZW"/>
              </w:rPr>
              <w:t>Indoor games</w:t>
            </w:r>
          </w:p>
        </w:tc>
        <w:tc>
          <w:tcPr>
            <w:tcW w:w="232" w:type="pct"/>
            <w:noWrap/>
            <w:hideMark/>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1</w:t>
            </w:r>
          </w:p>
        </w:tc>
        <w:tc>
          <w:tcPr>
            <w:tcW w:w="383" w:type="pct"/>
            <w:noWrap/>
            <w:hideMark/>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300</w:t>
            </w:r>
            <w:r>
              <w:rPr>
                <w:rFonts w:eastAsia="Times New Roman"/>
                <w:color w:val="000000"/>
                <w:lang w:eastAsia="en-ZW"/>
              </w:rPr>
              <w:t>.00</w:t>
            </w:r>
          </w:p>
        </w:tc>
        <w:tc>
          <w:tcPr>
            <w:tcW w:w="383" w:type="pct"/>
            <w:noWrap/>
            <w:hideMark/>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300</w:t>
            </w:r>
            <w:r>
              <w:rPr>
                <w:rFonts w:eastAsia="Times New Roman"/>
                <w:color w:val="000000"/>
                <w:lang w:eastAsia="en-ZW"/>
              </w:rPr>
              <w:t>.00</w:t>
            </w:r>
          </w:p>
        </w:tc>
        <w:tc>
          <w:tcPr>
            <w:tcW w:w="323" w:type="pct"/>
            <w:noWrap/>
            <w:hideMark/>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3</w:t>
            </w:r>
          </w:p>
        </w:tc>
        <w:tc>
          <w:tcPr>
            <w:tcW w:w="505" w:type="pct"/>
            <w:noWrap/>
            <w:hideMark/>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0.42</w:t>
            </w:r>
          </w:p>
        </w:tc>
        <w:tc>
          <w:tcPr>
            <w:tcW w:w="383" w:type="pct"/>
            <w:noWrap/>
            <w:hideMark/>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124.90</w:t>
            </w:r>
          </w:p>
        </w:tc>
        <w:tc>
          <w:tcPr>
            <w:tcW w:w="383" w:type="pct"/>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124.90</w:t>
            </w:r>
          </w:p>
        </w:tc>
        <w:tc>
          <w:tcPr>
            <w:tcW w:w="383" w:type="pct"/>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124.90</w:t>
            </w:r>
          </w:p>
        </w:tc>
        <w:tc>
          <w:tcPr>
            <w:tcW w:w="384" w:type="pct"/>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124.90</w:t>
            </w:r>
          </w:p>
        </w:tc>
        <w:tc>
          <w:tcPr>
            <w:tcW w:w="387" w:type="pct"/>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124.90</w:t>
            </w:r>
          </w:p>
        </w:tc>
      </w:tr>
      <w:tr w:rsidR="00885505" w:rsidRPr="00B073BA" w:rsidTr="00AD75BA">
        <w:trPr>
          <w:cnfStyle w:val="000000100000" w:firstRow="0" w:lastRow="0" w:firstColumn="0" w:lastColumn="0" w:oddVBand="0" w:evenVBand="0" w:oddHBand="1"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1255" w:type="pct"/>
            <w:noWrap/>
            <w:hideMark/>
          </w:tcPr>
          <w:p w:rsidR="00885505" w:rsidRPr="00E34CE3" w:rsidRDefault="00885505" w:rsidP="00683B5A">
            <w:pPr>
              <w:spacing w:after="160" w:line="259" w:lineRule="auto"/>
              <w:rPr>
                <w:rFonts w:eastAsia="Times New Roman"/>
                <w:b w:val="0"/>
                <w:color w:val="000000"/>
                <w:lang w:eastAsia="en-ZW"/>
              </w:rPr>
            </w:pPr>
            <w:r w:rsidRPr="003F54D9">
              <w:rPr>
                <w:rFonts w:eastAsia="Times New Roman"/>
                <w:color w:val="000000"/>
                <w:lang w:eastAsia="en-ZW"/>
              </w:rPr>
              <w:t>Waiting area bench</w:t>
            </w:r>
          </w:p>
        </w:tc>
        <w:tc>
          <w:tcPr>
            <w:tcW w:w="232" w:type="pct"/>
            <w:noWrap/>
            <w:hideMark/>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1</w:t>
            </w:r>
          </w:p>
        </w:tc>
        <w:tc>
          <w:tcPr>
            <w:tcW w:w="383" w:type="pct"/>
            <w:noWrap/>
            <w:hideMark/>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500</w:t>
            </w:r>
            <w:r>
              <w:rPr>
                <w:rFonts w:eastAsia="Times New Roman"/>
                <w:color w:val="000000"/>
                <w:lang w:eastAsia="en-ZW"/>
              </w:rPr>
              <w:t>.00</w:t>
            </w:r>
          </w:p>
        </w:tc>
        <w:tc>
          <w:tcPr>
            <w:tcW w:w="383" w:type="pct"/>
            <w:noWrap/>
            <w:hideMark/>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500</w:t>
            </w:r>
            <w:r>
              <w:rPr>
                <w:rFonts w:eastAsia="Times New Roman"/>
                <w:color w:val="000000"/>
                <w:lang w:eastAsia="en-ZW"/>
              </w:rPr>
              <w:t>.00</w:t>
            </w:r>
          </w:p>
        </w:tc>
        <w:tc>
          <w:tcPr>
            <w:tcW w:w="323" w:type="pct"/>
            <w:noWrap/>
            <w:hideMark/>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5</w:t>
            </w:r>
          </w:p>
        </w:tc>
        <w:tc>
          <w:tcPr>
            <w:tcW w:w="505" w:type="pct"/>
            <w:noWrap/>
            <w:hideMark/>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0.28</w:t>
            </w:r>
          </w:p>
        </w:tc>
        <w:tc>
          <w:tcPr>
            <w:tcW w:w="383" w:type="pct"/>
            <w:noWrap/>
            <w:hideMark/>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138.70</w:t>
            </w:r>
          </w:p>
        </w:tc>
        <w:tc>
          <w:tcPr>
            <w:tcW w:w="383" w:type="pct"/>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138.70</w:t>
            </w:r>
          </w:p>
        </w:tc>
        <w:tc>
          <w:tcPr>
            <w:tcW w:w="383" w:type="pct"/>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138.70</w:t>
            </w:r>
          </w:p>
        </w:tc>
        <w:tc>
          <w:tcPr>
            <w:tcW w:w="384" w:type="pct"/>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138.70</w:t>
            </w:r>
          </w:p>
        </w:tc>
        <w:tc>
          <w:tcPr>
            <w:tcW w:w="387" w:type="pct"/>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138.70</w:t>
            </w:r>
          </w:p>
        </w:tc>
      </w:tr>
      <w:tr w:rsidR="00885505" w:rsidRPr="00B073BA" w:rsidTr="00AD75BA">
        <w:trPr>
          <w:trHeight w:val="293"/>
        </w:trPr>
        <w:tc>
          <w:tcPr>
            <w:cnfStyle w:val="001000000000" w:firstRow="0" w:lastRow="0" w:firstColumn="1" w:lastColumn="0" w:oddVBand="0" w:evenVBand="0" w:oddHBand="0" w:evenHBand="0" w:firstRowFirstColumn="0" w:firstRowLastColumn="0" w:lastRowFirstColumn="0" w:lastRowLastColumn="0"/>
            <w:tcW w:w="1255" w:type="pct"/>
            <w:noWrap/>
            <w:hideMark/>
          </w:tcPr>
          <w:p w:rsidR="00885505" w:rsidRPr="00E34CE3" w:rsidRDefault="00885505" w:rsidP="00683B5A">
            <w:pPr>
              <w:spacing w:after="160" w:line="259" w:lineRule="auto"/>
              <w:rPr>
                <w:rFonts w:eastAsia="Times New Roman"/>
                <w:b w:val="0"/>
                <w:color w:val="000000"/>
                <w:lang w:eastAsia="en-ZW"/>
              </w:rPr>
            </w:pPr>
            <w:r w:rsidRPr="003F54D9">
              <w:rPr>
                <w:rFonts w:eastAsia="Times New Roman"/>
                <w:color w:val="000000"/>
                <w:lang w:eastAsia="en-ZW"/>
              </w:rPr>
              <w:t>Vehicle</w:t>
            </w:r>
          </w:p>
        </w:tc>
        <w:tc>
          <w:tcPr>
            <w:tcW w:w="232" w:type="pct"/>
            <w:noWrap/>
            <w:hideMark/>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1</w:t>
            </w:r>
          </w:p>
        </w:tc>
        <w:tc>
          <w:tcPr>
            <w:tcW w:w="383" w:type="pct"/>
            <w:noWrap/>
            <w:hideMark/>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38</w:t>
            </w:r>
            <w:r>
              <w:rPr>
                <w:rFonts w:eastAsia="Times New Roman"/>
                <w:color w:val="000000"/>
                <w:lang w:eastAsia="en-ZW"/>
              </w:rPr>
              <w:t>,</w:t>
            </w:r>
            <w:r w:rsidRPr="00B073BA">
              <w:rPr>
                <w:rFonts w:eastAsia="Times New Roman"/>
                <w:color w:val="000000"/>
                <w:lang w:eastAsia="en-ZW"/>
              </w:rPr>
              <w:t>000</w:t>
            </w:r>
            <w:r>
              <w:rPr>
                <w:rFonts w:eastAsia="Times New Roman"/>
                <w:color w:val="000000"/>
                <w:lang w:eastAsia="en-ZW"/>
              </w:rPr>
              <w:t>.00</w:t>
            </w:r>
          </w:p>
        </w:tc>
        <w:tc>
          <w:tcPr>
            <w:tcW w:w="383" w:type="pct"/>
            <w:noWrap/>
            <w:hideMark/>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38</w:t>
            </w:r>
            <w:r>
              <w:rPr>
                <w:rFonts w:eastAsia="Times New Roman"/>
                <w:color w:val="000000"/>
                <w:lang w:eastAsia="en-ZW"/>
              </w:rPr>
              <w:t>,</w:t>
            </w:r>
            <w:r w:rsidRPr="00B073BA">
              <w:rPr>
                <w:rFonts w:eastAsia="Times New Roman"/>
                <w:color w:val="000000"/>
                <w:lang w:eastAsia="en-ZW"/>
              </w:rPr>
              <w:t>000</w:t>
            </w:r>
            <w:r>
              <w:rPr>
                <w:rFonts w:eastAsia="Times New Roman"/>
                <w:color w:val="000000"/>
                <w:lang w:eastAsia="en-ZW"/>
              </w:rPr>
              <w:t>.00</w:t>
            </w:r>
          </w:p>
        </w:tc>
        <w:tc>
          <w:tcPr>
            <w:tcW w:w="323" w:type="pct"/>
            <w:noWrap/>
            <w:hideMark/>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5</w:t>
            </w:r>
          </w:p>
        </w:tc>
        <w:tc>
          <w:tcPr>
            <w:tcW w:w="505" w:type="pct"/>
            <w:noWrap/>
            <w:hideMark/>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0.28</w:t>
            </w:r>
          </w:p>
        </w:tc>
        <w:tc>
          <w:tcPr>
            <w:tcW w:w="383" w:type="pct"/>
            <w:noWrap/>
            <w:hideMark/>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10</w:t>
            </w:r>
            <w:r>
              <w:rPr>
                <w:rFonts w:eastAsia="Times New Roman"/>
                <w:color w:val="000000"/>
                <w:lang w:eastAsia="en-ZW"/>
              </w:rPr>
              <w:t>,</w:t>
            </w:r>
            <w:r w:rsidRPr="00B073BA">
              <w:rPr>
                <w:rFonts w:eastAsia="Times New Roman"/>
                <w:color w:val="000000"/>
                <w:lang w:eastAsia="en-ZW"/>
              </w:rPr>
              <w:t>541.57</w:t>
            </w:r>
          </w:p>
        </w:tc>
        <w:tc>
          <w:tcPr>
            <w:tcW w:w="383" w:type="pct"/>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10</w:t>
            </w:r>
            <w:r>
              <w:rPr>
                <w:rFonts w:eastAsia="Times New Roman"/>
                <w:color w:val="000000"/>
                <w:lang w:eastAsia="en-ZW"/>
              </w:rPr>
              <w:t>,</w:t>
            </w:r>
            <w:r w:rsidRPr="00B073BA">
              <w:rPr>
                <w:rFonts w:eastAsia="Times New Roman"/>
                <w:color w:val="000000"/>
                <w:lang w:eastAsia="en-ZW"/>
              </w:rPr>
              <w:t>541.57</w:t>
            </w:r>
          </w:p>
        </w:tc>
        <w:tc>
          <w:tcPr>
            <w:tcW w:w="383" w:type="pct"/>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10</w:t>
            </w:r>
            <w:r>
              <w:rPr>
                <w:rFonts w:eastAsia="Times New Roman"/>
                <w:color w:val="000000"/>
                <w:lang w:eastAsia="en-ZW"/>
              </w:rPr>
              <w:t>,</w:t>
            </w:r>
            <w:r w:rsidRPr="00B073BA">
              <w:rPr>
                <w:rFonts w:eastAsia="Times New Roman"/>
                <w:color w:val="000000"/>
                <w:lang w:eastAsia="en-ZW"/>
              </w:rPr>
              <w:t>541.57</w:t>
            </w:r>
          </w:p>
        </w:tc>
        <w:tc>
          <w:tcPr>
            <w:tcW w:w="384" w:type="pct"/>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10</w:t>
            </w:r>
            <w:r>
              <w:rPr>
                <w:rFonts w:eastAsia="Times New Roman"/>
                <w:color w:val="000000"/>
                <w:lang w:eastAsia="en-ZW"/>
              </w:rPr>
              <w:t>,</w:t>
            </w:r>
            <w:r w:rsidRPr="00B073BA">
              <w:rPr>
                <w:rFonts w:eastAsia="Times New Roman"/>
                <w:color w:val="000000"/>
                <w:lang w:eastAsia="en-ZW"/>
              </w:rPr>
              <w:t>541.57</w:t>
            </w:r>
          </w:p>
        </w:tc>
        <w:tc>
          <w:tcPr>
            <w:tcW w:w="387" w:type="pct"/>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10</w:t>
            </w:r>
            <w:r>
              <w:rPr>
                <w:rFonts w:eastAsia="Times New Roman"/>
                <w:color w:val="000000"/>
                <w:lang w:eastAsia="en-ZW"/>
              </w:rPr>
              <w:t>,</w:t>
            </w:r>
            <w:r w:rsidRPr="00B073BA">
              <w:rPr>
                <w:rFonts w:eastAsia="Times New Roman"/>
                <w:color w:val="000000"/>
                <w:lang w:eastAsia="en-ZW"/>
              </w:rPr>
              <w:t>541.57</w:t>
            </w:r>
          </w:p>
        </w:tc>
      </w:tr>
      <w:tr w:rsidR="00885505" w:rsidRPr="00B073BA" w:rsidTr="00AD75BA">
        <w:trPr>
          <w:cnfStyle w:val="000000100000" w:firstRow="0" w:lastRow="0" w:firstColumn="0" w:lastColumn="0" w:oddVBand="0" w:evenVBand="0" w:oddHBand="1"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1255" w:type="pct"/>
            <w:noWrap/>
            <w:hideMark/>
          </w:tcPr>
          <w:p w:rsidR="00885505" w:rsidRPr="00E34CE3" w:rsidRDefault="00885505" w:rsidP="00683B5A">
            <w:pPr>
              <w:spacing w:after="160" w:line="259" w:lineRule="auto"/>
              <w:rPr>
                <w:rFonts w:eastAsia="Times New Roman"/>
                <w:b w:val="0"/>
                <w:color w:val="000000"/>
                <w:lang w:eastAsia="en-ZW"/>
              </w:rPr>
            </w:pPr>
            <w:r w:rsidRPr="003F54D9">
              <w:rPr>
                <w:rFonts w:eastAsia="Times New Roman"/>
                <w:color w:val="000000"/>
                <w:lang w:eastAsia="en-ZW"/>
              </w:rPr>
              <w:t>New Building (4 roomed)</w:t>
            </w:r>
          </w:p>
        </w:tc>
        <w:tc>
          <w:tcPr>
            <w:tcW w:w="232" w:type="pct"/>
            <w:noWrap/>
            <w:hideMark/>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1</w:t>
            </w:r>
          </w:p>
        </w:tc>
        <w:tc>
          <w:tcPr>
            <w:tcW w:w="383" w:type="pct"/>
            <w:noWrap/>
            <w:hideMark/>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Pr>
                <w:rFonts w:eastAsia="Times New Roman"/>
                <w:color w:val="000000"/>
                <w:lang w:eastAsia="en-ZW"/>
              </w:rPr>
              <w:t>25,000.00</w:t>
            </w:r>
          </w:p>
        </w:tc>
        <w:tc>
          <w:tcPr>
            <w:tcW w:w="383" w:type="pct"/>
            <w:noWrap/>
            <w:hideMark/>
          </w:tcPr>
          <w:p w:rsidR="00885505" w:rsidRPr="00B073BA" w:rsidRDefault="00885505" w:rsidP="00683B5A">
            <w:pPr>
              <w:jc w:val="cente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Pr>
                <w:rFonts w:eastAsia="Times New Roman"/>
                <w:color w:val="000000"/>
                <w:lang w:eastAsia="en-ZW"/>
              </w:rPr>
              <w:t>25,000.00</w:t>
            </w:r>
          </w:p>
        </w:tc>
        <w:tc>
          <w:tcPr>
            <w:tcW w:w="323" w:type="pct"/>
            <w:noWrap/>
            <w:hideMark/>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5</w:t>
            </w:r>
          </w:p>
        </w:tc>
        <w:tc>
          <w:tcPr>
            <w:tcW w:w="505" w:type="pct"/>
            <w:noWrap/>
            <w:hideMark/>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0.28</w:t>
            </w:r>
          </w:p>
        </w:tc>
        <w:tc>
          <w:tcPr>
            <w:tcW w:w="383" w:type="pct"/>
            <w:noWrap/>
            <w:hideMark/>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832.23</w:t>
            </w:r>
          </w:p>
        </w:tc>
        <w:tc>
          <w:tcPr>
            <w:tcW w:w="383" w:type="pct"/>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832.23</w:t>
            </w:r>
          </w:p>
        </w:tc>
        <w:tc>
          <w:tcPr>
            <w:tcW w:w="383" w:type="pct"/>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832.23</w:t>
            </w:r>
          </w:p>
        </w:tc>
        <w:tc>
          <w:tcPr>
            <w:tcW w:w="384" w:type="pct"/>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832.23</w:t>
            </w:r>
          </w:p>
        </w:tc>
        <w:tc>
          <w:tcPr>
            <w:tcW w:w="387" w:type="pct"/>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832.23</w:t>
            </w:r>
          </w:p>
        </w:tc>
      </w:tr>
      <w:tr w:rsidR="00885505" w:rsidRPr="00B073BA" w:rsidTr="00AD75BA">
        <w:trPr>
          <w:trHeight w:val="293"/>
        </w:trPr>
        <w:tc>
          <w:tcPr>
            <w:cnfStyle w:val="001000000000" w:firstRow="0" w:lastRow="0" w:firstColumn="1" w:lastColumn="0" w:oddVBand="0" w:evenVBand="0" w:oddHBand="0" w:evenHBand="0" w:firstRowFirstColumn="0" w:firstRowLastColumn="0" w:lastRowFirstColumn="0" w:lastRowLastColumn="0"/>
            <w:tcW w:w="1255" w:type="pct"/>
            <w:noWrap/>
            <w:hideMark/>
          </w:tcPr>
          <w:p w:rsidR="00885505" w:rsidRPr="00B073BA" w:rsidRDefault="00885505" w:rsidP="00683B5A">
            <w:pPr>
              <w:rPr>
                <w:rFonts w:eastAsia="Times New Roman"/>
                <w:color w:val="000000"/>
                <w:lang w:eastAsia="en-ZW"/>
              </w:rPr>
            </w:pPr>
            <w:r w:rsidRPr="00B073BA">
              <w:rPr>
                <w:rFonts w:eastAsia="Times New Roman"/>
                <w:color w:val="000000"/>
                <w:lang w:eastAsia="en-ZW"/>
              </w:rPr>
              <w:t>Total set up cost</w:t>
            </w:r>
          </w:p>
        </w:tc>
        <w:tc>
          <w:tcPr>
            <w:tcW w:w="232" w:type="pct"/>
            <w:noWrap/>
            <w:hideMark/>
          </w:tcPr>
          <w:p w:rsidR="00885505" w:rsidRPr="00B073BA" w:rsidRDefault="00885505" w:rsidP="00683B5A">
            <w:pPr>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 </w:t>
            </w:r>
          </w:p>
        </w:tc>
        <w:tc>
          <w:tcPr>
            <w:tcW w:w="383" w:type="pct"/>
            <w:noWrap/>
            <w:hideMark/>
          </w:tcPr>
          <w:p w:rsidR="00885505" w:rsidRPr="00B073BA" w:rsidRDefault="00885505" w:rsidP="00683B5A">
            <w:pPr>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 </w:t>
            </w:r>
          </w:p>
        </w:tc>
        <w:tc>
          <w:tcPr>
            <w:tcW w:w="383" w:type="pct"/>
            <w:noWrap/>
            <w:hideMark/>
          </w:tcPr>
          <w:p w:rsidR="00885505" w:rsidRPr="00B073BA"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Pr>
                <w:rFonts w:eastAsia="Times New Roman"/>
                <w:color w:val="000000"/>
                <w:lang w:eastAsia="en-ZW"/>
              </w:rPr>
              <w:t>80,</w:t>
            </w:r>
            <w:r w:rsidRPr="00B073BA">
              <w:rPr>
                <w:rFonts w:eastAsia="Times New Roman"/>
                <w:color w:val="000000"/>
                <w:lang w:eastAsia="en-ZW"/>
              </w:rPr>
              <w:t>040</w:t>
            </w:r>
            <w:r>
              <w:rPr>
                <w:rFonts w:eastAsia="Times New Roman"/>
                <w:color w:val="000000"/>
                <w:lang w:eastAsia="en-ZW"/>
              </w:rPr>
              <w:t>.00</w:t>
            </w:r>
          </w:p>
        </w:tc>
        <w:tc>
          <w:tcPr>
            <w:tcW w:w="323" w:type="pct"/>
            <w:noWrap/>
            <w:hideMark/>
          </w:tcPr>
          <w:p w:rsidR="00885505" w:rsidRPr="00B073BA" w:rsidRDefault="00885505" w:rsidP="00683B5A">
            <w:pPr>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 </w:t>
            </w:r>
          </w:p>
        </w:tc>
        <w:tc>
          <w:tcPr>
            <w:tcW w:w="505" w:type="pct"/>
            <w:noWrap/>
            <w:hideMark/>
          </w:tcPr>
          <w:p w:rsidR="00885505" w:rsidRPr="00B073BA" w:rsidRDefault="00885505" w:rsidP="00683B5A">
            <w:pPr>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 </w:t>
            </w:r>
          </w:p>
        </w:tc>
        <w:tc>
          <w:tcPr>
            <w:tcW w:w="383" w:type="pct"/>
            <w:noWrap/>
            <w:hideMark/>
          </w:tcPr>
          <w:p w:rsidR="00885505" w:rsidRPr="00B073BA" w:rsidRDefault="00885505" w:rsidP="00683B5A">
            <w:pPr>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 </w:t>
            </w:r>
          </w:p>
        </w:tc>
        <w:tc>
          <w:tcPr>
            <w:tcW w:w="383" w:type="pct"/>
          </w:tcPr>
          <w:p w:rsidR="00885505" w:rsidRPr="00B073BA" w:rsidRDefault="00885505" w:rsidP="00683B5A">
            <w:pPr>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 </w:t>
            </w:r>
          </w:p>
        </w:tc>
        <w:tc>
          <w:tcPr>
            <w:tcW w:w="383" w:type="pct"/>
          </w:tcPr>
          <w:p w:rsidR="00885505" w:rsidRPr="00B073BA" w:rsidRDefault="00885505" w:rsidP="00683B5A">
            <w:pPr>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 </w:t>
            </w:r>
          </w:p>
        </w:tc>
        <w:tc>
          <w:tcPr>
            <w:tcW w:w="384" w:type="pct"/>
          </w:tcPr>
          <w:p w:rsidR="00885505" w:rsidRPr="00B073BA" w:rsidRDefault="00885505" w:rsidP="00683B5A">
            <w:pPr>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 </w:t>
            </w:r>
          </w:p>
        </w:tc>
        <w:tc>
          <w:tcPr>
            <w:tcW w:w="387" w:type="pct"/>
          </w:tcPr>
          <w:p w:rsidR="00885505" w:rsidRPr="00B073BA" w:rsidRDefault="00885505" w:rsidP="00683B5A">
            <w:pPr>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 </w:t>
            </w:r>
          </w:p>
        </w:tc>
      </w:tr>
      <w:tr w:rsidR="00885505" w:rsidRPr="00B073BA" w:rsidTr="00AD75BA">
        <w:trPr>
          <w:cnfStyle w:val="000000100000" w:firstRow="0" w:lastRow="0" w:firstColumn="0" w:lastColumn="0" w:oddVBand="0" w:evenVBand="0" w:oddHBand="1"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1255" w:type="pct"/>
            <w:noWrap/>
            <w:hideMark/>
          </w:tcPr>
          <w:p w:rsidR="00885505" w:rsidRPr="00B073BA" w:rsidRDefault="00885505" w:rsidP="00683B5A">
            <w:pPr>
              <w:rPr>
                <w:rFonts w:eastAsia="Times New Roman"/>
                <w:color w:val="000000"/>
                <w:lang w:eastAsia="en-ZW"/>
              </w:rPr>
            </w:pPr>
            <w:r w:rsidRPr="00B073BA">
              <w:rPr>
                <w:rFonts w:eastAsia="Times New Roman"/>
                <w:color w:val="000000"/>
                <w:lang w:eastAsia="en-ZW"/>
              </w:rPr>
              <w:t>annualised capital cost</w:t>
            </w:r>
          </w:p>
        </w:tc>
        <w:tc>
          <w:tcPr>
            <w:tcW w:w="232" w:type="pct"/>
            <w:noWrap/>
            <w:hideMark/>
          </w:tcPr>
          <w:p w:rsidR="00885505" w:rsidRPr="00B073BA" w:rsidRDefault="00885505" w:rsidP="00683B5A">
            <w:pP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 </w:t>
            </w:r>
          </w:p>
        </w:tc>
        <w:tc>
          <w:tcPr>
            <w:tcW w:w="383" w:type="pct"/>
            <w:noWrap/>
            <w:hideMark/>
          </w:tcPr>
          <w:p w:rsidR="00885505" w:rsidRPr="00B073BA" w:rsidRDefault="00885505" w:rsidP="00683B5A">
            <w:pP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 </w:t>
            </w:r>
          </w:p>
        </w:tc>
        <w:tc>
          <w:tcPr>
            <w:tcW w:w="383" w:type="pct"/>
            <w:noWrap/>
            <w:hideMark/>
          </w:tcPr>
          <w:p w:rsidR="00885505" w:rsidRPr="00B073BA" w:rsidRDefault="00885505" w:rsidP="00683B5A">
            <w:pP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 </w:t>
            </w:r>
          </w:p>
        </w:tc>
        <w:tc>
          <w:tcPr>
            <w:tcW w:w="323" w:type="pct"/>
            <w:noWrap/>
            <w:hideMark/>
          </w:tcPr>
          <w:p w:rsidR="00885505" w:rsidRPr="00B073BA" w:rsidRDefault="00885505" w:rsidP="00683B5A">
            <w:pP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 </w:t>
            </w:r>
          </w:p>
        </w:tc>
        <w:tc>
          <w:tcPr>
            <w:tcW w:w="505" w:type="pct"/>
            <w:noWrap/>
            <w:hideMark/>
          </w:tcPr>
          <w:p w:rsidR="00885505" w:rsidRPr="00B073BA" w:rsidRDefault="00885505" w:rsidP="00683B5A">
            <w:pP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 </w:t>
            </w:r>
          </w:p>
        </w:tc>
        <w:tc>
          <w:tcPr>
            <w:tcW w:w="383" w:type="pct"/>
            <w:noWrap/>
            <w:hideMark/>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17</w:t>
            </w:r>
            <w:r>
              <w:rPr>
                <w:rFonts w:eastAsia="Times New Roman"/>
                <w:color w:val="000000"/>
                <w:lang w:eastAsia="en-ZW"/>
              </w:rPr>
              <w:t>,</w:t>
            </w:r>
            <w:r w:rsidRPr="00B073BA">
              <w:rPr>
                <w:rFonts w:eastAsia="Times New Roman"/>
                <w:color w:val="000000"/>
                <w:lang w:eastAsia="en-ZW"/>
              </w:rPr>
              <w:t>365.21</w:t>
            </w:r>
          </w:p>
        </w:tc>
        <w:tc>
          <w:tcPr>
            <w:tcW w:w="383" w:type="pct"/>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17</w:t>
            </w:r>
            <w:r>
              <w:rPr>
                <w:rFonts w:eastAsia="Times New Roman"/>
                <w:color w:val="000000"/>
                <w:lang w:eastAsia="en-ZW"/>
              </w:rPr>
              <w:t>,</w:t>
            </w:r>
            <w:r w:rsidRPr="00B073BA">
              <w:rPr>
                <w:rFonts w:eastAsia="Times New Roman"/>
                <w:color w:val="000000"/>
                <w:lang w:eastAsia="en-ZW"/>
              </w:rPr>
              <w:t>365.21</w:t>
            </w:r>
          </w:p>
        </w:tc>
        <w:tc>
          <w:tcPr>
            <w:tcW w:w="383" w:type="pct"/>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17</w:t>
            </w:r>
            <w:r>
              <w:rPr>
                <w:rFonts w:eastAsia="Times New Roman"/>
                <w:color w:val="000000"/>
                <w:lang w:eastAsia="en-ZW"/>
              </w:rPr>
              <w:t>,</w:t>
            </w:r>
            <w:r w:rsidRPr="00B073BA">
              <w:rPr>
                <w:rFonts w:eastAsia="Times New Roman"/>
                <w:color w:val="000000"/>
                <w:lang w:eastAsia="en-ZW"/>
              </w:rPr>
              <w:t>365.21</w:t>
            </w:r>
          </w:p>
        </w:tc>
        <w:tc>
          <w:tcPr>
            <w:tcW w:w="384" w:type="pct"/>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17</w:t>
            </w:r>
            <w:r>
              <w:rPr>
                <w:rFonts w:eastAsia="Times New Roman"/>
                <w:color w:val="000000"/>
                <w:lang w:eastAsia="en-ZW"/>
              </w:rPr>
              <w:t>,</w:t>
            </w:r>
            <w:r w:rsidRPr="00B073BA">
              <w:rPr>
                <w:rFonts w:eastAsia="Times New Roman"/>
                <w:color w:val="000000"/>
                <w:lang w:eastAsia="en-ZW"/>
              </w:rPr>
              <w:t>365.21</w:t>
            </w:r>
          </w:p>
        </w:tc>
        <w:tc>
          <w:tcPr>
            <w:tcW w:w="387" w:type="pct"/>
          </w:tcPr>
          <w:p w:rsidR="00885505" w:rsidRPr="00B073BA"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B073BA">
              <w:rPr>
                <w:rFonts w:eastAsia="Times New Roman"/>
                <w:color w:val="000000"/>
                <w:lang w:eastAsia="en-ZW"/>
              </w:rPr>
              <w:t>17</w:t>
            </w:r>
            <w:r>
              <w:rPr>
                <w:rFonts w:eastAsia="Times New Roman"/>
                <w:color w:val="000000"/>
                <w:lang w:eastAsia="en-ZW"/>
              </w:rPr>
              <w:t>,</w:t>
            </w:r>
            <w:r w:rsidRPr="00B073BA">
              <w:rPr>
                <w:rFonts w:eastAsia="Times New Roman"/>
                <w:color w:val="000000"/>
                <w:lang w:eastAsia="en-ZW"/>
              </w:rPr>
              <w:t>365.21</w:t>
            </w:r>
          </w:p>
        </w:tc>
      </w:tr>
    </w:tbl>
    <w:p w:rsidR="00885505" w:rsidRDefault="00885505" w:rsidP="00885505">
      <w:pPr>
        <w:spacing w:after="0"/>
        <w:rPr>
          <w:rFonts w:ascii="Times New Roman" w:hAnsi="Times New Roman"/>
          <w:caps/>
          <w:sz w:val="24"/>
          <w:szCs w:val="24"/>
        </w:rPr>
      </w:pPr>
    </w:p>
    <w:p w:rsidR="00885505" w:rsidRPr="00B13C33" w:rsidRDefault="00885505" w:rsidP="00885505">
      <w:pPr>
        <w:spacing w:after="0"/>
        <w:rPr>
          <w:rFonts w:ascii="Times New Roman" w:hAnsi="Times New Roman"/>
          <w:caps/>
          <w:sz w:val="24"/>
          <w:szCs w:val="24"/>
        </w:rPr>
      </w:pPr>
      <w:r>
        <w:rPr>
          <w:rFonts w:ascii="Times New Roman" w:hAnsi="Times New Roman"/>
          <w:caps/>
          <w:sz w:val="24"/>
          <w:szCs w:val="24"/>
        </w:rPr>
        <w:t>Appendix 4</w:t>
      </w:r>
      <w:r w:rsidRPr="00D61D15">
        <w:rPr>
          <w:rFonts w:ascii="Times New Roman" w:hAnsi="Times New Roman"/>
          <w:caps/>
          <w:sz w:val="24"/>
          <w:szCs w:val="24"/>
        </w:rPr>
        <w:t xml:space="preserve">: </w:t>
      </w:r>
      <w:r>
        <w:rPr>
          <w:rFonts w:ascii="Times New Roman" w:hAnsi="Times New Roman"/>
          <w:caps/>
          <w:sz w:val="24"/>
          <w:szCs w:val="24"/>
        </w:rPr>
        <w:t>drop-in centre labour</w:t>
      </w:r>
    </w:p>
    <w:tbl>
      <w:tblPr>
        <w:tblStyle w:val="GridTable4-Accent51"/>
        <w:tblW w:w="5000" w:type="pct"/>
        <w:tblLook w:val="04A0" w:firstRow="1" w:lastRow="0" w:firstColumn="1" w:lastColumn="0" w:noHBand="0" w:noVBand="1"/>
      </w:tblPr>
      <w:tblGrid>
        <w:gridCol w:w="4839"/>
        <w:gridCol w:w="5505"/>
        <w:gridCol w:w="1433"/>
        <w:gridCol w:w="1173"/>
      </w:tblGrid>
      <w:tr w:rsidR="00885505" w:rsidRPr="00893E6E" w:rsidTr="00AD75BA">
        <w:trPr>
          <w:cnfStyle w:val="100000000000" w:firstRow="1" w:lastRow="0" w:firstColumn="0" w:lastColumn="0" w:oddVBand="0" w:evenVBand="0" w:oddHBand="0" w:evenHBand="0" w:firstRowFirstColumn="0" w:firstRowLastColumn="0" w:lastRowFirstColumn="0" w:lastRowLastColumn="0"/>
          <w:trHeight w:val="198"/>
        </w:trPr>
        <w:tc>
          <w:tcPr>
            <w:cnfStyle w:val="001000000000" w:firstRow="0" w:lastRow="0" w:firstColumn="1" w:lastColumn="0" w:oddVBand="0" w:evenVBand="0" w:oddHBand="0" w:evenHBand="0" w:firstRowFirstColumn="0" w:firstRowLastColumn="0" w:lastRowFirstColumn="0" w:lastRowLastColumn="0"/>
            <w:tcW w:w="1815" w:type="pct"/>
            <w:noWrap/>
            <w:hideMark/>
          </w:tcPr>
          <w:p w:rsidR="00885505" w:rsidRPr="00893E6E" w:rsidRDefault="00885505" w:rsidP="00683B5A">
            <w:pPr>
              <w:rPr>
                <w:rFonts w:eastAsia="Times New Roman"/>
                <w:b w:val="0"/>
                <w:color w:val="000000"/>
                <w:lang w:eastAsia="en-ZW"/>
              </w:rPr>
            </w:pPr>
            <w:r w:rsidRPr="00893E6E">
              <w:rPr>
                <w:rFonts w:eastAsia="Times New Roman"/>
                <w:b w:val="0"/>
                <w:color w:val="000000"/>
                <w:lang w:eastAsia="en-ZW"/>
              </w:rPr>
              <w:t>Designation</w:t>
            </w:r>
          </w:p>
        </w:tc>
        <w:tc>
          <w:tcPr>
            <w:tcW w:w="2111" w:type="pct"/>
            <w:noWrap/>
            <w:hideMark/>
          </w:tcPr>
          <w:p w:rsidR="00885505" w:rsidRPr="00893E6E" w:rsidRDefault="00885505" w:rsidP="00683B5A">
            <w:pPr>
              <w:cnfStyle w:val="100000000000" w:firstRow="1" w:lastRow="0" w:firstColumn="0" w:lastColumn="0" w:oddVBand="0" w:evenVBand="0" w:oddHBand="0" w:evenHBand="0" w:firstRowFirstColumn="0" w:firstRowLastColumn="0" w:lastRowFirstColumn="0" w:lastRowLastColumn="0"/>
              <w:rPr>
                <w:rFonts w:eastAsia="Times New Roman"/>
                <w:b w:val="0"/>
                <w:color w:val="000000"/>
                <w:lang w:eastAsia="en-ZW"/>
              </w:rPr>
            </w:pPr>
            <w:r w:rsidRPr="00893E6E">
              <w:rPr>
                <w:rFonts w:eastAsia="Times New Roman"/>
                <w:b w:val="0"/>
                <w:color w:val="000000"/>
                <w:lang w:eastAsia="en-ZW"/>
              </w:rPr>
              <w:t>Qualifications</w:t>
            </w:r>
          </w:p>
        </w:tc>
        <w:tc>
          <w:tcPr>
            <w:tcW w:w="623" w:type="pct"/>
            <w:noWrap/>
            <w:hideMark/>
          </w:tcPr>
          <w:p w:rsidR="00885505" w:rsidRPr="00893E6E" w:rsidRDefault="00885505" w:rsidP="00683B5A">
            <w:pPr>
              <w:cnfStyle w:val="100000000000" w:firstRow="1" w:lastRow="0" w:firstColumn="0" w:lastColumn="0" w:oddVBand="0" w:evenVBand="0" w:oddHBand="0" w:evenHBand="0" w:firstRowFirstColumn="0" w:firstRowLastColumn="0" w:lastRowFirstColumn="0" w:lastRowLastColumn="0"/>
              <w:rPr>
                <w:rFonts w:eastAsia="Times New Roman"/>
                <w:b w:val="0"/>
                <w:color w:val="000000"/>
                <w:lang w:eastAsia="en-ZW"/>
              </w:rPr>
            </w:pPr>
            <w:r w:rsidRPr="00893E6E">
              <w:rPr>
                <w:rFonts w:eastAsia="Times New Roman"/>
                <w:b w:val="0"/>
                <w:color w:val="000000"/>
                <w:lang w:eastAsia="en-ZW"/>
              </w:rPr>
              <w:t>Monthly salary</w:t>
            </w:r>
          </w:p>
        </w:tc>
        <w:tc>
          <w:tcPr>
            <w:tcW w:w="451" w:type="pct"/>
            <w:noWrap/>
            <w:hideMark/>
          </w:tcPr>
          <w:p w:rsidR="00885505" w:rsidRPr="00893E6E" w:rsidRDefault="00885505" w:rsidP="00683B5A">
            <w:pPr>
              <w:cnfStyle w:val="100000000000" w:firstRow="1" w:lastRow="0" w:firstColumn="0" w:lastColumn="0" w:oddVBand="0" w:evenVBand="0" w:oddHBand="0" w:evenHBand="0" w:firstRowFirstColumn="0" w:firstRowLastColumn="0" w:lastRowFirstColumn="0" w:lastRowLastColumn="0"/>
              <w:rPr>
                <w:rFonts w:eastAsia="Times New Roman"/>
                <w:b w:val="0"/>
                <w:color w:val="000000"/>
                <w:lang w:eastAsia="en-ZW"/>
              </w:rPr>
            </w:pPr>
            <w:r w:rsidRPr="00893E6E">
              <w:rPr>
                <w:rFonts w:eastAsia="Times New Roman"/>
                <w:b w:val="0"/>
                <w:color w:val="000000"/>
                <w:lang w:eastAsia="en-ZW"/>
              </w:rPr>
              <w:t>Annual cost</w:t>
            </w:r>
          </w:p>
        </w:tc>
      </w:tr>
      <w:tr w:rsidR="00885505" w:rsidRPr="001E59D7" w:rsidTr="001637C7">
        <w:trPr>
          <w:cnfStyle w:val="000000100000" w:firstRow="0" w:lastRow="0" w:firstColumn="0" w:lastColumn="0" w:oddVBand="0" w:evenVBand="0" w:oddHBand="1" w:evenHBand="0" w:firstRowFirstColumn="0" w:firstRowLastColumn="0" w:lastRowFirstColumn="0" w:lastRowLastColumn="0"/>
          <w:trHeight w:val="198"/>
        </w:trPr>
        <w:tc>
          <w:tcPr>
            <w:cnfStyle w:val="001000000000" w:firstRow="0" w:lastRow="0" w:firstColumn="1" w:lastColumn="0" w:oddVBand="0" w:evenVBand="0" w:oddHBand="0" w:evenHBand="0" w:firstRowFirstColumn="0" w:firstRowLastColumn="0" w:lastRowFirstColumn="0" w:lastRowLastColumn="0"/>
            <w:tcW w:w="1815" w:type="pct"/>
            <w:noWrap/>
            <w:hideMark/>
          </w:tcPr>
          <w:p w:rsidR="00885505" w:rsidRPr="001E59D7" w:rsidRDefault="00885505" w:rsidP="00683B5A">
            <w:pPr>
              <w:rPr>
                <w:rFonts w:eastAsia="Times New Roman"/>
                <w:color w:val="000000"/>
                <w:lang w:eastAsia="en-ZW"/>
              </w:rPr>
            </w:pPr>
            <w:r>
              <w:rPr>
                <w:rFonts w:eastAsia="Times New Roman"/>
                <w:color w:val="000000"/>
                <w:lang w:eastAsia="en-ZW"/>
              </w:rPr>
              <w:t>S</w:t>
            </w:r>
            <w:r w:rsidRPr="001E59D7">
              <w:rPr>
                <w:rFonts w:eastAsia="Times New Roman"/>
                <w:color w:val="000000"/>
                <w:lang w:eastAsia="en-ZW"/>
              </w:rPr>
              <w:t>ocial worker</w:t>
            </w:r>
          </w:p>
        </w:tc>
        <w:tc>
          <w:tcPr>
            <w:tcW w:w="2111" w:type="pct"/>
            <w:noWrap/>
            <w:hideMark/>
          </w:tcPr>
          <w:p w:rsidR="00885505" w:rsidRPr="001E59D7" w:rsidRDefault="00885505" w:rsidP="00683B5A">
            <w:pP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1E59D7">
              <w:rPr>
                <w:rFonts w:eastAsia="Times New Roman"/>
                <w:color w:val="000000"/>
                <w:lang w:eastAsia="en-ZW"/>
              </w:rPr>
              <w:t>Degree in social work, drivers licence- at least 3 years experience</w:t>
            </w:r>
          </w:p>
        </w:tc>
        <w:tc>
          <w:tcPr>
            <w:tcW w:w="623" w:type="pct"/>
            <w:noWrap/>
          </w:tcPr>
          <w:p w:rsidR="00885505" w:rsidRPr="001E59D7"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p>
        </w:tc>
        <w:tc>
          <w:tcPr>
            <w:tcW w:w="451" w:type="pct"/>
            <w:noWrap/>
          </w:tcPr>
          <w:p w:rsidR="00885505" w:rsidRPr="001E59D7"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p>
        </w:tc>
      </w:tr>
      <w:tr w:rsidR="00885505" w:rsidRPr="001E59D7" w:rsidTr="001637C7">
        <w:trPr>
          <w:trHeight w:val="198"/>
        </w:trPr>
        <w:tc>
          <w:tcPr>
            <w:cnfStyle w:val="001000000000" w:firstRow="0" w:lastRow="0" w:firstColumn="1" w:lastColumn="0" w:oddVBand="0" w:evenVBand="0" w:oddHBand="0" w:evenHBand="0" w:firstRowFirstColumn="0" w:firstRowLastColumn="0" w:lastRowFirstColumn="0" w:lastRowLastColumn="0"/>
            <w:tcW w:w="1815" w:type="pct"/>
            <w:noWrap/>
            <w:hideMark/>
          </w:tcPr>
          <w:p w:rsidR="00885505" w:rsidRPr="001E59D7" w:rsidRDefault="00885505" w:rsidP="00683B5A">
            <w:pPr>
              <w:rPr>
                <w:rFonts w:eastAsia="Times New Roman"/>
                <w:color w:val="000000"/>
                <w:lang w:eastAsia="en-ZW"/>
              </w:rPr>
            </w:pPr>
            <w:r w:rsidRPr="001E59D7">
              <w:rPr>
                <w:rFonts w:eastAsia="Times New Roman"/>
                <w:color w:val="000000"/>
                <w:lang w:eastAsia="en-ZW"/>
              </w:rPr>
              <w:t>Drop</w:t>
            </w:r>
            <w:r>
              <w:rPr>
                <w:rFonts w:eastAsia="Times New Roman"/>
                <w:color w:val="000000"/>
                <w:lang w:eastAsia="en-ZW"/>
              </w:rPr>
              <w:t>-</w:t>
            </w:r>
            <w:r w:rsidRPr="001E59D7">
              <w:rPr>
                <w:rFonts w:eastAsia="Times New Roman"/>
                <w:color w:val="000000"/>
                <w:lang w:eastAsia="en-ZW"/>
              </w:rPr>
              <w:t>in assistant</w:t>
            </w:r>
          </w:p>
        </w:tc>
        <w:tc>
          <w:tcPr>
            <w:tcW w:w="2111" w:type="pct"/>
            <w:noWrap/>
            <w:hideMark/>
          </w:tcPr>
          <w:p w:rsidR="00885505" w:rsidRPr="001E59D7" w:rsidRDefault="00885505" w:rsidP="00683B5A">
            <w:pPr>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1E59D7">
              <w:rPr>
                <w:rFonts w:eastAsia="Times New Roman"/>
                <w:color w:val="000000"/>
                <w:lang w:eastAsia="en-ZW"/>
              </w:rPr>
              <w:t>Di</w:t>
            </w:r>
            <w:r w:rsidR="001637C7">
              <w:rPr>
                <w:rFonts w:eastAsia="Times New Roman"/>
                <w:color w:val="000000"/>
                <w:lang w:eastAsia="en-ZW"/>
              </w:rPr>
              <w:t>p</w:t>
            </w:r>
            <w:r w:rsidRPr="001E59D7">
              <w:rPr>
                <w:rFonts w:eastAsia="Times New Roman"/>
                <w:color w:val="000000"/>
                <w:lang w:eastAsia="en-ZW"/>
              </w:rPr>
              <w:t>loma social work/sciences 3 years experience</w:t>
            </w:r>
          </w:p>
        </w:tc>
        <w:tc>
          <w:tcPr>
            <w:tcW w:w="623" w:type="pct"/>
            <w:noWrap/>
          </w:tcPr>
          <w:p w:rsidR="00885505" w:rsidRPr="001E59D7"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p>
        </w:tc>
        <w:tc>
          <w:tcPr>
            <w:tcW w:w="451" w:type="pct"/>
            <w:noWrap/>
          </w:tcPr>
          <w:p w:rsidR="00885505" w:rsidRPr="001E59D7"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p>
        </w:tc>
      </w:tr>
      <w:tr w:rsidR="00885505" w:rsidRPr="001E59D7" w:rsidTr="001637C7">
        <w:trPr>
          <w:cnfStyle w:val="000000100000" w:firstRow="0" w:lastRow="0" w:firstColumn="0" w:lastColumn="0" w:oddVBand="0" w:evenVBand="0" w:oddHBand="1" w:evenHBand="0" w:firstRowFirstColumn="0" w:firstRowLastColumn="0" w:lastRowFirstColumn="0" w:lastRowLastColumn="0"/>
          <w:trHeight w:val="198"/>
        </w:trPr>
        <w:tc>
          <w:tcPr>
            <w:cnfStyle w:val="001000000000" w:firstRow="0" w:lastRow="0" w:firstColumn="1" w:lastColumn="0" w:oddVBand="0" w:evenVBand="0" w:oddHBand="0" w:evenHBand="0" w:firstRowFirstColumn="0" w:firstRowLastColumn="0" w:lastRowFirstColumn="0" w:lastRowLastColumn="0"/>
            <w:tcW w:w="1815" w:type="pct"/>
            <w:noWrap/>
            <w:hideMark/>
          </w:tcPr>
          <w:p w:rsidR="00885505" w:rsidRPr="001E59D7" w:rsidRDefault="00885505" w:rsidP="00683B5A">
            <w:pPr>
              <w:rPr>
                <w:rFonts w:eastAsia="Times New Roman"/>
                <w:color w:val="000000"/>
                <w:lang w:eastAsia="en-ZW"/>
              </w:rPr>
            </w:pPr>
            <w:r w:rsidRPr="001E59D7">
              <w:rPr>
                <w:rFonts w:eastAsia="Times New Roman"/>
                <w:color w:val="000000"/>
                <w:lang w:eastAsia="en-ZW"/>
              </w:rPr>
              <w:t>Student attachee/Community Volunteers/CCWs</w:t>
            </w:r>
          </w:p>
        </w:tc>
        <w:tc>
          <w:tcPr>
            <w:tcW w:w="2111" w:type="pct"/>
            <w:noWrap/>
            <w:hideMark/>
          </w:tcPr>
          <w:p w:rsidR="00885505" w:rsidRPr="001E59D7" w:rsidRDefault="00885505" w:rsidP="00683B5A">
            <w:pPr>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r w:rsidRPr="001E59D7">
              <w:rPr>
                <w:rFonts w:eastAsia="Times New Roman"/>
                <w:color w:val="000000"/>
                <w:lang w:eastAsia="en-ZW"/>
              </w:rPr>
              <w:t xml:space="preserve">degree student in social work </w:t>
            </w:r>
          </w:p>
        </w:tc>
        <w:tc>
          <w:tcPr>
            <w:tcW w:w="623" w:type="pct"/>
            <w:noWrap/>
          </w:tcPr>
          <w:p w:rsidR="00885505" w:rsidRPr="001E59D7"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p>
        </w:tc>
        <w:tc>
          <w:tcPr>
            <w:tcW w:w="451" w:type="pct"/>
            <w:noWrap/>
          </w:tcPr>
          <w:p w:rsidR="00885505" w:rsidRPr="001E59D7" w:rsidRDefault="00885505" w:rsidP="00683B5A">
            <w:pPr>
              <w:jc w:val="right"/>
              <w:cnfStyle w:val="000000100000" w:firstRow="0" w:lastRow="0" w:firstColumn="0" w:lastColumn="0" w:oddVBand="0" w:evenVBand="0" w:oddHBand="1" w:evenHBand="0" w:firstRowFirstColumn="0" w:firstRowLastColumn="0" w:lastRowFirstColumn="0" w:lastRowLastColumn="0"/>
              <w:rPr>
                <w:rFonts w:eastAsia="Times New Roman"/>
                <w:color w:val="000000"/>
                <w:lang w:eastAsia="en-ZW"/>
              </w:rPr>
            </w:pPr>
          </w:p>
        </w:tc>
      </w:tr>
      <w:tr w:rsidR="00885505" w:rsidRPr="001E59D7" w:rsidTr="00AD75BA">
        <w:trPr>
          <w:trHeight w:val="198"/>
        </w:trPr>
        <w:tc>
          <w:tcPr>
            <w:cnfStyle w:val="001000000000" w:firstRow="0" w:lastRow="0" w:firstColumn="1" w:lastColumn="0" w:oddVBand="0" w:evenVBand="0" w:oddHBand="0" w:evenHBand="0" w:firstRowFirstColumn="0" w:firstRowLastColumn="0" w:lastRowFirstColumn="0" w:lastRowLastColumn="0"/>
            <w:tcW w:w="1815" w:type="pct"/>
            <w:noWrap/>
            <w:hideMark/>
          </w:tcPr>
          <w:p w:rsidR="00885505" w:rsidRPr="001E59D7" w:rsidRDefault="00885505" w:rsidP="00683B5A">
            <w:pPr>
              <w:rPr>
                <w:rFonts w:eastAsia="Times New Roman"/>
                <w:b w:val="0"/>
                <w:bCs w:val="0"/>
                <w:color w:val="000000"/>
                <w:lang w:eastAsia="en-ZW"/>
              </w:rPr>
            </w:pPr>
            <w:r w:rsidRPr="001E59D7">
              <w:rPr>
                <w:rFonts w:eastAsia="Times New Roman"/>
                <w:b w:val="0"/>
                <w:bCs w:val="0"/>
                <w:color w:val="000000"/>
                <w:lang w:eastAsia="en-ZW"/>
              </w:rPr>
              <w:t xml:space="preserve">Total </w:t>
            </w:r>
            <w:r w:rsidR="001637C7">
              <w:rPr>
                <w:rFonts w:eastAsia="Times New Roman"/>
                <w:b w:val="0"/>
                <w:bCs w:val="0"/>
                <w:color w:val="000000"/>
                <w:lang w:eastAsia="en-ZW"/>
              </w:rPr>
              <w:t xml:space="preserve">Annual </w:t>
            </w:r>
            <w:r w:rsidRPr="001E59D7">
              <w:rPr>
                <w:rFonts w:eastAsia="Times New Roman"/>
                <w:b w:val="0"/>
                <w:bCs w:val="0"/>
                <w:color w:val="000000"/>
                <w:lang w:eastAsia="en-ZW"/>
              </w:rPr>
              <w:t>Labour Cost</w:t>
            </w:r>
            <w:r w:rsidR="001637C7">
              <w:rPr>
                <w:rFonts w:eastAsia="Times New Roman"/>
                <w:b w:val="0"/>
                <w:bCs w:val="0"/>
                <w:color w:val="000000"/>
                <w:lang w:eastAsia="en-ZW"/>
              </w:rPr>
              <w:t xml:space="preserve"> for 3 staff of the drop in centre</w:t>
            </w:r>
          </w:p>
        </w:tc>
        <w:tc>
          <w:tcPr>
            <w:tcW w:w="2111" w:type="pct"/>
            <w:noWrap/>
            <w:hideMark/>
          </w:tcPr>
          <w:p w:rsidR="00885505" w:rsidRPr="001E59D7" w:rsidRDefault="00885505" w:rsidP="00683B5A">
            <w:pPr>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1E59D7">
              <w:rPr>
                <w:rFonts w:eastAsia="Times New Roman"/>
                <w:color w:val="000000"/>
                <w:lang w:eastAsia="en-ZW"/>
              </w:rPr>
              <w:t> </w:t>
            </w:r>
          </w:p>
        </w:tc>
        <w:tc>
          <w:tcPr>
            <w:tcW w:w="623" w:type="pct"/>
            <w:noWrap/>
            <w:hideMark/>
          </w:tcPr>
          <w:p w:rsidR="00885505" w:rsidRPr="001E59D7" w:rsidRDefault="00885505" w:rsidP="00683B5A">
            <w:pPr>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1E59D7">
              <w:rPr>
                <w:rFonts w:eastAsia="Times New Roman"/>
                <w:color w:val="000000"/>
                <w:lang w:eastAsia="en-ZW"/>
              </w:rPr>
              <w:t> </w:t>
            </w:r>
          </w:p>
        </w:tc>
        <w:tc>
          <w:tcPr>
            <w:tcW w:w="451" w:type="pct"/>
            <w:noWrap/>
            <w:hideMark/>
          </w:tcPr>
          <w:p w:rsidR="00885505" w:rsidRPr="001E59D7" w:rsidRDefault="00885505" w:rsidP="00683B5A">
            <w:pPr>
              <w:jc w:val="right"/>
              <w:cnfStyle w:val="000000000000" w:firstRow="0" w:lastRow="0" w:firstColumn="0" w:lastColumn="0" w:oddVBand="0" w:evenVBand="0" w:oddHBand="0" w:evenHBand="0" w:firstRowFirstColumn="0" w:firstRowLastColumn="0" w:lastRowFirstColumn="0" w:lastRowLastColumn="0"/>
              <w:rPr>
                <w:rFonts w:eastAsia="Times New Roman"/>
                <w:color w:val="000000"/>
                <w:lang w:eastAsia="en-ZW"/>
              </w:rPr>
            </w:pPr>
            <w:r w:rsidRPr="001E59D7">
              <w:rPr>
                <w:rFonts w:eastAsia="Times New Roman"/>
                <w:color w:val="000000"/>
                <w:lang w:eastAsia="en-ZW"/>
              </w:rPr>
              <w:t>22</w:t>
            </w:r>
            <w:r>
              <w:rPr>
                <w:rFonts w:eastAsia="Times New Roman"/>
                <w:color w:val="000000"/>
                <w:lang w:eastAsia="en-ZW"/>
              </w:rPr>
              <w:t>,</w:t>
            </w:r>
            <w:r w:rsidRPr="001E59D7">
              <w:rPr>
                <w:rFonts w:eastAsia="Times New Roman"/>
                <w:color w:val="000000"/>
                <w:lang w:eastAsia="en-ZW"/>
              </w:rPr>
              <w:t>800</w:t>
            </w:r>
            <w:r>
              <w:rPr>
                <w:rFonts w:eastAsia="Times New Roman"/>
                <w:color w:val="000000"/>
                <w:lang w:eastAsia="en-ZW"/>
              </w:rPr>
              <w:t>.00</w:t>
            </w:r>
          </w:p>
        </w:tc>
      </w:tr>
    </w:tbl>
    <w:p w:rsidR="00885505" w:rsidRDefault="00885505" w:rsidP="00AD75BA">
      <w:pPr>
        <w:rPr>
          <w:lang w:val="en-GB"/>
        </w:rPr>
      </w:pPr>
    </w:p>
    <w:p w:rsidR="00885505" w:rsidRPr="00AD75BA" w:rsidRDefault="00885505" w:rsidP="00AD75BA">
      <w:pPr>
        <w:rPr>
          <w:lang w:val="en-GB"/>
        </w:rPr>
        <w:sectPr w:rsidR="00885505" w:rsidRPr="00AD75BA" w:rsidSect="00885505">
          <w:pgSz w:w="15840" w:h="12240" w:orient="landscape"/>
          <w:pgMar w:top="1440" w:right="1440" w:bottom="1440" w:left="1440" w:header="720" w:footer="720" w:gutter="0"/>
          <w:cols w:space="720"/>
          <w:docGrid w:linePitch="360"/>
        </w:sectPr>
      </w:pPr>
    </w:p>
    <w:p w:rsidR="00C52B61" w:rsidRPr="00916EF5" w:rsidRDefault="005B6562" w:rsidP="00AD75BA">
      <w:pPr>
        <w:pStyle w:val="Heading2"/>
      </w:pPr>
      <w:bookmarkStart w:id="144" w:name="_Toc462791950"/>
      <w:r>
        <w:lastRenderedPageBreak/>
        <w:t>Annex 6</w:t>
      </w:r>
      <w:r w:rsidR="00C52B61" w:rsidRPr="00916EF5">
        <w:t xml:space="preserve">: List of </w:t>
      </w:r>
      <w:r w:rsidR="00EE3844" w:rsidRPr="00916EF5">
        <w:t>Interviewees</w:t>
      </w:r>
      <w:bookmarkEnd w:id="144"/>
    </w:p>
    <w:p w:rsidR="00C52B61" w:rsidRPr="00916EF5" w:rsidRDefault="00C52B61" w:rsidP="00C52B61">
      <w:pPr>
        <w:pStyle w:val="NoSpacing"/>
        <w:rPr>
          <w:lang w:val="en-GB"/>
        </w:rPr>
      </w:pPr>
    </w:p>
    <w:tbl>
      <w:tblPr>
        <w:tblW w:w="0" w:type="auto"/>
        <w:tblInd w:w="-106" w:type="dxa"/>
        <w:tblLook w:val="00A0" w:firstRow="1" w:lastRow="0" w:firstColumn="1" w:lastColumn="0" w:noHBand="0" w:noVBand="0"/>
      </w:tblPr>
      <w:tblGrid>
        <w:gridCol w:w="2552"/>
        <w:gridCol w:w="3458"/>
        <w:gridCol w:w="3006"/>
      </w:tblGrid>
      <w:tr w:rsidR="00A72BF9" w:rsidRPr="00916EF5" w:rsidTr="00CD2049">
        <w:tc>
          <w:tcPr>
            <w:tcW w:w="2552" w:type="dxa"/>
            <w:shd w:val="clear" w:color="auto" w:fill="BFBFBF" w:themeFill="background1" w:themeFillShade="BF"/>
          </w:tcPr>
          <w:p w:rsidR="00A72BF9" w:rsidRPr="00916EF5" w:rsidRDefault="00A72BF9" w:rsidP="00A72BF9">
            <w:pPr>
              <w:spacing w:after="0" w:line="240" w:lineRule="auto"/>
              <w:rPr>
                <w:rFonts w:ascii="Calibri" w:eastAsia="Calibri" w:hAnsi="Calibri" w:cs="Calibri"/>
                <w:b/>
                <w:sz w:val="20"/>
                <w:szCs w:val="20"/>
                <w:lang w:val="en-GB"/>
              </w:rPr>
            </w:pPr>
            <w:r w:rsidRPr="00916EF5">
              <w:rPr>
                <w:rFonts w:ascii="Calibri" w:eastAsia="Calibri" w:hAnsi="Calibri" w:cs="Calibri"/>
                <w:b/>
                <w:sz w:val="20"/>
                <w:szCs w:val="20"/>
                <w:lang w:val="en-GB"/>
              </w:rPr>
              <w:t>NAME</w:t>
            </w:r>
          </w:p>
        </w:tc>
        <w:tc>
          <w:tcPr>
            <w:tcW w:w="3458" w:type="dxa"/>
            <w:shd w:val="clear" w:color="auto" w:fill="BFBFBF" w:themeFill="background1" w:themeFillShade="BF"/>
          </w:tcPr>
          <w:p w:rsidR="00A72BF9" w:rsidRPr="00916EF5" w:rsidRDefault="00A72BF9" w:rsidP="00A72BF9">
            <w:pPr>
              <w:spacing w:after="0" w:line="240" w:lineRule="auto"/>
              <w:rPr>
                <w:rFonts w:ascii="Calibri" w:eastAsia="Calibri" w:hAnsi="Calibri" w:cs="Calibri"/>
                <w:b/>
                <w:sz w:val="20"/>
                <w:szCs w:val="20"/>
                <w:lang w:val="en-GB"/>
              </w:rPr>
            </w:pPr>
            <w:r w:rsidRPr="00916EF5">
              <w:rPr>
                <w:rFonts w:ascii="Calibri" w:eastAsia="Calibri" w:hAnsi="Calibri" w:cs="Calibri"/>
                <w:b/>
                <w:sz w:val="20"/>
                <w:szCs w:val="20"/>
                <w:lang w:val="en-GB"/>
              </w:rPr>
              <w:t>DESIGNATION</w:t>
            </w:r>
          </w:p>
        </w:tc>
        <w:tc>
          <w:tcPr>
            <w:tcW w:w="3006" w:type="dxa"/>
            <w:shd w:val="clear" w:color="auto" w:fill="BFBFBF" w:themeFill="background1" w:themeFillShade="BF"/>
          </w:tcPr>
          <w:p w:rsidR="00A72BF9" w:rsidRPr="00916EF5" w:rsidRDefault="00A72BF9" w:rsidP="00A72BF9">
            <w:pPr>
              <w:spacing w:after="0" w:line="240" w:lineRule="auto"/>
              <w:rPr>
                <w:rFonts w:ascii="Calibri" w:eastAsia="Calibri" w:hAnsi="Calibri" w:cs="Calibri"/>
                <w:b/>
                <w:sz w:val="20"/>
                <w:szCs w:val="20"/>
                <w:lang w:val="en-GB"/>
              </w:rPr>
            </w:pPr>
            <w:r w:rsidRPr="00916EF5">
              <w:rPr>
                <w:rFonts w:ascii="Calibri" w:eastAsia="Calibri" w:hAnsi="Calibri" w:cs="Calibri"/>
                <w:b/>
                <w:sz w:val="20"/>
                <w:szCs w:val="20"/>
                <w:lang w:val="en-GB"/>
              </w:rPr>
              <w:t>MINISTRY/ORGANISATION</w:t>
            </w:r>
          </w:p>
        </w:tc>
      </w:tr>
      <w:tr w:rsidR="00A72BF9" w:rsidRPr="00916EF5" w:rsidTr="00C94E8E">
        <w:tc>
          <w:tcPr>
            <w:tcW w:w="2552" w:type="dxa"/>
          </w:tcPr>
          <w:p w:rsidR="00A72BF9" w:rsidRPr="00916EF5" w:rsidRDefault="001637C7" w:rsidP="00A72BF9">
            <w:pPr>
              <w:spacing w:after="0" w:line="240" w:lineRule="auto"/>
              <w:rPr>
                <w:rFonts w:ascii="Calibri" w:eastAsia="Calibri" w:hAnsi="Calibri" w:cs="Calibri"/>
                <w:sz w:val="20"/>
                <w:szCs w:val="20"/>
                <w:lang w:val="en-GB"/>
              </w:rPr>
            </w:pPr>
            <w:r w:rsidRPr="00E378DD">
              <w:rPr>
                <w:rFonts w:ascii="Calibri" w:eastAsia="Calibri" w:hAnsi="Calibri" w:cs="Calibri"/>
                <w:sz w:val="20"/>
                <w:szCs w:val="20"/>
                <w:lang w:val="en-GB"/>
              </w:rPr>
              <w:t>Stephen Nyaruwata</w:t>
            </w:r>
          </w:p>
        </w:tc>
        <w:tc>
          <w:tcPr>
            <w:tcW w:w="3458" w:type="dxa"/>
          </w:tcPr>
          <w:p w:rsidR="00A72BF9" w:rsidRPr="00916EF5" w:rsidRDefault="001637C7" w:rsidP="00A72BF9">
            <w:pPr>
              <w:spacing w:after="0" w:line="240" w:lineRule="auto"/>
              <w:rPr>
                <w:rFonts w:ascii="Calibri" w:eastAsia="Calibri" w:hAnsi="Calibri" w:cs="Calibri"/>
                <w:sz w:val="20"/>
                <w:szCs w:val="20"/>
                <w:lang w:val="en-GB"/>
              </w:rPr>
            </w:pPr>
            <w:r>
              <w:rPr>
                <w:rFonts w:ascii="Calibri" w:eastAsia="Calibri" w:hAnsi="Calibri" w:cs="Calibri"/>
                <w:sz w:val="20"/>
                <w:szCs w:val="20"/>
                <w:lang w:val="en-GB"/>
              </w:rPr>
              <w:t>Director, Gender</w:t>
            </w:r>
          </w:p>
        </w:tc>
        <w:tc>
          <w:tcPr>
            <w:tcW w:w="3006" w:type="dxa"/>
          </w:tcPr>
          <w:p w:rsidR="00A72BF9" w:rsidRPr="00916EF5" w:rsidRDefault="00620563" w:rsidP="00A72BF9">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MWAGCD</w:t>
            </w:r>
          </w:p>
        </w:tc>
      </w:tr>
      <w:tr w:rsidR="00620563" w:rsidRPr="00916EF5" w:rsidTr="00C94E8E">
        <w:tc>
          <w:tcPr>
            <w:tcW w:w="2552" w:type="dxa"/>
          </w:tcPr>
          <w:p w:rsidR="00620563" w:rsidRPr="00916EF5" w:rsidRDefault="00620563" w:rsidP="00A72BF9">
            <w:pPr>
              <w:spacing w:after="0" w:line="240" w:lineRule="auto"/>
              <w:rPr>
                <w:rFonts w:ascii="Calibri" w:eastAsia="Calibri" w:hAnsi="Calibri" w:cs="Calibri"/>
                <w:sz w:val="20"/>
                <w:szCs w:val="20"/>
                <w:lang w:val="en-GB"/>
              </w:rPr>
            </w:pPr>
          </w:p>
        </w:tc>
        <w:tc>
          <w:tcPr>
            <w:tcW w:w="3458" w:type="dxa"/>
          </w:tcPr>
          <w:p w:rsidR="00620563" w:rsidRPr="00916EF5" w:rsidRDefault="00620563" w:rsidP="00A72BF9">
            <w:pPr>
              <w:spacing w:after="0" w:line="240" w:lineRule="auto"/>
              <w:rPr>
                <w:rFonts w:ascii="Calibri" w:eastAsia="Calibri" w:hAnsi="Calibri" w:cs="Calibri"/>
                <w:sz w:val="20"/>
                <w:szCs w:val="20"/>
                <w:lang w:val="en-GB"/>
              </w:rPr>
            </w:pPr>
          </w:p>
        </w:tc>
        <w:tc>
          <w:tcPr>
            <w:tcW w:w="3006" w:type="dxa"/>
          </w:tcPr>
          <w:p w:rsidR="00620563" w:rsidRPr="00916EF5" w:rsidRDefault="00620563" w:rsidP="00A72BF9">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Ministry of Justice, Legal and Parliamentary Affairs</w:t>
            </w:r>
          </w:p>
        </w:tc>
      </w:tr>
      <w:tr w:rsidR="00682C65" w:rsidRPr="00916EF5" w:rsidTr="00C94E8E">
        <w:tc>
          <w:tcPr>
            <w:tcW w:w="2552" w:type="dxa"/>
          </w:tcPr>
          <w:p w:rsidR="00682C65" w:rsidRPr="00916EF5" w:rsidRDefault="00682C65" w:rsidP="00682C65">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Dr Bernard Madzima</w:t>
            </w:r>
          </w:p>
        </w:tc>
        <w:tc>
          <w:tcPr>
            <w:tcW w:w="3458" w:type="dxa"/>
          </w:tcPr>
          <w:p w:rsidR="00682C65" w:rsidRPr="00916EF5" w:rsidRDefault="00682C65" w:rsidP="00682C65">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Director, Family Health</w:t>
            </w:r>
          </w:p>
        </w:tc>
        <w:tc>
          <w:tcPr>
            <w:tcW w:w="3006" w:type="dxa"/>
          </w:tcPr>
          <w:p w:rsidR="00682C65" w:rsidRPr="00916EF5" w:rsidRDefault="00682C65" w:rsidP="00682C65">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Ministry of Health and Child Care</w:t>
            </w:r>
          </w:p>
        </w:tc>
      </w:tr>
      <w:tr w:rsidR="00682C65" w:rsidRPr="00916EF5" w:rsidTr="00C94E8E">
        <w:tc>
          <w:tcPr>
            <w:tcW w:w="2552" w:type="dxa"/>
          </w:tcPr>
          <w:p w:rsidR="00682C65" w:rsidRPr="00916EF5" w:rsidRDefault="00682C65" w:rsidP="00682C65">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Michelle Gudo</w:t>
            </w:r>
          </w:p>
        </w:tc>
        <w:tc>
          <w:tcPr>
            <w:tcW w:w="3458" w:type="dxa"/>
          </w:tcPr>
          <w:p w:rsidR="00682C65" w:rsidRPr="00916EF5" w:rsidRDefault="00682C65" w:rsidP="00682C65">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EVAW Specialist</w:t>
            </w:r>
          </w:p>
        </w:tc>
        <w:tc>
          <w:tcPr>
            <w:tcW w:w="3006" w:type="dxa"/>
          </w:tcPr>
          <w:p w:rsidR="00682C65" w:rsidRPr="00916EF5" w:rsidRDefault="00682C65" w:rsidP="00682C65">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UN Women</w:t>
            </w:r>
          </w:p>
        </w:tc>
      </w:tr>
      <w:tr w:rsidR="00682C65" w:rsidRPr="00916EF5" w:rsidTr="00C94E8E">
        <w:tc>
          <w:tcPr>
            <w:tcW w:w="2552" w:type="dxa"/>
          </w:tcPr>
          <w:p w:rsidR="00682C65" w:rsidRPr="00916EF5" w:rsidRDefault="00682C65" w:rsidP="00682C65">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Revai</w:t>
            </w:r>
            <w:r w:rsidR="001637C7">
              <w:rPr>
                <w:rFonts w:ascii="Calibri" w:eastAsia="Calibri" w:hAnsi="Calibri" w:cs="Calibri"/>
                <w:sz w:val="20"/>
                <w:szCs w:val="20"/>
                <w:lang w:val="en-GB"/>
              </w:rPr>
              <w:t xml:space="preserve"> </w:t>
            </w:r>
            <w:r w:rsidRPr="00916EF5">
              <w:rPr>
                <w:rFonts w:ascii="Calibri" w:eastAsia="Calibri" w:hAnsi="Calibri" w:cs="Calibri"/>
                <w:sz w:val="20"/>
                <w:szCs w:val="20"/>
                <w:lang w:val="en-GB"/>
              </w:rPr>
              <w:t>Makanje</w:t>
            </w:r>
            <w:r w:rsidR="001637C7">
              <w:rPr>
                <w:rFonts w:ascii="Calibri" w:eastAsia="Calibri" w:hAnsi="Calibri" w:cs="Calibri"/>
                <w:sz w:val="20"/>
                <w:szCs w:val="20"/>
                <w:lang w:val="en-GB"/>
              </w:rPr>
              <w:t xml:space="preserve"> </w:t>
            </w:r>
            <w:r w:rsidRPr="00916EF5">
              <w:rPr>
                <w:rFonts w:ascii="Calibri" w:eastAsia="Calibri" w:hAnsi="Calibri" w:cs="Calibri"/>
                <w:sz w:val="20"/>
                <w:szCs w:val="20"/>
                <w:lang w:val="en-GB"/>
              </w:rPr>
              <w:t>Aalbaek</w:t>
            </w:r>
          </w:p>
        </w:tc>
        <w:tc>
          <w:tcPr>
            <w:tcW w:w="3458" w:type="dxa"/>
          </w:tcPr>
          <w:p w:rsidR="00682C65" w:rsidRPr="00916EF5" w:rsidRDefault="00682C65" w:rsidP="00682C65">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Deputy Country Representative</w:t>
            </w:r>
          </w:p>
        </w:tc>
        <w:tc>
          <w:tcPr>
            <w:tcW w:w="3006" w:type="dxa"/>
          </w:tcPr>
          <w:p w:rsidR="00682C65" w:rsidRPr="00916EF5" w:rsidRDefault="00682C65" w:rsidP="00682C65">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 xml:space="preserve">UN Women </w:t>
            </w:r>
          </w:p>
        </w:tc>
      </w:tr>
      <w:tr w:rsidR="00A72BF9" w:rsidRPr="00916EF5" w:rsidTr="00C94E8E">
        <w:tc>
          <w:tcPr>
            <w:tcW w:w="2552" w:type="dxa"/>
          </w:tcPr>
          <w:p w:rsidR="00A72BF9" w:rsidRPr="00916EF5" w:rsidRDefault="00A72BF9" w:rsidP="00A72BF9">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Siyma</w:t>
            </w:r>
            <w:r w:rsidR="001637C7">
              <w:rPr>
                <w:rFonts w:ascii="Calibri" w:eastAsia="Calibri" w:hAnsi="Calibri" w:cs="Calibri"/>
                <w:sz w:val="20"/>
                <w:szCs w:val="20"/>
                <w:lang w:val="en-GB"/>
              </w:rPr>
              <w:t xml:space="preserve"> </w:t>
            </w:r>
            <w:r w:rsidR="00F05389" w:rsidRPr="00916EF5">
              <w:rPr>
                <w:rFonts w:ascii="Calibri" w:eastAsia="Calibri" w:hAnsi="Calibri" w:cs="Calibri"/>
                <w:sz w:val="20"/>
                <w:szCs w:val="20"/>
                <w:lang w:val="en-GB"/>
              </w:rPr>
              <w:t>Barkin</w:t>
            </w:r>
            <w:r w:rsidR="001637C7">
              <w:rPr>
                <w:rFonts w:ascii="Calibri" w:eastAsia="Calibri" w:hAnsi="Calibri" w:cs="Calibri"/>
                <w:sz w:val="20"/>
                <w:szCs w:val="20"/>
                <w:lang w:val="en-GB"/>
              </w:rPr>
              <w:t xml:space="preserve"> </w:t>
            </w:r>
            <w:r w:rsidR="00F05389" w:rsidRPr="00916EF5">
              <w:rPr>
                <w:rFonts w:ascii="Calibri" w:eastAsia="Calibri" w:hAnsi="Calibri" w:cs="Calibri"/>
                <w:sz w:val="20"/>
                <w:szCs w:val="20"/>
                <w:lang w:val="en-GB"/>
              </w:rPr>
              <w:t>Kuzmin</w:t>
            </w:r>
          </w:p>
        </w:tc>
        <w:tc>
          <w:tcPr>
            <w:tcW w:w="3458" w:type="dxa"/>
          </w:tcPr>
          <w:p w:rsidR="00A72BF9" w:rsidRPr="00916EF5" w:rsidRDefault="00F05389" w:rsidP="00A72BF9">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Child Protection Specialist</w:t>
            </w:r>
          </w:p>
        </w:tc>
        <w:tc>
          <w:tcPr>
            <w:tcW w:w="3006" w:type="dxa"/>
          </w:tcPr>
          <w:p w:rsidR="00A72BF9" w:rsidRPr="00916EF5" w:rsidRDefault="00F05389" w:rsidP="00A72BF9">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UNICEF</w:t>
            </w:r>
          </w:p>
        </w:tc>
      </w:tr>
      <w:tr w:rsidR="00682C65" w:rsidRPr="00916EF5" w:rsidTr="00C94E8E">
        <w:tc>
          <w:tcPr>
            <w:tcW w:w="2552" w:type="dxa"/>
          </w:tcPr>
          <w:p w:rsidR="001637C7" w:rsidRDefault="001637C7" w:rsidP="00682C65">
            <w:pPr>
              <w:spacing w:after="0" w:line="240" w:lineRule="auto"/>
              <w:rPr>
                <w:rFonts w:ascii="Calibri" w:eastAsia="Calibri" w:hAnsi="Calibri" w:cs="Calibri"/>
                <w:sz w:val="20"/>
                <w:szCs w:val="20"/>
                <w:lang w:val="en-GB"/>
              </w:rPr>
            </w:pPr>
            <w:r>
              <w:rPr>
                <w:rFonts w:ascii="Calibri" w:eastAsia="Calibri" w:hAnsi="Calibri" w:cs="Calibri"/>
                <w:sz w:val="20"/>
                <w:szCs w:val="20"/>
                <w:lang w:val="en-GB"/>
              </w:rPr>
              <w:t>Noriko Izumi</w:t>
            </w:r>
          </w:p>
          <w:p w:rsidR="00682C65" w:rsidRPr="00916EF5" w:rsidRDefault="00682C65" w:rsidP="00682C65">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Viggo</w:t>
            </w:r>
            <w:r w:rsidR="001637C7">
              <w:rPr>
                <w:rFonts w:ascii="Calibri" w:eastAsia="Calibri" w:hAnsi="Calibri" w:cs="Calibri"/>
                <w:sz w:val="20"/>
                <w:szCs w:val="20"/>
                <w:lang w:val="en-GB"/>
              </w:rPr>
              <w:t xml:space="preserve"> </w:t>
            </w:r>
            <w:r w:rsidRPr="00916EF5">
              <w:rPr>
                <w:rFonts w:ascii="Calibri" w:eastAsia="Calibri" w:hAnsi="Calibri" w:cs="Calibri"/>
                <w:sz w:val="20"/>
                <w:szCs w:val="20"/>
                <w:lang w:val="en-GB"/>
              </w:rPr>
              <w:t>Aalbaek</w:t>
            </w:r>
          </w:p>
        </w:tc>
        <w:tc>
          <w:tcPr>
            <w:tcW w:w="3458" w:type="dxa"/>
          </w:tcPr>
          <w:p w:rsidR="00682C65" w:rsidRPr="00916EF5" w:rsidRDefault="001637C7" w:rsidP="00682C65">
            <w:pPr>
              <w:spacing w:after="0" w:line="240" w:lineRule="auto"/>
              <w:rPr>
                <w:rFonts w:ascii="Calibri" w:eastAsia="Calibri" w:hAnsi="Calibri" w:cs="Calibri"/>
                <w:sz w:val="20"/>
                <w:szCs w:val="20"/>
                <w:lang w:val="en-GB"/>
              </w:rPr>
            </w:pPr>
            <w:r>
              <w:rPr>
                <w:rFonts w:ascii="Calibri" w:eastAsia="Calibri" w:hAnsi="Calibri" w:cs="Calibri"/>
                <w:sz w:val="20"/>
                <w:szCs w:val="20"/>
                <w:lang w:val="en-GB"/>
              </w:rPr>
              <w:t>Chief of Child Protection</w:t>
            </w:r>
          </w:p>
        </w:tc>
        <w:tc>
          <w:tcPr>
            <w:tcW w:w="3006" w:type="dxa"/>
          </w:tcPr>
          <w:p w:rsidR="001637C7" w:rsidRDefault="001637C7" w:rsidP="00682C65">
            <w:pPr>
              <w:spacing w:after="0" w:line="240" w:lineRule="auto"/>
              <w:rPr>
                <w:rFonts w:ascii="Calibri" w:eastAsia="Calibri" w:hAnsi="Calibri" w:cs="Calibri"/>
                <w:sz w:val="20"/>
                <w:szCs w:val="20"/>
                <w:lang w:val="en-GB"/>
              </w:rPr>
            </w:pPr>
            <w:r>
              <w:rPr>
                <w:rFonts w:ascii="Calibri" w:eastAsia="Calibri" w:hAnsi="Calibri" w:cs="Calibri"/>
                <w:sz w:val="20"/>
                <w:szCs w:val="20"/>
                <w:lang w:val="en-GB"/>
              </w:rPr>
              <w:t>UNICEF</w:t>
            </w:r>
          </w:p>
          <w:p w:rsidR="00682C65" w:rsidRPr="00916EF5" w:rsidRDefault="00682C65" w:rsidP="00682C65">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DANIDA</w:t>
            </w:r>
          </w:p>
        </w:tc>
      </w:tr>
      <w:tr w:rsidR="00682C65" w:rsidRPr="00916EF5" w:rsidTr="00C94E8E">
        <w:tc>
          <w:tcPr>
            <w:tcW w:w="2552" w:type="dxa"/>
          </w:tcPr>
          <w:p w:rsidR="00682C65" w:rsidRPr="00916EF5" w:rsidRDefault="00682C65" w:rsidP="00682C65">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Esther Savanhu</w:t>
            </w:r>
          </w:p>
        </w:tc>
        <w:tc>
          <w:tcPr>
            <w:tcW w:w="3458" w:type="dxa"/>
          </w:tcPr>
          <w:p w:rsidR="00682C65" w:rsidRPr="00916EF5" w:rsidRDefault="00682C65" w:rsidP="00682C65">
            <w:pPr>
              <w:spacing w:after="0" w:line="240" w:lineRule="auto"/>
              <w:rPr>
                <w:rFonts w:ascii="Calibri" w:eastAsia="Calibri" w:hAnsi="Calibri" w:cs="Calibri"/>
                <w:sz w:val="20"/>
                <w:szCs w:val="20"/>
                <w:lang w:val="en-GB"/>
              </w:rPr>
            </w:pPr>
          </w:p>
        </w:tc>
        <w:tc>
          <w:tcPr>
            <w:tcW w:w="3006" w:type="dxa"/>
          </w:tcPr>
          <w:p w:rsidR="00682C65" w:rsidRPr="00916EF5" w:rsidRDefault="00682C65" w:rsidP="00682C65">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DANIDA</w:t>
            </w:r>
          </w:p>
        </w:tc>
      </w:tr>
      <w:tr w:rsidR="00682C65" w:rsidRPr="00916EF5" w:rsidTr="00C94E8E">
        <w:tc>
          <w:tcPr>
            <w:tcW w:w="2552" w:type="dxa"/>
          </w:tcPr>
          <w:p w:rsidR="00682C65" w:rsidRPr="00916EF5" w:rsidRDefault="00682C65" w:rsidP="00682C65">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Madrine</w:t>
            </w:r>
            <w:r w:rsidR="001637C7">
              <w:rPr>
                <w:rFonts w:ascii="Calibri" w:eastAsia="Calibri" w:hAnsi="Calibri" w:cs="Calibri"/>
                <w:sz w:val="20"/>
                <w:szCs w:val="20"/>
                <w:lang w:val="en-GB"/>
              </w:rPr>
              <w:t xml:space="preserve"> </w:t>
            </w:r>
            <w:r w:rsidRPr="00916EF5">
              <w:rPr>
                <w:rFonts w:ascii="Calibri" w:eastAsia="Calibri" w:hAnsi="Calibri" w:cs="Calibri"/>
                <w:sz w:val="20"/>
                <w:szCs w:val="20"/>
                <w:lang w:val="en-GB"/>
              </w:rPr>
              <w:t>Chiku</w:t>
            </w:r>
          </w:p>
        </w:tc>
        <w:tc>
          <w:tcPr>
            <w:tcW w:w="3458" w:type="dxa"/>
          </w:tcPr>
          <w:p w:rsidR="00682C65" w:rsidRPr="00916EF5" w:rsidRDefault="00682C65" w:rsidP="00682C65">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National Gender Coordinator</w:t>
            </w:r>
          </w:p>
        </w:tc>
        <w:tc>
          <w:tcPr>
            <w:tcW w:w="3006" w:type="dxa"/>
          </w:tcPr>
          <w:p w:rsidR="00682C65" w:rsidRPr="00916EF5" w:rsidRDefault="00682C65" w:rsidP="00682C65">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World Vision</w:t>
            </w:r>
          </w:p>
        </w:tc>
      </w:tr>
      <w:tr w:rsidR="00403E3B" w:rsidRPr="00916EF5" w:rsidTr="00C94E8E">
        <w:tc>
          <w:tcPr>
            <w:tcW w:w="2552" w:type="dxa"/>
          </w:tcPr>
          <w:p w:rsidR="00403E3B" w:rsidRPr="00916EF5" w:rsidRDefault="00403E3B" w:rsidP="00403E3B">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T. Muchinguri</w:t>
            </w:r>
          </w:p>
        </w:tc>
        <w:tc>
          <w:tcPr>
            <w:tcW w:w="3458" w:type="dxa"/>
          </w:tcPr>
          <w:p w:rsidR="00403E3B" w:rsidRPr="00916EF5" w:rsidRDefault="00403E3B" w:rsidP="00403E3B">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Programme Coordinator</w:t>
            </w:r>
          </w:p>
        </w:tc>
        <w:tc>
          <w:tcPr>
            <w:tcW w:w="3006" w:type="dxa"/>
          </w:tcPr>
          <w:p w:rsidR="00403E3B" w:rsidRPr="00916EF5" w:rsidRDefault="00403E3B" w:rsidP="00403E3B">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Family Support Trust</w:t>
            </w:r>
          </w:p>
        </w:tc>
      </w:tr>
      <w:tr w:rsidR="00403E3B" w:rsidRPr="00916EF5" w:rsidTr="00C94E8E">
        <w:tc>
          <w:tcPr>
            <w:tcW w:w="2552" w:type="dxa"/>
          </w:tcPr>
          <w:p w:rsidR="00403E3B" w:rsidRPr="00916EF5" w:rsidRDefault="00403E3B" w:rsidP="00403E3B">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D. Kanyimo</w:t>
            </w:r>
          </w:p>
        </w:tc>
        <w:tc>
          <w:tcPr>
            <w:tcW w:w="3458" w:type="dxa"/>
          </w:tcPr>
          <w:p w:rsidR="00403E3B" w:rsidRPr="00916EF5" w:rsidRDefault="00403E3B" w:rsidP="00403E3B">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Programme Officer</w:t>
            </w:r>
          </w:p>
        </w:tc>
        <w:tc>
          <w:tcPr>
            <w:tcW w:w="3006" w:type="dxa"/>
          </w:tcPr>
          <w:p w:rsidR="00403E3B" w:rsidRPr="00916EF5" w:rsidRDefault="00403E3B" w:rsidP="00403E3B">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WILSA</w:t>
            </w:r>
          </w:p>
        </w:tc>
      </w:tr>
      <w:tr w:rsidR="00403E3B" w:rsidRPr="00916EF5" w:rsidTr="00C94E8E">
        <w:tc>
          <w:tcPr>
            <w:tcW w:w="2552" w:type="dxa"/>
          </w:tcPr>
          <w:p w:rsidR="00403E3B" w:rsidRPr="00916EF5" w:rsidRDefault="00403E3B" w:rsidP="00403E3B">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K. Munyoro</w:t>
            </w:r>
          </w:p>
        </w:tc>
        <w:tc>
          <w:tcPr>
            <w:tcW w:w="3458" w:type="dxa"/>
          </w:tcPr>
          <w:p w:rsidR="00403E3B" w:rsidRPr="00916EF5" w:rsidRDefault="00403E3B" w:rsidP="00403E3B">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Legal Information Officer</w:t>
            </w:r>
          </w:p>
        </w:tc>
        <w:tc>
          <w:tcPr>
            <w:tcW w:w="3006" w:type="dxa"/>
          </w:tcPr>
          <w:p w:rsidR="00403E3B" w:rsidRPr="00916EF5" w:rsidRDefault="00403E3B" w:rsidP="00403E3B">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WILSA</w:t>
            </w:r>
          </w:p>
        </w:tc>
      </w:tr>
      <w:tr w:rsidR="00403E3B" w:rsidRPr="00916EF5" w:rsidTr="00C94E8E">
        <w:tc>
          <w:tcPr>
            <w:tcW w:w="2552" w:type="dxa"/>
          </w:tcPr>
          <w:p w:rsidR="00403E3B" w:rsidRPr="00916EF5" w:rsidRDefault="00403E3B" w:rsidP="00403E3B">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S. Muengwa</w:t>
            </w:r>
          </w:p>
        </w:tc>
        <w:tc>
          <w:tcPr>
            <w:tcW w:w="3458" w:type="dxa"/>
          </w:tcPr>
          <w:p w:rsidR="00403E3B" w:rsidRPr="00916EF5" w:rsidRDefault="00403E3B" w:rsidP="00403E3B">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Programme Officer</w:t>
            </w:r>
          </w:p>
        </w:tc>
        <w:tc>
          <w:tcPr>
            <w:tcW w:w="3006" w:type="dxa"/>
          </w:tcPr>
          <w:p w:rsidR="00403E3B" w:rsidRPr="00916EF5" w:rsidRDefault="00403E3B" w:rsidP="00403E3B">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Justice for Children</w:t>
            </w:r>
          </w:p>
        </w:tc>
      </w:tr>
      <w:tr w:rsidR="00403E3B" w:rsidRPr="00916EF5" w:rsidTr="00C94E8E">
        <w:tc>
          <w:tcPr>
            <w:tcW w:w="2552" w:type="dxa"/>
          </w:tcPr>
          <w:p w:rsidR="00403E3B" w:rsidRPr="00916EF5" w:rsidRDefault="00403E3B" w:rsidP="00403E3B">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M. Chinoona</w:t>
            </w:r>
          </w:p>
        </w:tc>
        <w:tc>
          <w:tcPr>
            <w:tcW w:w="3458" w:type="dxa"/>
          </w:tcPr>
          <w:p w:rsidR="00403E3B" w:rsidRPr="00916EF5" w:rsidRDefault="00403E3B" w:rsidP="00403E3B">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Education Officer</w:t>
            </w:r>
          </w:p>
        </w:tc>
        <w:tc>
          <w:tcPr>
            <w:tcW w:w="3006" w:type="dxa"/>
          </w:tcPr>
          <w:p w:rsidR="00403E3B" w:rsidRPr="00916EF5" w:rsidRDefault="00403E3B" w:rsidP="00403E3B">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Cheshire</w:t>
            </w:r>
          </w:p>
        </w:tc>
      </w:tr>
      <w:tr w:rsidR="00403E3B" w:rsidRPr="00916EF5" w:rsidTr="00C94E8E">
        <w:tc>
          <w:tcPr>
            <w:tcW w:w="2552" w:type="dxa"/>
          </w:tcPr>
          <w:p w:rsidR="00403E3B" w:rsidRPr="00916EF5" w:rsidRDefault="00403E3B" w:rsidP="00403E3B">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G Chivandire</w:t>
            </w:r>
          </w:p>
        </w:tc>
        <w:tc>
          <w:tcPr>
            <w:tcW w:w="3458" w:type="dxa"/>
          </w:tcPr>
          <w:p w:rsidR="00403E3B" w:rsidRPr="00916EF5" w:rsidRDefault="00403E3B" w:rsidP="00403E3B">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Programme Co</w:t>
            </w:r>
            <w:r w:rsidR="001D471C" w:rsidRPr="00916EF5">
              <w:rPr>
                <w:rFonts w:ascii="Calibri" w:eastAsia="Calibri" w:hAnsi="Calibri" w:cs="Calibri"/>
                <w:sz w:val="20"/>
                <w:szCs w:val="20"/>
                <w:lang w:val="en-GB"/>
              </w:rPr>
              <w:t>o</w:t>
            </w:r>
            <w:r w:rsidRPr="00916EF5">
              <w:rPr>
                <w:rFonts w:ascii="Calibri" w:eastAsia="Calibri" w:hAnsi="Calibri" w:cs="Calibri"/>
                <w:sz w:val="20"/>
                <w:szCs w:val="20"/>
                <w:lang w:val="en-GB"/>
              </w:rPr>
              <w:t>rdinator</w:t>
            </w:r>
          </w:p>
        </w:tc>
        <w:tc>
          <w:tcPr>
            <w:tcW w:w="3006" w:type="dxa"/>
          </w:tcPr>
          <w:p w:rsidR="00403E3B" w:rsidRPr="00916EF5" w:rsidRDefault="00403E3B" w:rsidP="00403E3B">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Cheshire</w:t>
            </w:r>
          </w:p>
        </w:tc>
      </w:tr>
      <w:tr w:rsidR="00A72BF9" w:rsidRPr="00916EF5" w:rsidTr="00C94E8E">
        <w:tc>
          <w:tcPr>
            <w:tcW w:w="2552" w:type="dxa"/>
          </w:tcPr>
          <w:p w:rsidR="00A72BF9" w:rsidRPr="00916EF5" w:rsidRDefault="00A72BF9" w:rsidP="00A72BF9">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RatidzaiMoyo</w:t>
            </w:r>
          </w:p>
        </w:tc>
        <w:tc>
          <w:tcPr>
            <w:tcW w:w="3458" w:type="dxa"/>
          </w:tcPr>
          <w:p w:rsidR="00A72BF9" w:rsidRPr="00916EF5" w:rsidRDefault="00A72BF9" w:rsidP="00A72BF9">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Case Quality Manager</w:t>
            </w:r>
          </w:p>
        </w:tc>
        <w:tc>
          <w:tcPr>
            <w:tcW w:w="3006" w:type="dxa"/>
          </w:tcPr>
          <w:p w:rsidR="00A72BF9" w:rsidRPr="00916EF5" w:rsidRDefault="00A72BF9" w:rsidP="00A72BF9">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Childline</w:t>
            </w:r>
          </w:p>
        </w:tc>
      </w:tr>
      <w:tr w:rsidR="00A72BF9" w:rsidRPr="00916EF5" w:rsidTr="00C94E8E">
        <w:tc>
          <w:tcPr>
            <w:tcW w:w="2552" w:type="dxa"/>
          </w:tcPr>
          <w:p w:rsidR="00A72BF9" w:rsidRPr="00916EF5" w:rsidRDefault="00A72BF9" w:rsidP="00A72BF9">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Ygainnia</w:t>
            </w:r>
            <w:r w:rsidR="002E2B37">
              <w:rPr>
                <w:rFonts w:ascii="Calibri" w:eastAsia="Calibri" w:hAnsi="Calibri" w:cs="Calibri"/>
                <w:sz w:val="20"/>
                <w:szCs w:val="20"/>
                <w:lang w:val="en-GB"/>
              </w:rPr>
              <w:t xml:space="preserve"> </w:t>
            </w:r>
            <w:r w:rsidRPr="00916EF5">
              <w:rPr>
                <w:rFonts w:ascii="Calibri" w:eastAsia="Calibri" w:hAnsi="Calibri" w:cs="Calibri"/>
                <w:sz w:val="20"/>
                <w:szCs w:val="20"/>
                <w:lang w:val="en-GB"/>
              </w:rPr>
              <w:t>Hamandawana</w:t>
            </w:r>
          </w:p>
        </w:tc>
        <w:tc>
          <w:tcPr>
            <w:tcW w:w="3458" w:type="dxa"/>
          </w:tcPr>
          <w:p w:rsidR="00A72BF9" w:rsidRPr="00916EF5" w:rsidRDefault="00A72BF9" w:rsidP="00A72BF9">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MER Coordinator</w:t>
            </w:r>
          </w:p>
        </w:tc>
        <w:tc>
          <w:tcPr>
            <w:tcW w:w="3006" w:type="dxa"/>
          </w:tcPr>
          <w:p w:rsidR="00A72BF9" w:rsidRPr="00916EF5" w:rsidRDefault="00A72BF9" w:rsidP="00A72BF9">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Childline</w:t>
            </w:r>
          </w:p>
        </w:tc>
      </w:tr>
      <w:tr w:rsidR="00A72BF9" w:rsidRPr="00916EF5" w:rsidTr="00C94E8E">
        <w:tc>
          <w:tcPr>
            <w:tcW w:w="2552" w:type="dxa"/>
          </w:tcPr>
          <w:p w:rsidR="00A72BF9" w:rsidRPr="00916EF5" w:rsidRDefault="00A72BF9" w:rsidP="00A72BF9">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Luta Shaba</w:t>
            </w:r>
          </w:p>
        </w:tc>
        <w:tc>
          <w:tcPr>
            <w:tcW w:w="3458" w:type="dxa"/>
          </w:tcPr>
          <w:p w:rsidR="00A72BF9" w:rsidRPr="00916EF5" w:rsidRDefault="00A72BF9" w:rsidP="00A72BF9">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Director</w:t>
            </w:r>
          </w:p>
        </w:tc>
        <w:tc>
          <w:tcPr>
            <w:tcW w:w="3006" w:type="dxa"/>
          </w:tcPr>
          <w:p w:rsidR="00A72BF9" w:rsidRPr="00916EF5" w:rsidRDefault="00A72BF9" w:rsidP="00A72BF9">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The women’s Trust</w:t>
            </w:r>
          </w:p>
        </w:tc>
      </w:tr>
      <w:tr w:rsidR="00A72BF9" w:rsidRPr="00916EF5" w:rsidTr="00C94E8E">
        <w:tc>
          <w:tcPr>
            <w:tcW w:w="2552" w:type="dxa"/>
          </w:tcPr>
          <w:p w:rsidR="00A72BF9" w:rsidRPr="00916EF5" w:rsidRDefault="00A72BF9" w:rsidP="00A72BF9">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Vimbai</w:t>
            </w:r>
            <w:r w:rsidR="002E2B37">
              <w:rPr>
                <w:rFonts w:ascii="Calibri" w:eastAsia="Calibri" w:hAnsi="Calibri" w:cs="Calibri"/>
                <w:sz w:val="20"/>
                <w:szCs w:val="20"/>
                <w:lang w:val="en-GB"/>
              </w:rPr>
              <w:t xml:space="preserve"> </w:t>
            </w:r>
            <w:r w:rsidRPr="00916EF5">
              <w:rPr>
                <w:rFonts w:ascii="Calibri" w:eastAsia="Calibri" w:hAnsi="Calibri" w:cs="Calibri"/>
                <w:sz w:val="20"/>
                <w:szCs w:val="20"/>
                <w:lang w:val="en-GB"/>
              </w:rPr>
              <w:t>Mlambo</w:t>
            </w:r>
          </w:p>
        </w:tc>
        <w:tc>
          <w:tcPr>
            <w:tcW w:w="3458" w:type="dxa"/>
          </w:tcPr>
          <w:p w:rsidR="00A72BF9" w:rsidRPr="00916EF5" w:rsidRDefault="00A72BF9" w:rsidP="00A72BF9">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Programme Manager</w:t>
            </w:r>
          </w:p>
        </w:tc>
        <w:tc>
          <w:tcPr>
            <w:tcW w:w="3006" w:type="dxa"/>
          </w:tcPr>
          <w:p w:rsidR="00A72BF9" w:rsidRPr="00916EF5" w:rsidRDefault="00A72BF9" w:rsidP="00A72BF9">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SayWhat</w:t>
            </w:r>
          </w:p>
        </w:tc>
      </w:tr>
      <w:tr w:rsidR="00A72BF9" w:rsidRPr="00916EF5" w:rsidTr="00C94E8E">
        <w:tc>
          <w:tcPr>
            <w:tcW w:w="2552" w:type="dxa"/>
          </w:tcPr>
          <w:p w:rsidR="00A72BF9" w:rsidRPr="00916EF5" w:rsidRDefault="00A72BF9" w:rsidP="00A72BF9">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Sendisa</w:t>
            </w:r>
            <w:r w:rsidR="002E2B37">
              <w:rPr>
                <w:rFonts w:ascii="Calibri" w:eastAsia="Calibri" w:hAnsi="Calibri" w:cs="Calibri"/>
                <w:sz w:val="20"/>
                <w:szCs w:val="20"/>
                <w:lang w:val="en-GB"/>
              </w:rPr>
              <w:t xml:space="preserve"> </w:t>
            </w:r>
            <w:r w:rsidRPr="00916EF5">
              <w:rPr>
                <w:rFonts w:ascii="Calibri" w:eastAsia="Calibri" w:hAnsi="Calibri" w:cs="Calibri"/>
                <w:sz w:val="20"/>
                <w:szCs w:val="20"/>
                <w:lang w:val="en-GB"/>
              </w:rPr>
              <w:t>Ndlovu</w:t>
            </w:r>
          </w:p>
        </w:tc>
        <w:tc>
          <w:tcPr>
            <w:tcW w:w="3458" w:type="dxa"/>
          </w:tcPr>
          <w:p w:rsidR="00A72BF9" w:rsidRPr="00916EF5" w:rsidRDefault="00A72BF9" w:rsidP="00A72BF9">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Programmes Officer</w:t>
            </w:r>
          </w:p>
        </w:tc>
        <w:tc>
          <w:tcPr>
            <w:tcW w:w="3006" w:type="dxa"/>
          </w:tcPr>
          <w:p w:rsidR="00A72BF9" w:rsidRPr="00916EF5" w:rsidRDefault="00A72BF9" w:rsidP="00A72BF9">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SayWhat</w:t>
            </w:r>
          </w:p>
        </w:tc>
      </w:tr>
      <w:tr w:rsidR="009C7EEE" w:rsidRPr="00916EF5" w:rsidTr="009C7EEE">
        <w:tc>
          <w:tcPr>
            <w:tcW w:w="9016" w:type="dxa"/>
            <w:gridSpan w:val="3"/>
            <w:shd w:val="clear" w:color="auto" w:fill="BFBFBF" w:themeFill="background1" w:themeFillShade="BF"/>
          </w:tcPr>
          <w:p w:rsidR="009C7EEE" w:rsidRPr="00916EF5" w:rsidRDefault="009C7EEE" w:rsidP="00A72BF9">
            <w:pPr>
              <w:spacing w:after="0" w:line="240" w:lineRule="auto"/>
              <w:rPr>
                <w:rFonts w:ascii="Calibri" w:eastAsia="Calibri" w:hAnsi="Calibri" w:cs="Calibri"/>
                <w:b/>
                <w:sz w:val="20"/>
                <w:szCs w:val="20"/>
                <w:lang w:val="en-GB"/>
              </w:rPr>
            </w:pPr>
            <w:r w:rsidRPr="00916EF5">
              <w:rPr>
                <w:rFonts w:ascii="Calibri" w:eastAsia="Calibri" w:hAnsi="Calibri" w:cs="Calibri"/>
                <w:b/>
                <w:sz w:val="20"/>
                <w:szCs w:val="20"/>
                <w:lang w:val="en-GB"/>
              </w:rPr>
              <w:t>BEITBRIDGE DICTRICT</w:t>
            </w:r>
          </w:p>
        </w:tc>
      </w:tr>
      <w:tr w:rsidR="001D471C" w:rsidRPr="00916EF5" w:rsidTr="00C94E8E">
        <w:tc>
          <w:tcPr>
            <w:tcW w:w="2552" w:type="dxa"/>
          </w:tcPr>
          <w:p w:rsidR="001D471C" w:rsidRPr="00916EF5" w:rsidRDefault="001D471C" w:rsidP="00A72BF9">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Ms. Maposa</w:t>
            </w:r>
          </w:p>
        </w:tc>
        <w:tc>
          <w:tcPr>
            <w:tcW w:w="3458" w:type="dxa"/>
          </w:tcPr>
          <w:p w:rsidR="001D471C" w:rsidRPr="00916EF5" w:rsidRDefault="001D471C" w:rsidP="00A72BF9">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Acting Provincial Development Officer</w:t>
            </w:r>
          </w:p>
        </w:tc>
        <w:tc>
          <w:tcPr>
            <w:tcW w:w="3006" w:type="dxa"/>
          </w:tcPr>
          <w:p w:rsidR="001D471C" w:rsidRPr="00916EF5" w:rsidRDefault="001D471C" w:rsidP="00A72BF9">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MWAGCD</w:t>
            </w:r>
          </w:p>
        </w:tc>
      </w:tr>
      <w:tr w:rsidR="00F44337" w:rsidRPr="00916EF5" w:rsidTr="00C94E8E">
        <w:tc>
          <w:tcPr>
            <w:tcW w:w="2552" w:type="dxa"/>
          </w:tcPr>
          <w:p w:rsidR="00F44337" w:rsidRPr="00916EF5" w:rsidRDefault="00F44337" w:rsidP="00A72BF9">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Mr. Siduli</w:t>
            </w:r>
          </w:p>
        </w:tc>
        <w:tc>
          <w:tcPr>
            <w:tcW w:w="3458" w:type="dxa"/>
          </w:tcPr>
          <w:p w:rsidR="00F44337" w:rsidRPr="00916EF5" w:rsidRDefault="00F44337" w:rsidP="00A72BF9">
            <w:pPr>
              <w:spacing w:after="0" w:line="240" w:lineRule="auto"/>
              <w:rPr>
                <w:rFonts w:ascii="Calibri" w:eastAsia="Calibri" w:hAnsi="Calibri" w:cs="Calibri"/>
                <w:sz w:val="20"/>
                <w:szCs w:val="20"/>
                <w:lang w:val="en-GB"/>
              </w:rPr>
            </w:pPr>
          </w:p>
        </w:tc>
        <w:tc>
          <w:tcPr>
            <w:tcW w:w="3006" w:type="dxa"/>
          </w:tcPr>
          <w:p w:rsidR="00F44337" w:rsidRPr="00916EF5" w:rsidRDefault="00F44337" w:rsidP="00A72BF9">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MWAGCD</w:t>
            </w:r>
          </w:p>
        </w:tc>
      </w:tr>
      <w:tr w:rsidR="009C7EEE" w:rsidRPr="00916EF5" w:rsidTr="00C94E8E">
        <w:tc>
          <w:tcPr>
            <w:tcW w:w="2552" w:type="dxa"/>
          </w:tcPr>
          <w:p w:rsidR="009C7EEE" w:rsidRPr="00916EF5" w:rsidRDefault="001D471C" w:rsidP="00A72BF9">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Mr. Mabeta</w:t>
            </w:r>
          </w:p>
        </w:tc>
        <w:tc>
          <w:tcPr>
            <w:tcW w:w="3458" w:type="dxa"/>
          </w:tcPr>
          <w:p w:rsidR="009C7EEE" w:rsidRPr="00916EF5" w:rsidRDefault="001D471C" w:rsidP="00A72BF9">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Regional Magistrate</w:t>
            </w:r>
          </w:p>
        </w:tc>
        <w:tc>
          <w:tcPr>
            <w:tcW w:w="3006" w:type="dxa"/>
          </w:tcPr>
          <w:p w:rsidR="009C7EEE" w:rsidRPr="00916EF5" w:rsidRDefault="001D471C" w:rsidP="00A72BF9">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Min of Justice, Legal and Parliamentary Affairs</w:t>
            </w:r>
          </w:p>
        </w:tc>
      </w:tr>
      <w:tr w:rsidR="009C7EEE" w:rsidRPr="00916EF5" w:rsidTr="00C94E8E">
        <w:tc>
          <w:tcPr>
            <w:tcW w:w="2552" w:type="dxa"/>
          </w:tcPr>
          <w:p w:rsidR="009C7EEE" w:rsidRPr="00916EF5" w:rsidRDefault="001D471C" w:rsidP="00A72BF9">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Mr. Nkomo</w:t>
            </w:r>
          </w:p>
        </w:tc>
        <w:tc>
          <w:tcPr>
            <w:tcW w:w="3458" w:type="dxa"/>
          </w:tcPr>
          <w:p w:rsidR="009C7EEE" w:rsidRPr="00916EF5" w:rsidRDefault="009C7EEE" w:rsidP="00A72BF9">
            <w:pPr>
              <w:spacing w:after="0" w:line="240" w:lineRule="auto"/>
              <w:rPr>
                <w:rFonts w:ascii="Calibri" w:eastAsia="Calibri" w:hAnsi="Calibri" w:cs="Calibri"/>
                <w:sz w:val="20"/>
                <w:szCs w:val="20"/>
                <w:lang w:val="en-GB"/>
              </w:rPr>
            </w:pPr>
          </w:p>
        </w:tc>
        <w:tc>
          <w:tcPr>
            <w:tcW w:w="3006" w:type="dxa"/>
          </w:tcPr>
          <w:p w:rsidR="009C7EEE" w:rsidRPr="00916EF5" w:rsidRDefault="00F44337" w:rsidP="00A72BF9">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Department of Social Services</w:t>
            </w:r>
          </w:p>
        </w:tc>
      </w:tr>
      <w:tr w:rsidR="009C7EEE" w:rsidRPr="00916EF5" w:rsidTr="00C94E8E">
        <w:tc>
          <w:tcPr>
            <w:tcW w:w="2552" w:type="dxa"/>
          </w:tcPr>
          <w:p w:rsidR="009C7EEE" w:rsidRPr="00916EF5" w:rsidRDefault="001D471C" w:rsidP="00A72BF9">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Ms.Mlambo</w:t>
            </w:r>
          </w:p>
        </w:tc>
        <w:tc>
          <w:tcPr>
            <w:tcW w:w="3458" w:type="dxa"/>
          </w:tcPr>
          <w:p w:rsidR="009C7EEE" w:rsidRPr="00916EF5" w:rsidRDefault="009C7EEE" w:rsidP="00A72BF9">
            <w:pPr>
              <w:spacing w:after="0" w:line="240" w:lineRule="auto"/>
              <w:rPr>
                <w:rFonts w:ascii="Calibri" w:eastAsia="Calibri" w:hAnsi="Calibri" w:cs="Calibri"/>
                <w:sz w:val="20"/>
                <w:szCs w:val="20"/>
                <w:lang w:val="en-GB"/>
              </w:rPr>
            </w:pPr>
          </w:p>
        </w:tc>
        <w:tc>
          <w:tcPr>
            <w:tcW w:w="3006" w:type="dxa"/>
          </w:tcPr>
          <w:p w:rsidR="009C7EEE" w:rsidRPr="00916EF5" w:rsidRDefault="00F44337" w:rsidP="00A72BF9">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Department of Social Services</w:t>
            </w:r>
          </w:p>
        </w:tc>
      </w:tr>
      <w:tr w:rsidR="00682C65" w:rsidRPr="00916EF5" w:rsidTr="00C94E8E">
        <w:tc>
          <w:tcPr>
            <w:tcW w:w="2552" w:type="dxa"/>
          </w:tcPr>
          <w:p w:rsidR="00682C65" w:rsidRPr="00916EF5" w:rsidRDefault="00682C65" w:rsidP="00682C65">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Precious Bhadha</w:t>
            </w:r>
          </w:p>
        </w:tc>
        <w:tc>
          <w:tcPr>
            <w:tcW w:w="3458" w:type="dxa"/>
          </w:tcPr>
          <w:p w:rsidR="00682C65" w:rsidRPr="00916EF5" w:rsidRDefault="00682C65" w:rsidP="00682C65">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Assistant Inspector</w:t>
            </w:r>
          </w:p>
        </w:tc>
        <w:tc>
          <w:tcPr>
            <w:tcW w:w="3006" w:type="dxa"/>
          </w:tcPr>
          <w:p w:rsidR="00682C65" w:rsidRPr="00916EF5" w:rsidRDefault="00682C65" w:rsidP="00682C65">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VFU, Beitbridge District</w:t>
            </w:r>
          </w:p>
        </w:tc>
      </w:tr>
      <w:tr w:rsidR="00682C65" w:rsidRPr="00916EF5" w:rsidTr="00C94E8E">
        <w:tc>
          <w:tcPr>
            <w:tcW w:w="2552" w:type="dxa"/>
          </w:tcPr>
          <w:p w:rsidR="00682C65" w:rsidRPr="00916EF5" w:rsidRDefault="00682C65" w:rsidP="00682C65">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Angeline Muzamani</w:t>
            </w:r>
          </w:p>
        </w:tc>
        <w:tc>
          <w:tcPr>
            <w:tcW w:w="3458" w:type="dxa"/>
          </w:tcPr>
          <w:p w:rsidR="00682C65" w:rsidRPr="00916EF5" w:rsidRDefault="00682C65" w:rsidP="00682C65">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Senior  Nurse</w:t>
            </w:r>
          </w:p>
        </w:tc>
        <w:tc>
          <w:tcPr>
            <w:tcW w:w="3006" w:type="dxa"/>
          </w:tcPr>
          <w:p w:rsidR="00682C65" w:rsidRPr="00916EF5" w:rsidRDefault="00682C65" w:rsidP="00682C65">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Mtetengwe Clinic</w:t>
            </w:r>
          </w:p>
        </w:tc>
      </w:tr>
      <w:tr w:rsidR="00682C65" w:rsidRPr="00916EF5" w:rsidTr="00C94E8E">
        <w:tc>
          <w:tcPr>
            <w:tcW w:w="2552" w:type="dxa"/>
          </w:tcPr>
          <w:p w:rsidR="00682C65" w:rsidRPr="00916EF5" w:rsidRDefault="00682C65" w:rsidP="00682C65">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FGD Community Focal Persons</w:t>
            </w:r>
          </w:p>
        </w:tc>
        <w:tc>
          <w:tcPr>
            <w:tcW w:w="3458" w:type="dxa"/>
          </w:tcPr>
          <w:p w:rsidR="00682C65" w:rsidRPr="00916EF5" w:rsidRDefault="00682C65" w:rsidP="00682C65">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4 Beitbridge Urban CFPs</w:t>
            </w:r>
          </w:p>
        </w:tc>
        <w:tc>
          <w:tcPr>
            <w:tcW w:w="3006" w:type="dxa"/>
          </w:tcPr>
          <w:p w:rsidR="00682C65" w:rsidRPr="00916EF5" w:rsidRDefault="00682C65" w:rsidP="00682C65">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Beitbridge</w:t>
            </w:r>
          </w:p>
        </w:tc>
      </w:tr>
      <w:tr w:rsidR="00682C65" w:rsidRPr="00916EF5" w:rsidTr="00C94E8E">
        <w:tc>
          <w:tcPr>
            <w:tcW w:w="2552" w:type="dxa"/>
          </w:tcPr>
          <w:p w:rsidR="00682C65" w:rsidRPr="00916EF5" w:rsidRDefault="00682C65" w:rsidP="00682C65">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FGD Traditional Leaders</w:t>
            </w:r>
          </w:p>
        </w:tc>
        <w:tc>
          <w:tcPr>
            <w:tcW w:w="3458" w:type="dxa"/>
          </w:tcPr>
          <w:p w:rsidR="00682C65" w:rsidRPr="00916EF5" w:rsidRDefault="00682C65" w:rsidP="00682C65">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Ward 5 Chamunanga</w:t>
            </w:r>
          </w:p>
        </w:tc>
        <w:tc>
          <w:tcPr>
            <w:tcW w:w="3006" w:type="dxa"/>
          </w:tcPr>
          <w:p w:rsidR="00682C65" w:rsidRPr="00916EF5" w:rsidRDefault="00682C65" w:rsidP="00682C65">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Beitbridge</w:t>
            </w:r>
          </w:p>
        </w:tc>
      </w:tr>
      <w:tr w:rsidR="00682C65" w:rsidRPr="00916EF5" w:rsidTr="00C94E8E">
        <w:tc>
          <w:tcPr>
            <w:tcW w:w="2552" w:type="dxa"/>
          </w:tcPr>
          <w:p w:rsidR="00682C65" w:rsidRPr="00916EF5" w:rsidRDefault="00682C65" w:rsidP="00682C65">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 xml:space="preserve">FGD Young Women </w:t>
            </w:r>
          </w:p>
        </w:tc>
        <w:tc>
          <w:tcPr>
            <w:tcW w:w="3458" w:type="dxa"/>
          </w:tcPr>
          <w:p w:rsidR="00682C65" w:rsidRPr="00916EF5" w:rsidRDefault="00682C65" w:rsidP="00682C65">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Ward 5 Chamunanga</w:t>
            </w:r>
          </w:p>
        </w:tc>
        <w:tc>
          <w:tcPr>
            <w:tcW w:w="3006" w:type="dxa"/>
          </w:tcPr>
          <w:p w:rsidR="00682C65" w:rsidRPr="00916EF5" w:rsidRDefault="00682C65" w:rsidP="00682C65">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Beitbridge</w:t>
            </w:r>
          </w:p>
        </w:tc>
      </w:tr>
      <w:tr w:rsidR="00682C65" w:rsidRPr="00916EF5" w:rsidTr="00C94E8E">
        <w:tc>
          <w:tcPr>
            <w:tcW w:w="2552" w:type="dxa"/>
          </w:tcPr>
          <w:p w:rsidR="00682C65" w:rsidRPr="00916EF5" w:rsidRDefault="00682C65" w:rsidP="00682C65">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FGD Traditional Leaders</w:t>
            </w:r>
          </w:p>
        </w:tc>
        <w:tc>
          <w:tcPr>
            <w:tcW w:w="3458" w:type="dxa"/>
          </w:tcPr>
          <w:p w:rsidR="00682C65" w:rsidRPr="00916EF5" w:rsidRDefault="00682C65" w:rsidP="00682C65">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Ward 6 Mtetengwe</w:t>
            </w:r>
          </w:p>
        </w:tc>
        <w:tc>
          <w:tcPr>
            <w:tcW w:w="3006" w:type="dxa"/>
          </w:tcPr>
          <w:p w:rsidR="00682C65" w:rsidRPr="00916EF5" w:rsidRDefault="00682C65" w:rsidP="00682C65">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Beitbridge</w:t>
            </w:r>
          </w:p>
        </w:tc>
      </w:tr>
      <w:tr w:rsidR="00682C65" w:rsidRPr="00916EF5" w:rsidTr="00C94E8E">
        <w:tc>
          <w:tcPr>
            <w:tcW w:w="2552" w:type="dxa"/>
          </w:tcPr>
          <w:p w:rsidR="00682C65" w:rsidRPr="00916EF5" w:rsidRDefault="00682C65" w:rsidP="00682C65">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FGD Boys</w:t>
            </w:r>
          </w:p>
        </w:tc>
        <w:tc>
          <w:tcPr>
            <w:tcW w:w="3458" w:type="dxa"/>
          </w:tcPr>
          <w:p w:rsidR="00682C65" w:rsidRPr="00916EF5" w:rsidRDefault="00682C65" w:rsidP="00682C65">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Ward 6 Mtetengwe</w:t>
            </w:r>
          </w:p>
        </w:tc>
        <w:tc>
          <w:tcPr>
            <w:tcW w:w="3006" w:type="dxa"/>
          </w:tcPr>
          <w:p w:rsidR="00682C65" w:rsidRPr="00916EF5" w:rsidRDefault="00682C65" w:rsidP="00682C65">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Beitbridge</w:t>
            </w:r>
          </w:p>
        </w:tc>
      </w:tr>
      <w:tr w:rsidR="00682C65" w:rsidRPr="00916EF5" w:rsidTr="00C94E8E">
        <w:tc>
          <w:tcPr>
            <w:tcW w:w="2552" w:type="dxa"/>
          </w:tcPr>
          <w:p w:rsidR="00682C65" w:rsidRPr="00916EF5" w:rsidRDefault="00682C65" w:rsidP="00682C65">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FGD Girls</w:t>
            </w:r>
          </w:p>
        </w:tc>
        <w:tc>
          <w:tcPr>
            <w:tcW w:w="3458" w:type="dxa"/>
          </w:tcPr>
          <w:p w:rsidR="00682C65" w:rsidRPr="00916EF5" w:rsidRDefault="00682C65" w:rsidP="00682C65">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Ward 6 Mtetengwe</w:t>
            </w:r>
          </w:p>
        </w:tc>
        <w:tc>
          <w:tcPr>
            <w:tcW w:w="3006" w:type="dxa"/>
          </w:tcPr>
          <w:p w:rsidR="00682C65" w:rsidRPr="00916EF5" w:rsidRDefault="00682C65" w:rsidP="00682C65">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Beitbridge</w:t>
            </w:r>
          </w:p>
        </w:tc>
      </w:tr>
      <w:tr w:rsidR="00682C65" w:rsidRPr="00916EF5" w:rsidTr="00C94E8E">
        <w:tc>
          <w:tcPr>
            <w:tcW w:w="2552" w:type="dxa"/>
          </w:tcPr>
          <w:p w:rsidR="00682C65" w:rsidRPr="00916EF5" w:rsidRDefault="00682C65" w:rsidP="00682C65">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FGD Women</w:t>
            </w:r>
          </w:p>
        </w:tc>
        <w:tc>
          <w:tcPr>
            <w:tcW w:w="3458" w:type="dxa"/>
          </w:tcPr>
          <w:p w:rsidR="00682C65" w:rsidRPr="00916EF5" w:rsidRDefault="00682C65" w:rsidP="00682C65">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Ward 6 Mtetengwe</w:t>
            </w:r>
          </w:p>
        </w:tc>
        <w:tc>
          <w:tcPr>
            <w:tcW w:w="3006" w:type="dxa"/>
          </w:tcPr>
          <w:p w:rsidR="00682C65" w:rsidRPr="00916EF5" w:rsidRDefault="00682C65" w:rsidP="00682C65">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Beitbridge</w:t>
            </w:r>
          </w:p>
        </w:tc>
      </w:tr>
      <w:tr w:rsidR="00682C65" w:rsidRPr="00916EF5" w:rsidTr="00C94E8E">
        <w:tc>
          <w:tcPr>
            <w:tcW w:w="2552" w:type="dxa"/>
          </w:tcPr>
          <w:p w:rsidR="00682C65" w:rsidRPr="00916EF5" w:rsidRDefault="00682C65" w:rsidP="00682C65">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FGD Men</w:t>
            </w:r>
          </w:p>
        </w:tc>
        <w:tc>
          <w:tcPr>
            <w:tcW w:w="3458" w:type="dxa"/>
          </w:tcPr>
          <w:p w:rsidR="00682C65" w:rsidRPr="00916EF5" w:rsidRDefault="00682C65" w:rsidP="00682C65">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Ward 6 Mtetengwe</w:t>
            </w:r>
          </w:p>
        </w:tc>
        <w:tc>
          <w:tcPr>
            <w:tcW w:w="3006" w:type="dxa"/>
          </w:tcPr>
          <w:p w:rsidR="00682C65" w:rsidRPr="00916EF5" w:rsidRDefault="00682C65" w:rsidP="00682C65">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Beitbridge</w:t>
            </w:r>
          </w:p>
        </w:tc>
      </w:tr>
      <w:tr w:rsidR="00CD2049" w:rsidRPr="00916EF5" w:rsidTr="00CD2049">
        <w:tc>
          <w:tcPr>
            <w:tcW w:w="9016" w:type="dxa"/>
            <w:gridSpan w:val="3"/>
            <w:shd w:val="clear" w:color="auto" w:fill="BFBFBF" w:themeFill="background1" w:themeFillShade="BF"/>
          </w:tcPr>
          <w:p w:rsidR="00CD2049" w:rsidRPr="00916EF5" w:rsidRDefault="00CD2049" w:rsidP="00A72BF9">
            <w:pPr>
              <w:spacing w:after="0" w:line="240" w:lineRule="auto"/>
              <w:rPr>
                <w:rFonts w:ascii="Calibri" w:eastAsia="Calibri" w:hAnsi="Calibri" w:cs="Calibri"/>
                <w:b/>
                <w:sz w:val="20"/>
                <w:szCs w:val="20"/>
                <w:lang w:val="en-GB"/>
              </w:rPr>
            </w:pPr>
            <w:r w:rsidRPr="00916EF5">
              <w:rPr>
                <w:rFonts w:ascii="Calibri" w:eastAsia="Calibri" w:hAnsi="Calibri" w:cs="Calibri"/>
                <w:b/>
                <w:sz w:val="20"/>
                <w:szCs w:val="20"/>
                <w:lang w:val="en-GB"/>
              </w:rPr>
              <w:t>BINDURA DISTRICT</w:t>
            </w:r>
          </w:p>
        </w:tc>
      </w:tr>
      <w:tr w:rsidR="005A6913" w:rsidRPr="00916EF5" w:rsidTr="00C94E8E">
        <w:tc>
          <w:tcPr>
            <w:tcW w:w="2552" w:type="dxa"/>
          </w:tcPr>
          <w:p w:rsidR="005A6913" w:rsidRPr="00916EF5" w:rsidRDefault="005A6913" w:rsidP="00A72BF9">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J. Hove</w:t>
            </w:r>
          </w:p>
        </w:tc>
        <w:tc>
          <w:tcPr>
            <w:tcW w:w="3458" w:type="dxa"/>
          </w:tcPr>
          <w:p w:rsidR="005A6913" w:rsidRPr="00916EF5" w:rsidRDefault="005A6913" w:rsidP="00A72BF9">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Provincial Development Officer</w:t>
            </w:r>
          </w:p>
        </w:tc>
        <w:tc>
          <w:tcPr>
            <w:tcW w:w="3006" w:type="dxa"/>
            <w:vMerge w:val="restart"/>
          </w:tcPr>
          <w:p w:rsidR="005A6913" w:rsidRPr="00916EF5" w:rsidRDefault="005A6913" w:rsidP="00A72BF9">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Min of Women Affairs, Gender and Community Development</w:t>
            </w:r>
          </w:p>
          <w:p w:rsidR="005A6913" w:rsidRPr="00916EF5" w:rsidRDefault="005A6913" w:rsidP="00A72BF9">
            <w:pPr>
              <w:spacing w:after="0" w:line="240" w:lineRule="auto"/>
              <w:rPr>
                <w:rFonts w:ascii="Calibri" w:eastAsia="Calibri" w:hAnsi="Calibri" w:cs="Calibri"/>
                <w:sz w:val="20"/>
                <w:szCs w:val="20"/>
                <w:lang w:val="en-GB"/>
              </w:rPr>
            </w:pPr>
          </w:p>
        </w:tc>
      </w:tr>
      <w:tr w:rsidR="005A6913" w:rsidRPr="00916EF5" w:rsidTr="00C94E8E">
        <w:tc>
          <w:tcPr>
            <w:tcW w:w="2552" w:type="dxa"/>
          </w:tcPr>
          <w:p w:rsidR="005A6913" w:rsidRPr="00916EF5" w:rsidRDefault="005A6913" w:rsidP="00A72BF9">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Mafusire</w:t>
            </w:r>
          </w:p>
        </w:tc>
        <w:tc>
          <w:tcPr>
            <w:tcW w:w="3458" w:type="dxa"/>
          </w:tcPr>
          <w:p w:rsidR="005A6913" w:rsidRPr="00916EF5" w:rsidRDefault="005A6913" w:rsidP="00A72BF9">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Provincial Gender Officer</w:t>
            </w:r>
          </w:p>
        </w:tc>
        <w:tc>
          <w:tcPr>
            <w:tcW w:w="3006" w:type="dxa"/>
            <w:vMerge/>
          </w:tcPr>
          <w:p w:rsidR="005A6913" w:rsidRPr="00916EF5" w:rsidRDefault="005A6913" w:rsidP="00A72BF9">
            <w:pPr>
              <w:spacing w:after="0" w:line="240" w:lineRule="auto"/>
              <w:rPr>
                <w:rFonts w:ascii="Calibri" w:eastAsia="Calibri" w:hAnsi="Calibri" w:cs="Calibri"/>
                <w:sz w:val="20"/>
                <w:szCs w:val="20"/>
                <w:lang w:val="en-GB"/>
              </w:rPr>
            </w:pPr>
          </w:p>
        </w:tc>
      </w:tr>
      <w:tr w:rsidR="005A6913" w:rsidRPr="00916EF5" w:rsidTr="00C94E8E">
        <w:tc>
          <w:tcPr>
            <w:tcW w:w="2552" w:type="dxa"/>
          </w:tcPr>
          <w:p w:rsidR="005A6913" w:rsidRPr="00916EF5" w:rsidRDefault="005A6913" w:rsidP="00A72BF9">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Elizabeth Nkoma</w:t>
            </w:r>
          </w:p>
        </w:tc>
        <w:tc>
          <w:tcPr>
            <w:tcW w:w="3458" w:type="dxa"/>
          </w:tcPr>
          <w:p w:rsidR="005A6913" w:rsidRPr="00916EF5" w:rsidRDefault="005A6913" w:rsidP="00A72BF9">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District Development Officer</w:t>
            </w:r>
          </w:p>
        </w:tc>
        <w:tc>
          <w:tcPr>
            <w:tcW w:w="3006" w:type="dxa"/>
            <w:vMerge/>
          </w:tcPr>
          <w:p w:rsidR="005A6913" w:rsidRPr="00916EF5" w:rsidRDefault="005A6913" w:rsidP="00A72BF9">
            <w:pPr>
              <w:spacing w:after="0" w:line="240" w:lineRule="auto"/>
              <w:rPr>
                <w:rFonts w:ascii="Calibri" w:eastAsia="Calibri" w:hAnsi="Calibri" w:cs="Calibri"/>
                <w:sz w:val="20"/>
                <w:szCs w:val="20"/>
                <w:lang w:val="en-GB"/>
              </w:rPr>
            </w:pPr>
          </w:p>
        </w:tc>
      </w:tr>
      <w:tr w:rsidR="00A72BF9" w:rsidRPr="00916EF5" w:rsidTr="00C94E8E">
        <w:tc>
          <w:tcPr>
            <w:tcW w:w="2552" w:type="dxa"/>
          </w:tcPr>
          <w:p w:rsidR="00A72BF9" w:rsidRPr="00916EF5" w:rsidRDefault="005A6913" w:rsidP="00A72BF9">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Lydia Hlabati</w:t>
            </w:r>
          </w:p>
        </w:tc>
        <w:tc>
          <w:tcPr>
            <w:tcW w:w="3458" w:type="dxa"/>
          </w:tcPr>
          <w:p w:rsidR="00A72BF9" w:rsidRPr="00916EF5" w:rsidRDefault="005A6913" w:rsidP="00A72BF9">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Assistant DA</w:t>
            </w:r>
          </w:p>
        </w:tc>
        <w:tc>
          <w:tcPr>
            <w:tcW w:w="3006" w:type="dxa"/>
          </w:tcPr>
          <w:p w:rsidR="00A72BF9" w:rsidRPr="00916EF5" w:rsidRDefault="00A72BF9" w:rsidP="00A72BF9">
            <w:pPr>
              <w:spacing w:after="0" w:line="240" w:lineRule="auto"/>
              <w:rPr>
                <w:rFonts w:ascii="Calibri" w:eastAsia="Calibri" w:hAnsi="Calibri" w:cs="Calibri"/>
                <w:sz w:val="20"/>
                <w:szCs w:val="20"/>
                <w:lang w:val="en-GB"/>
              </w:rPr>
            </w:pPr>
          </w:p>
        </w:tc>
      </w:tr>
      <w:tr w:rsidR="00A72BF9" w:rsidRPr="00916EF5" w:rsidTr="00C94E8E">
        <w:tc>
          <w:tcPr>
            <w:tcW w:w="2552" w:type="dxa"/>
          </w:tcPr>
          <w:p w:rsidR="00A72BF9" w:rsidRPr="00916EF5" w:rsidRDefault="005A6913" w:rsidP="00A72BF9">
            <w:pPr>
              <w:tabs>
                <w:tab w:val="right" w:pos="2789"/>
              </w:tabs>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Desman Maringire</w:t>
            </w:r>
          </w:p>
        </w:tc>
        <w:tc>
          <w:tcPr>
            <w:tcW w:w="3458" w:type="dxa"/>
          </w:tcPr>
          <w:p w:rsidR="00A72BF9" w:rsidRPr="00916EF5" w:rsidRDefault="00A72BF9" w:rsidP="00A72BF9">
            <w:pPr>
              <w:spacing w:after="0" w:line="240" w:lineRule="auto"/>
              <w:rPr>
                <w:rFonts w:ascii="Calibri" w:eastAsia="Calibri" w:hAnsi="Calibri" w:cs="Calibri"/>
                <w:sz w:val="20"/>
                <w:szCs w:val="20"/>
                <w:lang w:val="en-GB"/>
              </w:rPr>
            </w:pPr>
          </w:p>
        </w:tc>
        <w:tc>
          <w:tcPr>
            <w:tcW w:w="3006" w:type="dxa"/>
          </w:tcPr>
          <w:p w:rsidR="00A72BF9" w:rsidRPr="00916EF5" w:rsidRDefault="005A6913" w:rsidP="00A72BF9">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ZAPSO</w:t>
            </w:r>
          </w:p>
        </w:tc>
      </w:tr>
      <w:tr w:rsidR="005A6913" w:rsidRPr="00916EF5" w:rsidTr="00C94E8E">
        <w:tc>
          <w:tcPr>
            <w:tcW w:w="2552" w:type="dxa"/>
          </w:tcPr>
          <w:p w:rsidR="005A6913" w:rsidRPr="00916EF5" w:rsidRDefault="005A6913" w:rsidP="00A72BF9">
            <w:pPr>
              <w:tabs>
                <w:tab w:val="right" w:pos="2789"/>
              </w:tabs>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Pauline Chima</w:t>
            </w:r>
          </w:p>
        </w:tc>
        <w:tc>
          <w:tcPr>
            <w:tcW w:w="3458" w:type="dxa"/>
          </w:tcPr>
          <w:p w:rsidR="005A6913" w:rsidRPr="00916EF5" w:rsidRDefault="005A6913" w:rsidP="00A72BF9">
            <w:pPr>
              <w:spacing w:after="0" w:line="240" w:lineRule="auto"/>
              <w:rPr>
                <w:rFonts w:ascii="Calibri" w:eastAsia="Calibri" w:hAnsi="Calibri" w:cs="Calibri"/>
                <w:sz w:val="20"/>
                <w:szCs w:val="20"/>
                <w:lang w:val="en-GB"/>
              </w:rPr>
            </w:pPr>
          </w:p>
        </w:tc>
        <w:tc>
          <w:tcPr>
            <w:tcW w:w="3006" w:type="dxa"/>
          </w:tcPr>
          <w:p w:rsidR="005A6913" w:rsidRPr="00916EF5" w:rsidRDefault="005A6913" w:rsidP="00A72BF9">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Local Government</w:t>
            </w:r>
          </w:p>
        </w:tc>
      </w:tr>
      <w:tr w:rsidR="005A6913" w:rsidRPr="00916EF5" w:rsidTr="00C94E8E">
        <w:tc>
          <w:tcPr>
            <w:tcW w:w="2552" w:type="dxa"/>
          </w:tcPr>
          <w:p w:rsidR="005A6913" w:rsidRPr="00916EF5" w:rsidRDefault="00956948" w:rsidP="00A72BF9">
            <w:pPr>
              <w:tabs>
                <w:tab w:val="right" w:pos="2789"/>
              </w:tabs>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TatendaMuchenjekwa</w:t>
            </w:r>
          </w:p>
        </w:tc>
        <w:tc>
          <w:tcPr>
            <w:tcW w:w="3458" w:type="dxa"/>
          </w:tcPr>
          <w:p w:rsidR="005A6913" w:rsidRPr="00916EF5" w:rsidRDefault="005A6913" w:rsidP="00A72BF9">
            <w:pPr>
              <w:spacing w:after="0" w:line="240" w:lineRule="auto"/>
              <w:rPr>
                <w:rFonts w:ascii="Calibri" w:eastAsia="Calibri" w:hAnsi="Calibri" w:cs="Calibri"/>
                <w:sz w:val="20"/>
                <w:szCs w:val="20"/>
                <w:lang w:val="en-GB"/>
              </w:rPr>
            </w:pPr>
          </w:p>
        </w:tc>
        <w:tc>
          <w:tcPr>
            <w:tcW w:w="3006" w:type="dxa"/>
          </w:tcPr>
          <w:p w:rsidR="005A6913" w:rsidRPr="00916EF5" w:rsidRDefault="002603B3" w:rsidP="00A72BF9">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Childline</w:t>
            </w:r>
          </w:p>
        </w:tc>
      </w:tr>
      <w:tr w:rsidR="00CD2049" w:rsidRPr="00916EF5" w:rsidTr="00C94E8E">
        <w:tc>
          <w:tcPr>
            <w:tcW w:w="2552" w:type="dxa"/>
          </w:tcPr>
          <w:p w:rsidR="00CD2049" w:rsidRPr="00916EF5" w:rsidRDefault="00CD2049" w:rsidP="00A72BF9">
            <w:pPr>
              <w:tabs>
                <w:tab w:val="right" w:pos="2789"/>
              </w:tabs>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A. Karuru</w:t>
            </w:r>
          </w:p>
        </w:tc>
        <w:tc>
          <w:tcPr>
            <w:tcW w:w="3458" w:type="dxa"/>
          </w:tcPr>
          <w:p w:rsidR="00CD2049" w:rsidRPr="00916EF5" w:rsidRDefault="00CD2049" w:rsidP="00A72BF9">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District AIDS Coordinator</w:t>
            </w:r>
          </w:p>
        </w:tc>
        <w:tc>
          <w:tcPr>
            <w:tcW w:w="3006" w:type="dxa"/>
          </w:tcPr>
          <w:p w:rsidR="00CD2049" w:rsidRPr="00916EF5" w:rsidRDefault="00CD2049" w:rsidP="00A72BF9">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National AIDS Council</w:t>
            </w:r>
          </w:p>
        </w:tc>
      </w:tr>
      <w:tr w:rsidR="005A6913" w:rsidRPr="00916EF5" w:rsidTr="00C94E8E">
        <w:tc>
          <w:tcPr>
            <w:tcW w:w="2552" w:type="dxa"/>
          </w:tcPr>
          <w:p w:rsidR="005A6913" w:rsidRPr="00916EF5" w:rsidRDefault="00CD2049" w:rsidP="00A72BF9">
            <w:pPr>
              <w:tabs>
                <w:tab w:val="right" w:pos="2789"/>
              </w:tabs>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lastRenderedPageBreak/>
              <w:t>G. Mudambu</w:t>
            </w:r>
          </w:p>
        </w:tc>
        <w:tc>
          <w:tcPr>
            <w:tcW w:w="3458" w:type="dxa"/>
          </w:tcPr>
          <w:p w:rsidR="005A6913" w:rsidRPr="00916EF5" w:rsidRDefault="002603B3" w:rsidP="00A72BF9">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Public Prosecutor</w:t>
            </w:r>
          </w:p>
        </w:tc>
        <w:tc>
          <w:tcPr>
            <w:tcW w:w="3006" w:type="dxa"/>
          </w:tcPr>
          <w:p w:rsidR="005A6913" w:rsidRPr="00916EF5" w:rsidRDefault="00453824" w:rsidP="00A72BF9">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National Prosecuting Authority</w:t>
            </w:r>
          </w:p>
        </w:tc>
      </w:tr>
      <w:tr w:rsidR="00956948" w:rsidRPr="00916EF5" w:rsidTr="00C94E8E">
        <w:tc>
          <w:tcPr>
            <w:tcW w:w="2552" w:type="dxa"/>
          </w:tcPr>
          <w:p w:rsidR="00956948" w:rsidRPr="00916EF5" w:rsidRDefault="00956948" w:rsidP="00A72BF9">
            <w:pPr>
              <w:tabs>
                <w:tab w:val="right" w:pos="2789"/>
              </w:tabs>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E. Singano</w:t>
            </w:r>
          </w:p>
        </w:tc>
        <w:tc>
          <w:tcPr>
            <w:tcW w:w="3458" w:type="dxa"/>
          </w:tcPr>
          <w:p w:rsidR="00956948" w:rsidRPr="00916EF5" w:rsidRDefault="00956948" w:rsidP="00A72BF9">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Provincial Magistrate</w:t>
            </w:r>
          </w:p>
        </w:tc>
        <w:tc>
          <w:tcPr>
            <w:tcW w:w="3006" w:type="dxa"/>
          </w:tcPr>
          <w:p w:rsidR="00956948" w:rsidRPr="00916EF5" w:rsidRDefault="00453824" w:rsidP="00A72BF9">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Ministry of Justice, Legal and Parliamentary Affairs</w:t>
            </w:r>
          </w:p>
        </w:tc>
      </w:tr>
      <w:tr w:rsidR="00B42111" w:rsidRPr="00916EF5" w:rsidTr="00C94E8E">
        <w:tc>
          <w:tcPr>
            <w:tcW w:w="2552" w:type="dxa"/>
          </w:tcPr>
          <w:p w:rsidR="00B42111" w:rsidRPr="00916EF5" w:rsidRDefault="00B42111" w:rsidP="00A72BF9">
            <w:pPr>
              <w:tabs>
                <w:tab w:val="right" w:pos="2789"/>
              </w:tabs>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T. Marimo</w:t>
            </w:r>
          </w:p>
        </w:tc>
        <w:tc>
          <w:tcPr>
            <w:tcW w:w="3458" w:type="dxa"/>
          </w:tcPr>
          <w:p w:rsidR="00B42111" w:rsidRPr="00916EF5" w:rsidRDefault="00B42111" w:rsidP="00A72BF9">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Social Services Officer</w:t>
            </w:r>
          </w:p>
        </w:tc>
        <w:tc>
          <w:tcPr>
            <w:tcW w:w="3006" w:type="dxa"/>
          </w:tcPr>
          <w:p w:rsidR="00B42111" w:rsidRPr="00916EF5" w:rsidRDefault="00B42111" w:rsidP="00A72BF9">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Min of Labour and Social Services</w:t>
            </w:r>
          </w:p>
        </w:tc>
      </w:tr>
      <w:tr w:rsidR="00682C65" w:rsidRPr="00916EF5" w:rsidTr="00C94E8E">
        <w:tc>
          <w:tcPr>
            <w:tcW w:w="2552" w:type="dxa"/>
          </w:tcPr>
          <w:p w:rsidR="00682C65" w:rsidRPr="00916EF5" w:rsidRDefault="00682C65" w:rsidP="00682C65">
            <w:pPr>
              <w:tabs>
                <w:tab w:val="right" w:pos="2789"/>
              </w:tabs>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 xml:space="preserve">FGD SayWHAT Ambassadors </w:t>
            </w:r>
          </w:p>
        </w:tc>
        <w:tc>
          <w:tcPr>
            <w:tcW w:w="3458" w:type="dxa"/>
          </w:tcPr>
          <w:p w:rsidR="00682C65" w:rsidRPr="00916EF5" w:rsidRDefault="00682C65" w:rsidP="00682C65">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SayWhat Ambassador</w:t>
            </w:r>
          </w:p>
        </w:tc>
        <w:tc>
          <w:tcPr>
            <w:tcW w:w="3006" w:type="dxa"/>
          </w:tcPr>
          <w:p w:rsidR="00682C65" w:rsidRPr="00916EF5" w:rsidRDefault="00682C65" w:rsidP="00682C65">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BUSE</w:t>
            </w:r>
          </w:p>
        </w:tc>
      </w:tr>
      <w:tr w:rsidR="005A6913" w:rsidRPr="00916EF5" w:rsidTr="00C94E8E">
        <w:tc>
          <w:tcPr>
            <w:tcW w:w="2552" w:type="dxa"/>
          </w:tcPr>
          <w:p w:rsidR="005A6913" w:rsidRPr="00916EF5" w:rsidRDefault="002603B3" w:rsidP="00A72BF9">
            <w:pPr>
              <w:tabs>
                <w:tab w:val="right" w:pos="2789"/>
              </w:tabs>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E. Manjoro</w:t>
            </w:r>
          </w:p>
        </w:tc>
        <w:tc>
          <w:tcPr>
            <w:tcW w:w="3458" w:type="dxa"/>
          </w:tcPr>
          <w:p w:rsidR="005A6913" w:rsidRPr="00916EF5" w:rsidRDefault="002603B3" w:rsidP="00A72BF9">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Outreach and Training Officer</w:t>
            </w:r>
          </w:p>
        </w:tc>
        <w:tc>
          <w:tcPr>
            <w:tcW w:w="3006" w:type="dxa"/>
          </w:tcPr>
          <w:p w:rsidR="005A6913" w:rsidRPr="00916EF5" w:rsidRDefault="002603B3" w:rsidP="00A72BF9">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Family Support Trust</w:t>
            </w:r>
          </w:p>
        </w:tc>
      </w:tr>
      <w:tr w:rsidR="00682C65" w:rsidRPr="00916EF5" w:rsidTr="00C94E8E">
        <w:tc>
          <w:tcPr>
            <w:tcW w:w="2552" w:type="dxa"/>
          </w:tcPr>
          <w:p w:rsidR="00682C65" w:rsidRPr="00916EF5" w:rsidRDefault="00682C65" w:rsidP="00682C65">
            <w:pPr>
              <w:tabs>
                <w:tab w:val="right" w:pos="2789"/>
              </w:tabs>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 xml:space="preserve">FGD Teachers </w:t>
            </w:r>
          </w:p>
        </w:tc>
        <w:tc>
          <w:tcPr>
            <w:tcW w:w="3458" w:type="dxa"/>
          </w:tcPr>
          <w:p w:rsidR="00682C65" w:rsidRPr="00916EF5" w:rsidRDefault="00682C65" w:rsidP="00682C65">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 xml:space="preserve">4 Teachers </w:t>
            </w:r>
          </w:p>
        </w:tc>
        <w:tc>
          <w:tcPr>
            <w:tcW w:w="3006" w:type="dxa"/>
          </w:tcPr>
          <w:p w:rsidR="00682C65" w:rsidRPr="00916EF5" w:rsidRDefault="00682C65" w:rsidP="00682C65">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Muchapondwa School</w:t>
            </w:r>
          </w:p>
        </w:tc>
      </w:tr>
      <w:tr w:rsidR="005A6913" w:rsidRPr="00916EF5" w:rsidTr="00C94E8E">
        <w:tc>
          <w:tcPr>
            <w:tcW w:w="2552" w:type="dxa"/>
          </w:tcPr>
          <w:p w:rsidR="005A6913" w:rsidRPr="00916EF5" w:rsidRDefault="00144803" w:rsidP="00144803">
            <w:pPr>
              <w:tabs>
                <w:tab w:val="right" w:pos="2789"/>
              </w:tabs>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 xml:space="preserve">FGD </w:t>
            </w:r>
            <w:r w:rsidR="00CD2049" w:rsidRPr="00916EF5">
              <w:rPr>
                <w:rFonts w:ascii="Calibri" w:eastAsia="Calibri" w:hAnsi="Calibri" w:cs="Calibri"/>
                <w:sz w:val="20"/>
                <w:szCs w:val="20"/>
                <w:lang w:val="en-GB"/>
              </w:rPr>
              <w:t>girls</w:t>
            </w:r>
          </w:p>
        </w:tc>
        <w:tc>
          <w:tcPr>
            <w:tcW w:w="3458" w:type="dxa"/>
          </w:tcPr>
          <w:p w:rsidR="005A6913" w:rsidRPr="00916EF5" w:rsidRDefault="002603B3" w:rsidP="00A72BF9">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8 primary school girls</w:t>
            </w:r>
          </w:p>
        </w:tc>
        <w:tc>
          <w:tcPr>
            <w:tcW w:w="3006" w:type="dxa"/>
          </w:tcPr>
          <w:p w:rsidR="005A6913" w:rsidRPr="00916EF5" w:rsidRDefault="002603B3" w:rsidP="00A72BF9">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Muchapondwa School</w:t>
            </w:r>
          </w:p>
        </w:tc>
      </w:tr>
      <w:tr w:rsidR="005A6913" w:rsidRPr="00916EF5" w:rsidTr="00C94E8E">
        <w:tc>
          <w:tcPr>
            <w:tcW w:w="2552" w:type="dxa"/>
          </w:tcPr>
          <w:p w:rsidR="005A6913" w:rsidRPr="00916EF5" w:rsidRDefault="002603B3" w:rsidP="00A72BF9">
            <w:pPr>
              <w:tabs>
                <w:tab w:val="right" w:pos="2789"/>
              </w:tabs>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Maud Chasakara</w:t>
            </w:r>
          </w:p>
        </w:tc>
        <w:tc>
          <w:tcPr>
            <w:tcW w:w="3458" w:type="dxa"/>
          </w:tcPr>
          <w:p w:rsidR="005A6913" w:rsidRPr="00916EF5" w:rsidRDefault="00B01C55" w:rsidP="00A72BF9">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Most Significant Change Story</w:t>
            </w:r>
          </w:p>
        </w:tc>
        <w:tc>
          <w:tcPr>
            <w:tcW w:w="3006" w:type="dxa"/>
          </w:tcPr>
          <w:p w:rsidR="005A6913" w:rsidRPr="00916EF5" w:rsidRDefault="00B01C55" w:rsidP="00A72BF9">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Justice for Children Trust</w:t>
            </w:r>
          </w:p>
        </w:tc>
      </w:tr>
      <w:tr w:rsidR="002603B3" w:rsidRPr="00916EF5" w:rsidTr="00C94E8E">
        <w:tc>
          <w:tcPr>
            <w:tcW w:w="2552" w:type="dxa"/>
          </w:tcPr>
          <w:p w:rsidR="002603B3" w:rsidRPr="00916EF5" w:rsidRDefault="00B01C55" w:rsidP="00A72BF9">
            <w:pPr>
              <w:tabs>
                <w:tab w:val="right" w:pos="2789"/>
              </w:tabs>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DainahKabaya</w:t>
            </w:r>
          </w:p>
        </w:tc>
        <w:tc>
          <w:tcPr>
            <w:tcW w:w="3458" w:type="dxa"/>
          </w:tcPr>
          <w:p w:rsidR="002603B3" w:rsidRPr="00916EF5" w:rsidRDefault="00B01C55" w:rsidP="00B01C55">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Most Significant Change Story</w:t>
            </w:r>
          </w:p>
        </w:tc>
        <w:tc>
          <w:tcPr>
            <w:tcW w:w="3006" w:type="dxa"/>
          </w:tcPr>
          <w:p w:rsidR="002603B3" w:rsidRPr="00916EF5" w:rsidRDefault="00B01C55" w:rsidP="00A72BF9">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Justice for Children Trust</w:t>
            </w:r>
          </w:p>
        </w:tc>
      </w:tr>
      <w:tr w:rsidR="002603B3" w:rsidRPr="00916EF5" w:rsidTr="00C94E8E">
        <w:tc>
          <w:tcPr>
            <w:tcW w:w="2552" w:type="dxa"/>
          </w:tcPr>
          <w:p w:rsidR="002603B3" w:rsidRPr="00916EF5" w:rsidRDefault="00B01C55" w:rsidP="00A72BF9">
            <w:pPr>
              <w:tabs>
                <w:tab w:val="right" w:pos="2789"/>
              </w:tabs>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Molly Kapasura</w:t>
            </w:r>
          </w:p>
        </w:tc>
        <w:tc>
          <w:tcPr>
            <w:tcW w:w="3458" w:type="dxa"/>
          </w:tcPr>
          <w:p w:rsidR="002603B3" w:rsidRPr="00916EF5" w:rsidRDefault="00B01C55" w:rsidP="00A72BF9">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Most Significant Change Story</w:t>
            </w:r>
          </w:p>
        </w:tc>
        <w:tc>
          <w:tcPr>
            <w:tcW w:w="3006" w:type="dxa"/>
          </w:tcPr>
          <w:p w:rsidR="002603B3" w:rsidRPr="00916EF5" w:rsidRDefault="00B01C55" w:rsidP="00A72BF9">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Justice for Children Trust</w:t>
            </w:r>
          </w:p>
        </w:tc>
      </w:tr>
      <w:tr w:rsidR="00682C65" w:rsidRPr="00916EF5" w:rsidTr="00C94E8E">
        <w:tc>
          <w:tcPr>
            <w:tcW w:w="2552" w:type="dxa"/>
          </w:tcPr>
          <w:p w:rsidR="00682C65" w:rsidRPr="00916EF5" w:rsidRDefault="00682C65" w:rsidP="00682C65">
            <w:pPr>
              <w:tabs>
                <w:tab w:val="right" w:pos="2789"/>
              </w:tabs>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FGD Community Leaders</w:t>
            </w:r>
          </w:p>
        </w:tc>
        <w:tc>
          <w:tcPr>
            <w:tcW w:w="3458" w:type="dxa"/>
          </w:tcPr>
          <w:p w:rsidR="00682C65" w:rsidRPr="00916EF5" w:rsidRDefault="00682C65" w:rsidP="00682C65">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Manhenga Village</w:t>
            </w:r>
          </w:p>
        </w:tc>
        <w:tc>
          <w:tcPr>
            <w:tcW w:w="3006" w:type="dxa"/>
          </w:tcPr>
          <w:p w:rsidR="00682C65" w:rsidRPr="00916EF5" w:rsidRDefault="00682C65" w:rsidP="00682C65">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Bindura</w:t>
            </w:r>
          </w:p>
        </w:tc>
      </w:tr>
      <w:tr w:rsidR="002603B3" w:rsidRPr="00916EF5" w:rsidTr="00C94E8E">
        <w:tc>
          <w:tcPr>
            <w:tcW w:w="2552" w:type="dxa"/>
          </w:tcPr>
          <w:p w:rsidR="002603B3" w:rsidRPr="00916EF5" w:rsidRDefault="00144803" w:rsidP="00A72BF9">
            <w:pPr>
              <w:tabs>
                <w:tab w:val="right" w:pos="2789"/>
              </w:tabs>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FGD girls</w:t>
            </w:r>
          </w:p>
        </w:tc>
        <w:tc>
          <w:tcPr>
            <w:tcW w:w="3458" w:type="dxa"/>
          </w:tcPr>
          <w:p w:rsidR="002603B3" w:rsidRPr="00916EF5" w:rsidRDefault="00B42111" w:rsidP="00A72BF9">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Non beneficiaries (8 members)</w:t>
            </w:r>
          </w:p>
        </w:tc>
        <w:tc>
          <w:tcPr>
            <w:tcW w:w="3006" w:type="dxa"/>
          </w:tcPr>
          <w:p w:rsidR="002603B3" w:rsidRPr="00916EF5" w:rsidRDefault="00B42111" w:rsidP="00A72BF9">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Manhenga Clinic</w:t>
            </w:r>
          </w:p>
        </w:tc>
      </w:tr>
      <w:tr w:rsidR="002603B3" w:rsidRPr="00916EF5" w:rsidTr="00C94E8E">
        <w:tc>
          <w:tcPr>
            <w:tcW w:w="2552" w:type="dxa"/>
          </w:tcPr>
          <w:p w:rsidR="002603B3" w:rsidRPr="00916EF5" w:rsidRDefault="00144803" w:rsidP="00144803">
            <w:pPr>
              <w:tabs>
                <w:tab w:val="right" w:pos="2789"/>
              </w:tabs>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 xml:space="preserve">FGD </w:t>
            </w:r>
            <w:r w:rsidR="00B42111" w:rsidRPr="00916EF5">
              <w:rPr>
                <w:rFonts w:ascii="Calibri" w:eastAsia="Calibri" w:hAnsi="Calibri" w:cs="Calibri"/>
                <w:sz w:val="20"/>
                <w:szCs w:val="20"/>
                <w:lang w:val="en-GB"/>
              </w:rPr>
              <w:t xml:space="preserve">Women </w:t>
            </w:r>
          </w:p>
        </w:tc>
        <w:tc>
          <w:tcPr>
            <w:tcW w:w="3458" w:type="dxa"/>
          </w:tcPr>
          <w:p w:rsidR="002603B3" w:rsidRPr="00916EF5" w:rsidRDefault="00B42111" w:rsidP="00A72BF9">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Beneficiaries (10 members)</w:t>
            </w:r>
          </w:p>
        </w:tc>
        <w:tc>
          <w:tcPr>
            <w:tcW w:w="3006" w:type="dxa"/>
          </w:tcPr>
          <w:p w:rsidR="002603B3" w:rsidRPr="00916EF5" w:rsidRDefault="00B42111" w:rsidP="00A72BF9">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Chiveso Clinic</w:t>
            </w:r>
          </w:p>
        </w:tc>
      </w:tr>
      <w:tr w:rsidR="00144803" w:rsidRPr="00916EF5" w:rsidTr="00C94E8E">
        <w:tc>
          <w:tcPr>
            <w:tcW w:w="2552" w:type="dxa"/>
          </w:tcPr>
          <w:p w:rsidR="00144803" w:rsidRPr="00916EF5" w:rsidRDefault="00144803" w:rsidP="00144803">
            <w:pPr>
              <w:tabs>
                <w:tab w:val="right" w:pos="2789"/>
              </w:tabs>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 xml:space="preserve">FGD Men </w:t>
            </w:r>
          </w:p>
        </w:tc>
        <w:tc>
          <w:tcPr>
            <w:tcW w:w="3458" w:type="dxa"/>
          </w:tcPr>
          <w:p w:rsidR="00144803" w:rsidRPr="00916EF5" w:rsidRDefault="00144803" w:rsidP="00144803">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FGD men (beneficiaries)</w:t>
            </w:r>
          </w:p>
        </w:tc>
        <w:tc>
          <w:tcPr>
            <w:tcW w:w="3006" w:type="dxa"/>
          </w:tcPr>
          <w:p w:rsidR="00144803" w:rsidRPr="00916EF5" w:rsidRDefault="00144803" w:rsidP="00144803">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Chipadze</w:t>
            </w:r>
          </w:p>
        </w:tc>
      </w:tr>
      <w:tr w:rsidR="00C94E8E" w:rsidRPr="00916EF5" w:rsidTr="00C94E8E">
        <w:tc>
          <w:tcPr>
            <w:tcW w:w="2552" w:type="dxa"/>
          </w:tcPr>
          <w:p w:rsidR="00C94E8E" w:rsidRPr="00916EF5" w:rsidRDefault="00C94E8E" w:rsidP="00A72BF9">
            <w:pPr>
              <w:tabs>
                <w:tab w:val="right" w:pos="2789"/>
              </w:tabs>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Rev H. Mazonde</w:t>
            </w:r>
          </w:p>
        </w:tc>
        <w:tc>
          <w:tcPr>
            <w:tcW w:w="3458" w:type="dxa"/>
          </w:tcPr>
          <w:p w:rsidR="00C94E8E" w:rsidRPr="00916EF5" w:rsidRDefault="00C94E8E" w:rsidP="00C94E8E">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Religious Leader</w:t>
            </w:r>
          </w:p>
        </w:tc>
        <w:tc>
          <w:tcPr>
            <w:tcW w:w="3006" w:type="dxa"/>
          </w:tcPr>
          <w:p w:rsidR="00C94E8E" w:rsidRPr="00916EF5" w:rsidRDefault="00C94E8E" w:rsidP="00A72BF9">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Harvest House International Church</w:t>
            </w:r>
          </w:p>
        </w:tc>
      </w:tr>
      <w:tr w:rsidR="00C94E8E" w:rsidRPr="00916EF5" w:rsidTr="00C94E8E">
        <w:tc>
          <w:tcPr>
            <w:tcW w:w="2552" w:type="dxa"/>
          </w:tcPr>
          <w:p w:rsidR="00C94E8E" w:rsidRPr="00916EF5" w:rsidRDefault="009B6929" w:rsidP="009B6929">
            <w:pPr>
              <w:tabs>
                <w:tab w:val="right" w:pos="2789"/>
              </w:tabs>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Ass Inspector JoselinePaswavaviri</w:t>
            </w:r>
          </w:p>
        </w:tc>
        <w:tc>
          <w:tcPr>
            <w:tcW w:w="3458" w:type="dxa"/>
          </w:tcPr>
          <w:p w:rsidR="00C94E8E" w:rsidRPr="00916EF5" w:rsidRDefault="009B6929" w:rsidP="00A72BF9">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VFU</w:t>
            </w:r>
          </w:p>
        </w:tc>
        <w:tc>
          <w:tcPr>
            <w:tcW w:w="3006" w:type="dxa"/>
          </w:tcPr>
          <w:p w:rsidR="00C94E8E" w:rsidRPr="00916EF5" w:rsidRDefault="009B6929" w:rsidP="00A72BF9">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ZRP Victim Friendly Unit</w:t>
            </w:r>
          </w:p>
        </w:tc>
      </w:tr>
      <w:tr w:rsidR="009C7EEE" w:rsidRPr="00916EF5" w:rsidTr="009C7EEE">
        <w:tc>
          <w:tcPr>
            <w:tcW w:w="9016" w:type="dxa"/>
            <w:gridSpan w:val="3"/>
            <w:shd w:val="clear" w:color="auto" w:fill="BFBFBF" w:themeFill="background1" w:themeFillShade="BF"/>
          </w:tcPr>
          <w:p w:rsidR="009C7EEE" w:rsidRPr="00916EF5" w:rsidRDefault="009C7EEE" w:rsidP="00A72BF9">
            <w:pPr>
              <w:spacing w:after="0" w:line="240" w:lineRule="auto"/>
              <w:rPr>
                <w:rFonts w:ascii="Calibri" w:eastAsia="Calibri" w:hAnsi="Calibri" w:cs="Calibri"/>
                <w:b/>
                <w:sz w:val="20"/>
                <w:szCs w:val="20"/>
                <w:lang w:val="en-GB"/>
              </w:rPr>
            </w:pPr>
            <w:r w:rsidRPr="00916EF5">
              <w:rPr>
                <w:rFonts w:ascii="Calibri" w:eastAsia="Calibri" w:hAnsi="Calibri" w:cs="Calibri"/>
                <w:b/>
                <w:sz w:val="20"/>
                <w:szCs w:val="20"/>
                <w:lang w:val="en-GB"/>
              </w:rPr>
              <w:t>MAKONI DISTRICT</w:t>
            </w:r>
          </w:p>
        </w:tc>
      </w:tr>
      <w:tr w:rsidR="00B42111" w:rsidRPr="00916EF5" w:rsidTr="00C94E8E">
        <w:tc>
          <w:tcPr>
            <w:tcW w:w="2552" w:type="dxa"/>
          </w:tcPr>
          <w:p w:rsidR="00B42111" w:rsidRPr="00916EF5" w:rsidRDefault="0055318D" w:rsidP="00A72BF9">
            <w:pPr>
              <w:tabs>
                <w:tab w:val="right" w:pos="2789"/>
              </w:tabs>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EmillioChihono</w:t>
            </w:r>
          </w:p>
        </w:tc>
        <w:tc>
          <w:tcPr>
            <w:tcW w:w="3458" w:type="dxa"/>
          </w:tcPr>
          <w:p w:rsidR="00B42111" w:rsidRPr="00916EF5" w:rsidRDefault="0055318D" w:rsidP="00A72BF9">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District Development Officer</w:t>
            </w:r>
          </w:p>
        </w:tc>
        <w:tc>
          <w:tcPr>
            <w:tcW w:w="3006" w:type="dxa"/>
          </w:tcPr>
          <w:p w:rsidR="00B42111" w:rsidRPr="00916EF5" w:rsidRDefault="0055318D" w:rsidP="00A72BF9">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MWAGCD</w:t>
            </w:r>
          </w:p>
        </w:tc>
      </w:tr>
      <w:tr w:rsidR="00C94E8E" w:rsidRPr="00916EF5" w:rsidTr="00C94E8E">
        <w:tc>
          <w:tcPr>
            <w:tcW w:w="2552" w:type="dxa"/>
          </w:tcPr>
          <w:p w:rsidR="00C94E8E" w:rsidRPr="00916EF5" w:rsidRDefault="0055318D" w:rsidP="00A72BF9">
            <w:pPr>
              <w:tabs>
                <w:tab w:val="right" w:pos="2789"/>
              </w:tabs>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ChiedzaMasvovere</w:t>
            </w:r>
          </w:p>
        </w:tc>
        <w:tc>
          <w:tcPr>
            <w:tcW w:w="3458" w:type="dxa"/>
          </w:tcPr>
          <w:p w:rsidR="00C94E8E" w:rsidRPr="00916EF5" w:rsidRDefault="0055318D" w:rsidP="00A72BF9">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Anti GBV Committee Chairperson</w:t>
            </w:r>
          </w:p>
        </w:tc>
        <w:tc>
          <w:tcPr>
            <w:tcW w:w="3006" w:type="dxa"/>
          </w:tcPr>
          <w:p w:rsidR="00C94E8E" w:rsidRPr="00916EF5" w:rsidRDefault="0055318D" w:rsidP="00A72BF9">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Fact</w:t>
            </w:r>
          </w:p>
        </w:tc>
      </w:tr>
      <w:tr w:rsidR="00C94E8E" w:rsidRPr="00916EF5" w:rsidTr="00C94E8E">
        <w:tc>
          <w:tcPr>
            <w:tcW w:w="2552" w:type="dxa"/>
          </w:tcPr>
          <w:p w:rsidR="00C94E8E" w:rsidRPr="00916EF5" w:rsidRDefault="0055318D" w:rsidP="00A72BF9">
            <w:pPr>
              <w:tabs>
                <w:tab w:val="right" w:pos="2789"/>
              </w:tabs>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Gift Makotsi</w:t>
            </w:r>
          </w:p>
        </w:tc>
        <w:tc>
          <w:tcPr>
            <w:tcW w:w="3458" w:type="dxa"/>
          </w:tcPr>
          <w:p w:rsidR="00C94E8E" w:rsidRPr="00916EF5" w:rsidRDefault="0055318D" w:rsidP="00A72BF9">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Social Services Officer</w:t>
            </w:r>
          </w:p>
        </w:tc>
        <w:tc>
          <w:tcPr>
            <w:tcW w:w="3006" w:type="dxa"/>
          </w:tcPr>
          <w:p w:rsidR="00C94E8E" w:rsidRPr="00916EF5" w:rsidRDefault="0055318D" w:rsidP="00A72BF9">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Department of Social Services</w:t>
            </w:r>
          </w:p>
        </w:tc>
      </w:tr>
      <w:tr w:rsidR="00C94E8E" w:rsidRPr="00916EF5" w:rsidTr="00C94E8E">
        <w:tc>
          <w:tcPr>
            <w:tcW w:w="2552" w:type="dxa"/>
          </w:tcPr>
          <w:p w:rsidR="00C94E8E" w:rsidRPr="00916EF5" w:rsidRDefault="0055318D" w:rsidP="00A72BF9">
            <w:pPr>
              <w:tabs>
                <w:tab w:val="right" w:pos="2789"/>
              </w:tabs>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L.Z. Chipadza</w:t>
            </w:r>
          </w:p>
        </w:tc>
        <w:tc>
          <w:tcPr>
            <w:tcW w:w="3458" w:type="dxa"/>
          </w:tcPr>
          <w:p w:rsidR="00C94E8E" w:rsidRPr="00916EF5" w:rsidRDefault="0055318D" w:rsidP="00A72BF9">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Regional Magistrate</w:t>
            </w:r>
          </w:p>
        </w:tc>
        <w:tc>
          <w:tcPr>
            <w:tcW w:w="3006" w:type="dxa"/>
          </w:tcPr>
          <w:p w:rsidR="00C94E8E" w:rsidRPr="00916EF5" w:rsidRDefault="0055318D" w:rsidP="00A72BF9">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Min of Justice, Legal and Parliamentary Affairs</w:t>
            </w:r>
          </w:p>
        </w:tc>
      </w:tr>
      <w:tr w:rsidR="00C94E8E" w:rsidRPr="00916EF5" w:rsidTr="00C94E8E">
        <w:tc>
          <w:tcPr>
            <w:tcW w:w="2552" w:type="dxa"/>
          </w:tcPr>
          <w:p w:rsidR="00C94E8E" w:rsidRPr="00916EF5" w:rsidRDefault="0055318D" w:rsidP="00A72BF9">
            <w:pPr>
              <w:tabs>
                <w:tab w:val="right" w:pos="2789"/>
              </w:tabs>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A.Guta</w:t>
            </w:r>
          </w:p>
        </w:tc>
        <w:tc>
          <w:tcPr>
            <w:tcW w:w="3458" w:type="dxa"/>
          </w:tcPr>
          <w:p w:rsidR="00C94E8E" w:rsidRPr="00916EF5" w:rsidRDefault="0055318D" w:rsidP="00A72BF9">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Teacher</w:t>
            </w:r>
          </w:p>
        </w:tc>
        <w:tc>
          <w:tcPr>
            <w:tcW w:w="3006" w:type="dxa"/>
          </w:tcPr>
          <w:p w:rsidR="00C94E8E" w:rsidRPr="00916EF5" w:rsidRDefault="0055318D" w:rsidP="00A72BF9">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Vengere High School</w:t>
            </w:r>
          </w:p>
        </w:tc>
      </w:tr>
      <w:tr w:rsidR="00C94E8E" w:rsidRPr="00916EF5" w:rsidTr="00C94E8E">
        <w:tc>
          <w:tcPr>
            <w:tcW w:w="2552" w:type="dxa"/>
          </w:tcPr>
          <w:p w:rsidR="00C94E8E" w:rsidRPr="00916EF5" w:rsidRDefault="0055318D" w:rsidP="00A72BF9">
            <w:pPr>
              <w:tabs>
                <w:tab w:val="right" w:pos="2789"/>
              </w:tabs>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ChengetayiNyamukapa</w:t>
            </w:r>
          </w:p>
        </w:tc>
        <w:tc>
          <w:tcPr>
            <w:tcW w:w="3458" w:type="dxa"/>
          </w:tcPr>
          <w:p w:rsidR="00C94E8E" w:rsidRPr="00916EF5" w:rsidRDefault="0055318D" w:rsidP="00A72BF9">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Programmes Manager</w:t>
            </w:r>
          </w:p>
        </w:tc>
        <w:tc>
          <w:tcPr>
            <w:tcW w:w="3006" w:type="dxa"/>
          </w:tcPr>
          <w:p w:rsidR="00C94E8E" w:rsidRPr="00916EF5" w:rsidRDefault="0055318D" w:rsidP="00A72BF9">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Childline</w:t>
            </w:r>
          </w:p>
        </w:tc>
      </w:tr>
      <w:tr w:rsidR="0055318D" w:rsidRPr="00916EF5" w:rsidTr="00C94E8E">
        <w:tc>
          <w:tcPr>
            <w:tcW w:w="2552" w:type="dxa"/>
          </w:tcPr>
          <w:p w:rsidR="0055318D" w:rsidRPr="00916EF5" w:rsidRDefault="0055318D" w:rsidP="0055318D">
            <w:pPr>
              <w:tabs>
                <w:tab w:val="right" w:pos="2789"/>
              </w:tabs>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A.Guta</w:t>
            </w:r>
          </w:p>
        </w:tc>
        <w:tc>
          <w:tcPr>
            <w:tcW w:w="3458" w:type="dxa"/>
          </w:tcPr>
          <w:p w:rsidR="0055318D" w:rsidRPr="00916EF5" w:rsidRDefault="0055318D" w:rsidP="0055318D">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Teacher</w:t>
            </w:r>
          </w:p>
        </w:tc>
        <w:tc>
          <w:tcPr>
            <w:tcW w:w="3006" w:type="dxa"/>
          </w:tcPr>
          <w:p w:rsidR="0055318D" w:rsidRPr="00916EF5" w:rsidRDefault="0055318D" w:rsidP="0055318D">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Vengere High School</w:t>
            </w:r>
          </w:p>
        </w:tc>
      </w:tr>
      <w:tr w:rsidR="009C7EEE" w:rsidRPr="00916EF5" w:rsidTr="00C94E8E">
        <w:tc>
          <w:tcPr>
            <w:tcW w:w="2552" w:type="dxa"/>
          </w:tcPr>
          <w:p w:rsidR="009C7EEE" w:rsidRPr="00916EF5" w:rsidRDefault="00144803" w:rsidP="00144803">
            <w:pPr>
              <w:tabs>
                <w:tab w:val="right" w:pos="2789"/>
              </w:tabs>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 xml:space="preserve">FGD girls </w:t>
            </w:r>
          </w:p>
        </w:tc>
        <w:tc>
          <w:tcPr>
            <w:tcW w:w="3458" w:type="dxa"/>
          </w:tcPr>
          <w:p w:rsidR="009C7EEE" w:rsidRPr="00916EF5" w:rsidRDefault="00144803" w:rsidP="00A72BF9">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 xml:space="preserve">4 </w:t>
            </w:r>
            <w:r w:rsidR="0055318D" w:rsidRPr="00916EF5">
              <w:rPr>
                <w:rFonts w:ascii="Calibri" w:eastAsia="Calibri" w:hAnsi="Calibri" w:cs="Calibri"/>
                <w:sz w:val="20"/>
                <w:szCs w:val="20"/>
                <w:lang w:val="en-GB"/>
              </w:rPr>
              <w:t>Student</w:t>
            </w:r>
            <w:r w:rsidRPr="00916EF5">
              <w:rPr>
                <w:rFonts w:ascii="Calibri" w:eastAsia="Calibri" w:hAnsi="Calibri" w:cs="Calibri"/>
                <w:sz w:val="20"/>
                <w:szCs w:val="20"/>
                <w:lang w:val="en-GB"/>
              </w:rPr>
              <w:t>s</w:t>
            </w:r>
          </w:p>
        </w:tc>
        <w:tc>
          <w:tcPr>
            <w:tcW w:w="3006" w:type="dxa"/>
          </w:tcPr>
          <w:p w:rsidR="009C7EEE" w:rsidRPr="00916EF5" w:rsidRDefault="0055318D" w:rsidP="00A72BF9">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Vengere High School</w:t>
            </w:r>
          </w:p>
        </w:tc>
      </w:tr>
      <w:tr w:rsidR="009C7EEE" w:rsidRPr="00916EF5" w:rsidTr="00C94E8E">
        <w:tc>
          <w:tcPr>
            <w:tcW w:w="2552" w:type="dxa"/>
          </w:tcPr>
          <w:p w:rsidR="009C7EEE" w:rsidRPr="00916EF5" w:rsidRDefault="00144803" w:rsidP="00144803">
            <w:pPr>
              <w:tabs>
                <w:tab w:val="right" w:pos="2789"/>
              </w:tabs>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 xml:space="preserve">FGD young women </w:t>
            </w:r>
          </w:p>
        </w:tc>
        <w:tc>
          <w:tcPr>
            <w:tcW w:w="3458" w:type="dxa"/>
          </w:tcPr>
          <w:p w:rsidR="009C7EEE" w:rsidRPr="00916EF5" w:rsidRDefault="00144803" w:rsidP="00A72BF9">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5 beneficiaries</w:t>
            </w:r>
          </w:p>
        </w:tc>
        <w:tc>
          <w:tcPr>
            <w:tcW w:w="3006" w:type="dxa"/>
          </w:tcPr>
          <w:p w:rsidR="009C7EEE" w:rsidRPr="00916EF5" w:rsidRDefault="00144803" w:rsidP="00A72BF9">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Rusape</w:t>
            </w:r>
          </w:p>
        </w:tc>
      </w:tr>
      <w:tr w:rsidR="009C7EEE" w:rsidRPr="00916EF5" w:rsidTr="00C94E8E">
        <w:tc>
          <w:tcPr>
            <w:tcW w:w="2552" w:type="dxa"/>
          </w:tcPr>
          <w:p w:rsidR="009C7EEE" w:rsidRPr="00916EF5" w:rsidRDefault="00144803" w:rsidP="00A72BF9">
            <w:pPr>
              <w:tabs>
                <w:tab w:val="right" w:pos="2789"/>
              </w:tabs>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FGD women</w:t>
            </w:r>
          </w:p>
        </w:tc>
        <w:tc>
          <w:tcPr>
            <w:tcW w:w="3458" w:type="dxa"/>
          </w:tcPr>
          <w:p w:rsidR="009C7EEE" w:rsidRPr="00916EF5" w:rsidRDefault="00144803" w:rsidP="00A72BF9">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24 women</w:t>
            </w:r>
          </w:p>
        </w:tc>
        <w:tc>
          <w:tcPr>
            <w:tcW w:w="3006" w:type="dxa"/>
          </w:tcPr>
          <w:p w:rsidR="009C7EEE" w:rsidRPr="00916EF5" w:rsidRDefault="00144803" w:rsidP="00A72BF9">
            <w:pPr>
              <w:spacing w:after="0" w:line="240" w:lineRule="auto"/>
              <w:rPr>
                <w:rFonts w:ascii="Calibri" w:eastAsia="Calibri" w:hAnsi="Calibri" w:cs="Calibri"/>
                <w:sz w:val="20"/>
                <w:szCs w:val="20"/>
                <w:lang w:val="en-GB"/>
              </w:rPr>
            </w:pPr>
            <w:r w:rsidRPr="00916EF5">
              <w:rPr>
                <w:rFonts w:ascii="Calibri" w:eastAsia="Calibri" w:hAnsi="Calibri" w:cs="Calibri"/>
                <w:sz w:val="20"/>
                <w:szCs w:val="20"/>
                <w:lang w:val="en-GB"/>
              </w:rPr>
              <w:t>Ward 15</w:t>
            </w:r>
          </w:p>
        </w:tc>
      </w:tr>
    </w:tbl>
    <w:p w:rsidR="00D01AFE" w:rsidRPr="00916EF5" w:rsidRDefault="00D01AFE" w:rsidP="00AD75BA">
      <w:pPr>
        <w:pStyle w:val="Heading2"/>
        <w:sectPr w:rsidR="00D01AFE" w:rsidRPr="00916EF5">
          <w:pgSz w:w="12240" w:h="15840"/>
          <w:pgMar w:top="1440" w:right="1440" w:bottom="1440" w:left="1440" w:header="720" w:footer="720" w:gutter="0"/>
          <w:cols w:space="720"/>
          <w:docGrid w:linePitch="360"/>
        </w:sectPr>
      </w:pPr>
    </w:p>
    <w:p w:rsidR="00C52B61" w:rsidRPr="00916EF5" w:rsidRDefault="005B6562" w:rsidP="00AD75BA">
      <w:pPr>
        <w:pStyle w:val="Heading2"/>
      </w:pPr>
      <w:bookmarkStart w:id="145" w:name="_Toc462791951"/>
      <w:r>
        <w:lastRenderedPageBreak/>
        <w:t>Annex 7</w:t>
      </w:r>
      <w:r w:rsidR="00C52B61" w:rsidRPr="00916EF5">
        <w:t>: List of Documents Reviewed</w:t>
      </w:r>
      <w:bookmarkEnd w:id="145"/>
    </w:p>
    <w:p w:rsidR="00C52B61" w:rsidRPr="00916EF5" w:rsidRDefault="00C52B61" w:rsidP="005E3A5D">
      <w:pPr>
        <w:rPr>
          <w:lang w:val="en-GB"/>
        </w:rPr>
      </w:pPr>
    </w:p>
    <w:p w:rsidR="005E3A5D" w:rsidRPr="00916EF5" w:rsidRDefault="005E3A5D" w:rsidP="00C54A1D">
      <w:pPr>
        <w:jc w:val="both"/>
        <w:rPr>
          <w:rFonts w:ascii="Arial" w:hAnsi="Arial" w:cs="Arial"/>
          <w:lang w:val="en-GB"/>
        </w:rPr>
      </w:pPr>
      <w:r w:rsidRPr="00916EF5">
        <w:rPr>
          <w:rFonts w:ascii="Arial" w:hAnsi="Arial" w:cs="Arial"/>
          <w:lang w:val="en-GB"/>
        </w:rPr>
        <w:t>Annex B Justification for request of refocusing of the Project 15 May 2015</w:t>
      </w:r>
    </w:p>
    <w:p w:rsidR="00661D4F" w:rsidRPr="00916EF5" w:rsidRDefault="00661D4F" w:rsidP="00661D4F">
      <w:pPr>
        <w:tabs>
          <w:tab w:val="left" w:pos="780"/>
        </w:tabs>
        <w:spacing w:after="160" w:line="259" w:lineRule="auto"/>
        <w:contextualSpacing/>
        <w:jc w:val="both"/>
        <w:rPr>
          <w:rFonts w:ascii="Arial" w:eastAsia="Times New Roman" w:hAnsi="Arial" w:cs="Arial"/>
          <w:kern w:val="28"/>
          <w:lang w:val="en-GB"/>
        </w:rPr>
      </w:pPr>
      <w:r w:rsidRPr="00916EF5">
        <w:rPr>
          <w:rFonts w:ascii="Arial" w:eastAsia="Times New Roman" w:hAnsi="Arial" w:cs="Arial"/>
          <w:kern w:val="28"/>
          <w:lang w:val="en-GB"/>
        </w:rPr>
        <w:t>Austrian Development Cooperation, 2009. OECD/DAC Guidelines for Project and Programme Evaluations.</w:t>
      </w:r>
    </w:p>
    <w:p w:rsidR="00661D4F" w:rsidRPr="00916EF5" w:rsidRDefault="00661D4F" w:rsidP="00661D4F">
      <w:pPr>
        <w:tabs>
          <w:tab w:val="left" w:pos="780"/>
        </w:tabs>
        <w:spacing w:after="160" w:line="259" w:lineRule="auto"/>
        <w:contextualSpacing/>
        <w:jc w:val="both"/>
        <w:rPr>
          <w:rFonts w:ascii="Arial" w:eastAsia="Times New Roman" w:hAnsi="Arial" w:cs="Arial"/>
          <w:kern w:val="28"/>
          <w:lang w:val="en-GB"/>
        </w:rPr>
      </w:pPr>
    </w:p>
    <w:p w:rsidR="005E3A5D" w:rsidRPr="00916EF5" w:rsidRDefault="005E3A5D" w:rsidP="00661D4F">
      <w:pPr>
        <w:tabs>
          <w:tab w:val="left" w:pos="780"/>
        </w:tabs>
        <w:spacing w:after="160" w:line="259" w:lineRule="auto"/>
        <w:contextualSpacing/>
        <w:jc w:val="both"/>
        <w:rPr>
          <w:rFonts w:ascii="Arial" w:eastAsia="Times New Roman" w:hAnsi="Arial" w:cs="Arial"/>
          <w:kern w:val="28"/>
          <w:lang w:val="en-GB"/>
        </w:rPr>
      </w:pPr>
      <w:r w:rsidRPr="00916EF5">
        <w:rPr>
          <w:rFonts w:ascii="Arial" w:hAnsi="Arial" w:cs="Arial"/>
          <w:lang w:val="en-GB"/>
        </w:rPr>
        <w:t>Census and Statistics Act Chapter 10:05.  Act 1/1971, 19/1989, 22/2001 (S.4)</w:t>
      </w:r>
    </w:p>
    <w:p w:rsidR="00892660" w:rsidRPr="00916EF5" w:rsidRDefault="00892660" w:rsidP="00C54A1D">
      <w:pPr>
        <w:widowControl w:val="0"/>
        <w:autoSpaceDE w:val="0"/>
        <w:autoSpaceDN w:val="0"/>
        <w:adjustRightInd w:val="0"/>
        <w:jc w:val="both"/>
        <w:rPr>
          <w:rFonts w:ascii="Arial" w:hAnsi="Arial" w:cs="Arial"/>
          <w:bCs/>
          <w:lang w:val="en-GB" w:eastAsia="ja-JP"/>
        </w:rPr>
      </w:pPr>
      <w:r w:rsidRPr="00916EF5">
        <w:rPr>
          <w:rFonts w:ascii="Arial" w:hAnsi="Arial" w:cs="Arial"/>
          <w:lang w:val="en-GB"/>
        </w:rPr>
        <w:t xml:space="preserve">Danida, 2015. </w:t>
      </w:r>
      <w:r w:rsidRPr="00916EF5">
        <w:rPr>
          <w:rFonts w:ascii="Arial" w:hAnsi="Arial" w:cs="Arial"/>
          <w:bCs/>
          <w:lang w:val="en-GB" w:eastAsia="ja-JP"/>
        </w:rPr>
        <w:t>Note for the Record. Background and Recommendations for Implementation of the Shelter Component of the Joint UNICEF and UN Women Programme on Prevention of Gender Based Violence (JPGBV) 19 May 2015.</w:t>
      </w:r>
    </w:p>
    <w:p w:rsidR="005E3A5D" w:rsidRPr="00916EF5" w:rsidRDefault="005E3A5D" w:rsidP="00C54A1D">
      <w:pPr>
        <w:jc w:val="both"/>
        <w:rPr>
          <w:rFonts w:ascii="Arial" w:hAnsi="Arial" w:cs="Arial"/>
          <w:lang w:val="en-GB"/>
        </w:rPr>
      </w:pPr>
      <w:r w:rsidRPr="00916EF5">
        <w:rPr>
          <w:rFonts w:ascii="Arial" w:hAnsi="Arial" w:cs="Arial"/>
          <w:lang w:val="en-GB"/>
        </w:rPr>
        <w:t xml:space="preserve">DFID, 2011. DFID’s Approach to Value for Money (VfM). Department for International Development, accessed on 15 March 2016 online at </w:t>
      </w:r>
      <w:hyperlink r:id="rId24" w:history="1">
        <w:r w:rsidR="001479FD" w:rsidRPr="00916EF5">
          <w:rPr>
            <w:rStyle w:val="Hyperlink"/>
            <w:rFonts w:ascii="Arial" w:hAnsi="Arial" w:cs="Arial"/>
            <w:lang w:val="en-GB"/>
          </w:rPr>
          <w:t>http://betterevaluation.org/search/site/value%20for%20money</w:t>
        </w:r>
      </w:hyperlink>
    </w:p>
    <w:p w:rsidR="005E3A5D" w:rsidRPr="00916EF5" w:rsidRDefault="005E3A5D" w:rsidP="00C54A1D">
      <w:pPr>
        <w:jc w:val="both"/>
        <w:rPr>
          <w:rFonts w:ascii="Arial" w:hAnsi="Arial" w:cs="Arial"/>
          <w:lang w:val="en-GB"/>
        </w:rPr>
      </w:pPr>
      <w:r w:rsidRPr="00916EF5">
        <w:rPr>
          <w:rFonts w:ascii="Arial" w:hAnsi="Arial" w:cs="Arial"/>
          <w:lang w:val="en-GB"/>
        </w:rPr>
        <w:t>Fleming F, 2013. Evaluation Methods for Assessing Value for Money.  accessed on 15 March 2016 online at http://betterevaluation.org/search/site/value%20for%20money.</w:t>
      </w:r>
    </w:p>
    <w:p w:rsidR="005E3A5D" w:rsidRPr="00916EF5" w:rsidRDefault="005E3A5D" w:rsidP="00C54A1D">
      <w:pPr>
        <w:jc w:val="both"/>
        <w:rPr>
          <w:rFonts w:ascii="Arial" w:hAnsi="Arial" w:cs="Arial"/>
          <w:lang w:val="en-GB"/>
        </w:rPr>
      </w:pPr>
      <w:r w:rsidRPr="00916EF5">
        <w:rPr>
          <w:rFonts w:ascii="Arial" w:hAnsi="Arial" w:cs="Arial"/>
          <w:lang w:val="en-GB"/>
        </w:rPr>
        <w:t xml:space="preserve">Merriam, 1988. Ethical Considerations. </w:t>
      </w:r>
      <w:hyperlink r:id="rId25" w:history="1">
        <w:r w:rsidR="008953CD" w:rsidRPr="00916EF5">
          <w:rPr>
            <w:rStyle w:val="Hyperlink"/>
            <w:rFonts w:ascii="Arial" w:hAnsi="Arial" w:cs="Arial"/>
            <w:lang w:val="en-GB"/>
          </w:rPr>
          <w:t>http://www.ukessays.co.uk/essays/social-policy/ethical-considerations.php</w:t>
        </w:r>
      </w:hyperlink>
    </w:p>
    <w:p w:rsidR="00B705AE" w:rsidRPr="00916EF5" w:rsidRDefault="00B705AE" w:rsidP="00C54A1D">
      <w:pPr>
        <w:jc w:val="both"/>
        <w:rPr>
          <w:rFonts w:ascii="Arial" w:hAnsi="Arial" w:cs="Arial"/>
          <w:lang w:val="en-GB"/>
        </w:rPr>
      </w:pPr>
      <w:r w:rsidRPr="00916EF5">
        <w:rPr>
          <w:rFonts w:ascii="Arial" w:hAnsi="Arial" w:cs="Arial"/>
          <w:lang w:val="en-GB"/>
        </w:rPr>
        <w:t>Ministry of Labour and Social Services. The National Action Plan for Orphans and Vulnerable Children 2011-2015.</w:t>
      </w:r>
    </w:p>
    <w:p w:rsidR="00011EAC" w:rsidRPr="00916EF5" w:rsidRDefault="00011EAC" w:rsidP="00C54A1D">
      <w:pPr>
        <w:jc w:val="both"/>
        <w:rPr>
          <w:rFonts w:ascii="Arial" w:hAnsi="Arial" w:cs="Arial"/>
          <w:lang w:val="en-GB"/>
        </w:rPr>
      </w:pPr>
      <w:r w:rsidRPr="00916EF5">
        <w:rPr>
          <w:rFonts w:ascii="Arial" w:hAnsi="Arial" w:cs="Arial"/>
          <w:lang w:val="en-GB"/>
        </w:rPr>
        <w:t>M</w:t>
      </w:r>
      <w:r w:rsidR="005E16B9" w:rsidRPr="00916EF5">
        <w:rPr>
          <w:rFonts w:ascii="Arial" w:hAnsi="Arial" w:cs="Arial"/>
          <w:lang w:val="en-GB"/>
        </w:rPr>
        <w:t xml:space="preserve">WAGCD, </w:t>
      </w:r>
      <w:r w:rsidRPr="00916EF5">
        <w:rPr>
          <w:rFonts w:ascii="Arial" w:hAnsi="Arial" w:cs="Arial"/>
          <w:lang w:val="en-GB"/>
        </w:rPr>
        <w:t xml:space="preserve">2014. The Girls’ and </w:t>
      </w:r>
      <w:r w:rsidR="009D0B26" w:rsidRPr="00916EF5">
        <w:rPr>
          <w:rFonts w:ascii="Arial" w:hAnsi="Arial" w:cs="Arial"/>
          <w:lang w:val="en-GB"/>
        </w:rPr>
        <w:t>Young Women’s Empowerment Framework.</w:t>
      </w:r>
    </w:p>
    <w:p w:rsidR="001479FD" w:rsidRPr="00916EF5" w:rsidRDefault="001479FD" w:rsidP="00C54A1D">
      <w:pPr>
        <w:jc w:val="both"/>
        <w:rPr>
          <w:rFonts w:ascii="Arial" w:hAnsi="Arial" w:cs="Arial"/>
          <w:lang w:val="en-GB"/>
        </w:rPr>
      </w:pPr>
      <w:r w:rsidRPr="00916EF5">
        <w:rPr>
          <w:rFonts w:ascii="Arial" w:hAnsi="Arial" w:cs="Arial"/>
          <w:lang w:val="en-GB"/>
        </w:rPr>
        <w:t>M</w:t>
      </w:r>
      <w:r w:rsidR="005E16B9" w:rsidRPr="00916EF5">
        <w:rPr>
          <w:rFonts w:ascii="Arial" w:hAnsi="Arial" w:cs="Arial"/>
          <w:lang w:val="en-GB"/>
        </w:rPr>
        <w:t>WAGCD, 2013</w:t>
      </w:r>
      <w:r w:rsidRPr="00916EF5">
        <w:rPr>
          <w:rFonts w:ascii="Arial" w:hAnsi="Arial" w:cs="Arial"/>
          <w:lang w:val="en-GB"/>
        </w:rPr>
        <w:t>. National Gender Policy 2013-2017.</w:t>
      </w:r>
    </w:p>
    <w:p w:rsidR="00F3130A" w:rsidRPr="00916EF5" w:rsidRDefault="00F3130A" w:rsidP="00C54A1D">
      <w:pPr>
        <w:pStyle w:val="NoSpacing"/>
        <w:jc w:val="both"/>
        <w:rPr>
          <w:rFonts w:ascii="Arial" w:eastAsiaTheme="majorEastAsia" w:hAnsi="Arial" w:cs="Arial"/>
          <w:lang w:val="en-GB"/>
        </w:rPr>
      </w:pPr>
      <w:r w:rsidRPr="00916EF5">
        <w:rPr>
          <w:rFonts w:ascii="Arial" w:hAnsi="Arial" w:cs="Arial"/>
          <w:lang w:val="en-GB"/>
        </w:rPr>
        <w:t xml:space="preserve">MWAGCD, and UNWomen, 2014. </w:t>
      </w:r>
      <w:r w:rsidRPr="00916EF5">
        <w:rPr>
          <w:rFonts w:ascii="Arial" w:eastAsiaTheme="majorEastAsia" w:hAnsi="Arial" w:cs="Arial"/>
          <w:lang w:val="en-GB"/>
        </w:rPr>
        <w:t>Capacity Strengthening of MWAGCD Anti GBV sub structures to prevent and respond to violence against adolescent girls and young women. Beitbridge</w:t>
      </w:r>
      <w:r w:rsidR="001949E9" w:rsidRPr="00916EF5">
        <w:rPr>
          <w:rFonts w:ascii="Arial" w:eastAsiaTheme="majorEastAsia" w:hAnsi="Arial" w:cs="Arial"/>
          <w:lang w:val="en-GB"/>
        </w:rPr>
        <w:t xml:space="preserve">District </w:t>
      </w:r>
      <w:r w:rsidRPr="00916EF5">
        <w:rPr>
          <w:rFonts w:ascii="Arial" w:eastAsiaTheme="majorEastAsia" w:hAnsi="Arial" w:cs="Arial"/>
          <w:lang w:val="en-GB"/>
        </w:rPr>
        <w:t>Report</w:t>
      </w:r>
      <w:r w:rsidR="001949E9" w:rsidRPr="00916EF5">
        <w:rPr>
          <w:rFonts w:ascii="Arial" w:eastAsiaTheme="majorEastAsia" w:hAnsi="Arial" w:cs="Arial"/>
          <w:lang w:val="en-GB"/>
        </w:rPr>
        <w:t>.</w:t>
      </w:r>
    </w:p>
    <w:p w:rsidR="001949E9" w:rsidRPr="00916EF5" w:rsidRDefault="001949E9" w:rsidP="00C54A1D">
      <w:pPr>
        <w:pStyle w:val="NoSpacing"/>
        <w:jc w:val="both"/>
        <w:rPr>
          <w:rFonts w:ascii="Arial" w:eastAsiaTheme="majorEastAsia" w:hAnsi="Arial" w:cs="Arial"/>
          <w:lang w:val="en-GB"/>
        </w:rPr>
      </w:pPr>
    </w:p>
    <w:p w:rsidR="001949E9" w:rsidRPr="00916EF5" w:rsidRDefault="001949E9" w:rsidP="00C54A1D">
      <w:pPr>
        <w:pStyle w:val="NoSpacing"/>
        <w:jc w:val="both"/>
        <w:rPr>
          <w:rFonts w:ascii="Arial" w:eastAsiaTheme="majorEastAsia" w:hAnsi="Arial" w:cs="Arial"/>
          <w:lang w:val="en-GB"/>
        </w:rPr>
      </w:pPr>
      <w:r w:rsidRPr="00916EF5">
        <w:rPr>
          <w:rFonts w:ascii="Arial" w:hAnsi="Arial" w:cs="Arial"/>
          <w:lang w:val="en-GB"/>
        </w:rPr>
        <w:t xml:space="preserve">MWAGCD, and UN Women, 2014. </w:t>
      </w:r>
      <w:r w:rsidRPr="00916EF5">
        <w:rPr>
          <w:rFonts w:ascii="Arial" w:eastAsiaTheme="majorEastAsia" w:hAnsi="Arial" w:cs="Arial"/>
          <w:lang w:val="en-GB"/>
        </w:rPr>
        <w:t>Capacity Strengthening of MWAGCD Anti GBV sub structures to prevent and respond to violence against adolescent girls and young women. Bindura District Report.</w:t>
      </w:r>
    </w:p>
    <w:p w:rsidR="001949E9" w:rsidRPr="00916EF5" w:rsidRDefault="001949E9" w:rsidP="00C54A1D">
      <w:pPr>
        <w:pStyle w:val="NoSpacing"/>
        <w:jc w:val="both"/>
        <w:rPr>
          <w:rFonts w:ascii="Arial" w:eastAsiaTheme="majorEastAsia" w:hAnsi="Arial" w:cs="Arial"/>
          <w:lang w:val="en-GB"/>
        </w:rPr>
      </w:pPr>
    </w:p>
    <w:p w:rsidR="00F3604C" w:rsidRPr="00916EF5" w:rsidRDefault="001949E9" w:rsidP="00C54A1D">
      <w:pPr>
        <w:pStyle w:val="NoSpacing"/>
        <w:jc w:val="both"/>
        <w:rPr>
          <w:rFonts w:ascii="Arial" w:eastAsiaTheme="majorEastAsia" w:hAnsi="Arial" w:cs="Arial"/>
          <w:lang w:val="en-GB"/>
        </w:rPr>
      </w:pPr>
      <w:r w:rsidRPr="00916EF5">
        <w:rPr>
          <w:rFonts w:ascii="Arial" w:hAnsi="Arial" w:cs="Arial"/>
          <w:lang w:val="en-GB"/>
        </w:rPr>
        <w:t xml:space="preserve">MWAGCD, and UN Women, 2014. </w:t>
      </w:r>
      <w:r w:rsidRPr="00916EF5">
        <w:rPr>
          <w:rFonts w:ascii="Arial" w:eastAsiaTheme="majorEastAsia" w:hAnsi="Arial" w:cs="Arial"/>
          <w:lang w:val="en-GB"/>
        </w:rPr>
        <w:t>Capacity Strengthening of MWAGCD Anti GBV sub structures to prevent and respond to violence against adolescent girls and young women. Makoni District Report.</w:t>
      </w:r>
    </w:p>
    <w:p w:rsidR="0029203F" w:rsidRPr="00916EF5" w:rsidRDefault="0029203F" w:rsidP="00C54A1D">
      <w:pPr>
        <w:pStyle w:val="NoSpacing"/>
        <w:jc w:val="both"/>
        <w:rPr>
          <w:rFonts w:ascii="Arial" w:eastAsiaTheme="majorEastAsia" w:hAnsi="Arial" w:cs="Arial"/>
          <w:lang w:val="en-GB"/>
        </w:rPr>
      </w:pPr>
    </w:p>
    <w:p w:rsidR="0029203F" w:rsidRPr="00916EF5" w:rsidRDefault="0029203F" w:rsidP="00C54A1D">
      <w:pPr>
        <w:pStyle w:val="NoSpacing"/>
        <w:jc w:val="both"/>
        <w:rPr>
          <w:rFonts w:ascii="Arial" w:eastAsiaTheme="majorEastAsia" w:hAnsi="Arial" w:cs="Arial"/>
          <w:lang w:val="en-GB"/>
        </w:rPr>
      </w:pPr>
      <w:r w:rsidRPr="00916EF5">
        <w:rPr>
          <w:rFonts w:ascii="Arial" w:eastAsiaTheme="majorEastAsia" w:hAnsi="Arial" w:cs="Arial"/>
          <w:lang w:val="en-GB"/>
        </w:rPr>
        <w:t>SayWhat Annual Report November 2014-November 2015.</w:t>
      </w:r>
    </w:p>
    <w:p w:rsidR="00F3604C" w:rsidRPr="00916EF5" w:rsidRDefault="00F3604C" w:rsidP="00C54A1D">
      <w:pPr>
        <w:pStyle w:val="NoSpacing"/>
        <w:jc w:val="both"/>
        <w:rPr>
          <w:rFonts w:ascii="Arial" w:eastAsiaTheme="majorEastAsia" w:hAnsi="Arial" w:cs="Arial"/>
          <w:lang w:val="en-GB"/>
        </w:rPr>
      </w:pPr>
    </w:p>
    <w:p w:rsidR="00B705AE" w:rsidRPr="00916EF5" w:rsidRDefault="00B705AE" w:rsidP="00C54A1D">
      <w:pPr>
        <w:pStyle w:val="NoSpacing"/>
        <w:jc w:val="both"/>
        <w:rPr>
          <w:rFonts w:ascii="Arial" w:hAnsi="Arial" w:cs="Arial"/>
          <w:lang w:val="en-GB"/>
        </w:rPr>
      </w:pPr>
      <w:r w:rsidRPr="00916EF5">
        <w:rPr>
          <w:rFonts w:ascii="Arial" w:hAnsi="Arial" w:cs="Arial"/>
          <w:lang w:val="en-GB"/>
        </w:rPr>
        <w:t>UN Women and UNICEF. JPGBV Revised Logframe 2016</w:t>
      </w:r>
      <w:r w:rsidR="00F3604C" w:rsidRPr="00916EF5">
        <w:rPr>
          <w:rFonts w:ascii="Arial" w:hAnsi="Arial" w:cs="Arial"/>
          <w:lang w:val="en-GB"/>
        </w:rPr>
        <w:t>.</w:t>
      </w:r>
    </w:p>
    <w:p w:rsidR="00F3604C" w:rsidRPr="00916EF5" w:rsidRDefault="00F3604C" w:rsidP="00C54A1D">
      <w:pPr>
        <w:pStyle w:val="NoSpacing"/>
        <w:jc w:val="both"/>
        <w:rPr>
          <w:rFonts w:ascii="Arial" w:eastAsiaTheme="majorEastAsia" w:hAnsi="Arial" w:cs="Arial"/>
          <w:lang w:val="en-GB"/>
        </w:rPr>
      </w:pPr>
    </w:p>
    <w:p w:rsidR="005E3A5D" w:rsidRPr="00916EF5" w:rsidRDefault="005E3A5D" w:rsidP="00C54A1D">
      <w:pPr>
        <w:jc w:val="both"/>
        <w:rPr>
          <w:rFonts w:ascii="Arial" w:hAnsi="Arial" w:cs="Arial"/>
          <w:lang w:val="en-GB"/>
        </w:rPr>
      </w:pPr>
      <w:r w:rsidRPr="00916EF5">
        <w:rPr>
          <w:rFonts w:ascii="Arial" w:hAnsi="Arial" w:cs="Arial"/>
          <w:lang w:val="en-GB"/>
        </w:rPr>
        <w:t>UN Women and UNICEF. Mission Report 18 November 2015.</w:t>
      </w:r>
    </w:p>
    <w:p w:rsidR="005E3A5D" w:rsidRPr="00916EF5" w:rsidRDefault="005E3A5D" w:rsidP="00C54A1D">
      <w:pPr>
        <w:jc w:val="both"/>
        <w:rPr>
          <w:rFonts w:ascii="Arial" w:hAnsi="Arial" w:cs="Arial"/>
          <w:lang w:val="en-GB"/>
        </w:rPr>
      </w:pPr>
      <w:r w:rsidRPr="00916EF5">
        <w:rPr>
          <w:rFonts w:ascii="Arial" w:hAnsi="Arial" w:cs="Arial"/>
          <w:lang w:val="en-GB"/>
        </w:rPr>
        <w:lastRenderedPageBreak/>
        <w:t>UN Women and UNICEF. 2015. Annual Report ZIMBABWE Prevention of Gender Based Violence Against Adolescent Girls and Young Women. A joint UNICEF and UNWOMEN programme with the Government of Denmark/Royal Danish Embassy Office Harare.</w:t>
      </w:r>
    </w:p>
    <w:p w:rsidR="005E3A5D" w:rsidRPr="00916EF5" w:rsidRDefault="005E3A5D" w:rsidP="00C54A1D">
      <w:pPr>
        <w:jc w:val="both"/>
        <w:rPr>
          <w:rFonts w:ascii="Arial" w:hAnsi="Arial" w:cs="Arial"/>
          <w:lang w:val="en-GB"/>
        </w:rPr>
      </w:pPr>
      <w:r w:rsidRPr="00916EF5">
        <w:rPr>
          <w:rFonts w:ascii="Arial" w:hAnsi="Arial" w:cs="Arial"/>
          <w:lang w:val="en-GB"/>
        </w:rPr>
        <w:t>UN Women and UNICEF. Final revised draft GBV Logframe May 2015</w:t>
      </w:r>
    </w:p>
    <w:p w:rsidR="005E3A5D" w:rsidRPr="00916EF5" w:rsidRDefault="005E3A5D" w:rsidP="00C54A1D">
      <w:pPr>
        <w:jc w:val="both"/>
        <w:rPr>
          <w:rFonts w:ascii="Arial" w:hAnsi="Arial" w:cs="Arial"/>
          <w:lang w:val="en-GB"/>
        </w:rPr>
      </w:pPr>
      <w:r w:rsidRPr="00916EF5">
        <w:rPr>
          <w:rFonts w:ascii="Arial" w:hAnsi="Arial" w:cs="Arial"/>
          <w:lang w:val="en-GB"/>
        </w:rPr>
        <w:t>UN Women. A Report on a Baseline Study on Gender Based Violence against Adolescent Girls and Young Women in Beitbridge, Bindura and Makoni Districts. Draft 28 august 2015.</w:t>
      </w:r>
    </w:p>
    <w:p w:rsidR="005E3A5D" w:rsidRPr="00916EF5" w:rsidRDefault="005E3A5D" w:rsidP="00C54A1D">
      <w:pPr>
        <w:jc w:val="both"/>
        <w:rPr>
          <w:rFonts w:ascii="Arial" w:hAnsi="Arial" w:cs="Arial"/>
          <w:lang w:val="en-GB"/>
        </w:rPr>
      </w:pPr>
      <w:r w:rsidRPr="00916EF5">
        <w:rPr>
          <w:rFonts w:ascii="Arial" w:hAnsi="Arial" w:cs="Arial"/>
          <w:lang w:val="en-GB"/>
        </w:rPr>
        <w:t>UN Women, 2015. How to Manage Gender-Responsive Evaluation. Evaluation Handbook</w:t>
      </w:r>
    </w:p>
    <w:p w:rsidR="005E3A5D" w:rsidRPr="00916EF5" w:rsidRDefault="005E3A5D" w:rsidP="00C54A1D">
      <w:pPr>
        <w:jc w:val="both"/>
        <w:rPr>
          <w:rFonts w:ascii="Arial" w:hAnsi="Arial" w:cs="Arial"/>
          <w:lang w:val="en-GB"/>
        </w:rPr>
      </w:pPr>
      <w:r w:rsidRPr="00916EF5">
        <w:rPr>
          <w:rFonts w:ascii="Arial" w:hAnsi="Arial" w:cs="Arial"/>
          <w:lang w:val="en-GB"/>
        </w:rPr>
        <w:t>UN Women 2014. Guide for the Evaluation of Programmes and Projects with a Gender, Human Rights and Intercultural Perspective.</w:t>
      </w:r>
    </w:p>
    <w:p w:rsidR="002A1559" w:rsidRPr="00916EF5" w:rsidRDefault="002A1559" w:rsidP="00C54A1D">
      <w:pPr>
        <w:jc w:val="both"/>
        <w:rPr>
          <w:rFonts w:ascii="Arial" w:hAnsi="Arial" w:cs="Arial"/>
          <w:lang w:val="en-GB"/>
        </w:rPr>
      </w:pPr>
      <w:r w:rsidRPr="00916EF5">
        <w:rPr>
          <w:rFonts w:ascii="Arial" w:hAnsi="Arial" w:cs="Arial"/>
          <w:lang w:val="en-GB"/>
        </w:rPr>
        <w:t>UNICEF and UN Women, 2013. Standard MOU for Multi-Donor Trust Funds and Joint Programmes Using Pass-Through Fund Management.</w:t>
      </w:r>
    </w:p>
    <w:p w:rsidR="00B705AE" w:rsidRPr="00916EF5" w:rsidRDefault="00B705AE" w:rsidP="00C54A1D">
      <w:pPr>
        <w:jc w:val="both"/>
        <w:rPr>
          <w:rFonts w:ascii="Arial" w:hAnsi="Arial" w:cs="Arial"/>
          <w:lang w:val="en-GB"/>
        </w:rPr>
      </w:pPr>
      <w:r w:rsidRPr="00916EF5">
        <w:rPr>
          <w:rFonts w:ascii="Arial" w:hAnsi="Arial" w:cs="Arial"/>
          <w:lang w:val="en-GB"/>
        </w:rPr>
        <w:t>UNICEF and UN Women. 2013. Final Adolescent Girls Concept Note Danida 02.08.13</w:t>
      </w:r>
    </w:p>
    <w:p w:rsidR="005E3A5D" w:rsidRPr="00916EF5" w:rsidRDefault="005E3A5D" w:rsidP="00C54A1D">
      <w:pPr>
        <w:jc w:val="both"/>
        <w:rPr>
          <w:rFonts w:ascii="Arial" w:hAnsi="Arial" w:cs="Arial"/>
          <w:lang w:val="en-GB"/>
        </w:rPr>
      </w:pPr>
      <w:r w:rsidRPr="00916EF5">
        <w:rPr>
          <w:rFonts w:ascii="Arial" w:hAnsi="Arial" w:cs="Arial"/>
          <w:lang w:val="en-GB"/>
        </w:rPr>
        <w:t>Theory of Change for the Programme</w:t>
      </w:r>
    </w:p>
    <w:p w:rsidR="004A3DC5" w:rsidRPr="00916EF5" w:rsidRDefault="004A3DC5" w:rsidP="00C54A1D">
      <w:pPr>
        <w:jc w:val="both"/>
        <w:rPr>
          <w:rFonts w:ascii="Arial" w:hAnsi="Arial" w:cs="Arial"/>
          <w:lang w:val="en-GB"/>
        </w:rPr>
      </w:pPr>
      <w:r w:rsidRPr="00916EF5">
        <w:rPr>
          <w:rFonts w:ascii="Arial" w:hAnsi="Arial" w:cs="Arial"/>
          <w:lang w:val="en-GB"/>
        </w:rPr>
        <w:t xml:space="preserve">World Vision </w:t>
      </w:r>
      <w:r w:rsidR="00282896" w:rsidRPr="00916EF5">
        <w:rPr>
          <w:rFonts w:ascii="Arial" w:hAnsi="Arial" w:cs="Arial"/>
          <w:lang w:val="en-GB"/>
        </w:rPr>
        <w:t>Final</w:t>
      </w:r>
      <w:r w:rsidRPr="00916EF5">
        <w:rPr>
          <w:rFonts w:ascii="Arial" w:hAnsi="Arial" w:cs="Arial"/>
          <w:lang w:val="en-GB"/>
        </w:rPr>
        <w:t xml:space="preserve"> Report </w:t>
      </w:r>
      <w:r w:rsidR="00282896" w:rsidRPr="00916EF5">
        <w:rPr>
          <w:rFonts w:ascii="Arial" w:hAnsi="Arial" w:cs="Arial"/>
          <w:lang w:val="en-GB"/>
        </w:rPr>
        <w:t>October 2014-September 2015.</w:t>
      </w:r>
    </w:p>
    <w:p w:rsidR="001479FD" w:rsidRPr="00916EF5" w:rsidRDefault="005E3A5D" w:rsidP="00C54A1D">
      <w:pPr>
        <w:jc w:val="both"/>
        <w:rPr>
          <w:rFonts w:ascii="Arial" w:hAnsi="Arial" w:cs="Arial"/>
          <w:lang w:val="en-GB"/>
        </w:rPr>
      </w:pPr>
      <w:r w:rsidRPr="00916EF5">
        <w:rPr>
          <w:rFonts w:ascii="Arial" w:hAnsi="Arial" w:cs="Arial"/>
          <w:lang w:val="en-GB"/>
        </w:rPr>
        <w:t>Zimbabwe National Statistics Agency (ZIMSTAT), United Nations Children’s Fund (UNICEF) and Collaborating Centre for Operational Research and Evaluation (CCORE), 2013. National Baseline Survey on Life Experiences of Adolescents, 2011.</w:t>
      </w:r>
    </w:p>
    <w:p w:rsidR="001479FD" w:rsidRPr="00916EF5" w:rsidRDefault="001479FD" w:rsidP="00C54A1D">
      <w:pPr>
        <w:jc w:val="both"/>
        <w:rPr>
          <w:rFonts w:ascii="Arial" w:hAnsi="Arial" w:cs="Arial"/>
          <w:lang w:val="en-GB"/>
        </w:rPr>
      </w:pPr>
      <w:r w:rsidRPr="00916EF5">
        <w:rPr>
          <w:rFonts w:ascii="Arial" w:hAnsi="Arial" w:cs="Arial"/>
          <w:lang w:val="en-GB"/>
        </w:rPr>
        <w:t>ZIMSTAT and ICF International 2012. Zimbabwe Demographic and Health Survey 2010-11. Calverton, Maryland: ZIMSTAT and ICF International Inc.</w:t>
      </w:r>
    </w:p>
    <w:p w:rsidR="008953CD" w:rsidRPr="00916EF5" w:rsidRDefault="008953CD" w:rsidP="008953CD">
      <w:pPr>
        <w:spacing w:after="0" w:line="240" w:lineRule="auto"/>
        <w:ind w:left="720"/>
        <w:contextualSpacing/>
        <w:jc w:val="both"/>
        <w:rPr>
          <w:rFonts w:ascii="Calibri" w:eastAsia="Times New Roman" w:hAnsi="Calibri" w:cs="Times New Roman"/>
          <w:kern w:val="28"/>
          <w:lang w:val="en-GB"/>
        </w:rPr>
      </w:pPr>
    </w:p>
    <w:p w:rsidR="008953CD" w:rsidRPr="00916EF5" w:rsidRDefault="008953CD" w:rsidP="005E3A5D">
      <w:pPr>
        <w:rPr>
          <w:lang w:val="en-GB"/>
        </w:rPr>
        <w:sectPr w:rsidR="008953CD" w:rsidRPr="00916EF5">
          <w:pgSz w:w="12240" w:h="15840"/>
          <w:pgMar w:top="1440" w:right="1440" w:bottom="1440" w:left="1440" w:header="720" w:footer="720" w:gutter="0"/>
          <w:cols w:space="720"/>
          <w:docGrid w:linePitch="360"/>
        </w:sectPr>
      </w:pPr>
    </w:p>
    <w:p w:rsidR="00C52B61" w:rsidRPr="00916EF5" w:rsidRDefault="005B6562" w:rsidP="00885505">
      <w:pPr>
        <w:pStyle w:val="Heading2"/>
      </w:pPr>
      <w:bookmarkStart w:id="146" w:name="_Toc462791952"/>
      <w:r>
        <w:lastRenderedPageBreak/>
        <w:t>Annex 8</w:t>
      </w:r>
      <w:r w:rsidR="00C52B61" w:rsidRPr="00916EF5">
        <w:t>: Tools</w:t>
      </w:r>
      <w:bookmarkEnd w:id="146"/>
    </w:p>
    <w:p w:rsidR="00A739D3" w:rsidRPr="00916EF5" w:rsidRDefault="00A739D3" w:rsidP="002314BA">
      <w:pPr>
        <w:pStyle w:val="Heading3"/>
      </w:pPr>
      <w:bookmarkStart w:id="147" w:name="_Toc417573123"/>
      <w:bookmarkStart w:id="148" w:name="_Toc449546289"/>
      <w:bookmarkStart w:id="149" w:name="_Toc462791953"/>
      <w:r w:rsidRPr="00916EF5">
        <w:t>Key informant Guide UNWOMEN</w:t>
      </w:r>
      <w:bookmarkEnd w:id="147"/>
      <w:r w:rsidRPr="00916EF5">
        <w:t xml:space="preserve"> and UNICEF</w:t>
      </w:r>
      <w:bookmarkEnd w:id="148"/>
      <w:bookmarkEnd w:id="149"/>
    </w:p>
    <w:p w:rsidR="00A739D3" w:rsidRPr="00916EF5" w:rsidRDefault="00A739D3" w:rsidP="00A739D3">
      <w:pPr>
        <w:spacing w:after="0" w:line="240" w:lineRule="auto"/>
        <w:jc w:val="both"/>
        <w:rPr>
          <w:rFonts w:ascii="Calibri" w:eastAsia="Calibri" w:hAnsi="Calibri" w:cs="Times New Roman"/>
          <w:lang w:val="en-GB"/>
        </w:rPr>
      </w:pPr>
    </w:p>
    <w:p w:rsidR="00A739D3" w:rsidRPr="00916EF5" w:rsidRDefault="00A739D3" w:rsidP="00A739D3">
      <w:pPr>
        <w:spacing w:after="0" w:line="240" w:lineRule="auto"/>
        <w:jc w:val="both"/>
        <w:rPr>
          <w:rFonts w:ascii="Calibri" w:eastAsia="Calibri" w:hAnsi="Calibri" w:cs="Times New Roman"/>
          <w:u w:val="single"/>
          <w:lang w:val="en-GB"/>
        </w:rPr>
      </w:pPr>
      <w:r w:rsidRPr="00916EF5">
        <w:rPr>
          <w:rFonts w:ascii="Calibri" w:eastAsia="Calibri" w:hAnsi="Calibri" w:cs="Times New Roman"/>
          <w:u w:val="single"/>
          <w:lang w:val="en-GB"/>
        </w:rPr>
        <w:t>Relevance</w:t>
      </w:r>
    </w:p>
    <w:p w:rsidR="00A739D3" w:rsidRPr="00916EF5" w:rsidRDefault="00A739D3" w:rsidP="00E74B98">
      <w:pPr>
        <w:numPr>
          <w:ilvl w:val="0"/>
          <w:numId w:val="27"/>
        </w:numPr>
        <w:spacing w:after="160" w:line="259" w:lineRule="auto"/>
        <w:ind w:left="786"/>
        <w:contextualSpacing/>
        <w:jc w:val="both"/>
        <w:rPr>
          <w:rFonts w:ascii="Calibri" w:eastAsia="Calibri" w:hAnsi="Calibri" w:cs="Times New Roman"/>
          <w:lang w:val="en-GB"/>
        </w:rPr>
      </w:pPr>
      <w:r w:rsidRPr="00916EF5">
        <w:rPr>
          <w:rFonts w:ascii="Calibri" w:eastAsia="Calibri" w:hAnsi="Calibri" w:cs="Times New Roman"/>
          <w:lang w:val="en-GB"/>
        </w:rPr>
        <w:t xml:space="preserve">What process was undertaken to identify rights and needs of adolescent girls and young women to address GBV and inform the programme desing? </w:t>
      </w:r>
    </w:p>
    <w:p w:rsidR="00A739D3" w:rsidRPr="00916EF5" w:rsidRDefault="00A739D3" w:rsidP="00E74B98">
      <w:pPr>
        <w:numPr>
          <w:ilvl w:val="0"/>
          <w:numId w:val="27"/>
        </w:numPr>
        <w:spacing w:after="160" w:line="259" w:lineRule="auto"/>
        <w:ind w:left="786"/>
        <w:contextualSpacing/>
        <w:jc w:val="both"/>
        <w:rPr>
          <w:rFonts w:ascii="Calibri" w:eastAsia="Calibri" w:hAnsi="Calibri" w:cs="Times New Roman"/>
          <w:lang w:val="en-GB"/>
        </w:rPr>
      </w:pPr>
      <w:r w:rsidRPr="00916EF5">
        <w:rPr>
          <w:rFonts w:ascii="Calibri" w:eastAsia="Calibri" w:hAnsi="Calibri" w:cs="Times New Roman"/>
          <w:lang w:val="en-GB"/>
        </w:rPr>
        <w:t xml:space="preserve">How were stakeholders involved in programme design? </w:t>
      </w:r>
    </w:p>
    <w:p w:rsidR="00A739D3" w:rsidRPr="00916EF5" w:rsidRDefault="00A739D3" w:rsidP="00E74B98">
      <w:pPr>
        <w:numPr>
          <w:ilvl w:val="0"/>
          <w:numId w:val="27"/>
        </w:numPr>
        <w:spacing w:after="160" w:line="259" w:lineRule="auto"/>
        <w:ind w:left="786"/>
        <w:contextualSpacing/>
        <w:jc w:val="both"/>
        <w:rPr>
          <w:rFonts w:ascii="Calibri" w:eastAsia="Calibri" w:hAnsi="Calibri" w:cs="Times New Roman"/>
          <w:lang w:val="en-GB"/>
        </w:rPr>
      </w:pPr>
      <w:r w:rsidRPr="00916EF5">
        <w:rPr>
          <w:rFonts w:ascii="Calibri" w:eastAsia="Calibri" w:hAnsi="Calibri" w:cs="Times New Roman"/>
          <w:lang w:val="en-GB"/>
        </w:rPr>
        <w:t>How have the programme objectives addressed identified rights and needs of adolescent girls and young women in national and regional contexts?</w:t>
      </w:r>
    </w:p>
    <w:p w:rsidR="00A739D3" w:rsidRPr="00916EF5" w:rsidRDefault="00A739D3" w:rsidP="00E74B98">
      <w:pPr>
        <w:numPr>
          <w:ilvl w:val="0"/>
          <w:numId w:val="27"/>
        </w:numPr>
        <w:spacing w:after="160" w:line="259" w:lineRule="auto"/>
        <w:ind w:left="786"/>
        <w:contextualSpacing/>
        <w:jc w:val="both"/>
        <w:rPr>
          <w:rFonts w:ascii="Calibri" w:eastAsia="Calibri" w:hAnsi="Calibri" w:cs="Times New Roman"/>
          <w:lang w:val="en-GB"/>
        </w:rPr>
      </w:pPr>
      <w:r w:rsidRPr="00916EF5">
        <w:rPr>
          <w:rFonts w:ascii="Calibri" w:eastAsia="Calibri" w:hAnsi="Calibri" w:cs="Times New Roman"/>
          <w:lang w:val="en-GB"/>
        </w:rPr>
        <w:t>How is the programme aligned to national, regional and international policies, strategies, agreements and conventions? Explain.</w:t>
      </w:r>
    </w:p>
    <w:p w:rsidR="00A739D3" w:rsidRPr="00916EF5" w:rsidRDefault="00A739D3" w:rsidP="00E74B98">
      <w:pPr>
        <w:numPr>
          <w:ilvl w:val="0"/>
          <w:numId w:val="27"/>
        </w:numPr>
        <w:spacing w:after="160" w:line="259" w:lineRule="auto"/>
        <w:ind w:left="786"/>
        <w:contextualSpacing/>
        <w:jc w:val="both"/>
        <w:rPr>
          <w:rFonts w:ascii="Calibri" w:eastAsia="Calibri" w:hAnsi="Calibri" w:cs="Times New Roman"/>
          <w:lang w:val="en-GB"/>
        </w:rPr>
      </w:pPr>
      <w:r w:rsidRPr="00916EF5">
        <w:rPr>
          <w:rFonts w:ascii="Calibri" w:eastAsia="Calibri" w:hAnsi="Calibri" w:cs="Times New Roman"/>
          <w:lang w:val="en-GB"/>
        </w:rPr>
        <w:t>To what extent has the programme contributed to the national priorities stipulated in key documentation (National Gender Policy, National GBV Strategy)?</w:t>
      </w:r>
    </w:p>
    <w:p w:rsidR="00A739D3" w:rsidRPr="00916EF5" w:rsidRDefault="00A739D3" w:rsidP="00E74B98">
      <w:pPr>
        <w:numPr>
          <w:ilvl w:val="0"/>
          <w:numId w:val="27"/>
        </w:numPr>
        <w:spacing w:after="160" w:line="259" w:lineRule="auto"/>
        <w:ind w:left="786"/>
        <w:contextualSpacing/>
        <w:jc w:val="both"/>
        <w:rPr>
          <w:rFonts w:ascii="Calibri" w:eastAsia="Calibri" w:hAnsi="Calibri" w:cs="Times New Roman"/>
          <w:lang w:val="en-GB"/>
        </w:rPr>
      </w:pPr>
      <w:r w:rsidRPr="00916EF5">
        <w:rPr>
          <w:rFonts w:ascii="Calibri" w:eastAsia="Calibri" w:hAnsi="Calibri" w:cs="Times New Roman"/>
          <w:lang w:val="en-GB"/>
        </w:rPr>
        <w:t>Have there been changes to the programme since inception? What were the reasons behind the changes?</w:t>
      </w:r>
    </w:p>
    <w:p w:rsidR="00A739D3" w:rsidRPr="00916EF5" w:rsidRDefault="00A739D3" w:rsidP="00A739D3">
      <w:pPr>
        <w:spacing w:after="0" w:line="240" w:lineRule="auto"/>
        <w:jc w:val="both"/>
        <w:rPr>
          <w:rFonts w:ascii="Calibri" w:eastAsia="Calibri" w:hAnsi="Calibri" w:cs="Times New Roman"/>
          <w:u w:val="single"/>
          <w:lang w:val="en-GB"/>
        </w:rPr>
      </w:pPr>
      <w:r w:rsidRPr="00916EF5">
        <w:rPr>
          <w:rFonts w:ascii="Calibri" w:eastAsia="Calibri" w:hAnsi="Calibri" w:cs="Times New Roman"/>
          <w:u w:val="single"/>
          <w:lang w:val="en-GB"/>
        </w:rPr>
        <w:t>Efficiency</w:t>
      </w:r>
    </w:p>
    <w:p w:rsidR="00A739D3" w:rsidRPr="00916EF5" w:rsidRDefault="00A739D3" w:rsidP="00E74B98">
      <w:pPr>
        <w:numPr>
          <w:ilvl w:val="0"/>
          <w:numId w:val="27"/>
        </w:numPr>
        <w:spacing w:after="0" w:line="240" w:lineRule="auto"/>
        <w:ind w:left="786"/>
        <w:jc w:val="both"/>
        <w:rPr>
          <w:rFonts w:ascii="Calibri" w:eastAsia="Calibri" w:hAnsi="Calibri" w:cs="Times New Roman"/>
          <w:lang w:val="en-GB"/>
        </w:rPr>
      </w:pPr>
      <w:r w:rsidRPr="00916EF5">
        <w:rPr>
          <w:rFonts w:ascii="Calibri" w:eastAsia="Calibri" w:hAnsi="Calibri" w:cs="Times New Roman"/>
          <w:kern w:val="28"/>
          <w:lang w:val="en-GB"/>
        </w:rPr>
        <w:t>What criteria was used in the selection of partners to ensure that they provide the programme with required capacity and strategic positioning to achieve objectives?-</w:t>
      </w:r>
    </w:p>
    <w:p w:rsidR="00A739D3" w:rsidRPr="00916EF5" w:rsidRDefault="00A739D3" w:rsidP="00E74B98">
      <w:pPr>
        <w:numPr>
          <w:ilvl w:val="0"/>
          <w:numId w:val="27"/>
        </w:numPr>
        <w:spacing w:after="0" w:line="240" w:lineRule="auto"/>
        <w:ind w:left="786"/>
        <w:jc w:val="both"/>
        <w:rPr>
          <w:rFonts w:ascii="Calibri" w:eastAsia="Calibri" w:hAnsi="Calibri" w:cs="Times New Roman"/>
          <w:lang w:val="en-GB"/>
        </w:rPr>
      </w:pPr>
      <w:r w:rsidRPr="00916EF5">
        <w:rPr>
          <w:rFonts w:ascii="Calibri" w:eastAsia="Calibri" w:hAnsi="Calibri" w:cs="Times New Roman"/>
          <w:lang w:val="en-GB"/>
        </w:rPr>
        <w:t xml:space="preserve">What measures have been taken during planning and implementation to ensure that resources are efficiently used? </w:t>
      </w:r>
    </w:p>
    <w:p w:rsidR="00A739D3" w:rsidRPr="00916EF5" w:rsidRDefault="00A739D3" w:rsidP="00E74B98">
      <w:pPr>
        <w:numPr>
          <w:ilvl w:val="0"/>
          <w:numId w:val="27"/>
        </w:numPr>
        <w:spacing w:after="0" w:line="240" w:lineRule="auto"/>
        <w:ind w:left="786"/>
        <w:jc w:val="both"/>
        <w:rPr>
          <w:rFonts w:ascii="Calibri" w:eastAsia="Calibri" w:hAnsi="Calibri" w:cs="Times New Roman"/>
          <w:lang w:val="en-GB"/>
        </w:rPr>
      </w:pPr>
      <w:r w:rsidRPr="00916EF5">
        <w:rPr>
          <w:rFonts w:ascii="Calibri" w:eastAsia="Calibri" w:hAnsi="Calibri" w:cs="Times New Roman"/>
          <w:lang w:val="en-GB"/>
        </w:rPr>
        <w:t>Have programme funds and activities been delivered in a timely manner and within budgets? If not, what were the bottlenecks encountered? How were they addressed?</w:t>
      </w:r>
    </w:p>
    <w:p w:rsidR="00A739D3" w:rsidRPr="00916EF5" w:rsidRDefault="00A739D3" w:rsidP="00E74B98">
      <w:pPr>
        <w:numPr>
          <w:ilvl w:val="0"/>
          <w:numId w:val="27"/>
        </w:numPr>
        <w:spacing w:after="0" w:line="240" w:lineRule="auto"/>
        <w:ind w:left="786"/>
        <w:jc w:val="both"/>
        <w:rPr>
          <w:rFonts w:ascii="Calibri" w:eastAsia="Calibri" w:hAnsi="Calibri" w:cs="Times New Roman"/>
          <w:lang w:val="en-GB"/>
        </w:rPr>
      </w:pPr>
      <w:r w:rsidRPr="00916EF5">
        <w:rPr>
          <w:rFonts w:ascii="Calibri" w:eastAsia="Calibri" w:hAnsi="Calibri" w:cs="Times New Roman"/>
          <w:lang w:val="en-GB"/>
        </w:rPr>
        <w:t xml:space="preserve">Are there opportunities for implementing the programme differently in a way that provides value for money in the future? </w:t>
      </w:r>
    </w:p>
    <w:p w:rsidR="00A739D3" w:rsidRPr="00916EF5" w:rsidRDefault="00A739D3" w:rsidP="00E74B98">
      <w:pPr>
        <w:numPr>
          <w:ilvl w:val="0"/>
          <w:numId w:val="27"/>
        </w:numPr>
        <w:spacing w:after="0" w:line="240" w:lineRule="auto"/>
        <w:ind w:left="786"/>
        <w:jc w:val="both"/>
        <w:rPr>
          <w:rFonts w:ascii="Calibri" w:eastAsia="Calibri" w:hAnsi="Calibri" w:cs="Times New Roman"/>
          <w:lang w:val="en-GB"/>
        </w:rPr>
      </w:pPr>
      <w:r w:rsidRPr="00916EF5">
        <w:rPr>
          <w:rFonts w:ascii="Calibri" w:eastAsia="Calibri" w:hAnsi="Calibri" w:cs="Times New Roman"/>
          <w:lang w:val="en-GB"/>
        </w:rPr>
        <w:t>What were the constraints (e.g. political, practical, and bureaucratic) to addressing GBV efficiently during implementation? What level of effort was made to overcome these challenges?</w:t>
      </w:r>
    </w:p>
    <w:p w:rsidR="00A739D3" w:rsidRPr="00916EF5" w:rsidRDefault="00A739D3" w:rsidP="00A739D3">
      <w:pPr>
        <w:spacing w:after="0" w:line="240" w:lineRule="auto"/>
        <w:rPr>
          <w:rFonts w:ascii="Calibri" w:eastAsia="Calibri" w:hAnsi="Calibri" w:cs="Times New Roman"/>
          <w:lang w:val="en-GB"/>
        </w:rPr>
      </w:pPr>
    </w:p>
    <w:p w:rsidR="00A739D3" w:rsidRPr="00916EF5" w:rsidRDefault="00A739D3" w:rsidP="00A739D3">
      <w:pPr>
        <w:spacing w:after="160" w:line="259" w:lineRule="auto"/>
        <w:jc w:val="both"/>
        <w:rPr>
          <w:rFonts w:ascii="Calibri" w:eastAsia="Calibri" w:hAnsi="Calibri" w:cs="Times New Roman"/>
          <w:i/>
          <w:u w:val="single"/>
          <w:lang w:val="en-GB"/>
        </w:rPr>
      </w:pPr>
      <w:r w:rsidRPr="00916EF5">
        <w:rPr>
          <w:rFonts w:ascii="Calibri" w:eastAsia="Calibri" w:hAnsi="Calibri" w:cs="Times New Roman"/>
          <w:i/>
          <w:u w:val="single"/>
          <w:lang w:val="en-GB"/>
        </w:rPr>
        <w:t>For the JPGBV monitoring:</w:t>
      </w:r>
    </w:p>
    <w:p w:rsidR="00A739D3" w:rsidRPr="00916EF5" w:rsidRDefault="00A739D3" w:rsidP="00E74B98">
      <w:pPr>
        <w:numPr>
          <w:ilvl w:val="0"/>
          <w:numId w:val="27"/>
        </w:numPr>
        <w:spacing w:after="0" w:line="240" w:lineRule="auto"/>
        <w:ind w:left="786"/>
        <w:jc w:val="both"/>
        <w:rPr>
          <w:rFonts w:ascii="Calibri" w:eastAsia="Calibri" w:hAnsi="Calibri" w:cs="Times New Roman"/>
          <w:lang w:val="en-GB"/>
        </w:rPr>
      </w:pPr>
      <w:r w:rsidRPr="00916EF5">
        <w:rPr>
          <w:rFonts w:ascii="Calibri" w:eastAsia="Calibri" w:hAnsi="Calibri" w:cs="Times New Roman"/>
          <w:lang w:val="en-GB"/>
        </w:rPr>
        <w:t xml:space="preserve">What </w:t>
      </w:r>
      <w:r w:rsidRPr="00916EF5">
        <w:rPr>
          <w:rFonts w:ascii="Calibri" w:eastAsia="Times New Roman" w:hAnsi="Calibri" w:cs="Times New Roman"/>
          <w:kern w:val="28"/>
          <w:lang w:val="en-GB"/>
        </w:rPr>
        <w:t>mechanisms were put in place to monitor programme activities to provide adequate evidence to inform programme implementation and</w:t>
      </w:r>
      <w:r w:rsidRPr="00916EF5">
        <w:rPr>
          <w:rFonts w:ascii="Calibri" w:eastAsia="Calibri" w:hAnsi="Calibri" w:cs="Times New Roman"/>
          <w:lang w:val="en-GB"/>
        </w:rPr>
        <w:t xml:space="preserve"> measure progress towards results? Were these monitoring mechanisms able to identify challenges and were the necessary follow up actions taken to address these challenges? </w:t>
      </w:r>
      <w:r w:rsidRPr="00916EF5">
        <w:rPr>
          <w:rFonts w:ascii="Calibri" w:eastAsia="Calibri" w:hAnsi="Calibri" w:cs="Times New Roman"/>
          <w:b/>
          <w:lang w:val="en-GB"/>
        </w:rPr>
        <w:t>Give examples</w:t>
      </w:r>
      <w:r w:rsidRPr="00916EF5">
        <w:rPr>
          <w:rFonts w:ascii="Calibri" w:eastAsia="Calibri" w:hAnsi="Calibri" w:cs="Times New Roman"/>
          <w:lang w:val="en-GB"/>
        </w:rPr>
        <w:t>.</w:t>
      </w:r>
    </w:p>
    <w:p w:rsidR="00A739D3" w:rsidRPr="00916EF5" w:rsidRDefault="00A739D3" w:rsidP="00E74B98">
      <w:pPr>
        <w:widowControl w:val="0"/>
        <w:numPr>
          <w:ilvl w:val="0"/>
          <w:numId w:val="27"/>
        </w:numPr>
        <w:overflowPunct w:val="0"/>
        <w:adjustRightInd w:val="0"/>
        <w:spacing w:after="0" w:line="240" w:lineRule="auto"/>
        <w:contextualSpacing/>
        <w:jc w:val="both"/>
        <w:rPr>
          <w:rFonts w:ascii="Calibri" w:eastAsia="Calibri" w:hAnsi="Calibri" w:cs="Times New Roman"/>
          <w:lang w:val="en-GB"/>
        </w:rPr>
      </w:pPr>
      <w:r w:rsidRPr="00916EF5">
        <w:rPr>
          <w:rFonts w:ascii="Calibri" w:eastAsia="Calibri" w:hAnsi="Calibri" w:cs="Times New Roman"/>
          <w:lang w:val="en-GB"/>
        </w:rPr>
        <w:t>Are M&amp;E mechanisms providing adequate evidence to inform programme implementation?</w:t>
      </w:r>
    </w:p>
    <w:p w:rsidR="00A739D3" w:rsidRPr="00916EF5" w:rsidRDefault="00A739D3" w:rsidP="00A739D3">
      <w:pPr>
        <w:spacing w:after="0" w:line="240" w:lineRule="auto"/>
        <w:jc w:val="both"/>
        <w:rPr>
          <w:rFonts w:ascii="Calibri" w:eastAsia="Calibri" w:hAnsi="Calibri" w:cs="Times New Roman"/>
          <w:lang w:val="en-GB"/>
        </w:rPr>
      </w:pPr>
    </w:p>
    <w:p w:rsidR="00A739D3" w:rsidRPr="00916EF5" w:rsidRDefault="00A739D3" w:rsidP="00A739D3">
      <w:pPr>
        <w:spacing w:after="0" w:line="240" w:lineRule="auto"/>
        <w:jc w:val="both"/>
        <w:rPr>
          <w:rFonts w:ascii="Calibri" w:eastAsia="Calibri" w:hAnsi="Calibri" w:cs="Times New Roman"/>
          <w:u w:val="single"/>
          <w:lang w:val="en-GB"/>
        </w:rPr>
      </w:pPr>
      <w:r w:rsidRPr="00916EF5">
        <w:rPr>
          <w:rFonts w:ascii="Calibri" w:eastAsia="Calibri" w:hAnsi="Calibri" w:cs="Times New Roman"/>
          <w:u w:val="single"/>
          <w:lang w:val="en-GB"/>
        </w:rPr>
        <w:t>Effectiveness</w:t>
      </w:r>
    </w:p>
    <w:p w:rsidR="00A739D3" w:rsidRPr="00916EF5" w:rsidRDefault="00A739D3" w:rsidP="00E74B98">
      <w:pPr>
        <w:numPr>
          <w:ilvl w:val="0"/>
          <w:numId w:val="27"/>
        </w:numPr>
        <w:spacing w:after="0" w:line="240" w:lineRule="auto"/>
        <w:ind w:left="786"/>
        <w:jc w:val="both"/>
        <w:rPr>
          <w:rFonts w:ascii="Calibri" w:eastAsia="Calibri" w:hAnsi="Calibri" w:cs="Times New Roman"/>
          <w:lang w:val="en-GB"/>
        </w:rPr>
      </w:pPr>
      <w:r w:rsidRPr="00916EF5">
        <w:rPr>
          <w:rFonts w:ascii="Calibri" w:eastAsia="Calibri" w:hAnsi="Calibri" w:cs="Times New Roman"/>
          <w:lang w:val="en-GB"/>
        </w:rPr>
        <w:t xml:space="preserve">What key results have you achieved with the programme? </w:t>
      </w:r>
      <w:r w:rsidRPr="00916EF5">
        <w:rPr>
          <w:rFonts w:ascii="Calibri" w:eastAsia="Calibri" w:hAnsi="Calibri" w:cs="Times New Roman"/>
          <w:b/>
          <w:lang w:val="en-GB"/>
        </w:rPr>
        <w:t xml:space="preserve">(Probe for the three outcomes: </w:t>
      </w:r>
      <w:r w:rsidRPr="00916EF5">
        <w:rPr>
          <w:rFonts w:ascii="Calibri" w:eastAsia="Times New Roman" w:hAnsi="Calibri" w:cs="Times New Roman"/>
          <w:b/>
          <w:lang w:val="en-GB"/>
        </w:rPr>
        <w:t>National normative and financial GBV framework strengthened</w:t>
      </w:r>
      <w:r w:rsidRPr="00916EF5">
        <w:rPr>
          <w:rFonts w:ascii="Calibri" w:eastAsia="Calibri" w:hAnsi="Calibri" w:cs="Times New Roman"/>
          <w:b/>
          <w:lang w:val="en-GB"/>
        </w:rPr>
        <w:t xml:space="preserve">; </w:t>
      </w:r>
      <w:r w:rsidRPr="00916EF5">
        <w:rPr>
          <w:rFonts w:ascii="Calibri" w:eastAsia="Times New Roman" w:hAnsi="Calibri" w:cs="Times New Roman"/>
          <w:b/>
          <w:lang w:val="en-GB"/>
        </w:rPr>
        <w:t>Improved preventive measures for GBV</w:t>
      </w:r>
      <w:r w:rsidRPr="00916EF5">
        <w:rPr>
          <w:rFonts w:ascii="Calibri" w:eastAsia="Calibri" w:hAnsi="Calibri" w:cs="Times New Roman"/>
          <w:b/>
          <w:lang w:val="en-GB"/>
        </w:rPr>
        <w:t xml:space="preserve">;  </w:t>
      </w:r>
      <w:r w:rsidRPr="00916EF5">
        <w:rPr>
          <w:rFonts w:ascii="Calibri" w:eastAsia="Times New Roman" w:hAnsi="Calibri" w:cs="Times New Roman"/>
          <w:b/>
          <w:lang w:val="en-GB"/>
        </w:rPr>
        <w:t>Strengthened service delivery for survivors of GBV</w:t>
      </w:r>
      <w:r w:rsidRPr="00916EF5">
        <w:rPr>
          <w:rFonts w:ascii="Calibri" w:eastAsia="Times New Roman" w:hAnsi="Calibri" w:cs="Times New Roman"/>
          <w:lang w:val="en-GB"/>
        </w:rPr>
        <w:t>)</w:t>
      </w:r>
    </w:p>
    <w:p w:rsidR="00A739D3" w:rsidRPr="00916EF5" w:rsidRDefault="00A739D3" w:rsidP="00E74B98">
      <w:pPr>
        <w:numPr>
          <w:ilvl w:val="0"/>
          <w:numId w:val="27"/>
        </w:numPr>
        <w:spacing w:after="0" w:line="240" w:lineRule="auto"/>
        <w:ind w:left="786"/>
        <w:jc w:val="both"/>
        <w:rPr>
          <w:rFonts w:ascii="Calibri" w:eastAsia="Calibri" w:hAnsi="Calibri" w:cs="Times New Roman"/>
          <w:lang w:val="en-GB"/>
        </w:rPr>
      </w:pPr>
      <w:r w:rsidRPr="00916EF5">
        <w:rPr>
          <w:rFonts w:ascii="Calibri" w:eastAsia="Calibri" w:hAnsi="Calibri" w:cs="Times New Roman"/>
          <w:lang w:val="en-GB"/>
        </w:rPr>
        <w:t>What are the areas of greatest/least achievement and reasons for the achievement/non-achievement (</w:t>
      </w:r>
      <w:r w:rsidRPr="00916EF5">
        <w:rPr>
          <w:rFonts w:ascii="Calibri" w:eastAsia="Calibri" w:hAnsi="Calibri" w:cs="Times New Roman"/>
          <w:b/>
          <w:lang w:val="en-GB"/>
        </w:rPr>
        <w:t>identify constraining and enabling factors</w:t>
      </w:r>
      <w:r w:rsidRPr="00916EF5">
        <w:rPr>
          <w:rFonts w:ascii="Calibri" w:eastAsia="Calibri" w:hAnsi="Calibri" w:cs="Times New Roman"/>
          <w:lang w:val="en-GB"/>
        </w:rPr>
        <w:t xml:space="preserve">)? </w:t>
      </w:r>
    </w:p>
    <w:p w:rsidR="00A739D3" w:rsidRPr="00916EF5" w:rsidRDefault="00A739D3" w:rsidP="00E74B98">
      <w:pPr>
        <w:numPr>
          <w:ilvl w:val="0"/>
          <w:numId w:val="27"/>
        </w:numPr>
        <w:spacing w:after="0" w:line="240" w:lineRule="auto"/>
        <w:ind w:left="786"/>
        <w:jc w:val="both"/>
        <w:rPr>
          <w:rFonts w:ascii="Calibri" w:eastAsia="Calibri" w:hAnsi="Calibri" w:cs="Times New Roman"/>
          <w:lang w:val="en-GB"/>
        </w:rPr>
      </w:pPr>
      <w:r w:rsidRPr="00916EF5">
        <w:rPr>
          <w:rFonts w:ascii="Calibri" w:eastAsia="Calibri" w:hAnsi="Calibri" w:cs="Times New Roman"/>
          <w:lang w:val="en-GB"/>
        </w:rPr>
        <w:t xml:space="preserve">How were the constraining factors addressed? </w:t>
      </w:r>
    </w:p>
    <w:p w:rsidR="00A739D3" w:rsidRPr="00916EF5" w:rsidRDefault="00A739D3" w:rsidP="00E74B98">
      <w:pPr>
        <w:numPr>
          <w:ilvl w:val="0"/>
          <w:numId w:val="27"/>
        </w:numPr>
        <w:spacing w:after="0" w:line="240" w:lineRule="auto"/>
        <w:ind w:left="786"/>
        <w:jc w:val="both"/>
        <w:rPr>
          <w:rFonts w:ascii="Calibri" w:eastAsia="Calibri" w:hAnsi="Calibri" w:cs="Times New Roman"/>
          <w:lang w:val="en-GB"/>
        </w:rPr>
      </w:pPr>
      <w:r w:rsidRPr="00916EF5">
        <w:rPr>
          <w:rFonts w:ascii="Calibri" w:eastAsia="Calibri" w:hAnsi="Calibri" w:cs="Times New Roman"/>
          <w:lang w:val="en-GB"/>
        </w:rPr>
        <w:t>Of the achievements, which ones do you recommend for the programme to build on or expand on?</w:t>
      </w:r>
    </w:p>
    <w:p w:rsidR="00A739D3" w:rsidRPr="00916EF5" w:rsidRDefault="00A739D3" w:rsidP="00E74B98">
      <w:pPr>
        <w:numPr>
          <w:ilvl w:val="0"/>
          <w:numId w:val="27"/>
        </w:numPr>
        <w:spacing w:after="0" w:line="240" w:lineRule="auto"/>
        <w:ind w:left="786"/>
        <w:jc w:val="both"/>
        <w:rPr>
          <w:rFonts w:ascii="Calibri" w:eastAsia="Calibri" w:hAnsi="Calibri" w:cs="Times New Roman"/>
          <w:lang w:val="en-GB"/>
        </w:rPr>
      </w:pPr>
      <w:r w:rsidRPr="00916EF5">
        <w:rPr>
          <w:rFonts w:ascii="Calibri" w:eastAsia="Calibri" w:hAnsi="Calibri" w:cs="Times New Roman"/>
          <w:lang w:val="en-GB"/>
        </w:rPr>
        <w:t xml:space="preserve">Are unintended positive or negative results produced by the actions of the JPGBV?  </w:t>
      </w:r>
    </w:p>
    <w:p w:rsidR="00A739D3" w:rsidRPr="00916EF5" w:rsidRDefault="00A739D3" w:rsidP="00E74B98">
      <w:pPr>
        <w:numPr>
          <w:ilvl w:val="0"/>
          <w:numId w:val="27"/>
        </w:numPr>
        <w:spacing w:after="0" w:line="240" w:lineRule="auto"/>
        <w:ind w:left="786"/>
        <w:jc w:val="both"/>
        <w:rPr>
          <w:rFonts w:ascii="Calibri" w:eastAsia="Calibri" w:hAnsi="Calibri" w:cs="Times New Roman"/>
          <w:lang w:val="en-GB"/>
        </w:rPr>
      </w:pPr>
      <w:r w:rsidRPr="00916EF5">
        <w:rPr>
          <w:rFonts w:ascii="Calibri" w:eastAsia="Calibri" w:hAnsi="Calibri" w:cs="Times New Roman"/>
          <w:lang w:val="en-GB"/>
        </w:rPr>
        <w:t>How have the capacities of beneficiaries in dealing with GBV been strengthened?</w:t>
      </w:r>
    </w:p>
    <w:p w:rsidR="00A739D3" w:rsidRPr="00916EF5" w:rsidRDefault="00A739D3" w:rsidP="00A739D3">
      <w:pPr>
        <w:spacing w:after="0" w:line="240" w:lineRule="auto"/>
        <w:jc w:val="both"/>
        <w:rPr>
          <w:rFonts w:ascii="Calibri" w:eastAsia="Calibri" w:hAnsi="Calibri" w:cs="Times New Roman"/>
          <w:lang w:val="en-GB"/>
        </w:rPr>
      </w:pPr>
    </w:p>
    <w:p w:rsidR="00A739D3" w:rsidRPr="00916EF5" w:rsidRDefault="00A739D3" w:rsidP="00A739D3">
      <w:pPr>
        <w:spacing w:after="0" w:line="240" w:lineRule="auto"/>
        <w:jc w:val="both"/>
        <w:rPr>
          <w:rFonts w:ascii="Calibri" w:eastAsia="Calibri" w:hAnsi="Calibri" w:cs="Times New Roman"/>
          <w:u w:val="single"/>
          <w:lang w:val="en-GB"/>
        </w:rPr>
      </w:pPr>
      <w:r w:rsidRPr="00916EF5">
        <w:rPr>
          <w:rFonts w:ascii="Calibri" w:eastAsia="Calibri" w:hAnsi="Calibri" w:cs="Times New Roman"/>
          <w:u w:val="single"/>
          <w:lang w:val="en-GB"/>
        </w:rPr>
        <w:t>Sustainability</w:t>
      </w:r>
    </w:p>
    <w:p w:rsidR="00A739D3" w:rsidRPr="00916EF5" w:rsidRDefault="00A739D3" w:rsidP="00E74B98">
      <w:pPr>
        <w:widowControl w:val="0"/>
        <w:numPr>
          <w:ilvl w:val="0"/>
          <w:numId w:val="27"/>
        </w:numPr>
        <w:overflowPunct w:val="0"/>
        <w:adjustRightInd w:val="0"/>
        <w:spacing w:after="0" w:line="240" w:lineRule="auto"/>
        <w:ind w:left="786"/>
        <w:contextualSpacing/>
        <w:jc w:val="both"/>
        <w:rPr>
          <w:rFonts w:ascii="Calibri" w:eastAsia="Calibri" w:hAnsi="Calibri" w:cs="Times New Roman"/>
          <w:kern w:val="28"/>
          <w:lang w:val="en-GB"/>
        </w:rPr>
      </w:pPr>
      <w:r w:rsidRPr="00916EF5">
        <w:rPr>
          <w:rFonts w:ascii="Calibri" w:eastAsia="Calibri" w:hAnsi="Calibri" w:cs="Times New Roman"/>
          <w:kern w:val="28"/>
          <w:lang w:val="en-GB"/>
        </w:rPr>
        <w:t>What strategies are in place to enhance sustainability of the programme? To what extent do they facilitate ownership by government, stakeholders and beneficiaries; and ensure outcome results will continue?</w:t>
      </w:r>
    </w:p>
    <w:p w:rsidR="00A739D3" w:rsidRPr="00916EF5" w:rsidRDefault="00A739D3" w:rsidP="00E74B98">
      <w:pPr>
        <w:numPr>
          <w:ilvl w:val="0"/>
          <w:numId w:val="27"/>
        </w:numPr>
        <w:spacing w:after="0" w:line="240" w:lineRule="auto"/>
        <w:ind w:left="786"/>
        <w:jc w:val="both"/>
        <w:rPr>
          <w:rFonts w:ascii="Calibri" w:eastAsia="Calibri" w:hAnsi="Calibri" w:cs="Times New Roman"/>
          <w:lang w:val="en-GB"/>
        </w:rPr>
      </w:pPr>
      <w:r w:rsidRPr="00916EF5">
        <w:rPr>
          <w:rFonts w:ascii="Calibri" w:eastAsia="Calibri" w:hAnsi="Calibri" w:cs="Times New Roman"/>
          <w:lang w:val="en-GB"/>
        </w:rPr>
        <w:t xml:space="preserve">What is the likelihood that the benefits from the program will be maintained for a reasonably long period of time if the program were to cease? </w:t>
      </w:r>
    </w:p>
    <w:p w:rsidR="00A739D3" w:rsidRPr="00916EF5" w:rsidRDefault="00A739D3" w:rsidP="00E74B98">
      <w:pPr>
        <w:numPr>
          <w:ilvl w:val="0"/>
          <w:numId w:val="27"/>
        </w:numPr>
        <w:spacing w:after="0" w:line="240" w:lineRule="auto"/>
        <w:jc w:val="both"/>
        <w:rPr>
          <w:rFonts w:ascii="Calibri" w:eastAsia="Calibri" w:hAnsi="Calibri" w:cs="Times New Roman"/>
          <w:b/>
          <w:lang w:val="en-GB"/>
        </w:rPr>
      </w:pPr>
      <w:r w:rsidRPr="00916EF5">
        <w:rPr>
          <w:rFonts w:ascii="Calibri" w:eastAsia="Calibri" w:hAnsi="Calibri" w:cs="Times New Roman"/>
          <w:lang w:val="en-GB"/>
        </w:rPr>
        <w:t xml:space="preserve">Is the program supported by national/local institutions? Which ones? Do these institutions, including Government and stakeholders, demonstrate ownership, leadership commitment and technical and financial capacity to continue to work with the program or replicate it? </w:t>
      </w:r>
      <w:r w:rsidRPr="00916EF5">
        <w:rPr>
          <w:rFonts w:ascii="Calibri" w:eastAsia="Calibri" w:hAnsi="Calibri" w:cs="Times New Roman"/>
          <w:b/>
          <w:lang w:val="en-GB"/>
        </w:rPr>
        <w:t xml:space="preserve">PROBE the following: </w:t>
      </w:r>
    </w:p>
    <w:p w:rsidR="00A739D3" w:rsidRPr="00916EF5" w:rsidRDefault="00A739D3" w:rsidP="00E74B98">
      <w:pPr>
        <w:numPr>
          <w:ilvl w:val="1"/>
          <w:numId w:val="27"/>
        </w:numPr>
        <w:spacing w:after="0" w:line="240" w:lineRule="auto"/>
        <w:jc w:val="both"/>
        <w:rPr>
          <w:rFonts w:ascii="Calibri" w:eastAsia="Calibri" w:hAnsi="Calibri" w:cs="Times New Roman"/>
          <w:lang w:val="en-GB"/>
        </w:rPr>
      </w:pPr>
      <w:r w:rsidRPr="00916EF5">
        <w:rPr>
          <w:rFonts w:ascii="Calibri" w:eastAsia="Calibri" w:hAnsi="Calibri" w:cs="Times New Roman"/>
          <w:lang w:val="en-GB"/>
        </w:rPr>
        <w:t>To what extent has the program generated political support?</w:t>
      </w:r>
    </w:p>
    <w:p w:rsidR="00A739D3" w:rsidRPr="00916EF5" w:rsidRDefault="00A739D3" w:rsidP="00E74B98">
      <w:pPr>
        <w:numPr>
          <w:ilvl w:val="1"/>
          <w:numId w:val="27"/>
        </w:numPr>
        <w:spacing w:after="0" w:line="240" w:lineRule="auto"/>
        <w:jc w:val="both"/>
        <w:rPr>
          <w:rFonts w:ascii="Calibri" w:eastAsia="Calibri" w:hAnsi="Calibri" w:cs="Times New Roman"/>
          <w:lang w:val="en-GB"/>
        </w:rPr>
      </w:pPr>
      <w:r w:rsidRPr="00916EF5">
        <w:rPr>
          <w:rFonts w:ascii="Calibri" w:eastAsia="Calibri" w:hAnsi="Calibri" w:cs="Times New Roman"/>
          <w:lang w:val="en-GB"/>
        </w:rPr>
        <w:t>What proportion of the program is funded from local resources?</w:t>
      </w:r>
    </w:p>
    <w:p w:rsidR="00A739D3" w:rsidRPr="00916EF5" w:rsidRDefault="00A739D3" w:rsidP="00E74B98">
      <w:pPr>
        <w:numPr>
          <w:ilvl w:val="1"/>
          <w:numId w:val="27"/>
        </w:numPr>
        <w:spacing w:after="0" w:line="240" w:lineRule="auto"/>
        <w:jc w:val="both"/>
        <w:rPr>
          <w:rFonts w:ascii="Calibri" w:eastAsia="Calibri" w:hAnsi="Calibri" w:cs="Times New Roman"/>
          <w:lang w:val="en-GB"/>
        </w:rPr>
      </w:pPr>
      <w:r w:rsidRPr="00916EF5">
        <w:rPr>
          <w:rFonts w:ascii="Calibri" w:eastAsia="Calibri" w:hAnsi="Calibri" w:cs="Times New Roman"/>
          <w:lang w:val="en-GB"/>
        </w:rPr>
        <w:t>Has there been an increase in local funding for the program (government, private sector etc?</w:t>
      </w:r>
    </w:p>
    <w:p w:rsidR="00A739D3" w:rsidRPr="00916EF5" w:rsidRDefault="00A739D3" w:rsidP="00E74B98">
      <w:pPr>
        <w:numPr>
          <w:ilvl w:val="1"/>
          <w:numId w:val="27"/>
        </w:numPr>
        <w:spacing w:after="0" w:line="240" w:lineRule="auto"/>
        <w:jc w:val="both"/>
        <w:rPr>
          <w:rFonts w:ascii="Calibri" w:eastAsia="Calibri" w:hAnsi="Calibri" w:cs="Times New Roman"/>
          <w:lang w:val="en-GB"/>
        </w:rPr>
      </w:pPr>
      <w:r w:rsidRPr="00916EF5">
        <w:rPr>
          <w:rFonts w:ascii="Calibri" w:eastAsia="Calibri" w:hAnsi="Calibri" w:cs="Times New Roman"/>
          <w:lang w:val="en-GB"/>
        </w:rPr>
        <w:t>Is there a sustainable health financing strategy for GBV?</w:t>
      </w:r>
    </w:p>
    <w:p w:rsidR="00A739D3" w:rsidRPr="00916EF5" w:rsidRDefault="00A739D3" w:rsidP="00E74B98">
      <w:pPr>
        <w:numPr>
          <w:ilvl w:val="1"/>
          <w:numId w:val="27"/>
        </w:numPr>
        <w:spacing w:after="0" w:line="240" w:lineRule="auto"/>
        <w:jc w:val="both"/>
        <w:rPr>
          <w:rFonts w:ascii="Calibri" w:eastAsia="Calibri" w:hAnsi="Calibri" w:cs="Times New Roman"/>
          <w:lang w:val="en-GB"/>
        </w:rPr>
      </w:pPr>
      <w:r w:rsidRPr="00916EF5">
        <w:rPr>
          <w:rFonts w:ascii="Calibri" w:eastAsia="Calibri" w:hAnsi="Calibri" w:cs="Times New Roman"/>
          <w:lang w:val="en-GB"/>
        </w:rPr>
        <w:t>Is there a strategy for Public/Private Partnerships for GBV programming?</w:t>
      </w:r>
    </w:p>
    <w:p w:rsidR="00A739D3" w:rsidRPr="00916EF5" w:rsidRDefault="00A739D3" w:rsidP="00A739D3">
      <w:pPr>
        <w:spacing w:after="0" w:line="240" w:lineRule="auto"/>
        <w:jc w:val="both"/>
        <w:rPr>
          <w:rFonts w:ascii="Calibri" w:eastAsia="Calibri" w:hAnsi="Calibri" w:cs="Times New Roman"/>
          <w:lang w:val="en-GB"/>
        </w:rPr>
      </w:pPr>
    </w:p>
    <w:p w:rsidR="00A739D3" w:rsidRPr="00916EF5" w:rsidRDefault="00A739D3" w:rsidP="00E74B98">
      <w:pPr>
        <w:numPr>
          <w:ilvl w:val="0"/>
          <w:numId w:val="27"/>
        </w:numPr>
        <w:spacing w:after="0" w:line="240" w:lineRule="auto"/>
        <w:ind w:left="786"/>
        <w:jc w:val="both"/>
        <w:rPr>
          <w:rFonts w:ascii="Calibri" w:eastAsia="Calibri" w:hAnsi="Calibri" w:cs="Times New Roman"/>
          <w:lang w:val="en-GB"/>
        </w:rPr>
      </w:pPr>
      <w:r w:rsidRPr="00916EF5">
        <w:rPr>
          <w:rFonts w:ascii="Calibri" w:eastAsia="Calibri" w:hAnsi="Calibri" w:cs="Times New Roman"/>
          <w:lang w:val="en-GB"/>
        </w:rPr>
        <w:t xml:space="preserve">To what degree are </w:t>
      </w:r>
      <w:r w:rsidRPr="00916EF5">
        <w:rPr>
          <w:rFonts w:ascii="Calibri" w:eastAsia="Calibri" w:hAnsi="Calibri" w:cs="Times New Roman"/>
          <w:kern w:val="28"/>
          <w:lang w:val="en-GB"/>
        </w:rPr>
        <w:t xml:space="preserve">communities owning programme activities? </w:t>
      </w:r>
      <w:r w:rsidRPr="00916EF5">
        <w:rPr>
          <w:rFonts w:ascii="Calibri" w:eastAsia="Calibri" w:hAnsi="Calibri" w:cs="Times New Roman"/>
          <w:b/>
          <w:kern w:val="28"/>
          <w:lang w:val="en-GB"/>
        </w:rPr>
        <w:t>PROBE: community initiatives, participation of duty bearers, mobilisation of rights holders etc</w:t>
      </w:r>
      <w:r w:rsidRPr="00916EF5">
        <w:rPr>
          <w:rFonts w:ascii="Calibri" w:eastAsia="Calibri" w:hAnsi="Calibri" w:cs="Times New Roman"/>
          <w:kern w:val="28"/>
          <w:lang w:val="en-GB"/>
        </w:rPr>
        <w:t xml:space="preserve">.  </w:t>
      </w:r>
    </w:p>
    <w:p w:rsidR="00A739D3" w:rsidRPr="00916EF5" w:rsidRDefault="00A739D3" w:rsidP="00E74B98">
      <w:pPr>
        <w:numPr>
          <w:ilvl w:val="0"/>
          <w:numId w:val="27"/>
        </w:numPr>
        <w:spacing w:after="0" w:line="240" w:lineRule="auto"/>
        <w:ind w:left="786"/>
        <w:jc w:val="both"/>
        <w:rPr>
          <w:rFonts w:ascii="Calibri" w:eastAsia="Calibri" w:hAnsi="Calibri" w:cs="Times New Roman"/>
          <w:lang w:val="en-GB"/>
        </w:rPr>
      </w:pPr>
      <w:r w:rsidRPr="00916EF5">
        <w:rPr>
          <w:rFonts w:ascii="Calibri" w:eastAsia="Calibri" w:hAnsi="Calibri" w:cs="Times New Roman"/>
          <w:lang w:val="en-GB"/>
        </w:rPr>
        <w:t>Based on your experience with the programme which components of the program should be carried over into a future phase (scalable activities and cost of scale-up), and are there any recommendations for their improvement?</w:t>
      </w:r>
    </w:p>
    <w:p w:rsidR="00A739D3" w:rsidRPr="00916EF5" w:rsidRDefault="00A739D3" w:rsidP="00E74B98">
      <w:pPr>
        <w:numPr>
          <w:ilvl w:val="0"/>
          <w:numId w:val="27"/>
        </w:numPr>
        <w:spacing w:after="0" w:line="240" w:lineRule="auto"/>
        <w:jc w:val="both"/>
        <w:rPr>
          <w:rFonts w:ascii="Calibri" w:eastAsia="Calibri" w:hAnsi="Calibri" w:cs="Times New Roman"/>
          <w:lang w:val="en-GB"/>
        </w:rPr>
      </w:pPr>
      <w:r w:rsidRPr="00916EF5">
        <w:rPr>
          <w:rFonts w:ascii="Calibri" w:eastAsia="Calibri" w:hAnsi="Calibri" w:cs="Times New Roman"/>
          <w:lang w:val="en-GB"/>
        </w:rPr>
        <w:t>Have you developed civil society capacity to mobilize resources?</w:t>
      </w:r>
    </w:p>
    <w:p w:rsidR="00A739D3" w:rsidRPr="00916EF5" w:rsidRDefault="00A739D3" w:rsidP="00A739D3">
      <w:pPr>
        <w:spacing w:after="0" w:line="240" w:lineRule="auto"/>
        <w:jc w:val="both"/>
        <w:rPr>
          <w:rFonts w:ascii="Calibri" w:eastAsia="Calibri" w:hAnsi="Calibri" w:cs="Times New Roman"/>
          <w:u w:val="single"/>
          <w:lang w:val="en-GB"/>
        </w:rPr>
      </w:pPr>
    </w:p>
    <w:p w:rsidR="00A739D3" w:rsidRPr="00916EF5" w:rsidRDefault="00A739D3" w:rsidP="00A739D3">
      <w:pPr>
        <w:spacing w:after="0" w:line="240" w:lineRule="auto"/>
        <w:jc w:val="both"/>
        <w:rPr>
          <w:rFonts w:ascii="Calibri" w:eastAsia="Calibri" w:hAnsi="Calibri" w:cs="Times New Roman"/>
          <w:u w:val="single"/>
          <w:lang w:val="en-GB"/>
        </w:rPr>
      </w:pPr>
      <w:r w:rsidRPr="00916EF5">
        <w:rPr>
          <w:rFonts w:ascii="Calibri" w:eastAsia="Calibri" w:hAnsi="Calibri" w:cs="Times New Roman"/>
          <w:u w:val="single"/>
          <w:lang w:val="en-GB"/>
        </w:rPr>
        <w:t>Partnership and Coordination</w:t>
      </w:r>
    </w:p>
    <w:p w:rsidR="00A739D3" w:rsidRPr="00916EF5" w:rsidRDefault="00A739D3" w:rsidP="00E74B98">
      <w:pPr>
        <w:widowControl w:val="0"/>
        <w:numPr>
          <w:ilvl w:val="0"/>
          <w:numId w:val="27"/>
        </w:numPr>
        <w:overflowPunct w:val="0"/>
        <w:adjustRightInd w:val="0"/>
        <w:spacing w:after="0" w:line="240" w:lineRule="auto"/>
        <w:ind w:left="786"/>
        <w:contextualSpacing/>
        <w:jc w:val="both"/>
        <w:rPr>
          <w:rFonts w:ascii="Calibri" w:eastAsia="Calibri" w:hAnsi="Calibri" w:cs="Times New Roman"/>
          <w:lang w:val="en-GB"/>
        </w:rPr>
      </w:pPr>
      <w:r w:rsidRPr="00916EF5">
        <w:rPr>
          <w:rFonts w:ascii="Calibri" w:eastAsia="Calibri" w:hAnsi="Calibri" w:cs="Times New Roman"/>
          <w:lang w:val="en-GB"/>
        </w:rPr>
        <w:t>What mechanisms were put in place to ensure the JPGBV complements other gender programmes in Zimbabwe</w:t>
      </w:r>
    </w:p>
    <w:p w:rsidR="00A739D3" w:rsidRPr="00916EF5" w:rsidRDefault="00A739D3" w:rsidP="00E74B98">
      <w:pPr>
        <w:numPr>
          <w:ilvl w:val="0"/>
          <w:numId w:val="27"/>
        </w:numPr>
        <w:spacing w:after="0" w:line="240" w:lineRule="auto"/>
        <w:ind w:left="786"/>
        <w:jc w:val="both"/>
        <w:rPr>
          <w:rFonts w:ascii="Calibri" w:eastAsia="Calibri" w:hAnsi="Calibri" w:cs="Times New Roman"/>
          <w:lang w:val="en-GB"/>
        </w:rPr>
      </w:pPr>
      <w:r w:rsidRPr="00916EF5">
        <w:rPr>
          <w:rFonts w:ascii="Calibri" w:eastAsia="Calibri" w:hAnsi="Calibri" w:cs="Times New Roman"/>
          <w:lang w:val="en-GB"/>
        </w:rPr>
        <w:t>How well were the responsibilities delineated and implemented in a complementary fashion?</w:t>
      </w:r>
    </w:p>
    <w:p w:rsidR="00A739D3" w:rsidRPr="00916EF5" w:rsidRDefault="00A739D3" w:rsidP="00E74B98">
      <w:pPr>
        <w:numPr>
          <w:ilvl w:val="0"/>
          <w:numId w:val="27"/>
        </w:numPr>
        <w:spacing w:after="0" w:line="240" w:lineRule="auto"/>
        <w:ind w:left="786"/>
        <w:jc w:val="both"/>
        <w:rPr>
          <w:rFonts w:ascii="Calibri" w:eastAsia="Calibri" w:hAnsi="Calibri" w:cs="Times New Roman"/>
          <w:lang w:val="en-GB"/>
        </w:rPr>
      </w:pPr>
      <w:r w:rsidRPr="00916EF5">
        <w:rPr>
          <w:rFonts w:ascii="Calibri" w:eastAsia="Calibri" w:hAnsi="Calibri" w:cs="Times New Roman"/>
          <w:lang w:val="en-GB"/>
        </w:rPr>
        <w:t xml:space="preserve">How well have the coordination functions been fulfilled? Are there any challenges/ What are the challenges, if any? </w:t>
      </w:r>
    </w:p>
    <w:p w:rsidR="00A739D3" w:rsidRPr="00916EF5" w:rsidRDefault="00A739D3" w:rsidP="00E74B98">
      <w:pPr>
        <w:numPr>
          <w:ilvl w:val="0"/>
          <w:numId w:val="27"/>
        </w:numPr>
        <w:spacing w:after="0" w:line="240" w:lineRule="auto"/>
        <w:ind w:left="786"/>
        <w:jc w:val="both"/>
        <w:rPr>
          <w:rFonts w:ascii="Calibri" w:eastAsia="Calibri" w:hAnsi="Calibri" w:cs="Times New Roman"/>
          <w:lang w:val="en-GB"/>
        </w:rPr>
      </w:pPr>
      <w:r w:rsidRPr="00916EF5">
        <w:rPr>
          <w:rFonts w:ascii="Calibri" w:eastAsia="Calibri" w:hAnsi="Calibri" w:cs="Times New Roman"/>
          <w:lang w:val="en-GB"/>
        </w:rPr>
        <w:t>Have the management and implementation capacities (participating UN agencies, IPs) been adequate?</w:t>
      </w:r>
    </w:p>
    <w:p w:rsidR="00A739D3" w:rsidRPr="00916EF5" w:rsidRDefault="00A739D3" w:rsidP="00E74B98">
      <w:pPr>
        <w:numPr>
          <w:ilvl w:val="0"/>
          <w:numId w:val="27"/>
        </w:numPr>
        <w:spacing w:after="0" w:line="240" w:lineRule="auto"/>
        <w:ind w:left="786"/>
        <w:jc w:val="both"/>
        <w:rPr>
          <w:rFonts w:ascii="Calibri" w:eastAsia="Calibri" w:hAnsi="Calibri" w:cs="Times New Roman"/>
          <w:lang w:val="en-GB"/>
        </w:rPr>
      </w:pPr>
      <w:r w:rsidRPr="00916EF5">
        <w:rPr>
          <w:rFonts w:ascii="Calibri" w:eastAsia="Calibri" w:hAnsi="Calibri" w:cs="Times New Roman"/>
          <w:lang w:val="en-GB"/>
        </w:rPr>
        <w:t xml:space="preserve">How (if at all) has the programme made strategic use of coordination and collaboration with other programmes </w:t>
      </w:r>
      <w:r w:rsidRPr="00916EF5">
        <w:rPr>
          <w:rFonts w:ascii="Calibri" w:eastAsia="Calibri" w:hAnsi="Calibri" w:cs="Times New Roman"/>
          <w:b/>
          <w:lang w:val="en-GB"/>
        </w:rPr>
        <w:t>((1)</w:t>
      </w:r>
      <w:r w:rsidRPr="00916EF5">
        <w:rPr>
          <w:rFonts w:ascii="Calibri" w:eastAsia="Times New Roman" w:hAnsi="Calibri" w:cs="Arial"/>
          <w:b/>
          <w:lang w:val="en-GB"/>
        </w:rPr>
        <w:t>UNICEF</w:t>
      </w:r>
      <w:r w:rsidRPr="00916EF5">
        <w:rPr>
          <w:rFonts w:ascii="Calibri" w:eastAsia="Calibri" w:hAnsi="Calibri" w:cs="Times New Roman"/>
          <w:b/>
          <w:lang w:val="en-GB"/>
        </w:rPr>
        <w:t xml:space="preserve"> access to justice program</w:t>
      </w:r>
      <w:r w:rsidRPr="00916EF5">
        <w:rPr>
          <w:rFonts w:ascii="Calibri" w:eastAsia="Times New Roman" w:hAnsi="Calibri" w:cs="Arial"/>
          <w:b/>
          <w:lang w:val="en-GB"/>
        </w:rPr>
        <w:t xml:space="preserve">, </w:t>
      </w:r>
      <w:r w:rsidRPr="00916EF5">
        <w:rPr>
          <w:rFonts w:ascii="Calibri" w:eastAsia="Calibri" w:hAnsi="Calibri" w:cs="Times New Roman"/>
          <w:b/>
          <w:lang w:val="en-GB"/>
        </w:rPr>
        <w:t>work with the Victim Friendly Courts and Multi-sectoral Protocol on the Management of Sexual Abuse in Zimbabwe; and (2) UN Women work on GBV)</w:t>
      </w:r>
      <w:r w:rsidRPr="00916EF5">
        <w:rPr>
          <w:rFonts w:ascii="Calibri" w:eastAsia="Calibri" w:hAnsi="Calibri" w:cs="Times New Roman"/>
          <w:lang w:val="en-GB"/>
        </w:rPr>
        <w:t xml:space="preserve"> to increase its effectiveness and impact? </w:t>
      </w:r>
      <w:r w:rsidRPr="00916EF5">
        <w:rPr>
          <w:rFonts w:ascii="Calibri" w:eastAsia="Calibri" w:hAnsi="Calibri" w:cs="Times New Roman"/>
          <w:b/>
          <w:lang w:val="en-GB"/>
        </w:rPr>
        <w:t>PROBE: Examples of such collaborations and coordination.</w:t>
      </w:r>
    </w:p>
    <w:p w:rsidR="00A739D3" w:rsidRPr="00916EF5" w:rsidRDefault="00A739D3" w:rsidP="00A739D3">
      <w:pPr>
        <w:spacing w:after="0" w:line="240" w:lineRule="auto"/>
        <w:jc w:val="both"/>
        <w:rPr>
          <w:rFonts w:ascii="Calibri" w:eastAsia="Calibri" w:hAnsi="Calibri" w:cs="Times New Roman"/>
          <w:lang w:val="en-GB"/>
        </w:rPr>
      </w:pPr>
    </w:p>
    <w:p w:rsidR="00A739D3" w:rsidRPr="00916EF5" w:rsidRDefault="00A739D3" w:rsidP="00A739D3">
      <w:pPr>
        <w:spacing w:after="0" w:line="240" w:lineRule="auto"/>
        <w:jc w:val="both"/>
        <w:rPr>
          <w:rFonts w:ascii="Calibri" w:eastAsia="Calibri" w:hAnsi="Calibri" w:cs="Times New Roman"/>
          <w:u w:val="single"/>
          <w:lang w:val="en-GB"/>
        </w:rPr>
      </w:pPr>
      <w:r w:rsidRPr="00916EF5">
        <w:rPr>
          <w:rFonts w:ascii="Calibri" w:eastAsia="Calibri" w:hAnsi="Calibri" w:cs="Times New Roman"/>
          <w:u w:val="single"/>
          <w:lang w:val="en-GB"/>
        </w:rPr>
        <w:t>Joint programming</w:t>
      </w:r>
    </w:p>
    <w:p w:rsidR="00A739D3" w:rsidRPr="00916EF5" w:rsidRDefault="00A739D3" w:rsidP="00E74B98">
      <w:pPr>
        <w:widowControl w:val="0"/>
        <w:numPr>
          <w:ilvl w:val="0"/>
          <w:numId w:val="27"/>
        </w:numPr>
        <w:overflowPunct w:val="0"/>
        <w:adjustRightInd w:val="0"/>
        <w:spacing w:after="0" w:line="240" w:lineRule="auto"/>
        <w:ind w:left="786"/>
        <w:contextualSpacing/>
        <w:jc w:val="both"/>
        <w:rPr>
          <w:rFonts w:ascii="Calibri" w:eastAsia="Calibri" w:hAnsi="Calibri" w:cs="Times New Roman"/>
          <w:lang w:val="en-GB"/>
        </w:rPr>
      </w:pPr>
      <w:r w:rsidRPr="00916EF5">
        <w:rPr>
          <w:rFonts w:ascii="Calibri" w:eastAsia="Calibri" w:hAnsi="Calibri" w:cs="Times New Roman"/>
          <w:lang w:val="en-GB"/>
        </w:rPr>
        <w:t>What coordination mechanisms were put in place to ensure a coherent programme?</w:t>
      </w:r>
    </w:p>
    <w:p w:rsidR="00A739D3" w:rsidRPr="00916EF5" w:rsidRDefault="00A739D3" w:rsidP="00E74B98">
      <w:pPr>
        <w:numPr>
          <w:ilvl w:val="0"/>
          <w:numId w:val="27"/>
        </w:numPr>
        <w:spacing w:after="0" w:line="240" w:lineRule="auto"/>
        <w:ind w:left="786"/>
        <w:jc w:val="both"/>
        <w:rPr>
          <w:rFonts w:ascii="Calibri" w:eastAsia="Calibri" w:hAnsi="Calibri" w:cs="Times New Roman"/>
          <w:lang w:val="en-GB"/>
        </w:rPr>
      </w:pPr>
      <w:r w:rsidRPr="00916EF5">
        <w:rPr>
          <w:rFonts w:ascii="Calibri" w:eastAsia="Calibri" w:hAnsi="Calibri" w:cs="Times New Roman"/>
          <w:lang w:val="en-GB"/>
        </w:rPr>
        <w:t>How has the "jointness" of the programme contributed to its effectiveness?  Provide examples</w:t>
      </w:r>
    </w:p>
    <w:p w:rsidR="00A739D3" w:rsidRPr="00916EF5" w:rsidRDefault="00A739D3" w:rsidP="00E74B98">
      <w:pPr>
        <w:numPr>
          <w:ilvl w:val="0"/>
          <w:numId w:val="27"/>
        </w:numPr>
        <w:spacing w:after="160" w:line="259" w:lineRule="auto"/>
        <w:ind w:left="786"/>
        <w:contextualSpacing/>
        <w:jc w:val="both"/>
        <w:rPr>
          <w:rFonts w:ascii="Calibri" w:eastAsia="Calibri" w:hAnsi="Calibri" w:cs="Times New Roman"/>
          <w:lang w:val="en-GB"/>
        </w:rPr>
      </w:pPr>
      <w:r w:rsidRPr="00916EF5">
        <w:rPr>
          <w:rFonts w:ascii="Calibri" w:eastAsia="Calibri" w:hAnsi="Calibri" w:cs="Times New Roman"/>
          <w:lang w:val="en-GB"/>
        </w:rPr>
        <w:t>Has the "jointness" of the programme contributed to the efficiency of programme implementation and management? if so, how (</w:t>
      </w:r>
      <w:r w:rsidRPr="00916EF5">
        <w:rPr>
          <w:rFonts w:ascii="Calibri" w:eastAsia="Calibri" w:hAnsi="Calibri" w:cs="Times New Roman"/>
          <w:b/>
          <w:lang w:val="en-GB"/>
        </w:rPr>
        <w:t xml:space="preserve">Examples: </w:t>
      </w:r>
      <w:r w:rsidRPr="00916EF5">
        <w:rPr>
          <w:rFonts w:ascii="Calibri" w:eastAsia="Calibri" w:hAnsi="Calibri" w:cs="Times New Roman"/>
          <w:lang w:val="en-GB"/>
        </w:rPr>
        <w:t>economies of scale in service provision, cost sharing, knowledge sharing, technical support</w:t>
      </w:r>
      <w:r w:rsidRPr="00916EF5">
        <w:rPr>
          <w:rFonts w:ascii="Calibri" w:eastAsia="Calibri" w:hAnsi="Calibri" w:cs="Times New Roman"/>
          <w:b/>
          <w:lang w:val="en-GB"/>
        </w:rPr>
        <w:t>s, economies of scale in provision of services, use of comparative strengths of UN agencies to improve effectiveness</w:t>
      </w:r>
      <w:r w:rsidRPr="00916EF5">
        <w:rPr>
          <w:rFonts w:ascii="Calibri" w:eastAsia="Calibri" w:hAnsi="Calibri" w:cs="Times New Roman"/>
          <w:lang w:val="en-GB"/>
        </w:rPr>
        <w:t>)?</w:t>
      </w:r>
    </w:p>
    <w:p w:rsidR="00A739D3" w:rsidRPr="00916EF5" w:rsidRDefault="00A739D3" w:rsidP="00A739D3">
      <w:pPr>
        <w:spacing w:after="0" w:line="240" w:lineRule="auto"/>
        <w:jc w:val="both"/>
        <w:rPr>
          <w:rFonts w:ascii="Calibri" w:eastAsia="Calibri" w:hAnsi="Calibri" w:cs="Times New Roman"/>
          <w:u w:val="single"/>
          <w:lang w:val="en-GB"/>
        </w:rPr>
      </w:pPr>
    </w:p>
    <w:p w:rsidR="00A739D3" w:rsidRPr="00916EF5" w:rsidRDefault="00A739D3" w:rsidP="00A739D3">
      <w:pPr>
        <w:spacing w:after="0" w:line="240" w:lineRule="auto"/>
        <w:jc w:val="both"/>
        <w:rPr>
          <w:rFonts w:ascii="Calibri" w:eastAsia="Calibri" w:hAnsi="Calibri" w:cs="Times New Roman"/>
          <w:u w:val="single"/>
          <w:lang w:val="en-GB"/>
        </w:rPr>
      </w:pPr>
      <w:r w:rsidRPr="00916EF5">
        <w:rPr>
          <w:rFonts w:ascii="Calibri" w:eastAsia="Calibri" w:hAnsi="Calibri" w:cs="Times New Roman"/>
          <w:u w:val="single"/>
          <w:lang w:val="en-GB"/>
        </w:rPr>
        <w:lastRenderedPageBreak/>
        <w:t>Lessons learnt and Recommendations</w:t>
      </w:r>
    </w:p>
    <w:p w:rsidR="00A739D3" w:rsidRPr="00916EF5" w:rsidRDefault="00A739D3" w:rsidP="00E74B98">
      <w:pPr>
        <w:numPr>
          <w:ilvl w:val="0"/>
          <w:numId w:val="27"/>
        </w:numPr>
        <w:spacing w:after="0" w:line="240" w:lineRule="auto"/>
        <w:ind w:left="786"/>
        <w:jc w:val="both"/>
        <w:rPr>
          <w:rFonts w:ascii="Calibri" w:eastAsia="Calibri" w:hAnsi="Calibri" w:cs="Times New Roman"/>
          <w:lang w:val="en-GB"/>
        </w:rPr>
      </w:pPr>
      <w:r w:rsidRPr="00916EF5">
        <w:rPr>
          <w:rFonts w:ascii="Calibri" w:eastAsia="Calibri" w:hAnsi="Calibri" w:cs="Times New Roman"/>
          <w:lang w:val="en-GB"/>
        </w:rPr>
        <w:t>What are the key lessons you have learned in implementing the JPGBV (programme desing, programme management, establishing a multi-sectoral approach to providing GBV services to survivors, human rights approach to service provision)?</w:t>
      </w:r>
      <w:bookmarkStart w:id="150" w:name="_Toc417573126"/>
    </w:p>
    <w:p w:rsidR="00A739D3" w:rsidRPr="00916EF5" w:rsidRDefault="00A739D3" w:rsidP="00E74B98">
      <w:pPr>
        <w:numPr>
          <w:ilvl w:val="0"/>
          <w:numId w:val="27"/>
        </w:numPr>
        <w:spacing w:after="0" w:line="240" w:lineRule="auto"/>
        <w:ind w:left="786"/>
        <w:jc w:val="both"/>
        <w:rPr>
          <w:rFonts w:ascii="Calibri" w:eastAsia="Calibri" w:hAnsi="Calibri" w:cs="Times New Roman"/>
          <w:lang w:val="en-GB"/>
        </w:rPr>
      </w:pPr>
      <w:r w:rsidRPr="00916EF5">
        <w:rPr>
          <w:rFonts w:ascii="Calibri" w:eastAsia="Calibri" w:hAnsi="Calibri" w:cs="Times New Roman"/>
          <w:lang w:val="en-GB"/>
        </w:rPr>
        <w:t>If you were to implement another JPGBV what would you do differently? Why?</w:t>
      </w:r>
    </w:p>
    <w:p w:rsidR="00A739D3" w:rsidRPr="00916EF5" w:rsidRDefault="00A739D3" w:rsidP="00A739D3">
      <w:pPr>
        <w:spacing w:after="0" w:line="240" w:lineRule="auto"/>
        <w:jc w:val="both"/>
        <w:rPr>
          <w:rFonts w:ascii="Calibri" w:eastAsia="Calibri" w:hAnsi="Calibri" w:cs="Times New Roman"/>
          <w:lang w:val="en-GB"/>
        </w:rPr>
      </w:pPr>
    </w:p>
    <w:p w:rsidR="00A739D3" w:rsidRPr="00916EF5" w:rsidRDefault="00A739D3" w:rsidP="00A739D3">
      <w:pPr>
        <w:keepNext/>
        <w:keepLines/>
        <w:numPr>
          <w:ilvl w:val="1"/>
          <w:numId w:val="0"/>
        </w:numPr>
        <w:spacing w:before="200" w:after="0"/>
        <w:ind w:left="576" w:hanging="576"/>
        <w:jc w:val="both"/>
        <w:outlineLvl w:val="1"/>
        <w:rPr>
          <w:rFonts w:ascii="Calibri" w:eastAsia="Times New Roman" w:hAnsi="Calibri" w:cs="Times New Roman"/>
          <w:b/>
          <w:bCs/>
          <w:sz w:val="24"/>
          <w:szCs w:val="26"/>
          <w:lang w:val="en-GB"/>
        </w:rPr>
        <w:sectPr w:rsidR="00A739D3" w:rsidRPr="00916EF5">
          <w:pgSz w:w="12240" w:h="15840"/>
          <w:pgMar w:top="1440" w:right="1440" w:bottom="1440" w:left="1440" w:header="720" w:footer="720" w:gutter="0"/>
          <w:cols w:space="720"/>
          <w:docGrid w:linePitch="360"/>
        </w:sectPr>
      </w:pPr>
    </w:p>
    <w:p w:rsidR="00A739D3" w:rsidRPr="00916EF5" w:rsidRDefault="00A739D3" w:rsidP="002314BA">
      <w:pPr>
        <w:pStyle w:val="Heading3"/>
      </w:pPr>
      <w:bookmarkStart w:id="151" w:name="_Toc449546290"/>
      <w:bookmarkStart w:id="152" w:name="_Toc462791954"/>
      <w:r w:rsidRPr="00916EF5">
        <w:lastRenderedPageBreak/>
        <w:t>Key Informant Interview Gu</w:t>
      </w:r>
      <w:r w:rsidR="00012A5F">
        <w:t>ide: Min of Gender and Judicial</w:t>
      </w:r>
      <w:r w:rsidRPr="00916EF5">
        <w:t xml:space="preserve"> Services Commission,</w:t>
      </w:r>
      <w:bookmarkEnd w:id="151"/>
      <w:bookmarkEnd w:id="152"/>
    </w:p>
    <w:p w:rsidR="00A739D3" w:rsidRPr="00916EF5" w:rsidRDefault="00A739D3" w:rsidP="00A739D3">
      <w:pPr>
        <w:spacing w:after="0" w:line="240" w:lineRule="auto"/>
        <w:jc w:val="both"/>
        <w:rPr>
          <w:rFonts w:ascii="Calibri" w:eastAsia="Calibri" w:hAnsi="Calibri" w:cs="Times New Roman"/>
          <w:lang w:val="en-GB"/>
        </w:rPr>
      </w:pPr>
      <w:r w:rsidRPr="00916EF5">
        <w:rPr>
          <w:rFonts w:ascii="Calibri" w:eastAsia="Calibri" w:hAnsi="Calibri" w:cs="Times New Roman"/>
          <w:lang w:val="en-GB"/>
        </w:rPr>
        <w:t xml:space="preserve">General: As a government Ministry/Institution what is your role /specific interventions in the JPGBV programme?  </w:t>
      </w:r>
    </w:p>
    <w:p w:rsidR="00A739D3" w:rsidRPr="00916EF5" w:rsidRDefault="00A739D3" w:rsidP="00A739D3">
      <w:pPr>
        <w:spacing w:after="0" w:line="240" w:lineRule="auto"/>
        <w:jc w:val="both"/>
        <w:rPr>
          <w:rFonts w:ascii="Calibri" w:eastAsia="Calibri" w:hAnsi="Calibri" w:cs="Times New Roman"/>
          <w:u w:val="single"/>
          <w:lang w:val="en-GB"/>
        </w:rPr>
      </w:pPr>
      <w:r w:rsidRPr="00916EF5">
        <w:rPr>
          <w:rFonts w:ascii="Calibri" w:eastAsia="Calibri" w:hAnsi="Calibri" w:cs="Times New Roman"/>
          <w:u w:val="single"/>
          <w:lang w:val="en-GB"/>
        </w:rPr>
        <w:t>Relevance</w:t>
      </w:r>
    </w:p>
    <w:p w:rsidR="00A739D3" w:rsidRPr="00916EF5" w:rsidRDefault="00A739D3" w:rsidP="00E74B98">
      <w:pPr>
        <w:numPr>
          <w:ilvl w:val="0"/>
          <w:numId w:val="33"/>
        </w:numPr>
        <w:spacing w:after="160" w:line="259" w:lineRule="auto"/>
        <w:contextualSpacing/>
        <w:jc w:val="both"/>
        <w:rPr>
          <w:rFonts w:ascii="Calibri" w:eastAsia="Calibri" w:hAnsi="Calibri" w:cs="Times New Roman"/>
          <w:lang w:val="en-GB"/>
        </w:rPr>
      </w:pPr>
      <w:r w:rsidRPr="00916EF5">
        <w:rPr>
          <w:rFonts w:ascii="Calibri" w:eastAsia="Calibri" w:hAnsi="Calibri" w:cs="Times New Roman"/>
          <w:lang w:val="en-GB"/>
        </w:rPr>
        <w:t xml:space="preserve">How were you involved in the design of the programme? </w:t>
      </w:r>
    </w:p>
    <w:p w:rsidR="00A739D3" w:rsidRPr="00916EF5" w:rsidRDefault="00A739D3" w:rsidP="00E74B98">
      <w:pPr>
        <w:numPr>
          <w:ilvl w:val="0"/>
          <w:numId w:val="33"/>
        </w:numPr>
        <w:spacing w:after="160" w:line="259" w:lineRule="auto"/>
        <w:contextualSpacing/>
        <w:jc w:val="both"/>
        <w:rPr>
          <w:rFonts w:ascii="Calibri" w:eastAsia="Calibri" w:hAnsi="Calibri" w:cs="Times New Roman"/>
          <w:lang w:val="en-GB"/>
        </w:rPr>
      </w:pPr>
      <w:r w:rsidRPr="00916EF5">
        <w:rPr>
          <w:rFonts w:ascii="Calibri" w:eastAsia="Calibri" w:hAnsi="Calibri" w:cs="Times New Roman"/>
          <w:lang w:val="en-GB"/>
        </w:rPr>
        <w:t xml:space="preserve">How has the programme enabled you to address GBV for girls and women in Zimbabwe </w:t>
      </w:r>
      <w:r w:rsidRPr="00916EF5">
        <w:rPr>
          <w:rFonts w:ascii="Calibri" w:eastAsia="Calibri" w:hAnsi="Calibri" w:cs="Times New Roman"/>
          <w:b/>
          <w:lang w:val="en-GB"/>
        </w:rPr>
        <w:t>(the</w:t>
      </w:r>
      <w:r w:rsidR="00012A5F">
        <w:rPr>
          <w:rFonts w:ascii="Calibri" w:eastAsia="Calibri" w:hAnsi="Calibri" w:cs="Times New Roman"/>
          <w:b/>
          <w:lang w:val="en-GB"/>
        </w:rPr>
        <w:t xml:space="preserve"> judiciary system for Judicial </w:t>
      </w:r>
      <w:r w:rsidRPr="00916EF5">
        <w:rPr>
          <w:rFonts w:ascii="Calibri" w:eastAsia="Calibri" w:hAnsi="Calibri" w:cs="Times New Roman"/>
          <w:b/>
          <w:lang w:val="en-GB"/>
        </w:rPr>
        <w:t>Services Commission)</w:t>
      </w:r>
      <w:r w:rsidRPr="00916EF5">
        <w:rPr>
          <w:rFonts w:ascii="Calibri" w:eastAsia="Calibri" w:hAnsi="Calibri" w:cs="Times New Roman"/>
          <w:lang w:val="en-GB"/>
        </w:rPr>
        <w:t xml:space="preserve">? </w:t>
      </w:r>
    </w:p>
    <w:p w:rsidR="00A739D3" w:rsidRPr="00916EF5" w:rsidRDefault="00A739D3" w:rsidP="00E74B98">
      <w:pPr>
        <w:numPr>
          <w:ilvl w:val="0"/>
          <w:numId w:val="33"/>
        </w:numPr>
        <w:spacing w:after="160" w:line="259" w:lineRule="auto"/>
        <w:contextualSpacing/>
        <w:jc w:val="both"/>
        <w:rPr>
          <w:rFonts w:ascii="Calibri" w:eastAsia="Calibri" w:hAnsi="Calibri" w:cs="Times New Roman"/>
          <w:lang w:val="en-GB"/>
        </w:rPr>
      </w:pPr>
      <w:r w:rsidRPr="00916EF5">
        <w:rPr>
          <w:rFonts w:ascii="Calibri" w:eastAsia="Calibri" w:hAnsi="Calibri" w:cs="Times New Roman"/>
          <w:lang w:val="en-GB"/>
        </w:rPr>
        <w:t xml:space="preserve">How is the programme aligned to your plans to addressing GBV for young women and girls in Zimbabwe? </w:t>
      </w:r>
    </w:p>
    <w:p w:rsidR="00A739D3" w:rsidRPr="00916EF5" w:rsidRDefault="00A739D3" w:rsidP="00E74B98">
      <w:pPr>
        <w:numPr>
          <w:ilvl w:val="0"/>
          <w:numId w:val="33"/>
        </w:numPr>
        <w:spacing w:after="160" w:line="259" w:lineRule="auto"/>
        <w:contextualSpacing/>
        <w:jc w:val="both"/>
        <w:rPr>
          <w:rFonts w:ascii="Calibri" w:eastAsia="Calibri" w:hAnsi="Calibri" w:cs="Times New Roman"/>
          <w:lang w:val="en-GB"/>
        </w:rPr>
      </w:pPr>
      <w:r w:rsidRPr="00916EF5">
        <w:rPr>
          <w:rFonts w:ascii="Calibri" w:eastAsia="Calibri" w:hAnsi="Calibri" w:cs="Times New Roman"/>
          <w:lang w:val="en-GB"/>
        </w:rPr>
        <w:t>How has the programme contributed to your priorities for addressing GBV among this target group?   Explain.</w:t>
      </w:r>
    </w:p>
    <w:p w:rsidR="00A739D3" w:rsidRPr="00916EF5" w:rsidRDefault="00A739D3" w:rsidP="00E74B98">
      <w:pPr>
        <w:numPr>
          <w:ilvl w:val="0"/>
          <w:numId w:val="33"/>
        </w:numPr>
        <w:spacing w:after="160" w:line="259" w:lineRule="auto"/>
        <w:contextualSpacing/>
        <w:jc w:val="both"/>
        <w:rPr>
          <w:rFonts w:ascii="Calibri" w:eastAsia="Calibri" w:hAnsi="Calibri" w:cs="Times New Roman"/>
          <w:lang w:val="en-GB"/>
        </w:rPr>
      </w:pPr>
      <w:r w:rsidRPr="00916EF5">
        <w:rPr>
          <w:rFonts w:ascii="Calibri" w:eastAsia="Calibri" w:hAnsi="Calibri" w:cs="Times New Roman"/>
          <w:lang w:val="en-GB"/>
        </w:rPr>
        <w:t xml:space="preserve">If not mentioned how about to the national priorities stipulated in key documentation (National Gender Policy, National GBV Strategy, Multi-Sectoral Protocol on The Management of Sexual Abuse in Zimbabwe)? </w:t>
      </w:r>
    </w:p>
    <w:p w:rsidR="00A739D3" w:rsidRPr="00916EF5" w:rsidRDefault="00A739D3" w:rsidP="00E74B98">
      <w:pPr>
        <w:numPr>
          <w:ilvl w:val="0"/>
          <w:numId w:val="33"/>
        </w:numPr>
        <w:spacing w:after="160" w:line="259" w:lineRule="auto"/>
        <w:contextualSpacing/>
        <w:jc w:val="both"/>
        <w:rPr>
          <w:rFonts w:ascii="Calibri" w:eastAsia="Calibri" w:hAnsi="Calibri" w:cs="Times New Roman"/>
          <w:lang w:val="en-GB"/>
        </w:rPr>
      </w:pPr>
      <w:r w:rsidRPr="00916EF5">
        <w:rPr>
          <w:rFonts w:ascii="Calibri" w:eastAsia="Calibri" w:hAnsi="Calibri" w:cs="Times New Roman"/>
          <w:lang w:val="en-GB"/>
        </w:rPr>
        <w:t>Have there been changes to the programme since inception? What were the reasons behind the changes?</w:t>
      </w:r>
    </w:p>
    <w:p w:rsidR="00A739D3" w:rsidRPr="00916EF5" w:rsidRDefault="00A739D3" w:rsidP="00A739D3">
      <w:pPr>
        <w:spacing w:after="0" w:line="240" w:lineRule="auto"/>
        <w:jc w:val="both"/>
        <w:rPr>
          <w:rFonts w:ascii="Calibri" w:eastAsia="Calibri" w:hAnsi="Calibri" w:cs="Times New Roman"/>
          <w:u w:val="single"/>
          <w:lang w:val="en-GB"/>
        </w:rPr>
      </w:pPr>
      <w:r w:rsidRPr="00916EF5">
        <w:rPr>
          <w:rFonts w:ascii="Calibri" w:eastAsia="Calibri" w:hAnsi="Calibri" w:cs="Times New Roman"/>
          <w:u w:val="single"/>
          <w:lang w:val="en-GB"/>
        </w:rPr>
        <w:t>Efficiency</w:t>
      </w:r>
    </w:p>
    <w:p w:rsidR="00A739D3" w:rsidRPr="00916EF5" w:rsidRDefault="00A739D3" w:rsidP="00E74B98">
      <w:pPr>
        <w:numPr>
          <w:ilvl w:val="0"/>
          <w:numId w:val="33"/>
        </w:numPr>
        <w:spacing w:after="0" w:line="240" w:lineRule="auto"/>
        <w:jc w:val="both"/>
        <w:rPr>
          <w:rFonts w:ascii="Calibri" w:eastAsia="Calibri" w:hAnsi="Calibri" w:cs="Times New Roman"/>
          <w:lang w:val="en-GB"/>
        </w:rPr>
      </w:pPr>
      <w:r w:rsidRPr="00916EF5">
        <w:rPr>
          <w:rFonts w:ascii="Calibri" w:eastAsia="Calibri" w:hAnsi="Calibri" w:cs="Times New Roman"/>
          <w:kern w:val="28"/>
          <w:lang w:val="en-GB"/>
        </w:rPr>
        <w:t xml:space="preserve">How were you involved in the selection of CSO partners for the programme? </w:t>
      </w:r>
    </w:p>
    <w:p w:rsidR="00A739D3" w:rsidRPr="00916EF5" w:rsidRDefault="00A739D3" w:rsidP="00E74B98">
      <w:pPr>
        <w:numPr>
          <w:ilvl w:val="0"/>
          <w:numId w:val="33"/>
        </w:numPr>
        <w:spacing w:after="0" w:line="240" w:lineRule="auto"/>
        <w:jc w:val="both"/>
        <w:rPr>
          <w:rFonts w:ascii="Calibri" w:eastAsia="Calibri" w:hAnsi="Calibri" w:cs="Times New Roman"/>
          <w:lang w:val="en-GB"/>
        </w:rPr>
      </w:pPr>
      <w:r w:rsidRPr="00916EF5">
        <w:rPr>
          <w:rFonts w:ascii="Calibri" w:eastAsia="Calibri" w:hAnsi="Calibri" w:cs="Times New Roman"/>
          <w:kern w:val="28"/>
          <w:lang w:val="en-GB"/>
        </w:rPr>
        <w:t>What is your opinion on their capacity to deliver and their  strategic positioning to achieve objectives allocated to them?</w:t>
      </w:r>
    </w:p>
    <w:p w:rsidR="00A739D3" w:rsidRPr="00916EF5" w:rsidRDefault="00A739D3" w:rsidP="00E74B98">
      <w:pPr>
        <w:numPr>
          <w:ilvl w:val="0"/>
          <w:numId w:val="33"/>
        </w:numPr>
        <w:spacing w:after="0" w:line="240" w:lineRule="auto"/>
        <w:jc w:val="both"/>
        <w:rPr>
          <w:rFonts w:ascii="Calibri" w:eastAsia="Calibri" w:hAnsi="Calibri" w:cs="Times New Roman"/>
          <w:lang w:val="en-GB"/>
        </w:rPr>
      </w:pPr>
      <w:r w:rsidRPr="00916EF5">
        <w:rPr>
          <w:rFonts w:ascii="Calibri" w:eastAsia="Calibri" w:hAnsi="Calibri" w:cs="Times New Roman"/>
          <w:lang w:val="en-GB"/>
        </w:rPr>
        <w:t xml:space="preserve">What measures have been taken during planning and implementation to ensure that resources are efficiently used? </w:t>
      </w:r>
    </w:p>
    <w:p w:rsidR="00A739D3" w:rsidRPr="00916EF5" w:rsidRDefault="00A739D3" w:rsidP="00E74B98">
      <w:pPr>
        <w:numPr>
          <w:ilvl w:val="0"/>
          <w:numId w:val="33"/>
        </w:numPr>
        <w:spacing w:after="0" w:line="240" w:lineRule="auto"/>
        <w:jc w:val="both"/>
        <w:rPr>
          <w:rFonts w:ascii="Calibri" w:eastAsia="Calibri" w:hAnsi="Calibri" w:cs="Times New Roman"/>
          <w:lang w:val="en-GB"/>
        </w:rPr>
      </w:pPr>
      <w:r w:rsidRPr="00916EF5">
        <w:rPr>
          <w:rFonts w:ascii="Calibri" w:eastAsia="Calibri" w:hAnsi="Calibri" w:cs="Times New Roman"/>
          <w:lang w:val="en-GB"/>
        </w:rPr>
        <w:t>Have programme funds and activities been delivered in a timely manner and within budgets? If not, what were the bottlenecks encountered? How were they addressed?</w:t>
      </w:r>
    </w:p>
    <w:p w:rsidR="00A739D3" w:rsidRPr="00916EF5" w:rsidRDefault="00A739D3" w:rsidP="00E74B98">
      <w:pPr>
        <w:numPr>
          <w:ilvl w:val="0"/>
          <w:numId w:val="33"/>
        </w:numPr>
        <w:spacing w:after="0" w:line="240" w:lineRule="auto"/>
        <w:jc w:val="both"/>
        <w:rPr>
          <w:rFonts w:ascii="Calibri" w:eastAsia="Calibri" w:hAnsi="Calibri" w:cs="Times New Roman"/>
          <w:lang w:val="en-GB"/>
        </w:rPr>
      </w:pPr>
      <w:r w:rsidRPr="00916EF5">
        <w:rPr>
          <w:rFonts w:ascii="Calibri" w:eastAsia="Calibri" w:hAnsi="Calibri" w:cs="Times New Roman"/>
          <w:lang w:val="en-GB"/>
        </w:rPr>
        <w:t xml:space="preserve">Are there opportunities for implementing the programme differently in a way that provides value for money in the future? </w:t>
      </w:r>
    </w:p>
    <w:p w:rsidR="00A739D3" w:rsidRPr="00916EF5" w:rsidRDefault="00A739D3" w:rsidP="00E74B98">
      <w:pPr>
        <w:numPr>
          <w:ilvl w:val="0"/>
          <w:numId w:val="33"/>
        </w:numPr>
        <w:spacing w:after="0" w:line="240" w:lineRule="auto"/>
        <w:jc w:val="both"/>
        <w:rPr>
          <w:rFonts w:ascii="Calibri" w:eastAsia="Calibri" w:hAnsi="Calibri" w:cs="Times New Roman"/>
          <w:lang w:val="en-GB"/>
        </w:rPr>
      </w:pPr>
      <w:r w:rsidRPr="00916EF5">
        <w:rPr>
          <w:rFonts w:ascii="Calibri" w:eastAsia="Calibri" w:hAnsi="Calibri" w:cs="Times New Roman"/>
          <w:lang w:val="en-GB"/>
        </w:rPr>
        <w:t>What were the constraints (e.g. political, practical, and bureaucratic) to addressing GBV efficiently during implementation? What level of effort was made to overcome these challenges?</w:t>
      </w:r>
    </w:p>
    <w:p w:rsidR="00A739D3" w:rsidRPr="00916EF5" w:rsidRDefault="00A739D3" w:rsidP="00A739D3">
      <w:pPr>
        <w:spacing w:after="0" w:line="240" w:lineRule="auto"/>
        <w:rPr>
          <w:rFonts w:ascii="Calibri" w:eastAsia="Calibri" w:hAnsi="Calibri" w:cs="Times New Roman"/>
          <w:lang w:val="en-GB"/>
        </w:rPr>
      </w:pPr>
    </w:p>
    <w:p w:rsidR="00A739D3" w:rsidRPr="00916EF5" w:rsidRDefault="00A739D3" w:rsidP="00A739D3">
      <w:pPr>
        <w:spacing w:after="160" w:line="259" w:lineRule="auto"/>
        <w:jc w:val="both"/>
        <w:rPr>
          <w:rFonts w:ascii="Calibri" w:eastAsia="Calibri" w:hAnsi="Calibri" w:cs="Times New Roman"/>
          <w:i/>
          <w:u w:val="single"/>
          <w:lang w:val="en-GB"/>
        </w:rPr>
      </w:pPr>
      <w:r w:rsidRPr="00916EF5">
        <w:rPr>
          <w:rFonts w:ascii="Calibri" w:eastAsia="Calibri" w:hAnsi="Calibri" w:cs="Times New Roman"/>
          <w:i/>
          <w:u w:val="single"/>
          <w:lang w:val="en-GB"/>
        </w:rPr>
        <w:t>For the JPGBV monitoring:</w:t>
      </w:r>
    </w:p>
    <w:bookmarkEnd w:id="150"/>
    <w:p w:rsidR="00A739D3" w:rsidRPr="00916EF5" w:rsidRDefault="00A739D3" w:rsidP="00E74B98">
      <w:pPr>
        <w:numPr>
          <w:ilvl w:val="0"/>
          <w:numId w:val="33"/>
        </w:numPr>
        <w:spacing w:after="0" w:line="240" w:lineRule="auto"/>
        <w:jc w:val="both"/>
        <w:rPr>
          <w:rFonts w:ascii="Calibri" w:eastAsia="Calibri" w:hAnsi="Calibri" w:cs="Times New Roman"/>
          <w:lang w:val="en-GB"/>
        </w:rPr>
      </w:pPr>
      <w:r w:rsidRPr="00916EF5">
        <w:rPr>
          <w:rFonts w:ascii="Calibri" w:eastAsia="Calibri" w:hAnsi="Calibri" w:cs="Times New Roman"/>
          <w:lang w:val="en-GB"/>
        </w:rPr>
        <w:t xml:space="preserve">What </w:t>
      </w:r>
      <w:r w:rsidRPr="00916EF5">
        <w:rPr>
          <w:rFonts w:ascii="Calibri" w:eastAsia="Times New Roman" w:hAnsi="Calibri" w:cs="Times New Roman"/>
          <w:kern w:val="28"/>
          <w:lang w:val="en-GB"/>
        </w:rPr>
        <w:t>mechanisms were put in place to monitor programme activities to provide adequate evidence to inform programme implementation and</w:t>
      </w:r>
      <w:r w:rsidRPr="00916EF5">
        <w:rPr>
          <w:rFonts w:ascii="Calibri" w:eastAsia="Calibri" w:hAnsi="Calibri" w:cs="Times New Roman"/>
          <w:lang w:val="en-GB"/>
        </w:rPr>
        <w:t xml:space="preserve"> measure progress towards results? Were these monitoring mechanisms able to identify challenges and were the necessary follow up actions taken to address these challenges? </w:t>
      </w:r>
      <w:r w:rsidRPr="00916EF5">
        <w:rPr>
          <w:rFonts w:ascii="Calibri" w:eastAsia="Calibri" w:hAnsi="Calibri" w:cs="Times New Roman"/>
          <w:b/>
          <w:lang w:val="en-GB"/>
        </w:rPr>
        <w:t>Give examples</w:t>
      </w:r>
      <w:r w:rsidRPr="00916EF5">
        <w:rPr>
          <w:rFonts w:ascii="Calibri" w:eastAsia="Calibri" w:hAnsi="Calibri" w:cs="Times New Roman"/>
          <w:lang w:val="en-GB"/>
        </w:rPr>
        <w:t>.</w:t>
      </w:r>
    </w:p>
    <w:p w:rsidR="00A739D3" w:rsidRPr="00916EF5" w:rsidRDefault="00A739D3" w:rsidP="00E74B98">
      <w:pPr>
        <w:widowControl w:val="0"/>
        <w:numPr>
          <w:ilvl w:val="0"/>
          <w:numId w:val="33"/>
        </w:numPr>
        <w:overflowPunct w:val="0"/>
        <w:adjustRightInd w:val="0"/>
        <w:spacing w:after="0" w:line="240" w:lineRule="auto"/>
        <w:contextualSpacing/>
        <w:jc w:val="both"/>
        <w:rPr>
          <w:rFonts w:ascii="Calibri" w:eastAsia="Calibri" w:hAnsi="Calibri" w:cs="Times New Roman"/>
          <w:lang w:val="en-GB"/>
        </w:rPr>
      </w:pPr>
      <w:r w:rsidRPr="00916EF5">
        <w:rPr>
          <w:rFonts w:ascii="Calibri" w:eastAsia="Calibri" w:hAnsi="Calibri" w:cs="Times New Roman"/>
          <w:lang w:val="en-GB"/>
        </w:rPr>
        <w:t>Are these M&amp;E mechanisms providing adequate evidence to inform programme implementation?</w:t>
      </w:r>
    </w:p>
    <w:p w:rsidR="00A739D3" w:rsidRPr="00916EF5" w:rsidRDefault="00A739D3" w:rsidP="00A739D3">
      <w:pPr>
        <w:spacing w:after="0" w:line="240" w:lineRule="auto"/>
        <w:jc w:val="both"/>
        <w:rPr>
          <w:rFonts w:ascii="Calibri" w:eastAsia="Calibri" w:hAnsi="Calibri" w:cs="Times New Roman"/>
          <w:lang w:val="en-GB"/>
        </w:rPr>
      </w:pPr>
    </w:p>
    <w:p w:rsidR="00A739D3" w:rsidRPr="00916EF5" w:rsidRDefault="00A739D3" w:rsidP="00A739D3">
      <w:pPr>
        <w:spacing w:after="0" w:line="240" w:lineRule="auto"/>
        <w:jc w:val="both"/>
        <w:rPr>
          <w:rFonts w:ascii="Calibri" w:eastAsia="Calibri" w:hAnsi="Calibri" w:cs="Times New Roman"/>
          <w:u w:val="single"/>
          <w:lang w:val="en-GB"/>
        </w:rPr>
      </w:pPr>
      <w:r w:rsidRPr="00916EF5">
        <w:rPr>
          <w:rFonts w:ascii="Calibri" w:eastAsia="Calibri" w:hAnsi="Calibri" w:cs="Times New Roman"/>
          <w:u w:val="single"/>
          <w:lang w:val="en-GB"/>
        </w:rPr>
        <w:t>Effectiveness</w:t>
      </w:r>
    </w:p>
    <w:p w:rsidR="00A739D3" w:rsidRPr="00916EF5" w:rsidRDefault="00A739D3" w:rsidP="00E74B98">
      <w:pPr>
        <w:numPr>
          <w:ilvl w:val="0"/>
          <w:numId w:val="33"/>
        </w:numPr>
        <w:spacing w:after="0" w:line="240" w:lineRule="auto"/>
        <w:jc w:val="both"/>
        <w:rPr>
          <w:rFonts w:ascii="Calibri" w:eastAsia="Calibri" w:hAnsi="Calibri" w:cs="Times New Roman"/>
          <w:lang w:val="en-GB"/>
        </w:rPr>
      </w:pPr>
      <w:r w:rsidRPr="00916EF5">
        <w:rPr>
          <w:rFonts w:ascii="Calibri" w:eastAsia="Calibri" w:hAnsi="Calibri" w:cs="Times New Roman"/>
          <w:lang w:val="en-GB"/>
        </w:rPr>
        <w:t xml:space="preserve">What key results have you achieved with the programme? </w:t>
      </w:r>
      <w:r w:rsidRPr="00916EF5">
        <w:rPr>
          <w:rFonts w:ascii="Calibri" w:eastAsia="Calibri" w:hAnsi="Calibri" w:cs="Times New Roman"/>
          <w:b/>
          <w:lang w:val="en-GB"/>
        </w:rPr>
        <w:t xml:space="preserve">(Probe for the three outcomes: </w:t>
      </w:r>
      <w:r w:rsidRPr="00916EF5">
        <w:rPr>
          <w:rFonts w:ascii="Calibri" w:eastAsia="Times New Roman" w:hAnsi="Calibri" w:cs="Times New Roman"/>
          <w:b/>
          <w:lang w:val="en-GB"/>
        </w:rPr>
        <w:t>National normative and financial GBV framework strengthened</w:t>
      </w:r>
      <w:r w:rsidRPr="00916EF5">
        <w:rPr>
          <w:rFonts w:ascii="Calibri" w:eastAsia="Calibri" w:hAnsi="Calibri" w:cs="Times New Roman"/>
          <w:b/>
          <w:lang w:val="en-GB"/>
        </w:rPr>
        <w:t xml:space="preserve">; </w:t>
      </w:r>
      <w:r w:rsidRPr="00916EF5">
        <w:rPr>
          <w:rFonts w:ascii="Calibri" w:eastAsia="Times New Roman" w:hAnsi="Calibri" w:cs="Times New Roman"/>
          <w:b/>
          <w:lang w:val="en-GB"/>
        </w:rPr>
        <w:t>Improved preventive measures for GBV</w:t>
      </w:r>
      <w:r w:rsidRPr="00916EF5">
        <w:rPr>
          <w:rFonts w:ascii="Calibri" w:eastAsia="Calibri" w:hAnsi="Calibri" w:cs="Times New Roman"/>
          <w:b/>
          <w:lang w:val="en-GB"/>
        </w:rPr>
        <w:t xml:space="preserve">;  </w:t>
      </w:r>
      <w:r w:rsidRPr="00916EF5">
        <w:rPr>
          <w:rFonts w:ascii="Calibri" w:eastAsia="Times New Roman" w:hAnsi="Calibri" w:cs="Times New Roman"/>
          <w:b/>
          <w:lang w:val="en-GB"/>
        </w:rPr>
        <w:t>Strengthened service delivery for survivors of GBV</w:t>
      </w:r>
      <w:r w:rsidRPr="00916EF5">
        <w:rPr>
          <w:rFonts w:ascii="Calibri" w:eastAsia="Times New Roman" w:hAnsi="Calibri" w:cs="Times New Roman"/>
          <w:lang w:val="en-GB"/>
        </w:rPr>
        <w:t>)</w:t>
      </w:r>
    </w:p>
    <w:p w:rsidR="00A739D3" w:rsidRPr="00916EF5" w:rsidRDefault="00A739D3" w:rsidP="00E74B98">
      <w:pPr>
        <w:numPr>
          <w:ilvl w:val="0"/>
          <w:numId w:val="33"/>
        </w:numPr>
        <w:spacing w:after="0" w:line="240" w:lineRule="auto"/>
        <w:jc w:val="both"/>
        <w:rPr>
          <w:rFonts w:ascii="Calibri" w:eastAsia="Calibri" w:hAnsi="Calibri" w:cs="Times New Roman"/>
          <w:lang w:val="en-GB"/>
        </w:rPr>
      </w:pPr>
      <w:r w:rsidRPr="00916EF5">
        <w:rPr>
          <w:rFonts w:ascii="Calibri" w:eastAsia="Calibri" w:hAnsi="Calibri" w:cs="Times New Roman"/>
          <w:lang w:val="en-GB"/>
        </w:rPr>
        <w:t>What are the areas of greatest/least achievement and reasons for the achievement/non-achievement (</w:t>
      </w:r>
      <w:r w:rsidRPr="00916EF5">
        <w:rPr>
          <w:rFonts w:ascii="Calibri" w:eastAsia="Calibri" w:hAnsi="Calibri" w:cs="Times New Roman"/>
          <w:b/>
          <w:lang w:val="en-GB"/>
        </w:rPr>
        <w:t>identify constraining and enabling factors</w:t>
      </w:r>
      <w:r w:rsidRPr="00916EF5">
        <w:rPr>
          <w:rFonts w:ascii="Calibri" w:eastAsia="Calibri" w:hAnsi="Calibri" w:cs="Times New Roman"/>
          <w:lang w:val="en-GB"/>
        </w:rPr>
        <w:t xml:space="preserve">)? </w:t>
      </w:r>
    </w:p>
    <w:p w:rsidR="00A739D3" w:rsidRPr="00916EF5" w:rsidRDefault="00A739D3" w:rsidP="00E74B98">
      <w:pPr>
        <w:numPr>
          <w:ilvl w:val="0"/>
          <w:numId w:val="33"/>
        </w:numPr>
        <w:spacing w:after="0" w:line="240" w:lineRule="auto"/>
        <w:jc w:val="both"/>
        <w:rPr>
          <w:rFonts w:ascii="Calibri" w:eastAsia="Calibri" w:hAnsi="Calibri" w:cs="Times New Roman"/>
          <w:lang w:val="en-GB"/>
        </w:rPr>
      </w:pPr>
      <w:r w:rsidRPr="00916EF5">
        <w:rPr>
          <w:rFonts w:ascii="Calibri" w:eastAsia="Calibri" w:hAnsi="Calibri" w:cs="Times New Roman"/>
          <w:lang w:val="en-GB"/>
        </w:rPr>
        <w:t xml:space="preserve">How were the constraining factors addressed? </w:t>
      </w:r>
    </w:p>
    <w:p w:rsidR="00A739D3" w:rsidRPr="00916EF5" w:rsidRDefault="00A739D3" w:rsidP="00E74B98">
      <w:pPr>
        <w:numPr>
          <w:ilvl w:val="0"/>
          <w:numId w:val="33"/>
        </w:numPr>
        <w:spacing w:after="0" w:line="240" w:lineRule="auto"/>
        <w:jc w:val="both"/>
        <w:rPr>
          <w:rFonts w:ascii="Calibri" w:eastAsia="Calibri" w:hAnsi="Calibri" w:cs="Times New Roman"/>
          <w:lang w:val="en-GB"/>
        </w:rPr>
      </w:pPr>
      <w:r w:rsidRPr="00916EF5">
        <w:rPr>
          <w:rFonts w:ascii="Calibri" w:eastAsia="Calibri" w:hAnsi="Calibri" w:cs="Times New Roman"/>
          <w:lang w:val="en-GB"/>
        </w:rPr>
        <w:t>Of the achievements, which ones do you recommend for the programme to build on or expand on?</w:t>
      </w:r>
    </w:p>
    <w:p w:rsidR="00A739D3" w:rsidRPr="00916EF5" w:rsidRDefault="00A739D3" w:rsidP="00E74B98">
      <w:pPr>
        <w:numPr>
          <w:ilvl w:val="0"/>
          <w:numId w:val="33"/>
        </w:numPr>
        <w:spacing w:after="0" w:line="240" w:lineRule="auto"/>
        <w:jc w:val="both"/>
        <w:rPr>
          <w:rFonts w:ascii="Calibri" w:eastAsia="Calibri" w:hAnsi="Calibri" w:cs="Times New Roman"/>
          <w:lang w:val="en-GB"/>
        </w:rPr>
      </w:pPr>
      <w:r w:rsidRPr="00916EF5">
        <w:rPr>
          <w:rFonts w:ascii="Calibri" w:eastAsia="Calibri" w:hAnsi="Calibri" w:cs="Times New Roman"/>
          <w:lang w:val="en-GB"/>
        </w:rPr>
        <w:t xml:space="preserve">Are there unintended positive or negative results produced by the actions of the JPGBV?  </w:t>
      </w:r>
    </w:p>
    <w:p w:rsidR="00A739D3" w:rsidRPr="00916EF5" w:rsidRDefault="00A739D3" w:rsidP="00E74B98">
      <w:pPr>
        <w:numPr>
          <w:ilvl w:val="0"/>
          <w:numId w:val="33"/>
        </w:numPr>
        <w:spacing w:after="0" w:line="240" w:lineRule="auto"/>
        <w:jc w:val="both"/>
        <w:rPr>
          <w:rFonts w:ascii="Calibri" w:eastAsia="Calibri" w:hAnsi="Calibri" w:cs="Times New Roman"/>
          <w:lang w:val="en-GB"/>
        </w:rPr>
      </w:pPr>
      <w:r w:rsidRPr="00916EF5">
        <w:rPr>
          <w:rFonts w:ascii="Calibri" w:eastAsia="Calibri" w:hAnsi="Calibri" w:cs="Times New Roman"/>
          <w:lang w:val="en-GB"/>
        </w:rPr>
        <w:t>How have the capacities of beneficiaries in dealing with GBV been strengthened?</w:t>
      </w:r>
    </w:p>
    <w:p w:rsidR="00A739D3" w:rsidRPr="00916EF5" w:rsidRDefault="00A739D3" w:rsidP="00A739D3">
      <w:pPr>
        <w:spacing w:after="0" w:line="240" w:lineRule="auto"/>
        <w:jc w:val="both"/>
        <w:rPr>
          <w:rFonts w:ascii="Calibri" w:eastAsia="Calibri" w:hAnsi="Calibri" w:cs="Times New Roman"/>
          <w:lang w:val="en-GB"/>
        </w:rPr>
      </w:pPr>
    </w:p>
    <w:p w:rsidR="00A739D3" w:rsidRPr="00916EF5" w:rsidRDefault="00A739D3" w:rsidP="00A739D3">
      <w:pPr>
        <w:spacing w:after="0" w:line="240" w:lineRule="auto"/>
        <w:jc w:val="both"/>
        <w:rPr>
          <w:rFonts w:ascii="Calibri" w:eastAsia="Calibri" w:hAnsi="Calibri" w:cs="Times New Roman"/>
          <w:u w:val="single"/>
          <w:lang w:val="en-GB"/>
        </w:rPr>
      </w:pPr>
      <w:r w:rsidRPr="00916EF5">
        <w:rPr>
          <w:rFonts w:ascii="Calibri" w:eastAsia="Calibri" w:hAnsi="Calibri" w:cs="Times New Roman"/>
          <w:u w:val="single"/>
          <w:lang w:val="en-GB"/>
        </w:rPr>
        <w:t>Sustainability</w:t>
      </w:r>
    </w:p>
    <w:p w:rsidR="00A739D3" w:rsidRPr="00916EF5" w:rsidRDefault="00A739D3" w:rsidP="00E74B98">
      <w:pPr>
        <w:widowControl w:val="0"/>
        <w:numPr>
          <w:ilvl w:val="0"/>
          <w:numId w:val="33"/>
        </w:numPr>
        <w:overflowPunct w:val="0"/>
        <w:adjustRightInd w:val="0"/>
        <w:spacing w:after="0" w:line="240" w:lineRule="auto"/>
        <w:contextualSpacing/>
        <w:jc w:val="both"/>
        <w:rPr>
          <w:rFonts w:ascii="Calibri" w:eastAsia="Calibri" w:hAnsi="Calibri" w:cs="Times New Roman"/>
          <w:kern w:val="28"/>
          <w:lang w:val="en-GB"/>
        </w:rPr>
      </w:pPr>
      <w:r w:rsidRPr="00916EF5">
        <w:rPr>
          <w:rFonts w:ascii="Calibri" w:eastAsia="Calibri" w:hAnsi="Calibri" w:cs="Times New Roman"/>
          <w:kern w:val="28"/>
          <w:lang w:val="en-GB"/>
        </w:rPr>
        <w:t xml:space="preserve">What strategies have you put in place to enhance sustainability of the programme results? </w:t>
      </w:r>
    </w:p>
    <w:p w:rsidR="00A739D3" w:rsidRPr="00916EF5" w:rsidRDefault="00A739D3" w:rsidP="00E74B98">
      <w:pPr>
        <w:numPr>
          <w:ilvl w:val="0"/>
          <w:numId w:val="33"/>
        </w:numPr>
        <w:spacing w:after="0" w:line="240" w:lineRule="auto"/>
        <w:jc w:val="both"/>
        <w:rPr>
          <w:rFonts w:ascii="Calibri" w:eastAsia="Calibri" w:hAnsi="Calibri" w:cs="Times New Roman"/>
          <w:lang w:val="en-GB"/>
        </w:rPr>
      </w:pPr>
      <w:r w:rsidRPr="00916EF5">
        <w:rPr>
          <w:rFonts w:ascii="Calibri" w:eastAsia="Calibri" w:hAnsi="Calibri" w:cs="Times New Roman"/>
          <w:lang w:val="en-GB"/>
        </w:rPr>
        <w:t xml:space="preserve">What is the likelihood that the benefits from the program will be maintained for a reasonably long period of time if the program were to cease? </w:t>
      </w:r>
    </w:p>
    <w:p w:rsidR="00A739D3" w:rsidRPr="00916EF5" w:rsidRDefault="00A739D3" w:rsidP="00E74B98">
      <w:pPr>
        <w:numPr>
          <w:ilvl w:val="0"/>
          <w:numId w:val="33"/>
        </w:numPr>
        <w:spacing w:after="0" w:line="240" w:lineRule="auto"/>
        <w:jc w:val="both"/>
        <w:rPr>
          <w:rFonts w:ascii="Calibri" w:eastAsia="Calibri" w:hAnsi="Calibri" w:cs="Times New Roman"/>
          <w:b/>
          <w:lang w:val="en-GB"/>
        </w:rPr>
      </w:pPr>
      <w:r w:rsidRPr="00916EF5">
        <w:rPr>
          <w:rFonts w:ascii="Calibri" w:eastAsia="Calibri" w:hAnsi="Calibri" w:cs="Times New Roman"/>
          <w:lang w:val="en-GB"/>
        </w:rPr>
        <w:t xml:space="preserve">In terms of funding for GBV: </w:t>
      </w:r>
    </w:p>
    <w:p w:rsidR="00A739D3" w:rsidRPr="00916EF5" w:rsidRDefault="00A739D3" w:rsidP="00E74B98">
      <w:pPr>
        <w:numPr>
          <w:ilvl w:val="1"/>
          <w:numId w:val="33"/>
        </w:numPr>
        <w:spacing w:after="0" w:line="240" w:lineRule="auto"/>
        <w:jc w:val="both"/>
        <w:rPr>
          <w:rFonts w:ascii="Calibri" w:eastAsia="Calibri" w:hAnsi="Calibri" w:cs="Times New Roman"/>
          <w:lang w:val="en-GB"/>
        </w:rPr>
      </w:pPr>
      <w:r w:rsidRPr="00916EF5">
        <w:rPr>
          <w:rFonts w:ascii="Calibri" w:eastAsia="Calibri" w:hAnsi="Calibri" w:cs="Times New Roman"/>
          <w:lang w:val="en-GB"/>
        </w:rPr>
        <w:t>To what extent has the program generated political support for GBV supporting?</w:t>
      </w:r>
    </w:p>
    <w:p w:rsidR="00A739D3" w:rsidRPr="00916EF5" w:rsidRDefault="00A739D3" w:rsidP="00E74B98">
      <w:pPr>
        <w:numPr>
          <w:ilvl w:val="1"/>
          <w:numId w:val="33"/>
        </w:numPr>
        <w:spacing w:after="0" w:line="240" w:lineRule="auto"/>
        <w:jc w:val="both"/>
        <w:rPr>
          <w:rFonts w:ascii="Calibri" w:eastAsia="Calibri" w:hAnsi="Calibri" w:cs="Times New Roman"/>
          <w:lang w:val="en-GB"/>
        </w:rPr>
      </w:pPr>
      <w:r w:rsidRPr="00916EF5">
        <w:rPr>
          <w:rFonts w:ascii="Calibri" w:eastAsia="Calibri" w:hAnsi="Calibri" w:cs="Times New Roman"/>
          <w:lang w:val="en-GB"/>
        </w:rPr>
        <w:t>What proportion of the program is funded from local resources?</w:t>
      </w:r>
    </w:p>
    <w:p w:rsidR="00A739D3" w:rsidRPr="00916EF5" w:rsidRDefault="00A739D3" w:rsidP="00E74B98">
      <w:pPr>
        <w:numPr>
          <w:ilvl w:val="1"/>
          <w:numId w:val="33"/>
        </w:numPr>
        <w:spacing w:after="0" w:line="240" w:lineRule="auto"/>
        <w:jc w:val="both"/>
        <w:rPr>
          <w:rFonts w:ascii="Calibri" w:eastAsia="Calibri" w:hAnsi="Calibri" w:cs="Times New Roman"/>
          <w:lang w:val="en-GB"/>
        </w:rPr>
      </w:pPr>
      <w:r w:rsidRPr="00916EF5">
        <w:rPr>
          <w:rFonts w:ascii="Calibri" w:eastAsia="Calibri" w:hAnsi="Calibri" w:cs="Times New Roman"/>
          <w:lang w:val="en-GB"/>
        </w:rPr>
        <w:t>Has there been an increase in local funding for the program (government, private sector etc?</w:t>
      </w:r>
    </w:p>
    <w:p w:rsidR="00A739D3" w:rsidRPr="00916EF5" w:rsidRDefault="00A739D3" w:rsidP="00E74B98">
      <w:pPr>
        <w:numPr>
          <w:ilvl w:val="1"/>
          <w:numId w:val="33"/>
        </w:numPr>
        <w:spacing w:after="0" w:line="240" w:lineRule="auto"/>
        <w:jc w:val="both"/>
        <w:rPr>
          <w:rFonts w:ascii="Calibri" w:eastAsia="Calibri" w:hAnsi="Calibri" w:cs="Times New Roman"/>
          <w:lang w:val="en-GB"/>
        </w:rPr>
      </w:pPr>
      <w:r w:rsidRPr="00916EF5">
        <w:rPr>
          <w:rFonts w:ascii="Calibri" w:eastAsia="Calibri" w:hAnsi="Calibri" w:cs="Times New Roman"/>
          <w:lang w:val="en-GB"/>
        </w:rPr>
        <w:t>Is there a sustainable health financing strategy for GBV?</w:t>
      </w:r>
    </w:p>
    <w:p w:rsidR="00A739D3" w:rsidRPr="00916EF5" w:rsidRDefault="00A739D3" w:rsidP="00E74B98">
      <w:pPr>
        <w:numPr>
          <w:ilvl w:val="1"/>
          <w:numId w:val="33"/>
        </w:numPr>
        <w:spacing w:after="0" w:line="240" w:lineRule="auto"/>
        <w:jc w:val="both"/>
        <w:rPr>
          <w:rFonts w:ascii="Calibri" w:eastAsia="Calibri" w:hAnsi="Calibri" w:cs="Times New Roman"/>
          <w:lang w:val="en-GB"/>
        </w:rPr>
      </w:pPr>
      <w:r w:rsidRPr="00916EF5">
        <w:rPr>
          <w:rFonts w:ascii="Calibri" w:eastAsia="Calibri" w:hAnsi="Calibri" w:cs="Times New Roman"/>
          <w:lang w:val="en-GB"/>
        </w:rPr>
        <w:t>Is there a strategy for Public/Private Partnerships for GBV programming?</w:t>
      </w:r>
    </w:p>
    <w:p w:rsidR="00A739D3" w:rsidRPr="00916EF5" w:rsidRDefault="00A739D3" w:rsidP="00E74B98">
      <w:pPr>
        <w:numPr>
          <w:ilvl w:val="0"/>
          <w:numId w:val="33"/>
        </w:numPr>
        <w:spacing w:after="0" w:line="240" w:lineRule="auto"/>
        <w:jc w:val="both"/>
        <w:rPr>
          <w:rFonts w:ascii="Calibri" w:eastAsia="Calibri" w:hAnsi="Calibri" w:cs="Times New Roman"/>
          <w:lang w:val="en-GB"/>
        </w:rPr>
      </w:pPr>
      <w:r w:rsidRPr="00916EF5">
        <w:rPr>
          <w:rFonts w:ascii="Calibri" w:eastAsia="Calibri" w:hAnsi="Calibri" w:cs="Times New Roman"/>
          <w:lang w:val="en-GB"/>
        </w:rPr>
        <w:t xml:space="preserve">To what degree are </w:t>
      </w:r>
      <w:r w:rsidRPr="00916EF5">
        <w:rPr>
          <w:rFonts w:ascii="Calibri" w:eastAsia="Calibri" w:hAnsi="Calibri" w:cs="Times New Roman"/>
          <w:kern w:val="28"/>
          <w:lang w:val="en-GB"/>
        </w:rPr>
        <w:t xml:space="preserve">communities owning programme activities? </w:t>
      </w:r>
      <w:r w:rsidRPr="00916EF5">
        <w:rPr>
          <w:rFonts w:ascii="Calibri" w:eastAsia="Calibri" w:hAnsi="Calibri" w:cs="Times New Roman"/>
          <w:b/>
          <w:kern w:val="28"/>
          <w:lang w:val="en-GB"/>
        </w:rPr>
        <w:t>PROBE: community initiatives, participation of duty bearers, mobilisation of rights holders etc</w:t>
      </w:r>
      <w:r w:rsidRPr="00916EF5">
        <w:rPr>
          <w:rFonts w:ascii="Calibri" w:eastAsia="Calibri" w:hAnsi="Calibri" w:cs="Times New Roman"/>
          <w:kern w:val="28"/>
          <w:lang w:val="en-GB"/>
        </w:rPr>
        <w:t xml:space="preserve">.  </w:t>
      </w:r>
    </w:p>
    <w:p w:rsidR="00A739D3" w:rsidRPr="00916EF5" w:rsidRDefault="00A739D3" w:rsidP="00E74B98">
      <w:pPr>
        <w:numPr>
          <w:ilvl w:val="0"/>
          <w:numId w:val="33"/>
        </w:numPr>
        <w:spacing w:after="0" w:line="240" w:lineRule="auto"/>
        <w:jc w:val="both"/>
        <w:rPr>
          <w:rFonts w:ascii="Calibri" w:eastAsia="Calibri" w:hAnsi="Calibri" w:cs="Times New Roman"/>
          <w:lang w:val="en-GB"/>
        </w:rPr>
      </w:pPr>
      <w:r w:rsidRPr="00916EF5">
        <w:rPr>
          <w:rFonts w:ascii="Calibri" w:eastAsia="Calibri" w:hAnsi="Calibri" w:cs="Times New Roman"/>
          <w:lang w:val="en-GB"/>
        </w:rPr>
        <w:t>Based on your experience with the programme which components of the program should be carried over into a future phase (scalable activities and cost of scale-up), and are there any recommendations for their improvement?</w:t>
      </w:r>
    </w:p>
    <w:p w:rsidR="00A739D3" w:rsidRPr="00916EF5" w:rsidRDefault="00A739D3" w:rsidP="00A739D3">
      <w:pPr>
        <w:spacing w:after="0" w:line="240" w:lineRule="auto"/>
        <w:jc w:val="both"/>
        <w:rPr>
          <w:rFonts w:ascii="Calibri" w:eastAsia="Calibri" w:hAnsi="Calibri" w:cs="Times New Roman"/>
          <w:u w:val="single"/>
          <w:lang w:val="en-GB"/>
        </w:rPr>
      </w:pPr>
    </w:p>
    <w:p w:rsidR="00A739D3" w:rsidRPr="00916EF5" w:rsidRDefault="00A739D3" w:rsidP="00A739D3">
      <w:pPr>
        <w:spacing w:after="0" w:line="240" w:lineRule="auto"/>
        <w:jc w:val="both"/>
        <w:rPr>
          <w:rFonts w:ascii="Calibri" w:eastAsia="Calibri" w:hAnsi="Calibri" w:cs="Times New Roman"/>
          <w:u w:val="single"/>
          <w:lang w:val="en-GB"/>
        </w:rPr>
      </w:pPr>
      <w:r w:rsidRPr="00916EF5">
        <w:rPr>
          <w:rFonts w:ascii="Calibri" w:eastAsia="Calibri" w:hAnsi="Calibri" w:cs="Times New Roman"/>
          <w:u w:val="single"/>
          <w:lang w:val="en-GB"/>
        </w:rPr>
        <w:t>Partnership and Coordination</w:t>
      </w:r>
    </w:p>
    <w:p w:rsidR="00A739D3" w:rsidRPr="00916EF5" w:rsidRDefault="00A739D3" w:rsidP="00E74B98">
      <w:pPr>
        <w:widowControl w:val="0"/>
        <w:numPr>
          <w:ilvl w:val="0"/>
          <w:numId w:val="33"/>
        </w:numPr>
        <w:overflowPunct w:val="0"/>
        <w:adjustRightInd w:val="0"/>
        <w:spacing w:after="0" w:line="240" w:lineRule="auto"/>
        <w:contextualSpacing/>
        <w:jc w:val="both"/>
        <w:rPr>
          <w:rFonts w:ascii="Calibri" w:eastAsia="Calibri" w:hAnsi="Calibri" w:cs="Times New Roman"/>
          <w:lang w:val="en-GB"/>
        </w:rPr>
      </w:pPr>
      <w:r w:rsidRPr="00916EF5">
        <w:rPr>
          <w:rFonts w:ascii="Calibri" w:eastAsia="Calibri" w:hAnsi="Calibri" w:cs="Times New Roman"/>
          <w:lang w:val="en-GB"/>
        </w:rPr>
        <w:t xml:space="preserve">What mechanisms did you put in place to ensure the activities funded by JPGBV also compliment and collaborate with existing initiatives addressing GBV? </w:t>
      </w:r>
    </w:p>
    <w:p w:rsidR="00A739D3" w:rsidRPr="00916EF5" w:rsidRDefault="00A739D3" w:rsidP="00E74B98">
      <w:pPr>
        <w:numPr>
          <w:ilvl w:val="0"/>
          <w:numId w:val="33"/>
        </w:numPr>
        <w:spacing w:after="0" w:line="240" w:lineRule="auto"/>
        <w:jc w:val="both"/>
        <w:rPr>
          <w:rFonts w:ascii="Calibri" w:eastAsia="Calibri" w:hAnsi="Calibri" w:cs="Times New Roman"/>
          <w:lang w:val="en-GB"/>
        </w:rPr>
      </w:pPr>
      <w:r w:rsidRPr="00916EF5">
        <w:rPr>
          <w:rFonts w:ascii="Calibri" w:eastAsia="Calibri" w:hAnsi="Calibri" w:cs="Times New Roman"/>
          <w:lang w:val="en-GB"/>
        </w:rPr>
        <w:t>How well were the responsibilities delineated and implemented in a complementary fashion?</w:t>
      </w:r>
    </w:p>
    <w:p w:rsidR="00A739D3" w:rsidRPr="00916EF5" w:rsidRDefault="00A739D3" w:rsidP="00E74B98">
      <w:pPr>
        <w:numPr>
          <w:ilvl w:val="0"/>
          <w:numId w:val="33"/>
        </w:numPr>
        <w:spacing w:after="0" w:line="240" w:lineRule="auto"/>
        <w:jc w:val="both"/>
        <w:rPr>
          <w:rFonts w:ascii="Calibri" w:eastAsia="Calibri" w:hAnsi="Calibri" w:cs="Times New Roman"/>
          <w:lang w:val="en-GB"/>
        </w:rPr>
      </w:pPr>
      <w:r w:rsidRPr="00916EF5">
        <w:rPr>
          <w:rFonts w:ascii="Calibri" w:eastAsia="Calibri" w:hAnsi="Calibri" w:cs="Times New Roman"/>
          <w:lang w:val="en-GB"/>
        </w:rPr>
        <w:t xml:space="preserve">How well have the coordination functions been fulfilled? Are there any challenges/ What are the challenges, if any? </w:t>
      </w:r>
    </w:p>
    <w:p w:rsidR="00A739D3" w:rsidRPr="00916EF5" w:rsidRDefault="00A739D3" w:rsidP="00E74B98">
      <w:pPr>
        <w:numPr>
          <w:ilvl w:val="0"/>
          <w:numId w:val="33"/>
        </w:numPr>
        <w:spacing w:after="0" w:line="240" w:lineRule="auto"/>
        <w:jc w:val="both"/>
        <w:rPr>
          <w:rFonts w:ascii="Calibri" w:eastAsia="Calibri" w:hAnsi="Calibri" w:cs="Times New Roman"/>
          <w:lang w:val="en-GB"/>
        </w:rPr>
      </w:pPr>
      <w:r w:rsidRPr="00916EF5">
        <w:rPr>
          <w:rFonts w:ascii="Calibri" w:eastAsia="Calibri" w:hAnsi="Calibri" w:cs="Times New Roman"/>
          <w:lang w:val="en-GB"/>
        </w:rPr>
        <w:t>Have the management and implementation capacities (participating UN agencies, IPs) been adequate?</w:t>
      </w:r>
    </w:p>
    <w:p w:rsidR="00A739D3" w:rsidRPr="00916EF5" w:rsidRDefault="00A739D3" w:rsidP="00A739D3">
      <w:pPr>
        <w:spacing w:after="0" w:line="240" w:lineRule="auto"/>
        <w:jc w:val="both"/>
        <w:rPr>
          <w:rFonts w:ascii="Calibri" w:eastAsia="Calibri" w:hAnsi="Calibri" w:cs="Times New Roman"/>
          <w:lang w:val="en-GB"/>
        </w:rPr>
      </w:pPr>
    </w:p>
    <w:p w:rsidR="00A739D3" w:rsidRPr="00916EF5" w:rsidRDefault="00A739D3" w:rsidP="00A739D3">
      <w:pPr>
        <w:spacing w:after="0" w:line="240" w:lineRule="auto"/>
        <w:jc w:val="both"/>
        <w:rPr>
          <w:rFonts w:ascii="Calibri" w:eastAsia="Calibri" w:hAnsi="Calibri" w:cs="Times New Roman"/>
          <w:u w:val="single"/>
          <w:lang w:val="en-GB"/>
        </w:rPr>
      </w:pPr>
      <w:r w:rsidRPr="00916EF5">
        <w:rPr>
          <w:rFonts w:ascii="Calibri" w:eastAsia="Calibri" w:hAnsi="Calibri" w:cs="Times New Roman"/>
          <w:u w:val="single"/>
          <w:lang w:val="en-GB"/>
        </w:rPr>
        <w:t>Joint programming</w:t>
      </w:r>
    </w:p>
    <w:p w:rsidR="00A739D3" w:rsidRPr="00916EF5" w:rsidRDefault="00A739D3" w:rsidP="00E74B98">
      <w:pPr>
        <w:widowControl w:val="0"/>
        <w:numPr>
          <w:ilvl w:val="0"/>
          <w:numId w:val="33"/>
        </w:numPr>
        <w:overflowPunct w:val="0"/>
        <w:adjustRightInd w:val="0"/>
        <w:spacing w:after="0" w:line="240" w:lineRule="auto"/>
        <w:contextualSpacing/>
        <w:jc w:val="both"/>
        <w:rPr>
          <w:rFonts w:ascii="Calibri" w:eastAsia="Calibri" w:hAnsi="Calibri" w:cs="Times New Roman"/>
          <w:lang w:val="en-GB"/>
        </w:rPr>
      </w:pPr>
      <w:r w:rsidRPr="00916EF5">
        <w:rPr>
          <w:rFonts w:ascii="Calibri" w:eastAsia="Calibri" w:hAnsi="Calibri" w:cs="Times New Roman"/>
          <w:lang w:val="en-GB"/>
        </w:rPr>
        <w:t>What coordination mechanisms were put in place to ensure a coherent programme?</w:t>
      </w:r>
    </w:p>
    <w:p w:rsidR="00A739D3" w:rsidRPr="00916EF5" w:rsidRDefault="00A739D3" w:rsidP="00E74B98">
      <w:pPr>
        <w:numPr>
          <w:ilvl w:val="0"/>
          <w:numId w:val="33"/>
        </w:numPr>
        <w:spacing w:after="0" w:line="240" w:lineRule="auto"/>
        <w:jc w:val="both"/>
        <w:rPr>
          <w:rFonts w:ascii="Calibri" w:eastAsia="Calibri" w:hAnsi="Calibri" w:cs="Times New Roman"/>
          <w:lang w:val="en-GB"/>
        </w:rPr>
      </w:pPr>
      <w:r w:rsidRPr="00916EF5">
        <w:rPr>
          <w:rFonts w:ascii="Calibri" w:eastAsia="Calibri" w:hAnsi="Calibri" w:cs="Times New Roman"/>
          <w:lang w:val="en-GB"/>
        </w:rPr>
        <w:t>How has the "jointness" of the programme contributed to its effectiveness?  Provide examples</w:t>
      </w:r>
    </w:p>
    <w:p w:rsidR="00A739D3" w:rsidRPr="00916EF5" w:rsidRDefault="00A739D3" w:rsidP="00E74B98">
      <w:pPr>
        <w:numPr>
          <w:ilvl w:val="0"/>
          <w:numId w:val="33"/>
        </w:numPr>
        <w:spacing w:after="160" w:line="259" w:lineRule="auto"/>
        <w:contextualSpacing/>
        <w:jc w:val="both"/>
        <w:rPr>
          <w:rFonts w:ascii="Calibri" w:eastAsia="Calibri" w:hAnsi="Calibri" w:cs="Times New Roman"/>
          <w:lang w:val="en-GB"/>
        </w:rPr>
      </w:pPr>
      <w:r w:rsidRPr="00916EF5">
        <w:rPr>
          <w:rFonts w:ascii="Calibri" w:eastAsia="Calibri" w:hAnsi="Calibri" w:cs="Times New Roman"/>
          <w:lang w:val="en-GB"/>
        </w:rPr>
        <w:t>Has the "jointness" of the programme contributed to the efficiency of programme implementation and management? if so, how (</w:t>
      </w:r>
      <w:r w:rsidRPr="00916EF5">
        <w:rPr>
          <w:rFonts w:ascii="Calibri" w:eastAsia="Calibri" w:hAnsi="Calibri" w:cs="Times New Roman"/>
          <w:b/>
          <w:lang w:val="en-GB"/>
        </w:rPr>
        <w:t xml:space="preserve">Examples: </w:t>
      </w:r>
      <w:r w:rsidRPr="00916EF5">
        <w:rPr>
          <w:rFonts w:ascii="Calibri" w:eastAsia="Calibri" w:hAnsi="Calibri" w:cs="Times New Roman"/>
          <w:lang w:val="en-GB"/>
        </w:rPr>
        <w:t>economies of scale in service provision, cost sharing, knowledge sharing, technical support</w:t>
      </w:r>
      <w:r w:rsidRPr="00916EF5">
        <w:rPr>
          <w:rFonts w:ascii="Calibri" w:eastAsia="Calibri" w:hAnsi="Calibri" w:cs="Times New Roman"/>
          <w:b/>
          <w:lang w:val="en-GB"/>
        </w:rPr>
        <w:t>s, economies of scale in provision of services, use of comparative strengths of UN agencies to improve effectiveness</w:t>
      </w:r>
      <w:r w:rsidRPr="00916EF5">
        <w:rPr>
          <w:rFonts w:ascii="Calibri" w:eastAsia="Calibri" w:hAnsi="Calibri" w:cs="Times New Roman"/>
          <w:lang w:val="en-GB"/>
        </w:rPr>
        <w:t>)?</w:t>
      </w:r>
    </w:p>
    <w:p w:rsidR="00A739D3" w:rsidRPr="00916EF5" w:rsidRDefault="00A739D3" w:rsidP="00A739D3">
      <w:pPr>
        <w:spacing w:after="0" w:line="240" w:lineRule="auto"/>
        <w:jc w:val="both"/>
        <w:rPr>
          <w:rFonts w:ascii="Calibri" w:eastAsia="Calibri" w:hAnsi="Calibri" w:cs="Times New Roman"/>
          <w:u w:val="single"/>
          <w:lang w:val="en-GB"/>
        </w:rPr>
      </w:pPr>
    </w:p>
    <w:p w:rsidR="00A739D3" w:rsidRPr="00916EF5" w:rsidRDefault="00A739D3" w:rsidP="00A739D3">
      <w:pPr>
        <w:spacing w:after="0" w:line="240" w:lineRule="auto"/>
        <w:jc w:val="both"/>
        <w:rPr>
          <w:rFonts w:ascii="Calibri" w:eastAsia="Calibri" w:hAnsi="Calibri" w:cs="Times New Roman"/>
          <w:u w:val="single"/>
          <w:lang w:val="en-GB"/>
        </w:rPr>
      </w:pPr>
      <w:r w:rsidRPr="00916EF5">
        <w:rPr>
          <w:rFonts w:ascii="Calibri" w:eastAsia="Calibri" w:hAnsi="Calibri" w:cs="Times New Roman"/>
          <w:u w:val="single"/>
          <w:lang w:val="en-GB"/>
        </w:rPr>
        <w:t>Lessons learnt and Recommendations</w:t>
      </w:r>
    </w:p>
    <w:p w:rsidR="00A739D3" w:rsidRPr="00916EF5" w:rsidRDefault="00A739D3" w:rsidP="00E74B98">
      <w:pPr>
        <w:numPr>
          <w:ilvl w:val="0"/>
          <w:numId w:val="33"/>
        </w:numPr>
        <w:spacing w:after="0" w:line="240" w:lineRule="auto"/>
        <w:jc w:val="both"/>
        <w:rPr>
          <w:rFonts w:ascii="Calibri" w:eastAsia="Calibri" w:hAnsi="Calibri" w:cs="Times New Roman"/>
          <w:lang w:val="en-GB"/>
        </w:rPr>
      </w:pPr>
      <w:r w:rsidRPr="00916EF5">
        <w:rPr>
          <w:rFonts w:ascii="Calibri" w:eastAsia="Calibri" w:hAnsi="Calibri" w:cs="Times New Roman"/>
          <w:lang w:val="en-GB"/>
        </w:rPr>
        <w:t xml:space="preserve">What are the key lessons you have learned in implementing the JPGBV (programme desing, programme management, establishing a multi-sectoral approach to providing GBV services to survivors, human rights approach to service provision)? </w:t>
      </w:r>
    </w:p>
    <w:p w:rsidR="00A739D3" w:rsidRPr="00916EF5" w:rsidRDefault="00A739D3" w:rsidP="00E74B98">
      <w:pPr>
        <w:numPr>
          <w:ilvl w:val="0"/>
          <w:numId w:val="33"/>
        </w:numPr>
        <w:spacing w:after="0" w:line="240" w:lineRule="auto"/>
        <w:jc w:val="both"/>
        <w:rPr>
          <w:rFonts w:ascii="Calibri" w:eastAsia="Calibri" w:hAnsi="Calibri" w:cs="Times New Roman"/>
          <w:lang w:val="en-GB"/>
        </w:rPr>
      </w:pPr>
      <w:r w:rsidRPr="00916EF5">
        <w:rPr>
          <w:rFonts w:ascii="Calibri" w:eastAsia="Calibri" w:hAnsi="Calibri" w:cs="Times New Roman"/>
          <w:lang w:val="en-GB"/>
        </w:rPr>
        <w:t>If you were to implement another JPGBV what would you do differently? Why?</w:t>
      </w:r>
    </w:p>
    <w:p w:rsidR="00A739D3" w:rsidRPr="00916EF5" w:rsidRDefault="00A739D3" w:rsidP="00A739D3">
      <w:pPr>
        <w:spacing w:after="0" w:line="240" w:lineRule="auto"/>
        <w:jc w:val="both"/>
        <w:rPr>
          <w:rFonts w:ascii="Calibri" w:eastAsia="Calibri" w:hAnsi="Calibri" w:cs="Times New Roman"/>
          <w:u w:val="single"/>
          <w:lang w:val="en-GB"/>
        </w:rPr>
      </w:pPr>
    </w:p>
    <w:p w:rsidR="00A739D3" w:rsidRPr="00916EF5" w:rsidRDefault="00A739D3" w:rsidP="00A739D3">
      <w:pPr>
        <w:spacing w:after="0" w:line="240" w:lineRule="auto"/>
        <w:ind w:left="720"/>
        <w:jc w:val="both"/>
        <w:rPr>
          <w:rFonts w:ascii="Calibri" w:eastAsia="Calibri" w:hAnsi="Calibri" w:cs="Times New Roman"/>
          <w:lang w:val="en-GB"/>
        </w:rPr>
        <w:sectPr w:rsidR="00A739D3" w:rsidRPr="00916EF5">
          <w:pgSz w:w="11906" w:h="16838"/>
          <w:pgMar w:top="1440" w:right="1440" w:bottom="1440" w:left="1440" w:header="708" w:footer="708" w:gutter="0"/>
          <w:cols w:space="708"/>
          <w:docGrid w:linePitch="360"/>
        </w:sectPr>
      </w:pPr>
    </w:p>
    <w:p w:rsidR="00A739D3" w:rsidRPr="00916EF5" w:rsidRDefault="00A739D3" w:rsidP="002314BA">
      <w:pPr>
        <w:pStyle w:val="Heading3"/>
      </w:pPr>
      <w:bookmarkStart w:id="153" w:name="_Toc449546291"/>
      <w:bookmarkStart w:id="154" w:name="_Toc462791955"/>
      <w:r w:rsidRPr="00916EF5">
        <w:lastRenderedPageBreak/>
        <w:t>Key Informant Interview Guide: Other Government Ministries Agencies and Institutions</w:t>
      </w:r>
      <w:bookmarkEnd w:id="153"/>
      <w:bookmarkEnd w:id="154"/>
    </w:p>
    <w:p w:rsidR="00A739D3" w:rsidRPr="00916EF5" w:rsidRDefault="00A739D3" w:rsidP="00A739D3">
      <w:pPr>
        <w:spacing w:after="0" w:line="240" w:lineRule="auto"/>
        <w:jc w:val="both"/>
        <w:rPr>
          <w:rFonts w:ascii="Calibri" w:eastAsia="Calibri" w:hAnsi="Calibri" w:cs="Times New Roman"/>
          <w:lang w:val="en-GB"/>
        </w:rPr>
      </w:pPr>
    </w:p>
    <w:p w:rsidR="00A739D3" w:rsidRPr="00916EF5" w:rsidRDefault="00A739D3" w:rsidP="00A739D3">
      <w:pPr>
        <w:spacing w:after="0" w:line="240" w:lineRule="auto"/>
        <w:jc w:val="both"/>
        <w:rPr>
          <w:rFonts w:ascii="Calibri" w:eastAsia="Calibri" w:hAnsi="Calibri" w:cs="Times New Roman"/>
          <w:lang w:val="en-GB"/>
        </w:rPr>
      </w:pPr>
      <w:r w:rsidRPr="00916EF5">
        <w:rPr>
          <w:rFonts w:ascii="Calibri" w:eastAsia="Calibri" w:hAnsi="Calibri" w:cs="Times New Roman"/>
          <w:lang w:val="en-GB"/>
        </w:rPr>
        <w:t>General</w:t>
      </w:r>
    </w:p>
    <w:p w:rsidR="00A739D3" w:rsidRPr="00916EF5" w:rsidRDefault="00A739D3" w:rsidP="00A739D3">
      <w:pPr>
        <w:spacing w:after="0" w:line="240" w:lineRule="auto"/>
        <w:jc w:val="both"/>
        <w:rPr>
          <w:rFonts w:ascii="Calibri" w:eastAsia="Calibri" w:hAnsi="Calibri" w:cs="Times New Roman"/>
          <w:lang w:val="en-GB"/>
        </w:rPr>
      </w:pPr>
      <w:r w:rsidRPr="00916EF5">
        <w:rPr>
          <w:rFonts w:ascii="Calibri" w:eastAsia="Calibri" w:hAnsi="Calibri" w:cs="Times New Roman"/>
          <w:lang w:val="en-GB"/>
        </w:rPr>
        <w:t>As a government Ministry/Institution what is your role /specific interventions in the JPGBV programme?</w:t>
      </w:r>
    </w:p>
    <w:p w:rsidR="00A739D3" w:rsidRPr="00916EF5" w:rsidRDefault="00A739D3" w:rsidP="00A739D3">
      <w:pPr>
        <w:spacing w:after="0" w:line="240" w:lineRule="auto"/>
        <w:jc w:val="both"/>
        <w:rPr>
          <w:rFonts w:ascii="Calibri" w:eastAsia="Calibri" w:hAnsi="Calibri" w:cs="Times New Roman"/>
          <w:lang w:val="en-GB"/>
        </w:rPr>
      </w:pPr>
    </w:p>
    <w:p w:rsidR="00A739D3" w:rsidRPr="00916EF5" w:rsidRDefault="00A739D3" w:rsidP="00A739D3">
      <w:pPr>
        <w:spacing w:after="0" w:line="240" w:lineRule="auto"/>
        <w:jc w:val="both"/>
        <w:rPr>
          <w:rFonts w:ascii="Calibri" w:eastAsia="Calibri" w:hAnsi="Calibri" w:cs="Times New Roman"/>
          <w:u w:val="single"/>
          <w:lang w:val="en-GB"/>
        </w:rPr>
      </w:pPr>
      <w:r w:rsidRPr="00916EF5">
        <w:rPr>
          <w:rFonts w:ascii="Calibri" w:eastAsia="Calibri" w:hAnsi="Calibri" w:cs="Times New Roman"/>
          <w:u w:val="single"/>
          <w:lang w:val="en-GB"/>
        </w:rPr>
        <w:t>Relevance</w:t>
      </w:r>
    </w:p>
    <w:p w:rsidR="00A739D3" w:rsidRPr="00916EF5" w:rsidRDefault="00A739D3" w:rsidP="00E74B98">
      <w:pPr>
        <w:numPr>
          <w:ilvl w:val="0"/>
          <w:numId w:val="35"/>
        </w:numPr>
        <w:spacing w:after="160" w:line="259" w:lineRule="auto"/>
        <w:contextualSpacing/>
        <w:jc w:val="both"/>
        <w:rPr>
          <w:rFonts w:ascii="Calibri" w:eastAsia="Calibri" w:hAnsi="Calibri" w:cs="Times New Roman"/>
          <w:lang w:val="en-GB"/>
        </w:rPr>
      </w:pPr>
      <w:r w:rsidRPr="00916EF5">
        <w:rPr>
          <w:rFonts w:ascii="Calibri" w:eastAsia="Calibri" w:hAnsi="Calibri" w:cs="Times New Roman"/>
          <w:lang w:val="en-GB"/>
        </w:rPr>
        <w:t xml:space="preserve">How has the programme enabled you to address GBV for girls and women in Zimbabwe? </w:t>
      </w:r>
    </w:p>
    <w:p w:rsidR="00A739D3" w:rsidRPr="00916EF5" w:rsidRDefault="00A739D3" w:rsidP="00E74B98">
      <w:pPr>
        <w:numPr>
          <w:ilvl w:val="0"/>
          <w:numId w:val="35"/>
        </w:numPr>
        <w:spacing w:after="160" w:line="259" w:lineRule="auto"/>
        <w:contextualSpacing/>
        <w:jc w:val="both"/>
        <w:rPr>
          <w:rFonts w:ascii="Calibri" w:eastAsia="Calibri" w:hAnsi="Calibri" w:cs="Times New Roman"/>
          <w:lang w:val="en-GB"/>
        </w:rPr>
      </w:pPr>
      <w:r w:rsidRPr="00916EF5">
        <w:rPr>
          <w:rFonts w:ascii="Calibri" w:eastAsia="Calibri" w:hAnsi="Calibri" w:cs="Times New Roman"/>
          <w:lang w:val="en-GB"/>
        </w:rPr>
        <w:t xml:space="preserve">How is the programme aligned to your plans to addressing GBV for young women and girls in Zimbabwe? </w:t>
      </w:r>
    </w:p>
    <w:p w:rsidR="00A739D3" w:rsidRPr="00916EF5" w:rsidRDefault="00A739D3" w:rsidP="00E74B98">
      <w:pPr>
        <w:numPr>
          <w:ilvl w:val="0"/>
          <w:numId w:val="35"/>
        </w:numPr>
        <w:spacing w:after="160" w:line="259" w:lineRule="auto"/>
        <w:contextualSpacing/>
        <w:jc w:val="both"/>
        <w:rPr>
          <w:rFonts w:ascii="Calibri" w:eastAsia="Calibri" w:hAnsi="Calibri" w:cs="Times New Roman"/>
          <w:lang w:val="en-GB"/>
        </w:rPr>
      </w:pPr>
      <w:r w:rsidRPr="00916EF5">
        <w:rPr>
          <w:rFonts w:ascii="Calibri" w:eastAsia="Calibri" w:hAnsi="Calibri" w:cs="Times New Roman"/>
          <w:lang w:val="en-GB"/>
        </w:rPr>
        <w:t>How has the programme contributed to your priorities for addressing GBV among this target group?   Explain.</w:t>
      </w:r>
    </w:p>
    <w:p w:rsidR="00A739D3" w:rsidRPr="00916EF5" w:rsidRDefault="00A739D3" w:rsidP="00A739D3">
      <w:pPr>
        <w:contextualSpacing/>
        <w:jc w:val="both"/>
        <w:rPr>
          <w:rFonts w:ascii="Calibri" w:eastAsia="Calibri" w:hAnsi="Calibri" w:cs="Times New Roman"/>
          <w:u w:val="single"/>
          <w:lang w:val="en-GB"/>
        </w:rPr>
      </w:pPr>
      <w:r w:rsidRPr="00916EF5">
        <w:rPr>
          <w:rFonts w:ascii="Calibri" w:eastAsia="Calibri" w:hAnsi="Calibri" w:cs="Times New Roman"/>
          <w:u w:val="single"/>
          <w:lang w:val="en-GB"/>
        </w:rPr>
        <w:t>Efficiency</w:t>
      </w:r>
    </w:p>
    <w:p w:rsidR="00A739D3" w:rsidRPr="00916EF5" w:rsidRDefault="00A739D3" w:rsidP="00E74B98">
      <w:pPr>
        <w:numPr>
          <w:ilvl w:val="0"/>
          <w:numId w:val="35"/>
        </w:numPr>
        <w:spacing w:after="160" w:line="259" w:lineRule="auto"/>
        <w:contextualSpacing/>
        <w:jc w:val="both"/>
        <w:rPr>
          <w:rFonts w:ascii="Calibri" w:eastAsia="Calibri" w:hAnsi="Calibri" w:cs="Times New Roman"/>
          <w:lang w:val="en-GB"/>
        </w:rPr>
      </w:pPr>
      <w:r w:rsidRPr="00916EF5">
        <w:rPr>
          <w:rFonts w:ascii="Calibri" w:eastAsia="Calibri" w:hAnsi="Calibri" w:cs="Times New Roman"/>
          <w:lang w:val="en-GB"/>
        </w:rPr>
        <w:t>Have programme funds and activities been delivered in a timely manner and within budgets? If not, what were the bottlenecks encountered? How were they addressed?</w:t>
      </w:r>
    </w:p>
    <w:p w:rsidR="00A739D3" w:rsidRPr="00916EF5" w:rsidRDefault="00A739D3" w:rsidP="00E74B98">
      <w:pPr>
        <w:numPr>
          <w:ilvl w:val="0"/>
          <w:numId w:val="35"/>
        </w:numPr>
        <w:spacing w:after="160" w:line="259" w:lineRule="auto"/>
        <w:contextualSpacing/>
        <w:jc w:val="both"/>
        <w:rPr>
          <w:rFonts w:ascii="Calibri" w:eastAsia="Calibri" w:hAnsi="Calibri" w:cs="Times New Roman"/>
          <w:lang w:val="en-GB"/>
        </w:rPr>
      </w:pPr>
      <w:r w:rsidRPr="00916EF5">
        <w:rPr>
          <w:rFonts w:ascii="Calibri" w:eastAsia="Calibri" w:hAnsi="Calibri" w:cs="Times New Roman"/>
          <w:lang w:val="en-GB"/>
        </w:rPr>
        <w:t>Are there opportunities for implementing the programme differently in a way that provides value for money in the future?</w:t>
      </w:r>
    </w:p>
    <w:p w:rsidR="00A739D3" w:rsidRPr="00916EF5" w:rsidRDefault="00A739D3" w:rsidP="00A739D3">
      <w:pPr>
        <w:contextualSpacing/>
        <w:jc w:val="both"/>
        <w:rPr>
          <w:rFonts w:ascii="Calibri" w:eastAsia="Calibri" w:hAnsi="Calibri" w:cs="Times New Roman"/>
          <w:u w:val="single"/>
          <w:lang w:val="en-GB"/>
        </w:rPr>
      </w:pPr>
      <w:r w:rsidRPr="00916EF5">
        <w:rPr>
          <w:rFonts w:ascii="Calibri" w:eastAsia="Calibri" w:hAnsi="Calibri" w:cs="Times New Roman"/>
          <w:u w:val="single"/>
          <w:lang w:val="en-GB"/>
        </w:rPr>
        <w:t>Effectiveness</w:t>
      </w:r>
    </w:p>
    <w:p w:rsidR="00A739D3" w:rsidRPr="00916EF5" w:rsidRDefault="00A739D3" w:rsidP="00E74B98">
      <w:pPr>
        <w:numPr>
          <w:ilvl w:val="0"/>
          <w:numId w:val="35"/>
        </w:numPr>
        <w:spacing w:after="0" w:line="240" w:lineRule="auto"/>
        <w:jc w:val="both"/>
        <w:rPr>
          <w:rFonts w:ascii="Calibri" w:eastAsia="Calibri" w:hAnsi="Calibri" w:cs="Times New Roman"/>
          <w:lang w:val="en-GB"/>
        </w:rPr>
      </w:pPr>
      <w:r w:rsidRPr="00916EF5">
        <w:rPr>
          <w:rFonts w:ascii="Calibri" w:eastAsia="Calibri" w:hAnsi="Calibri" w:cs="Times New Roman"/>
          <w:lang w:val="en-GB"/>
        </w:rPr>
        <w:t xml:space="preserve">What key results have you achieved with the programme? </w:t>
      </w:r>
      <w:r w:rsidRPr="00916EF5">
        <w:rPr>
          <w:rFonts w:ascii="Calibri" w:eastAsia="Calibri" w:hAnsi="Calibri" w:cs="Times New Roman"/>
          <w:b/>
          <w:lang w:val="en-GB"/>
        </w:rPr>
        <w:t xml:space="preserve">(Probe for the three outcomes: </w:t>
      </w:r>
      <w:r w:rsidRPr="00916EF5">
        <w:rPr>
          <w:rFonts w:ascii="Calibri" w:eastAsia="Times New Roman" w:hAnsi="Calibri" w:cs="Times New Roman"/>
          <w:b/>
          <w:lang w:val="en-GB"/>
        </w:rPr>
        <w:t>National normative and financial GBV framework strengthened</w:t>
      </w:r>
      <w:r w:rsidRPr="00916EF5">
        <w:rPr>
          <w:rFonts w:ascii="Calibri" w:eastAsia="Calibri" w:hAnsi="Calibri" w:cs="Times New Roman"/>
          <w:b/>
          <w:lang w:val="en-GB"/>
        </w:rPr>
        <w:t xml:space="preserve">; </w:t>
      </w:r>
      <w:r w:rsidRPr="00916EF5">
        <w:rPr>
          <w:rFonts w:ascii="Calibri" w:eastAsia="Times New Roman" w:hAnsi="Calibri" w:cs="Times New Roman"/>
          <w:b/>
          <w:lang w:val="en-GB"/>
        </w:rPr>
        <w:t>Improved preventive measures for GBV</w:t>
      </w:r>
      <w:r w:rsidRPr="00916EF5">
        <w:rPr>
          <w:rFonts w:ascii="Calibri" w:eastAsia="Calibri" w:hAnsi="Calibri" w:cs="Times New Roman"/>
          <w:b/>
          <w:lang w:val="en-GB"/>
        </w:rPr>
        <w:t xml:space="preserve">;  </w:t>
      </w:r>
      <w:r w:rsidRPr="00916EF5">
        <w:rPr>
          <w:rFonts w:ascii="Calibri" w:eastAsia="Times New Roman" w:hAnsi="Calibri" w:cs="Times New Roman"/>
          <w:b/>
          <w:lang w:val="en-GB"/>
        </w:rPr>
        <w:t>Strengthened service delivery for survivors of GBV</w:t>
      </w:r>
      <w:r w:rsidRPr="00916EF5">
        <w:rPr>
          <w:rFonts w:ascii="Calibri" w:eastAsia="Times New Roman" w:hAnsi="Calibri" w:cs="Times New Roman"/>
          <w:lang w:val="en-GB"/>
        </w:rPr>
        <w:t>)</w:t>
      </w:r>
    </w:p>
    <w:p w:rsidR="00A739D3" w:rsidRPr="00916EF5" w:rsidRDefault="00A739D3" w:rsidP="00E74B98">
      <w:pPr>
        <w:numPr>
          <w:ilvl w:val="0"/>
          <w:numId w:val="35"/>
        </w:numPr>
        <w:spacing w:after="0" w:line="240" w:lineRule="auto"/>
        <w:jc w:val="both"/>
        <w:rPr>
          <w:rFonts w:ascii="Calibri" w:eastAsia="Calibri" w:hAnsi="Calibri" w:cs="Times New Roman"/>
          <w:lang w:val="en-GB"/>
        </w:rPr>
      </w:pPr>
      <w:r w:rsidRPr="00916EF5">
        <w:rPr>
          <w:rFonts w:ascii="Calibri" w:eastAsia="Calibri" w:hAnsi="Calibri" w:cs="Times New Roman"/>
          <w:lang w:val="en-GB"/>
        </w:rPr>
        <w:t>What are the areas of greatest/least achievement and reasons for the achievement/non-achievement (</w:t>
      </w:r>
      <w:r w:rsidRPr="00916EF5">
        <w:rPr>
          <w:rFonts w:ascii="Calibri" w:eastAsia="Calibri" w:hAnsi="Calibri" w:cs="Times New Roman"/>
          <w:b/>
          <w:lang w:val="en-GB"/>
        </w:rPr>
        <w:t>identify constraining and enabling factors</w:t>
      </w:r>
      <w:r w:rsidRPr="00916EF5">
        <w:rPr>
          <w:rFonts w:ascii="Calibri" w:eastAsia="Calibri" w:hAnsi="Calibri" w:cs="Times New Roman"/>
          <w:lang w:val="en-GB"/>
        </w:rPr>
        <w:t xml:space="preserve">)? </w:t>
      </w:r>
    </w:p>
    <w:p w:rsidR="00A739D3" w:rsidRPr="00916EF5" w:rsidRDefault="00A739D3" w:rsidP="00E74B98">
      <w:pPr>
        <w:numPr>
          <w:ilvl w:val="0"/>
          <w:numId w:val="35"/>
        </w:numPr>
        <w:spacing w:after="0" w:line="240" w:lineRule="auto"/>
        <w:jc w:val="both"/>
        <w:rPr>
          <w:rFonts w:ascii="Calibri" w:eastAsia="Calibri" w:hAnsi="Calibri" w:cs="Times New Roman"/>
          <w:lang w:val="en-GB"/>
        </w:rPr>
      </w:pPr>
      <w:r w:rsidRPr="00916EF5">
        <w:rPr>
          <w:rFonts w:ascii="Calibri" w:eastAsia="Calibri" w:hAnsi="Calibri" w:cs="Times New Roman"/>
          <w:lang w:val="en-GB"/>
        </w:rPr>
        <w:t xml:space="preserve">How were the constraining factors addressed? </w:t>
      </w:r>
    </w:p>
    <w:p w:rsidR="00A739D3" w:rsidRPr="00916EF5" w:rsidRDefault="00A739D3" w:rsidP="00E74B98">
      <w:pPr>
        <w:numPr>
          <w:ilvl w:val="0"/>
          <w:numId w:val="35"/>
        </w:numPr>
        <w:spacing w:after="0" w:line="240" w:lineRule="auto"/>
        <w:jc w:val="both"/>
        <w:rPr>
          <w:rFonts w:ascii="Calibri" w:eastAsia="Calibri" w:hAnsi="Calibri" w:cs="Times New Roman"/>
          <w:lang w:val="en-GB"/>
        </w:rPr>
      </w:pPr>
      <w:r w:rsidRPr="00916EF5">
        <w:rPr>
          <w:rFonts w:ascii="Calibri" w:eastAsia="Calibri" w:hAnsi="Calibri" w:cs="Times New Roman"/>
          <w:lang w:val="en-GB"/>
        </w:rPr>
        <w:t>Of the achievements, which ones do you recommend for the programme to build on or expand on?</w:t>
      </w:r>
    </w:p>
    <w:p w:rsidR="00A739D3" w:rsidRPr="00916EF5" w:rsidRDefault="00A739D3" w:rsidP="00E74B98">
      <w:pPr>
        <w:numPr>
          <w:ilvl w:val="0"/>
          <w:numId w:val="35"/>
        </w:numPr>
        <w:spacing w:after="0" w:line="240" w:lineRule="auto"/>
        <w:jc w:val="both"/>
        <w:rPr>
          <w:rFonts w:ascii="Calibri" w:eastAsia="Calibri" w:hAnsi="Calibri" w:cs="Times New Roman"/>
          <w:lang w:val="en-GB"/>
        </w:rPr>
      </w:pPr>
      <w:r w:rsidRPr="00916EF5">
        <w:rPr>
          <w:rFonts w:ascii="Calibri" w:eastAsia="Calibri" w:hAnsi="Calibri" w:cs="Times New Roman"/>
          <w:lang w:val="en-GB"/>
        </w:rPr>
        <w:t xml:space="preserve">Are there unintended positive or negative results produced by the actions of the JPGBV?  </w:t>
      </w:r>
    </w:p>
    <w:p w:rsidR="00A739D3" w:rsidRPr="00916EF5" w:rsidRDefault="00A739D3" w:rsidP="00E74B98">
      <w:pPr>
        <w:numPr>
          <w:ilvl w:val="0"/>
          <w:numId w:val="35"/>
        </w:numPr>
        <w:spacing w:after="0" w:line="240" w:lineRule="auto"/>
        <w:jc w:val="both"/>
        <w:rPr>
          <w:rFonts w:ascii="Calibri" w:eastAsia="Calibri" w:hAnsi="Calibri" w:cs="Times New Roman"/>
          <w:lang w:val="en-GB"/>
        </w:rPr>
      </w:pPr>
      <w:r w:rsidRPr="00916EF5">
        <w:rPr>
          <w:rFonts w:ascii="Calibri" w:eastAsia="Calibri" w:hAnsi="Calibri" w:cs="Times New Roman"/>
          <w:lang w:val="en-GB"/>
        </w:rPr>
        <w:t>How have the capacities of beneficiaries in dealing with GBV been strengthened?</w:t>
      </w:r>
    </w:p>
    <w:p w:rsidR="00A739D3" w:rsidRPr="00916EF5" w:rsidRDefault="00A739D3" w:rsidP="00A739D3">
      <w:pPr>
        <w:spacing w:after="0" w:line="240" w:lineRule="auto"/>
        <w:ind w:left="720"/>
        <w:jc w:val="both"/>
        <w:rPr>
          <w:rFonts w:ascii="Calibri" w:eastAsia="Calibri" w:hAnsi="Calibri" w:cs="Times New Roman"/>
          <w:color w:val="FF0000"/>
          <w:lang w:val="en-GB"/>
        </w:rPr>
      </w:pPr>
    </w:p>
    <w:p w:rsidR="00A739D3" w:rsidRPr="001875E2" w:rsidRDefault="00A739D3" w:rsidP="00A739D3">
      <w:pPr>
        <w:spacing w:after="0" w:line="240" w:lineRule="auto"/>
        <w:jc w:val="both"/>
        <w:rPr>
          <w:rFonts w:ascii="Calibri" w:eastAsia="Calibri" w:hAnsi="Calibri" w:cs="Times New Roman"/>
          <w:u w:val="single"/>
          <w:lang w:val="en-GB"/>
        </w:rPr>
      </w:pPr>
      <w:r w:rsidRPr="001875E2">
        <w:rPr>
          <w:rFonts w:ascii="Calibri" w:eastAsia="Calibri" w:hAnsi="Calibri" w:cs="Times New Roman"/>
          <w:u w:val="single"/>
          <w:lang w:val="en-GB"/>
        </w:rPr>
        <w:t>Sustainability</w:t>
      </w:r>
    </w:p>
    <w:p w:rsidR="00A739D3" w:rsidRPr="00916EF5" w:rsidRDefault="00A739D3" w:rsidP="00E74B98">
      <w:pPr>
        <w:widowControl w:val="0"/>
        <w:numPr>
          <w:ilvl w:val="0"/>
          <w:numId w:val="35"/>
        </w:numPr>
        <w:overflowPunct w:val="0"/>
        <w:adjustRightInd w:val="0"/>
        <w:spacing w:after="0" w:line="240" w:lineRule="auto"/>
        <w:contextualSpacing/>
        <w:jc w:val="both"/>
        <w:rPr>
          <w:rFonts w:ascii="Calibri" w:eastAsia="Calibri" w:hAnsi="Calibri" w:cs="Times New Roman"/>
          <w:kern w:val="28"/>
          <w:lang w:val="en-GB"/>
        </w:rPr>
      </w:pPr>
      <w:r w:rsidRPr="00916EF5">
        <w:rPr>
          <w:rFonts w:ascii="Calibri" w:eastAsia="Calibri" w:hAnsi="Calibri" w:cs="Times New Roman"/>
          <w:kern w:val="28"/>
          <w:lang w:val="en-GB"/>
        </w:rPr>
        <w:t xml:space="preserve">What strategies have you put in place to enhance sustainability of the programme results? </w:t>
      </w:r>
    </w:p>
    <w:p w:rsidR="00A739D3" w:rsidRPr="00916EF5" w:rsidRDefault="00A739D3" w:rsidP="00E74B98">
      <w:pPr>
        <w:numPr>
          <w:ilvl w:val="0"/>
          <w:numId w:val="35"/>
        </w:numPr>
        <w:spacing w:after="0" w:line="240" w:lineRule="auto"/>
        <w:jc w:val="both"/>
        <w:rPr>
          <w:rFonts w:ascii="Calibri" w:eastAsia="Calibri" w:hAnsi="Calibri" w:cs="Times New Roman"/>
          <w:lang w:val="en-GB"/>
        </w:rPr>
      </w:pPr>
      <w:r w:rsidRPr="00916EF5">
        <w:rPr>
          <w:rFonts w:ascii="Calibri" w:eastAsia="Calibri" w:hAnsi="Calibri" w:cs="Times New Roman"/>
          <w:lang w:val="en-GB"/>
        </w:rPr>
        <w:t xml:space="preserve">What is the likelihood that the benefits from the program will be maintained for a reasonably long period of time if the program were to cease? </w:t>
      </w:r>
    </w:p>
    <w:p w:rsidR="00A739D3" w:rsidRPr="00916EF5" w:rsidRDefault="00A739D3" w:rsidP="00E74B98">
      <w:pPr>
        <w:numPr>
          <w:ilvl w:val="0"/>
          <w:numId w:val="35"/>
        </w:numPr>
        <w:spacing w:after="0" w:line="240" w:lineRule="auto"/>
        <w:jc w:val="both"/>
        <w:rPr>
          <w:rFonts w:ascii="Calibri" w:eastAsia="Calibri" w:hAnsi="Calibri" w:cs="Times New Roman"/>
          <w:b/>
          <w:lang w:val="en-GB"/>
        </w:rPr>
      </w:pPr>
      <w:r w:rsidRPr="00916EF5">
        <w:rPr>
          <w:rFonts w:ascii="Calibri" w:eastAsia="Calibri" w:hAnsi="Calibri" w:cs="Times New Roman"/>
          <w:lang w:val="en-GB"/>
        </w:rPr>
        <w:t xml:space="preserve">In terms of funding for GBV: </w:t>
      </w:r>
    </w:p>
    <w:p w:rsidR="00A739D3" w:rsidRPr="00916EF5" w:rsidRDefault="00A739D3" w:rsidP="00E74B98">
      <w:pPr>
        <w:numPr>
          <w:ilvl w:val="1"/>
          <w:numId w:val="36"/>
        </w:numPr>
        <w:spacing w:after="0" w:line="240" w:lineRule="auto"/>
        <w:jc w:val="both"/>
        <w:rPr>
          <w:rFonts w:ascii="Calibri" w:eastAsia="Calibri" w:hAnsi="Calibri" w:cs="Times New Roman"/>
          <w:lang w:val="en-GB"/>
        </w:rPr>
      </w:pPr>
      <w:r w:rsidRPr="00916EF5">
        <w:rPr>
          <w:rFonts w:ascii="Calibri" w:eastAsia="Calibri" w:hAnsi="Calibri" w:cs="Times New Roman"/>
          <w:lang w:val="en-GB"/>
        </w:rPr>
        <w:t>To what extent has the program generated political support for GBV?</w:t>
      </w:r>
    </w:p>
    <w:p w:rsidR="00A739D3" w:rsidRPr="00916EF5" w:rsidRDefault="00A739D3" w:rsidP="00E74B98">
      <w:pPr>
        <w:numPr>
          <w:ilvl w:val="1"/>
          <w:numId w:val="36"/>
        </w:numPr>
        <w:spacing w:after="0" w:line="240" w:lineRule="auto"/>
        <w:jc w:val="both"/>
        <w:rPr>
          <w:rFonts w:ascii="Calibri" w:eastAsia="Calibri" w:hAnsi="Calibri" w:cs="Times New Roman"/>
          <w:lang w:val="en-GB"/>
        </w:rPr>
      </w:pPr>
      <w:r w:rsidRPr="00916EF5">
        <w:rPr>
          <w:rFonts w:ascii="Calibri" w:eastAsia="Calibri" w:hAnsi="Calibri" w:cs="Times New Roman"/>
          <w:lang w:val="en-GB"/>
        </w:rPr>
        <w:t>What proportion of the program is funded from own resources?</w:t>
      </w:r>
    </w:p>
    <w:p w:rsidR="00A739D3" w:rsidRPr="00916EF5" w:rsidRDefault="00A739D3" w:rsidP="00E74B98">
      <w:pPr>
        <w:numPr>
          <w:ilvl w:val="1"/>
          <w:numId w:val="36"/>
        </w:numPr>
        <w:spacing w:after="0" w:line="240" w:lineRule="auto"/>
        <w:jc w:val="both"/>
        <w:rPr>
          <w:rFonts w:ascii="Calibri" w:eastAsia="Calibri" w:hAnsi="Calibri" w:cs="Times New Roman"/>
          <w:lang w:val="en-GB"/>
        </w:rPr>
      </w:pPr>
      <w:r w:rsidRPr="00916EF5">
        <w:rPr>
          <w:rFonts w:ascii="Calibri" w:eastAsia="Calibri" w:hAnsi="Calibri" w:cs="Times New Roman"/>
          <w:lang w:val="en-GB"/>
        </w:rPr>
        <w:t xml:space="preserve">Has there been an increase in local funding for the program related activities?  </w:t>
      </w:r>
    </w:p>
    <w:p w:rsidR="00A739D3" w:rsidRPr="00916EF5" w:rsidRDefault="00A739D3" w:rsidP="00E74B98">
      <w:pPr>
        <w:numPr>
          <w:ilvl w:val="0"/>
          <w:numId w:val="35"/>
        </w:numPr>
        <w:spacing w:after="0" w:line="240" w:lineRule="auto"/>
        <w:jc w:val="both"/>
        <w:rPr>
          <w:rFonts w:ascii="Calibri" w:eastAsia="Calibri" w:hAnsi="Calibri" w:cs="Times New Roman"/>
          <w:lang w:val="en-GB"/>
        </w:rPr>
      </w:pPr>
      <w:r w:rsidRPr="00916EF5">
        <w:rPr>
          <w:rFonts w:ascii="Calibri" w:eastAsia="Calibri" w:hAnsi="Calibri" w:cs="Times New Roman"/>
          <w:lang w:val="en-GB"/>
        </w:rPr>
        <w:t>Based on your experience with the programme which components of the program should be carried over into a future phase (scalable activities and cost of scale-up), and are there any recommendations for their improvement?</w:t>
      </w:r>
    </w:p>
    <w:p w:rsidR="00A739D3" w:rsidRPr="00916EF5" w:rsidRDefault="00A739D3" w:rsidP="00A739D3">
      <w:pPr>
        <w:spacing w:after="0" w:line="240" w:lineRule="auto"/>
        <w:jc w:val="both"/>
        <w:rPr>
          <w:rFonts w:ascii="Calibri" w:eastAsia="Calibri" w:hAnsi="Calibri" w:cs="Times New Roman"/>
          <w:lang w:val="en-GB"/>
        </w:rPr>
      </w:pPr>
    </w:p>
    <w:p w:rsidR="00A739D3" w:rsidRPr="00916EF5" w:rsidRDefault="00A739D3" w:rsidP="00A739D3">
      <w:pPr>
        <w:spacing w:after="0" w:line="240" w:lineRule="auto"/>
        <w:jc w:val="both"/>
        <w:rPr>
          <w:rFonts w:ascii="Calibri" w:eastAsia="Calibri" w:hAnsi="Calibri" w:cs="Times New Roman"/>
          <w:u w:val="single"/>
          <w:lang w:val="en-GB"/>
        </w:rPr>
      </w:pPr>
      <w:r w:rsidRPr="00916EF5">
        <w:rPr>
          <w:rFonts w:ascii="Calibri" w:eastAsia="Calibri" w:hAnsi="Calibri" w:cs="Times New Roman"/>
          <w:u w:val="single"/>
          <w:lang w:val="en-GB"/>
        </w:rPr>
        <w:t>Lessons learnt and Recommendations</w:t>
      </w:r>
    </w:p>
    <w:p w:rsidR="00A739D3" w:rsidRPr="00916EF5" w:rsidRDefault="00A739D3" w:rsidP="00E74B98">
      <w:pPr>
        <w:numPr>
          <w:ilvl w:val="0"/>
          <w:numId w:val="35"/>
        </w:numPr>
        <w:spacing w:after="0" w:line="240" w:lineRule="auto"/>
        <w:jc w:val="both"/>
        <w:rPr>
          <w:rFonts w:ascii="Calibri" w:eastAsia="Calibri" w:hAnsi="Calibri" w:cs="Times New Roman"/>
          <w:lang w:val="en-GB"/>
        </w:rPr>
      </w:pPr>
      <w:r w:rsidRPr="00916EF5">
        <w:rPr>
          <w:rFonts w:ascii="Calibri" w:eastAsia="Calibri" w:hAnsi="Calibri" w:cs="Times New Roman"/>
          <w:lang w:val="en-GB"/>
        </w:rPr>
        <w:t xml:space="preserve">What are the key lessons you have learned in implementing the JPGBV (programme desing, programme management, establishing a multi-sectoral approach to providing GBV services to survivors, human rights approach to service provision)? </w:t>
      </w:r>
    </w:p>
    <w:p w:rsidR="00A739D3" w:rsidRPr="00916EF5" w:rsidRDefault="00A739D3" w:rsidP="00E74B98">
      <w:pPr>
        <w:numPr>
          <w:ilvl w:val="0"/>
          <w:numId w:val="35"/>
        </w:numPr>
        <w:spacing w:after="0" w:line="240" w:lineRule="auto"/>
        <w:jc w:val="both"/>
        <w:rPr>
          <w:rFonts w:ascii="Calibri" w:eastAsia="Calibri" w:hAnsi="Calibri" w:cs="Times New Roman"/>
          <w:lang w:val="en-GB"/>
        </w:rPr>
      </w:pPr>
      <w:r w:rsidRPr="00916EF5">
        <w:rPr>
          <w:rFonts w:ascii="Calibri" w:eastAsia="Calibri" w:hAnsi="Calibri" w:cs="Times New Roman"/>
          <w:lang w:val="en-GB"/>
        </w:rPr>
        <w:t>If you were to implement another JPGBV what would you do differently? Why?</w:t>
      </w:r>
    </w:p>
    <w:p w:rsidR="00A739D3" w:rsidRPr="00916EF5" w:rsidRDefault="00A739D3" w:rsidP="00A739D3">
      <w:pPr>
        <w:keepNext/>
        <w:keepLines/>
        <w:spacing w:before="40" w:after="0" w:line="259" w:lineRule="auto"/>
        <w:ind w:left="360"/>
        <w:jc w:val="both"/>
        <w:outlineLvl w:val="1"/>
        <w:rPr>
          <w:rFonts w:ascii="Calibri" w:eastAsia="Calibri" w:hAnsi="Calibri" w:cs="Times New Roman"/>
          <w:b/>
          <w:lang w:val="en-GB"/>
        </w:rPr>
        <w:sectPr w:rsidR="00A739D3" w:rsidRPr="00916EF5">
          <w:pgSz w:w="11906" w:h="16838"/>
          <w:pgMar w:top="1440" w:right="1440" w:bottom="1440" w:left="1440" w:header="708" w:footer="708" w:gutter="0"/>
          <w:cols w:space="708"/>
          <w:docGrid w:linePitch="360"/>
        </w:sectPr>
      </w:pPr>
    </w:p>
    <w:p w:rsidR="00A739D3" w:rsidRPr="00916EF5" w:rsidRDefault="00A739D3" w:rsidP="002314BA">
      <w:pPr>
        <w:pStyle w:val="Heading3"/>
      </w:pPr>
      <w:bookmarkStart w:id="155" w:name="_Toc449546292"/>
      <w:bookmarkStart w:id="156" w:name="_Toc462791956"/>
      <w:r w:rsidRPr="00916EF5">
        <w:lastRenderedPageBreak/>
        <w:t>Implementing Partners</w:t>
      </w:r>
      <w:bookmarkEnd w:id="155"/>
      <w:bookmarkEnd w:id="156"/>
    </w:p>
    <w:p w:rsidR="00A739D3" w:rsidRPr="00916EF5" w:rsidRDefault="00A739D3" w:rsidP="00A739D3">
      <w:pPr>
        <w:spacing w:after="0" w:line="240" w:lineRule="auto"/>
        <w:jc w:val="both"/>
        <w:rPr>
          <w:rFonts w:ascii="Calibri" w:eastAsia="Calibri" w:hAnsi="Calibri" w:cs="Times New Roman"/>
          <w:u w:val="single"/>
          <w:lang w:val="en-GB"/>
        </w:rPr>
      </w:pPr>
      <w:r w:rsidRPr="00916EF5">
        <w:rPr>
          <w:rFonts w:ascii="Calibri" w:eastAsia="Calibri" w:hAnsi="Calibri" w:cs="Times New Roman"/>
          <w:u w:val="single"/>
          <w:lang w:val="en-GB"/>
        </w:rPr>
        <w:t>General</w:t>
      </w:r>
    </w:p>
    <w:p w:rsidR="00A739D3" w:rsidRPr="00916EF5" w:rsidRDefault="00A739D3" w:rsidP="00E74B98">
      <w:pPr>
        <w:numPr>
          <w:ilvl w:val="0"/>
          <w:numId w:val="34"/>
        </w:numPr>
        <w:spacing w:after="0" w:line="240" w:lineRule="auto"/>
        <w:jc w:val="both"/>
        <w:rPr>
          <w:rFonts w:ascii="Calibri" w:eastAsia="Calibri" w:hAnsi="Calibri" w:cs="Times New Roman"/>
          <w:lang w:val="en-GB"/>
        </w:rPr>
      </w:pPr>
      <w:r w:rsidRPr="00916EF5">
        <w:rPr>
          <w:rFonts w:ascii="Calibri" w:eastAsia="Calibri" w:hAnsi="Calibri" w:cs="Times New Roman"/>
          <w:lang w:val="en-GB"/>
        </w:rPr>
        <w:t xml:space="preserve">What was your organisation’s role/specific interventions in the JPGBV? When did you start this role/interventions? </w:t>
      </w:r>
    </w:p>
    <w:p w:rsidR="00A739D3" w:rsidRPr="00916EF5" w:rsidRDefault="00A739D3" w:rsidP="00A739D3">
      <w:pPr>
        <w:spacing w:after="0" w:line="240" w:lineRule="auto"/>
        <w:jc w:val="both"/>
        <w:rPr>
          <w:rFonts w:ascii="Calibri" w:eastAsia="Calibri" w:hAnsi="Calibri" w:cs="Times New Roman"/>
          <w:u w:val="single"/>
          <w:lang w:val="en-GB"/>
        </w:rPr>
      </w:pPr>
      <w:r w:rsidRPr="00916EF5">
        <w:rPr>
          <w:rFonts w:ascii="Calibri" w:eastAsia="Calibri" w:hAnsi="Calibri" w:cs="Times New Roman"/>
          <w:u w:val="single"/>
          <w:lang w:val="en-GB"/>
        </w:rPr>
        <w:t>Relevance</w:t>
      </w:r>
    </w:p>
    <w:p w:rsidR="00A739D3" w:rsidRPr="00916EF5" w:rsidRDefault="00A739D3" w:rsidP="00E74B98">
      <w:pPr>
        <w:numPr>
          <w:ilvl w:val="0"/>
          <w:numId w:val="37"/>
        </w:numPr>
        <w:spacing w:after="160" w:line="259" w:lineRule="auto"/>
        <w:ind w:left="786"/>
        <w:contextualSpacing/>
        <w:jc w:val="both"/>
        <w:rPr>
          <w:rFonts w:ascii="Calibri" w:eastAsia="Calibri" w:hAnsi="Calibri" w:cs="Times New Roman"/>
          <w:lang w:val="en-GB"/>
        </w:rPr>
      </w:pPr>
      <w:r w:rsidRPr="00916EF5">
        <w:rPr>
          <w:rFonts w:ascii="Calibri" w:eastAsia="Calibri" w:hAnsi="Calibri" w:cs="Times New Roman"/>
          <w:lang w:val="en-GB"/>
        </w:rPr>
        <w:t xml:space="preserve">What key result area of the JPGBV is your project contributing to? </w:t>
      </w:r>
    </w:p>
    <w:p w:rsidR="00A739D3" w:rsidRPr="00916EF5" w:rsidRDefault="00A739D3" w:rsidP="00E74B98">
      <w:pPr>
        <w:numPr>
          <w:ilvl w:val="0"/>
          <w:numId w:val="37"/>
        </w:numPr>
        <w:spacing w:after="160" w:line="259" w:lineRule="auto"/>
        <w:ind w:left="786"/>
        <w:contextualSpacing/>
        <w:jc w:val="both"/>
        <w:rPr>
          <w:rFonts w:ascii="Calibri" w:eastAsia="Calibri" w:hAnsi="Calibri" w:cs="Times New Roman"/>
          <w:lang w:val="en-GB"/>
        </w:rPr>
      </w:pPr>
      <w:r w:rsidRPr="00916EF5">
        <w:rPr>
          <w:rFonts w:ascii="Calibri" w:eastAsia="Calibri" w:hAnsi="Calibri" w:cs="Times New Roman"/>
          <w:lang w:val="en-GB"/>
        </w:rPr>
        <w:t xml:space="preserve">What mechanisms are available to compliment and collaborate with other CSO partners on the programme? Are these adequate and useful? Please provide examples of the benefits you have derived from these mechanisms. </w:t>
      </w:r>
    </w:p>
    <w:p w:rsidR="00A739D3" w:rsidRPr="00916EF5" w:rsidRDefault="00A739D3" w:rsidP="00E74B98">
      <w:pPr>
        <w:numPr>
          <w:ilvl w:val="0"/>
          <w:numId w:val="37"/>
        </w:numPr>
        <w:spacing w:after="160" w:line="259" w:lineRule="auto"/>
        <w:ind w:left="786"/>
        <w:contextualSpacing/>
        <w:jc w:val="both"/>
        <w:rPr>
          <w:rFonts w:ascii="Calibri" w:eastAsia="Calibri" w:hAnsi="Calibri" w:cs="Times New Roman"/>
          <w:lang w:val="en-GB"/>
        </w:rPr>
      </w:pPr>
      <w:r w:rsidRPr="00916EF5">
        <w:rPr>
          <w:rFonts w:ascii="Calibri" w:eastAsia="Calibri" w:hAnsi="Calibri" w:cs="Times New Roman"/>
          <w:lang w:val="en-GB"/>
        </w:rPr>
        <w:t xml:space="preserve">How are your activities under this JPGBV addressing identified rights and needs of adolescent girls and young women in the target communities? </w:t>
      </w:r>
    </w:p>
    <w:p w:rsidR="00A739D3" w:rsidRPr="00916EF5" w:rsidRDefault="00A739D3" w:rsidP="00E74B98">
      <w:pPr>
        <w:numPr>
          <w:ilvl w:val="0"/>
          <w:numId w:val="37"/>
        </w:numPr>
        <w:spacing w:after="160" w:line="259" w:lineRule="auto"/>
        <w:ind w:left="786"/>
        <w:contextualSpacing/>
        <w:jc w:val="both"/>
        <w:rPr>
          <w:rFonts w:ascii="Calibri" w:eastAsia="Calibri" w:hAnsi="Calibri" w:cs="Times New Roman"/>
          <w:lang w:val="en-GB"/>
        </w:rPr>
      </w:pPr>
      <w:r w:rsidRPr="00916EF5">
        <w:rPr>
          <w:rFonts w:ascii="Calibri" w:eastAsia="Calibri" w:hAnsi="Calibri" w:cs="Times New Roman"/>
          <w:lang w:val="en-GB"/>
        </w:rPr>
        <w:t>Have there been changes to the programme or your activities since inception of your contract? What were the reasons behind the changes?</w:t>
      </w:r>
    </w:p>
    <w:p w:rsidR="00A739D3" w:rsidRPr="00916EF5" w:rsidRDefault="00A739D3" w:rsidP="00A739D3">
      <w:pPr>
        <w:spacing w:after="0" w:line="240" w:lineRule="auto"/>
        <w:jc w:val="both"/>
        <w:rPr>
          <w:rFonts w:ascii="Calibri" w:eastAsia="Calibri" w:hAnsi="Calibri" w:cs="Times New Roman"/>
          <w:u w:val="single"/>
          <w:lang w:val="en-GB"/>
        </w:rPr>
      </w:pPr>
      <w:r w:rsidRPr="00916EF5">
        <w:rPr>
          <w:rFonts w:ascii="Calibri" w:eastAsia="Calibri" w:hAnsi="Calibri" w:cs="Times New Roman"/>
          <w:u w:val="single"/>
          <w:lang w:val="en-GB"/>
        </w:rPr>
        <w:t>Efficiency</w:t>
      </w:r>
    </w:p>
    <w:p w:rsidR="00A739D3" w:rsidRPr="00916EF5" w:rsidRDefault="00A739D3" w:rsidP="00E74B98">
      <w:pPr>
        <w:numPr>
          <w:ilvl w:val="0"/>
          <w:numId w:val="37"/>
        </w:numPr>
        <w:spacing w:after="0" w:line="240" w:lineRule="auto"/>
        <w:ind w:left="786"/>
        <w:jc w:val="both"/>
        <w:rPr>
          <w:rFonts w:ascii="Calibri" w:eastAsia="Calibri" w:hAnsi="Calibri" w:cs="Times New Roman"/>
          <w:lang w:val="en-GB"/>
        </w:rPr>
      </w:pPr>
      <w:r w:rsidRPr="00916EF5">
        <w:rPr>
          <w:rFonts w:ascii="Calibri" w:eastAsia="Calibri" w:hAnsi="Calibri" w:cs="Times New Roman"/>
          <w:lang w:val="en-GB"/>
        </w:rPr>
        <w:t xml:space="preserve">What measures have been taken during planning and implementation to ensure that resources are efficiently used? </w:t>
      </w:r>
    </w:p>
    <w:p w:rsidR="00A739D3" w:rsidRPr="00916EF5" w:rsidRDefault="00A739D3" w:rsidP="00E74B98">
      <w:pPr>
        <w:numPr>
          <w:ilvl w:val="0"/>
          <w:numId w:val="37"/>
        </w:numPr>
        <w:spacing w:after="0" w:line="240" w:lineRule="auto"/>
        <w:ind w:left="786"/>
        <w:jc w:val="both"/>
        <w:rPr>
          <w:rFonts w:ascii="Calibri" w:eastAsia="Calibri" w:hAnsi="Calibri" w:cs="Times New Roman"/>
          <w:lang w:val="en-GB"/>
        </w:rPr>
      </w:pPr>
      <w:r w:rsidRPr="00916EF5">
        <w:rPr>
          <w:rFonts w:ascii="Calibri" w:eastAsia="Calibri" w:hAnsi="Calibri" w:cs="Times New Roman"/>
          <w:lang w:val="en-GB"/>
        </w:rPr>
        <w:t>Have programme funds and activities been delivered in a timely manner and within budgets? If not, what were the bottlenecks encountered? How were they addressed?</w:t>
      </w:r>
    </w:p>
    <w:p w:rsidR="00A739D3" w:rsidRPr="00916EF5" w:rsidRDefault="00A739D3" w:rsidP="00E74B98">
      <w:pPr>
        <w:numPr>
          <w:ilvl w:val="0"/>
          <w:numId w:val="37"/>
        </w:numPr>
        <w:spacing w:after="0" w:line="240" w:lineRule="auto"/>
        <w:ind w:left="786"/>
        <w:jc w:val="both"/>
        <w:rPr>
          <w:rFonts w:ascii="Calibri" w:eastAsia="Calibri" w:hAnsi="Calibri" w:cs="Times New Roman"/>
          <w:lang w:val="en-GB"/>
        </w:rPr>
      </w:pPr>
      <w:r w:rsidRPr="00916EF5">
        <w:rPr>
          <w:rFonts w:ascii="Calibri" w:eastAsia="Calibri" w:hAnsi="Calibri" w:cs="Times New Roman"/>
          <w:lang w:val="en-GB"/>
        </w:rPr>
        <w:t xml:space="preserve">Are there opportunities for implementing the programme differently in a way that provides value for money in the future? </w:t>
      </w:r>
    </w:p>
    <w:p w:rsidR="00A739D3" w:rsidRPr="00916EF5" w:rsidRDefault="00A739D3" w:rsidP="00E74B98">
      <w:pPr>
        <w:numPr>
          <w:ilvl w:val="0"/>
          <w:numId w:val="37"/>
        </w:numPr>
        <w:spacing w:after="0" w:line="240" w:lineRule="auto"/>
        <w:ind w:left="786"/>
        <w:jc w:val="both"/>
        <w:rPr>
          <w:rFonts w:ascii="Calibri" w:eastAsia="Calibri" w:hAnsi="Calibri" w:cs="Times New Roman"/>
          <w:lang w:val="en-GB"/>
        </w:rPr>
      </w:pPr>
      <w:r w:rsidRPr="00916EF5">
        <w:rPr>
          <w:rFonts w:ascii="Calibri" w:eastAsia="Calibri" w:hAnsi="Calibri" w:cs="Times New Roman"/>
          <w:lang w:val="en-GB"/>
        </w:rPr>
        <w:t>What were the constraints (e.g. political, practical, and bureaucratic) to addressing GBV efficiently during implementation? What level of effort was made to overcome these challenges?</w:t>
      </w:r>
    </w:p>
    <w:p w:rsidR="00A739D3" w:rsidRPr="00916EF5" w:rsidRDefault="00A739D3" w:rsidP="00A739D3">
      <w:pPr>
        <w:spacing w:after="0" w:line="240" w:lineRule="auto"/>
        <w:rPr>
          <w:rFonts w:ascii="Calibri" w:eastAsia="Calibri" w:hAnsi="Calibri" w:cs="Times New Roman"/>
          <w:lang w:val="en-GB"/>
        </w:rPr>
      </w:pPr>
    </w:p>
    <w:p w:rsidR="00A739D3" w:rsidRPr="00916EF5" w:rsidRDefault="00A739D3" w:rsidP="00A739D3">
      <w:pPr>
        <w:spacing w:after="160" w:line="259" w:lineRule="auto"/>
        <w:jc w:val="both"/>
        <w:rPr>
          <w:rFonts w:ascii="Calibri" w:eastAsia="Calibri" w:hAnsi="Calibri" w:cs="Times New Roman"/>
          <w:i/>
          <w:u w:val="single"/>
          <w:lang w:val="en-GB"/>
        </w:rPr>
      </w:pPr>
      <w:r w:rsidRPr="00916EF5">
        <w:rPr>
          <w:rFonts w:ascii="Calibri" w:eastAsia="Calibri" w:hAnsi="Calibri" w:cs="Times New Roman"/>
          <w:i/>
          <w:u w:val="single"/>
          <w:lang w:val="en-GB"/>
        </w:rPr>
        <w:t>For the JPGBV monitoring:</w:t>
      </w:r>
    </w:p>
    <w:p w:rsidR="00A739D3" w:rsidRPr="00916EF5" w:rsidRDefault="00A739D3" w:rsidP="00E74B98">
      <w:pPr>
        <w:numPr>
          <w:ilvl w:val="0"/>
          <w:numId w:val="37"/>
        </w:numPr>
        <w:spacing w:after="0" w:line="240" w:lineRule="auto"/>
        <w:ind w:left="786"/>
        <w:jc w:val="both"/>
        <w:rPr>
          <w:rFonts w:ascii="Calibri" w:eastAsia="Calibri" w:hAnsi="Calibri" w:cs="Times New Roman"/>
          <w:lang w:val="en-GB"/>
        </w:rPr>
      </w:pPr>
      <w:r w:rsidRPr="00916EF5">
        <w:rPr>
          <w:rFonts w:ascii="Calibri" w:eastAsia="Calibri" w:hAnsi="Calibri" w:cs="Times New Roman"/>
          <w:lang w:val="en-GB"/>
        </w:rPr>
        <w:t xml:space="preserve">What </w:t>
      </w:r>
      <w:r w:rsidRPr="00916EF5">
        <w:rPr>
          <w:rFonts w:ascii="Calibri" w:eastAsia="Times New Roman" w:hAnsi="Calibri" w:cs="Times New Roman"/>
          <w:kern w:val="28"/>
          <w:lang w:val="en-GB"/>
        </w:rPr>
        <w:t>mechanisms were put in place to monitor programme activities to provide adequate evidence to inform programme implementation and</w:t>
      </w:r>
      <w:r w:rsidRPr="00916EF5">
        <w:rPr>
          <w:rFonts w:ascii="Calibri" w:eastAsia="Calibri" w:hAnsi="Calibri" w:cs="Times New Roman"/>
          <w:lang w:val="en-GB"/>
        </w:rPr>
        <w:t xml:space="preserve"> measure progress towards results? Were these monitoring mechanisms able to identify challenges and were the necessary follow up actions taken to address these challenges? </w:t>
      </w:r>
      <w:r w:rsidRPr="00916EF5">
        <w:rPr>
          <w:rFonts w:ascii="Calibri" w:eastAsia="Calibri" w:hAnsi="Calibri" w:cs="Times New Roman"/>
          <w:b/>
          <w:lang w:val="en-GB"/>
        </w:rPr>
        <w:t>Give examples</w:t>
      </w:r>
      <w:r w:rsidRPr="00916EF5">
        <w:rPr>
          <w:rFonts w:ascii="Calibri" w:eastAsia="Calibri" w:hAnsi="Calibri" w:cs="Times New Roman"/>
          <w:lang w:val="en-GB"/>
        </w:rPr>
        <w:t>.</w:t>
      </w:r>
    </w:p>
    <w:p w:rsidR="00A739D3" w:rsidRPr="00916EF5" w:rsidRDefault="00A739D3" w:rsidP="00E74B98">
      <w:pPr>
        <w:widowControl w:val="0"/>
        <w:numPr>
          <w:ilvl w:val="0"/>
          <w:numId w:val="37"/>
        </w:numPr>
        <w:overflowPunct w:val="0"/>
        <w:adjustRightInd w:val="0"/>
        <w:spacing w:after="0" w:line="240" w:lineRule="auto"/>
        <w:contextualSpacing/>
        <w:jc w:val="both"/>
        <w:rPr>
          <w:rFonts w:ascii="Calibri" w:eastAsia="Calibri" w:hAnsi="Calibri" w:cs="Times New Roman"/>
          <w:lang w:val="en-GB"/>
        </w:rPr>
      </w:pPr>
      <w:r w:rsidRPr="00916EF5">
        <w:rPr>
          <w:rFonts w:ascii="Calibri" w:eastAsia="Calibri" w:hAnsi="Calibri" w:cs="Times New Roman"/>
          <w:lang w:val="en-GB"/>
        </w:rPr>
        <w:t>Are M&amp;E mechanisms providing adequate evidence to inform programme implementation?</w:t>
      </w:r>
    </w:p>
    <w:p w:rsidR="00A739D3" w:rsidRPr="00916EF5" w:rsidRDefault="00A739D3" w:rsidP="00A739D3">
      <w:pPr>
        <w:spacing w:after="0" w:line="240" w:lineRule="auto"/>
        <w:jc w:val="both"/>
        <w:rPr>
          <w:rFonts w:ascii="Calibri" w:eastAsia="Calibri" w:hAnsi="Calibri" w:cs="Times New Roman"/>
          <w:lang w:val="en-GB"/>
        </w:rPr>
      </w:pPr>
    </w:p>
    <w:p w:rsidR="00A739D3" w:rsidRPr="00916EF5" w:rsidRDefault="00A739D3" w:rsidP="00A739D3">
      <w:pPr>
        <w:spacing w:after="0" w:line="240" w:lineRule="auto"/>
        <w:jc w:val="both"/>
        <w:rPr>
          <w:rFonts w:ascii="Calibri" w:eastAsia="Calibri" w:hAnsi="Calibri" w:cs="Times New Roman"/>
          <w:u w:val="single"/>
          <w:lang w:val="en-GB"/>
        </w:rPr>
      </w:pPr>
      <w:r w:rsidRPr="00916EF5">
        <w:rPr>
          <w:rFonts w:ascii="Calibri" w:eastAsia="Calibri" w:hAnsi="Calibri" w:cs="Times New Roman"/>
          <w:u w:val="single"/>
          <w:lang w:val="en-GB"/>
        </w:rPr>
        <w:t>Effectiveness</w:t>
      </w:r>
    </w:p>
    <w:p w:rsidR="00A739D3" w:rsidRPr="00916EF5" w:rsidRDefault="00A739D3" w:rsidP="00E74B98">
      <w:pPr>
        <w:numPr>
          <w:ilvl w:val="0"/>
          <w:numId w:val="37"/>
        </w:numPr>
        <w:spacing w:after="0" w:line="240" w:lineRule="auto"/>
        <w:ind w:left="786"/>
        <w:jc w:val="both"/>
        <w:rPr>
          <w:rFonts w:ascii="Calibri" w:eastAsia="Calibri" w:hAnsi="Calibri" w:cs="Times New Roman"/>
          <w:lang w:val="en-GB"/>
        </w:rPr>
      </w:pPr>
      <w:r w:rsidRPr="00916EF5">
        <w:rPr>
          <w:rFonts w:ascii="Calibri" w:eastAsia="Calibri" w:hAnsi="Calibri" w:cs="Times New Roman"/>
          <w:lang w:val="en-GB"/>
        </w:rPr>
        <w:t xml:space="preserve">What key results have you achieved with the programme? </w:t>
      </w:r>
      <w:r w:rsidRPr="00916EF5">
        <w:rPr>
          <w:rFonts w:ascii="Calibri" w:eastAsia="Calibri" w:hAnsi="Calibri" w:cs="Times New Roman"/>
          <w:b/>
          <w:lang w:val="en-GB"/>
        </w:rPr>
        <w:t xml:space="preserve">(Probe for the three outcomes: </w:t>
      </w:r>
      <w:r w:rsidRPr="00916EF5">
        <w:rPr>
          <w:rFonts w:ascii="Calibri" w:eastAsia="Times New Roman" w:hAnsi="Calibri" w:cs="Times New Roman"/>
          <w:b/>
          <w:lang w:val="en-GB"/>
        </w:rPr>
        <w:t>National normative and financial GBV framework strengthened</w:t>
      </w:r>
      <w:r w:rsidRPr="00916EF5">
        <w:rPr>
          <w:rFonts w:ascii="Calibri" w:eastAsia="Calibri" w:hAnsi="Calibri" w:cs="Times New Roman"/>
          <w:b/>
          <w:lang w:val="en-GB"/>
        </w:rPr>
        <w:t xml:space="preserve">; </w:t>
      </w:r>
      <w:r w:rsidRPr="00916EF5">
        <w:rPr>
          <w:rFonts w:ascii="Calibri" w:eastAsia="Times New Roman" w:hAnsi="Calibri" w:cs="Times New Roman"/>
          <w:b/>
          <w:lang w:val="en-GB"/>
        </w:rPr>
        <w:t>Improved preventive measures for GBV</w:t>
      </w:r>
      <w:r w:rsidRPr="00916EF5">
        <w:rPr>
          <w:rFonts w:ascii="Calibri" w:eastAsia="Calibri" w:hAnsi="Calibri" w:cs="Times New Roman"/>
          <w:b/>
          <w:lang w:val="en-GB"/>
        </w:rPr>
        <w:t xml:space="preserve">;  </w:t>
      </w:r>
      <w:r w:rsidRPr="00916EF5">
        <w:rPr>
          <w:rFonts w:ascii="Calibri" w:eastAsia="Times New Roman" w:hAnsi="Calibri" w:cs="Times New Roman"/>
          <w:b/>
          <w:lang w:val="en-GB"/>
        </w:rPr>
        <w:t>Strengthened service delivery for survivors of GBV</w:t>
      </w:r>
      <w:r w:rsidRPr="00916EF5">
        <w:rPr>
          <w:rFonts w:ascii="Calibri" w:eastAsia="Times New Roman" w:hAnsi="Calibri" w:cs="Times New Roman"/>
          <w:lang w:val="en-GB"/>
        </w:rPr>
        <w:t>)</w:t>
      </w:r>
    </w:p>
    <w:p w:rsidR="00A739D3" w:rsidRPr="00916EF5" w:rsidRDefault="00A739D3" w:rsidP="00E74B98">
      <w:pPr>
        <w:numPr>
          <w:ilvl w:val="0"/>
          <w:numId w:val="37"/>
        </w:numPr>
        <w:spacing w:after="0" w:line="240" w:lineRule="auto"/>
        <w:ind w:left="786"/>
        <w:jc w:val="both"/>
        <w:rPr>
          <w:rFonts w:ascii="Calibri" w:eastAsia="Calibri" w:hAnsi="Calibri" w:cs="Times New Roman"/>
          <w:lang w:val="en-GB"/>
        </w:rPr>
      </w:pPr>
      <w:r w:rsidRPr="00916EF5">
        <w:rPr>
          <w:rFonts w:ascii="Calibri" w:eastAsia="Calibri" w:hAnsi="Calibri" w:cs="Times New Roman"/>
          <w:lang w:val="en-GB"/>
        </w:rPr>
        <w:t>What are the areas of greatest/least achievement and reasons for the achievement/non-achievement (</w:t>
      </w:r>
      <w:r w:rsidRPr="00916EF5">
        <w:rPr>
          <w:rFonts w:ascii="Calibri" w:eastAsia="Calibri" w:hAnsi="Calibri" w:cs="Times New Roman"/>
          <w:b/>
          <w:lang w:val="en-GB"/>
        </w:rPr>
        <w:t>identify constraining and enabling factors</w:t>
      </w:r>
      <w:r w:rsidRPr="00916EF5">
        <w:rPr>
          <w:rFonts w:ascii="Calibri" w:eastAsia="Calibri" w:hAnsi="Calibri" w:cs="Times New Roman"/>
          <w:lang w:val="en-GB"/>
        </w:rPr>
        <w:t xml:space="preserve">)? </w:t>
      </w:r>
    </w:p>
    <w:p w:rsidR="00A739D3" w:rsidRPr="00916EF5" w:rsidRDefault="00A739D3" w:rsidP="00E74B98">
      <w:pPr>
        <w:numPr>
          <w:ilvl w:val="0"/>
          <w:numId w:val="37"/>
        </w:numPr>
        <w:spacing w:after="0" w:line="240" w:lineRule="auto"/>
        <w:ind w:left="786"/>
        <w:jc w:val="both"/>
        <w:rPr>
          <w:rFonts w:ascii="Calibri" w:eastAsia="Calibri" w:hAnsi="Calibri" w:cs="Times New Roman"/>
          <w:lang w:val="en-GB"/>
        </w:rPr>
      </w:pPr>
      <w:r w:rsidRPr="00916EF5">
        <w:rPr>
          <w:rFonts w:ascii="Calibri" w:eastAsia="Calibri" w:hAnsi="Calibri" w:cs="Times New Roman"/>
          <w:lang w:val="en-GB"/>
        </w:rPr>
        <w:t xml:space="preserve">How were the constraining factors addressed? </w:t>
      </w:r>
    </w:p>
    <w:p w:rsidR="00A739D3" w:rsidRPr="00916EF5" w:rsidRDefault="00A739D3" w:rsidP="00E74B98">
      <w:pPr>
        <w:numPr>
          <w:ilvl w:val="0"/>
          <w:numId w:val="37"/>
        </w:numPr>
        <w:spacing w:after="0" w:line="240" w:lineRule="auto"/>
        <w:ind w:left="786"/>
        <w:jc w:val="both"/>
        <w:rPr>
          <w:rFonts w:ascii="Calibri" w:eastAsia="Calibri" w:hAnsi="Calibri" w:cs="Times New Roman"/>
          <w:lang w:val="en-GB"/>
        </w:rPr>
      </w:pPr>
      <w:r w:rsidRPr="00916EF5">
        <w:rPr>
          <w:rFonts w:ascii="Calibri" w:eastAsia="Calibri" w:hAnsi="Calibri" w:cs="Times New Roman"/>
          <w:lang w:val="en-GB"/>
        </w:rPr>
        <w:t>Of the achievements, which ones do you recommend for the programme to build on or expand on?</w:t>
      </w:r>
    </w:p>
    <w:p w:rsidR="00A739D3" w:rsidRPr="00916EF5" w:rsidRDefault="00A739D3" w:rsidP="00E74B98">
      <w:pPr>
        <w:numPr>
          <w:ilvl w:val="0"/>
          <w:numId w:val="37"/>
        </w:numPr>
        <w:spacing w:after="0" w:line="240" w:lineRule="auto"/>
        <w:ind w:left="786"/>
        <w:jc w:val="both"/>
        <w:rPr>
          <w:rFonts w:ascii="Calibri" w:eastAsia="Calibri" w:hAnsi="Calibri" w:cs="Times New Roman"/>
          <w:lang w:val="en-GB"/>
        </w:rPr>
      </w:pPr>
      <w:r w:rsidRPr="00916EF5">
        <w:rPr>
          <w:rFonts w:ascii="Calibri" w:eastAsia="Calibri" w:hAnsi="Calibri" w:cs="Times New Roman"/>
          <w:lang w:val="en-GB"/>
        </w:rPr>
        <w:t xml:space="preserve">Are unintended positive or negative results produced by the actions of the JPGBV?  </w:t>
      </w:r>
    </w:p>
    <w:p w:rsidR="00A739D3" w:rsidRPr="00916EF5" w:rsidRDefault="00A739D3" w:rsidP="00E74B98">
      <w:pPr>
        <w:numPr>
          <w:ilvl w:val="0"/>
          <w:numId w:val="37"/>
        </w:numPr>
        <w:spacing w:after="0" w:line="240" w:lineRule="auto"/>
        <w:ind w:left="786"/>
        <w:jc w:val="both"/>
        <w:rPr>
          <w:rFonts w:ascii="Calibri" w:eastAsia="Calibri" w:hAnsi="Calibri" w:cs="Times New Roman"/>
          <w:lang w:val="en-GB"/>
        </w:rPr>
      </w:pPr>
      <w:r w:rsidRPr="00916EF5">
        <w:rPr>
          <w:rFonts w:ascii="Calibri" w:eastAsia="Calibri" w:hAnsi="Calibri" w:cs="Times New Roman"/>
          <w:lang w:val="en-GB"/>
        </w:rPr>
        <w:t>How have the capacities of beneficiaries in dealing with GBV been strengthened?</w:t>
      </w:r>
    </w:p>
    <w:p w:rsidR="00A739D3" w:rsidRPr="00916EF5" w:rsidRDefault="00A739D3" w:rsidP="00A739D3">
      <w:pPr>
        <w:spacing w:after="0" w:line="240" w:lineRule="auto"/>
        <w:jc w:val="both"/>
        <w:rPr>
          <w:rFonts w:ascii="Calibri" w:eastAsia="Calibri" w:hAnsi="Calibri" w:cs="Times New Roman"/>
          <w:lang w:val="en-GB"/>
        </w:rPr>
      </w:pPr>
    </w:p>
    <w:p w:rsidR="00A739D3" w:rsidRPr="00916EF5" w:rsidRDefault="00A739D3" w:rsidP="00A739D3">
      <w:pPr>
        <w:spacing w:after="0" w:line="240" w:lineRule="auto"/>
        <w:jc w:val="both"/>
        <w:rPr>
          <w:rFonts w:ascii="Calibri" w:eastAsia="Calibri" w:hAnsi="Calibri" w:cs="Times New Roman"/>
          <w:u w:val="single"/>
          <w:lang w:val="en-GB"/>
        </w:rPr>
      </w:pPr>
      <w:r w:rsidRPr="00916EF5">
        <w:rPr>
          <w:rFonts w:ascii="Calibri" w:eastAsia="Calibri" w:hAnsi="Calibri" w:cs="Times New Roman"/>
          <w:u w:val="single"/>
          <w:lang w:val="en-GB"/>
        </w:rPr>
        <w:t>Sustainability</w:t>
      </w:r>
    </w:p>
    <w:p w:rsidR="00A739D3" w:rsidRPr="00916EF5" w:rsidRDefault="00A739D3" w:rsidP="00E74B98">
      <w:pPr>
        <w:widowControl w:val="0"/>
        <w:numPr>
          <w:ilvl w:val="0"/>
          <w:numId w:val="37"/>
        </w:numPr>
        <w:overflowPunct w:val="0"/>
        <w:adjustRightInd w:val="0"/>
        <w:spacing w:after="0" w:line="240" w:lineRule="auto"/>
        <w:ind w:left="786"/>
        <w:contextualSpacing/>
        <w:jc w:val="both"/>
        <w:rPr>
          <w:rFonts w:ascii="Calibri" w:eastAsia="Calibri" w:hAnsi="Calibri" w:cs="Times New Roman"/>
          <w:kern w:val="28"/>
          <w:lang w:val="en-GB"/>
        </w:rPr>
      </w:pPr>
      <w:r w:rsidRPr="00916EF5">
        <w:rPr>
          <w:rFonts w:ascii="Calibri" w:eastAsia="Calibri" w:hAnsi="Calibri" w:cs="Times New Roman"/>
          <w:kern w:val="28"/>
          <w:lang w:val="en-GB"/>
        </w:rPr>
        <w:t>What strategies are in place to enhance sustainability of the programme? To what extent do they facilitate ownership by government, stakeholders and beneficiaries; and ensure outcome results will continue?</w:t>
      </w:r>
    </w:p>
    <w:p w:rsidR="00A739D3" w:rsidRPr="00916EF5" w:rsidRDefault="00A739D3" w:rsidP="00E74B98">
      <w:pPr>
        <w:numPr>
          <w:ilvl w:val="0"/>
          <w:numId w:val="37"/>
        </w:numPr>
        <w:spacing w:after="0" w:line="240" w:lineRule="auto"/>
        <w:ind w:left="786"/>
        <w:jc w:val="both"/>
        <w:rPr>
          <w:rFonts w:ascii="Calibri" w:eastAsia="Calibri" w:hAnsi="Calibri" w:cs="Times New Roman"/>
          <w:lang w:val="en-GB"/>
        </w:rPr>
      </w:pPr>
      <w:r w:rsidRPr="00916EF5">
        <w:rPr>
          <w:rFonts w:ascii="Calibri" w:eastAsia="Calibri" w:hAnsi="Calibri" w:cs="Times New Roman"/>
          <w:lang w:val="en-GB"/>
        </w:rPr>
        <w:t xml:space="preserve">What is the likelihood that the benefits from the program will be maintained for a reasonably long period of time if the program were to cease? </w:t>
      </w:r>
    </w:p>
    <w:p w:rsidR="00A739D3" w:rsidRPr="00916EF5" w:rsidRDefault="00A739D3" w:rsidP="00E74B98">
      <w:pPr>
        <w:numPr>
          <w:ilvl w:val="0"/>
          <w:numId w:val="37"/>
        </w:numPr>
        <w:spacing w:after="0" w:line="240" w:lineRule="auto"/>
        <w:ind w:left="786"/>
        <w:jc w:val="both"/>
        <w:rPr>
          <w:rFonts w:ascii="Calibri" w:eastAsia="Calibri" w:hAnsi="Calibri" w:cs="Times New Roman"/>
          <w:lang w:val="en-GB"/>
        </w:rPr>
      </w:pPr>
      <w:r w:rsidRPr="00916EF5">
        <w:rPr>
          <w:rFonts w:ascii="Calibri" w:eastAsia="Calibri" w:hAnsi="Calibri" w:cs="Times New Roman"/>
          <w:lang w:val="en-GB"/>
        </w:rPr>
        <w:lastRenderedPageBreak/>
        <w:t>Is the program supported by national/local institutions? Which ones? Do these institutions, including Government and stakeholders, demonstrate ownership, leadership commitment and technical and financial capacity to continue to work with the program or replicate it?</w:t>
      </w:r>
    </w:p>
    <w:p w:rsidR="00A739D3" w:rsidRPr="00916EF5" w:rsidRDefault="00A739D3" w:rsidP="00E74B98">
      <w:pPr>
        <w:numPr>
          <w:ilvl w:val="0"/>
          <w:numId w:val="37"/>
        </w:numPr>
        <w:spacing w:after="0" w:line="240" w:lineRule="auto"/>
        <w:ind w:left="786"/>
        <w:jc w:val="both"/>
        <w:rPr>
          <w:rFonts w:ascii="Calibri" w:eastAsia="Calibri" w:hAnsi="Calibri" w:cs="Times New Roman"/>
          <w:lang w:val="en-GB"/>
        </w:rPr>
      </w:pPr>
      <w:r w:rsidRPr="00916EF5">
        <w:rPr>
          <w:rFonts w:ascii="Calibri" w:eastAsia="Calibri" w:hAnsi="Calibri" w:cs="Times New Roman"/>
          <w:lang w:val="en-GB"/>
        </w:rPr>
        <w:t xml:space="preserve">To what degree are </w:t>
      </w:r>
      <w:r w:rsidRPr="00916EF5">
        <w:rPr>
          <w:rFonts w:ascii="Calibri" w:eastAsia="Calibri" w:hAnsi="Calibri" w:cs="Times New Roman"/>
          <w:kern w:val="28"/>
          <w:lang w:val="en-GB"/>
        </w:rPr>
        <w:t xml:space="preserve">communities owning programme activities? </w:t>
      </w:r>
      <w:r w:rsidRPr="00916EF5">
        <w:rPr>
          <w:rFonts w:ascii="Calibri" w:eastAsia="Calibri" w:hAnsi="Calibri" w:cs="Times New Roman"/>
          <w:b/>
          <w:kern w:val="28"/>
          <w:lang w:val="en-GB"/>
        </w:rPr>
        <w:t>PROBE: community initiatives, participation of duty bearers, mobilisation of rights holders etc</w:t>
      </w:r>
      <w:r w:rsidRPr="00916EF5">
        <w:rPr>
          <w:rFonts w:ascii="Calibri" w:eastAsia="Calibri" w:hAnsi="Calibri" w:cs="Times New Roman"/>
          <w:kern w:val="28"/>
          <w:lang w:val="en-GB"/>
        </w:rPr>
        <w:t xml:space="preserve">.  </w:t>
      </w:r>
    </w:p>
    <w:p w:rsidR="00A739D3" w:rsidRPr="00916EF5" w:rsidRDefault="00A739D3" w:rsidP="00E74B98">
      <w:pPr>
        <w:numPr>
          <w:ilvl w:val="0"/>
          <w:numId w:val="37"/>
        </w:numPr>
        <w:spacing w:after="0" w:line="240" w:lineRule="auto"/>
        <w:ind w:left="786"/>
        <w:jc w:val="both"/>
        <w:rPr>
          <w:rFonts w:ascii="Calibri" w:eastAsia="Calibri" w:hAnsi="Calibri" w:cs="Times New Roman"/>
          <w:lang w:val="en-GB"/>
        </w:rPr>
      </w:pPr>
      <w:r w:rsidRPr="00916EF5">
        <w:rPr>
          <w:rFonts w:ascii="Calibri" w:eastAsia="Calibri" w:hAnsi="Calibri" w:cs="Times New Roman"/>
          <w:lang w:val="en-GB"/>
        </w:rPr>
        <w:t>Based on your experience with the programme which components of the program should be carried over into a future phase (scalable activities and cost of scale-up), and are there any recommendations for their improvement?</w:t>
      </w:r>
    </w:p>
    <w:p w:rsidR="00A739D3" w:rsidRPr="00916EF5" w:rsidRDefault="00A739D3" w:rsidP="00E74B98">
      <w:pPr>
        <w:numPr>
          <w:ilvl w:val="0"/>
          <w:numId w:val="37"/>
        </w:numPr>
        <w:spacing w:after="0" w:line="240" w:lineRule="auto"/>
        <w:jc w:val="both"/>
        <w:rPr>
          <w:rFonts w:ascii="Calibri" w:eastAsia="Calibri" w:hAnsi="Calibri" w:cs="Times New Roman"/>
          <w:lang w:val="en-GB"/>
        </w:rPr>
      </w:pPr>
      <w:r w:rsidRPr="00916EF5">
        <w:rPr>
          <w:rFonts w:ascii="Calibri" w:eastAsia="Calibri" w:hAnsi="Calibri" w:cs="Times New Roman"/>
          <w:lang w:val="en-GB"/>
        </w:rPr>
        <w:t xml:space="preserve">Are there potential avenues for resource mobilization to support the activities you are implementing under JPGBV in the future? Please provide the evidence. </w:t>
      </w:r>
    </w:p>
    <w:p w:rsidR="00A739D3" w:rsidRPr="00916EF5" w:rsidRDefault="00A739D3" w:rsidP="00A739D3">
      <w:pPr>
        <w:spacing w:after="0" w:line="240" w:lineRule="auto"/>
        <w:jc w:val="both"/>
        <w:rPr>
          <w:rFonts w:ascii="Calibri" w:eastAsia="Calibri" w:hAnsi="Calibri" w:cs="Times New Roman"/>
          <w:u w:val="single"/>
          <w:lang w:val="en-GB"/>
        </w:rPr>
      </w:pPr>
    </w:p>
    <w:p w:rsidR="00A739D3" w:rsidRPr="00916EF5" w:rsidRDefault="00A739D3" w:rsidP="00A739D3">
      <w:pPr>
        <w:spacing w:after="0" w:line="240" w:lineRule="auto"/>
        <w:jc w:val="both"/>
        <w:rPr>
          <w:rFonts w:ascii="Calibri" w:eastAsia="Calibri" w:hAnsi="Calibri" w:cs="Times New Roman"/>
          <w:u w:val="single"/>
          <w:lang w:val="en-GB"/>
        </w:rPr>
      </w:pPr>
      <w:r w:rsidRPr="00916EF5">
        <w:rPr>
          <w:rFonts w:ascii="Calibri" w:eastAsia="Calibri" w:hAnsi="Calibri" w:cs="Times New Roman"/>
          <w:u w:val="single"/>
          <w:lang w:val="en-GB"/>
        </w:rPr>
        <w:t>Partnership and Coordination</w:t>
      </w:r>
    </w:p>
    <w:p w:rsidR="00A739D3" w:rsidRPr="00916EF5" w:rsidRDefault="00A739D3" w:rsidP="00E74B98">
      <w:pPr>
        <w:numPr>
          <w:ilvl w:val="0"/>
          <w:numId w:val="37"/>
        </w:numPr>
        <w:spacing w:after="0" w:line="240" w:lineRule="auto"/>
        <w:ind w:left="786"/>
        <w:jc w:val="both"/>
        <w:rPr>
          <w:rFonts w:ascii="Calibri" w:eastAsia="Calibri" w:hAnsi="Calibri" w:cs="Times New Roman"/>
          <w:lang w:val="en-GB"/>
        </w:rPr>
      </w:pPr>
      <w:r w:rsidRPr="00916EF5">
        <w:rPr>
          <w:rFonts w:ascii="Calibri" w:eastAsia="Calibri" w:hAnsi="Calibri" w:cs="Times New Roman"/>
          <w:lang w:val="en-GB"/>
        </w:rPr>
        <w:t>What coordination mechanisms were put in place to ensure a coherent programme?</w:t>
      </w:r>
    </w:p>
    <w:p w:rsidR="00A739D3" w:rsidRPr="00916EF5" w:rsidRDefault="00A739D3" w:rsidP="00E74B98">
      <w:pPr>
        <w:numPr>
          <w:ilvl w:val="0"/>
          <w:numId w:val="37"/>
        </w:numPr>
        <w:spacing w:after="0" w:line="240" w:lineRule="auto"/>
        <w:ind w:left="786"/>
        <w:jc w:val="both"/>
        <w:rPr>
          <w:rFonts w:ascii="Calibri" w:eastAsia="Calibri" w:hAnsi="Calibri" w:cs="Times New Roman"/>
          <w:lang w:val="en-GB"/>
        </w:rPr>
      </w:pPr>
      <w:r w:rsidRPr="00916EF5">
        <w:rPr>
          <w:rFonts w:ascii="Calibri" w:eastAsia="Calibri" w:hAnsi="Calibri" w:cs="Times New Roman"/>
          <w:lang w:val="en-GB"/>
        </w:rPr>
        <w:t>How well were the responsibilities delineated and implemented in a complementary fashion?</w:t>
      </w:r>
    </w:p>
    <w:p w:rsidR="00A739D3" w:rsidRPr="00916EF5" w:rsidRDefault="00A739D3" w:rsidP="00E74B98">
      <w:pPr>
        <w:numPr>
          <w:ilvl w:val="0"/>
          <w:numId w:val="37"/>
        </w:numPr>
        <w:spacing w:after="0" w:line="240" w:lineRule="auto"/>
        <w:ind w:left="786"/>
        <w:jc w:val="both"/>
        <w:rPr>
          <w:rFonts w:ascii="Calibri" w:eastAsia="Calibri" w:hAnsi="Calibri" w:cs="Times New Roman"/>
          <w:lang w:val="en-GB"/>
        </w:rPr>
      </w:pPr>
      <w:r w:rsidRPr="00916EF5">
        <w:rPr>
          <w:rFonts w:ascii="Calibri" w:eastAsia="Calibri" w:hAnsi="Calibri" w:cs="Times New Roman"/>
          <w:lang w:val="en-GB"/>
        </w:rPr>
        <w:t xml:space="preserve">How well have the coordination functions been fulfilled? Are there any challenges/ What are the challenges, if any? </w:t>
      </w:r>
    </w:p>
    <w:p w:rsidR="00A739D3" w:rsidRPr="00916EF5" w:rsidRDefault="00A739D3" w:rsidP="00E74B98">
      <w:pPr>
        <w:numPr>
          <w:ilvl w:val="0"/>
          <w:numId w:val="37"/>
        </w:numPr>
        <w:spacing w:after="0" w:line="240" w:lineRule="auto"/>
        <w:ind w:left="786"/>
        <w:jc w:val="both"/>
        <w:rPr>
          <w:rFonts w:ascii="Calibri" w:eastAsia="Calibri" w:hAnsi="Calibri" w:cs="Times New Roman"/>
          <w:lang w:val="en-GB"/>
        </w:rPr>
      </w:pPr>
      <w:r w:rsidRPr="00916EF5">
        <w:rPr>
          <w:rFonts w:ascii="Calibri" w:eastAsia="Calibri" w:hAnsi="Calibri" w:cs="Times New Roman"/>
          <w:lang w:val="en-GB"/>
        </w:rPr>
        <w:t>Have the management and implementation capacities (participating UN agencies, IPs) been adequate?</w:t>
      </w:r>
    </w:p>
    <w:p w:rsidR="00A739D3" w:rsidRPr="00916EF5" w:rsidRDefault="00A739D3" w:rsidP="00E74B98">
      <w:pPr>
        <w:numPr>
          <w:ilvl w:val="0"/>
          <w:numId w:val="37"/>
        </w:numPr>
        <w:spacing w:after="0" w:line="240" w:lineRule="auto"/>
        <w:ind w:left="786"/>
        <w:jc w:val="both"/>
        <w:rPr>
          <w:rFonts w:ascii="Calibri" w:eastAsia="Calibri" w:hAnsi="Calibri" w:cs="Times New Roman"/>
          <w:lang w:val="en-GB"/>
        </w:rPr>
      </w:pPr>
      <w:r w:rsidRPr="00916EF5">
        <w:rPr>
          <w:rFonts w:ascii="Calibri" w:eastAsia="Calibri" w:hAnsi="Calibri" w:cs="Times New Roman"/>
          <w:lang w:val="en-GB"/>
        </w:rPr>
        <w:t xml:space="preserve">How (if at all) has the programme made strategic use of coordination and collaboration with other programmes </w:t>
      </w:r>
      <w:r w:rsidRPr="00916EF5">
        <w:rPr>
          <w:rFonts w:ascii="Calibri" w:eastAsia="Calibri" w:hAnsi="Calibri" w:cs="Times New Roman"/>
          <w:b/>
          <w:lang w:val="en-GB"/>
        </w:rPr>
        <w:t>((1)</w:t>
      </w:r>
      <w:r w:rsidRPr="00916EF5">
        <w:rPr>
          <w:rFonts w:ascii="Calibri" w:eastAsia="Times New Roman" w:hAnsi="Calibri" w:cs="Arial"/>
          <w:b/>
          <w:lang w:val="en-GB"/>
        </w:rPr>
        <w:t xml:space="preserve">UNICEF access to justice program, </w:t>
      </w:r>
      <w:r w:rsidRPr="00916EF5">
        <w:rPr>
          <w:rFonts w:ascii="Calibri" w:eastAsia="Calibri" w:hAnsi="Calibri" w:cs="Times New Roman"/>
          <w:b/>
          <w:lang w:val="en-GB"/>
        </w:rPr>
        <w:t>work with the Victim Friendly Courts and Multi-sectoral Protocol on the Management of Sexual Abuse in Zimbabwe; and (2) UN Women work on GBV)</w:t>
      </w:r>
      <w:r w:rsidRPr="00916EF5">
        <w:rPr>
          <w:rFonts w:ascii="Calibri" w:eastAsia="Calibri" w:hAnsi="Calibri" w:cs="Times New Roman"/>
          <w:lang w:val="en-GB"/>
        </w:rPr>
        <w:t xml:space="preserve"> to increase its effectiveness and impact? </w:t>
      </w:r>
      <w:r w:rsidRPr="00916EF5">
        <w:rPr>
          <w:rFonts w:ascii="Calibri" w:eastAsia="Calibri" w:hAnsi="Calibri" w:cs="Times New Roman"/>
          <w:b/>
          <w:lang w:val="en-GB"/>
        </w:rPr>
        <w:t>PROBE: Examples of such collaborations and coordination.</w:t>
      </w:r>
    </w:p>
    <w:p w:rsidR="00A739D3" w:rsidRPr="00916EF5" w:rsidRDefault="00A739D3" w:rsidP="00A739D3">
      <w:pPr>
        <w:spacing w:after="0" w:line="240" w:lineRule="auto"/>
        <w:jc w:val="both"/>
        <w:rPr>
          <w:rFonts w:ascii="Calibri" w:eastAsia="Calibri" w:hAnsi="Calibri" w:cs="Times New Roman"/>
          <w:lang w:val="en-GB"/>
        </w:rPr>
      </w:pPr>
    </w:p>
    <w:p w:rsidR="00A739D3" w:rsidRPr="00916EF5" w:rsidRDefault="00A739D3" w:rsidP="00A739D3">
      <w:pPr>
        <w:spacing w:after="0" w:line="240" w:lineRule="auto"/>
        <w:jc w:val="both"/>
        <w:rPr>
          <w:rFonts w:ascii="Calibri" w:eastAsia="Calibri" w:hAnsi="Calibri" w:cs="Times New Roman"/>
          <w:u w:val="single"/>
          <w:lang w:val="en-GB"/>
        </w:rPr>
      </w:pPr>
      <w:r w:rsidRPr="00916EF5">
        <w:rPr>
          <w:rFonts w:ascii="Calibri" w:eastAsia="Calibri" w:hAnsi="Calibri" w:cs="Times New Roman"/>
          <w:u w:val="single"/>
          <w:lang w:val="en-GB"/>
        </w:rPr>
        <w:t>Joint programming</w:t>
      </w:r>
    </w:p>
    <w:p w:rsidR="00A739D3" w:rsidRPr="00916EF5" w:rsidRDefault="00A739D3" w:rsidP="00E74B98">
      <w:pPr>
        <w:numPr>
          <w:ilvl w:val="0"/>
          <w:numId w:val="37"/>
        </w:numPr>
        <w:spacing w:after="0" w:line="240" w:lineRule="auto"/>
        <w:ind w:left="786"/>
        <w:jc w:val="both"/>
        <w:rPr>
          <w:rFonts w:ascii="Calibri" w:eastAsia="Calibri" w:hAnsi="Calibri" w:cs="Times New Roman"/>
          <w:lang w:val="en-GB"/>
        </w:rPr>
      </w:pPr>
      <w:r w:rsidRPr="00916EF5">
        <w:rPr>
          <w:rFonts w:ascii="Calibri" w:eastAsia="Calibri" w:hAnsi="Calibri" w:cs="Times New Roman"/>
          <w:lang w:val="en-GB"/>
        </w:rPr>
        <w:t>How has the "jointness" of the programme contributed to its effectiveness?  Provide examples</w:t>
      </w:r>
    </w:p>
    <w:p w:rsidR="00A739D3" w:rsidRPr="00916EF5" w:rsidRDefault="00A739D3" w:rsidP="00E74B98">
      <w:pPr>
        <w:numPr>
          <w:ilvl w:val="0"/>
          <w:numId w:val="37"/>
        </w:numPr>
        <w:spacing w:after="160" w:line="259" w:lineRule="auto"/>
        <w:ind w:left="786"/>
        <w:contextualSpacing/>
        <w:jc w:val="both"/>
        <w:rPr>
          <w:rFonts w:ascii="Calibri" w:eastAsia="Calibri" w:hAnsi="Calibri" w:cs="Times New Roman"/>
          <w:lang w:val="en-GB"/>
        </w:rPr>
      </w:pPr>
      <w:r w:rsidRPr="00916EF5">
        <w:rPr>
          <w:rFonts w:ascii="Calibri" w:eastAsia="Calibri" w:hAnsi="Calibri" w:cs="Times New Roman"/>
          <w:lang w:val="en-GB"/>
        </w:rPr>
        <w:t>Has the "jointness" of the programme contributed to the efficiency of programme implementation and management? if so, how (</w:t>
      </w:r>
      <w:r w:rsidRPr="00916EF5">
        <w:rPr>
          <w:rFonts w:ascii="Calibri" w:eastAsia="Calibri" w:hAnsi="Calibri" w:cs="Times New Roman"/>
          <w:b/>
          <w:lang w:val="en-GB"/>
        </w:rPr>
        <w:t xml:space="preserve">Examples: </w:t>
      </w:r>
      <w:r w:rsidRPr="00916EF5">
        <w:rPr>
          <w:rFonts w:ascii="Calibri" w:eastAsia="Calibri" w:hAnsi="Calibri" w:cs="Times New Roman"/>
          <w:lang w:val="en-GB"/>
        </w:rPr>
        <w:t>economies of scale in service provision, cost sharing, knowledge sharing, technical support</w:t>
      </w:r>
      <w:r w:rsidRPr="00916EF5">
        <w:rPr>
          <w:rFonts w:ascii="Calibri" w:eastAsia="Calibri" w:hAnsi="Calibri" w:cs="Times New Roman"/>
          <w:b/>
          <w:lang w:val="en-GB"/>
        </w:rPr>
        <w:t>s, economies of scale in provision of services, use of comparative strengths of UN agencies to improve effectiveness</w:t>
      </w:r>
      <w:r w:rsidRPr="00916EF5">
        <w:rPr>
          <w:rFonts w:ascii="Calibri" w:eastAsia="Calibri" w:hAnsi="Calibri" w:cs="Times New Roman"/>
          <w:lang w:val="en-GB"/>
        </w:rPr>
        <w:t>)?</w:t>
      </w:r>
    </w:p>
    <w:p w:rsidR="00A739D3" w:rsidRPr="00916EF5" w:rsidRDefault="00A739D3" w:rsidP="00A739D3">
      <w:pPr>
        <w:spacing w:after="0" w:line="240" w:lineRule="auto"/>
        <w:jc w:val="both"/>
        <w:rPr>
          <w:rFonts w:ascii="Calibri" w:eastAsia="Calibri" w:hAnsi="Calibri" w:cs="Times New Roman"/>
          <w:u w:val="single"/>
          <w:lang w:val="en-GB"/>
        </w:rPr>
      </w:pPr>
    </w:p>
    <w:p w:rsidR="00A739D3" w:rsidRPr="00916EF5" w:rsidRDefault="00A739D3" w:rsidP="00A739D3">
      <w:pPr>
        <w:spacing w:after="0" w:line="240" w:lineRule="auto"/>
        <w:jc w:val="both"/>
        <w:rPr>
          <w:rFonts w:ascii="Calibri" w:eastAsia="Calibri" w:hAnsi="Calibri" w:cs="Times New Roman"/>
          <w:u w:val="single"/>
          <w:lang w:val="en-GB"/>
        </w:rPr>
      </w:pPr>
      <w:r w:rsidRPr="00916EF5">
        <w:rPr>
          <w:rFonts w:ascii="Calibri" w:eastAsia="Calibri" w:hAnsi="Calibri" w:cs="Times New Roman"/>
          <w:u w:val="single"/>
          <w:lang w:val="en-GB"/>
        </w:rPr>
        <w:t>Lessons learnt and Recommendations</w:t>
      </w:r>
    </w:p>
    <w:p w:rsidR="00A739D3" w:rsidRPr="00916EF5" w:rsidRDefault="00A739D3" w:rsidP="00E74B98">
      <w:pPr>
        <w:numPr>
          <w:ilvl w:val="0"/>
          <w:numId w:val="37"/>
        </w:numPr>
        <w:spacing w:after="0" w:line="240" w:lineRule="auto"/>
        <w:ind w:left="786"/>
        <w:jc w:val="both"/>
        <w:rPr>
          <w:rFonts w:ascii="Calibri" w:eastAsia="Calibri" w:hAnsi="Calibri" w:cs="Times New Roman"/>
          <w:lang w:val="en-GB"/>
        </w:rPr>
      </w:pPr>
      <w:r w:rsidRPr="00916EF5">
        <w:rPr>
          <w:rFonts w:ascii="Calibri" w:eastAsia="Calibri" w:hAnsi="Calibri" w:cs="Times New Roman"/>
          <w:lang w:val="en-GB"/>
        </w:rPr>
        <w:t xml:space="preserve">What are the key lessons you have learned in implementing the JPGBV (programme desing, programme management, establishing a multi-sectoral approach to providing GBV services to survivors, human rights approach to service provision)? </w:t>
      </w:r>
    </w:p>
    <w:p w:rsidR="00A739D3" w:rsidRPr="00916EF5" w:rsidRDefault="00A739D3" w:rsidP="00E74B98">
      <w:pPr>
        <w:numPr>
          <w:ilvl w:val="0"/>
          <w:numId w:val="37"/>
        </w:numPr>
        <w:spacing w:after="0" w:line="240" w:lineRule="auto"/>
        <w:ind w:left="786"/>
        <w:jc w:val="both"/>
        <w:rPr>
          <w:rFonts w:ascii="Calibri" w:eastAsia="Calibri" w:hAnsi="Calibri" w:cs="Times New Roman"/>
          <w:lang w:val="en-GB"/>
        </w:rPr>
      </w:pPr>
      <w:r w:rsidRPr="00916EF5">
        <w:rPr>
          <w:rFonts w:ascii="Calibri" w:eastAsia="Calibri" w:hAnsi="Calibri" w:cs="Times New Roman"/>
          <w:lang w:val="en-GB"/>
        </w:rPr>
        <w:t>If you were to implement another JPGBV what would you do differently? Why?</w:t>
      </w:r>
    </w:p>
    <w:p w:rsidR="00A739D3" w:rsidRPr="00916EF5" w:rsidRDefault="00A739D3" w:rsidP="00A739D3">
      <w:pPr>
        <w:spacing w:after="0" w:line="240" w:lineRule="auto"/>
        <w:jc w:val="both"/>
        <w:rPr>
          <w:rFonts w:ascii="Calibri" w:eastAsia="Calibri" w:hAnsi="Calibri" w:cs="Times New Roman"/>
          <w:lang w:val="en-GB"/>
        </w:rPr>
      </w:pPr>
    </w:p>
    <w:p w:rsidR="00A739D3" w:rsidRPr="00916EF5" w:rsidRDefault="00A739D3" w:rsidP="00A739D3">
      <w:pPr>
        <w:spacing w:after="0" w:line="240" w:lineRule="auto"/>
        <w:jc w:val="both"/>
        <w:rPr>
          <w:rFonts w:ascii="Calibri" w:eastAsia="Times New Roman" w:hAnsi="Calibri" w:cs="Times New Roman"/>
          <w:lang w:val="en-GB" w:eastAsia="en-ZA"/>
        </w:rPr>
      </w:pPr>
    </w:p>
    <w:p w:rsidR="00A739D3" w:rsidRPr="00916EF5" w:rsidRDefault="00A739D3" w:rsidP="00A739D3">
      <w:pPr>
        <w:spacing w:after="0" w:line="240" w:lineRule="auto"/>
        <w:jc w:val="both"/>
        <w:rPr>
          <w:rFonts w:ascii="Calibri" w:eastAsia="Times New Roman" w:hAnsi="Calibri" w:cs="Times New Roman"/>
          <w:lang w:val="en-GB" w:eastAsia="en-ZA"/>
        </w:rPr>
      </w:pPr>
      <w:bookmarkStart w:id="157" w:name="_Toc416325526"/>
      <w:bookmarkStart w:id="158" w:name="_Toc417573132"/>
    </w:p>
    <w:p w:rsidR="00A739D3" w:rsidRPr="00916EF5" w:rsidRDefault="00A739D3" w:rsidP="00A739D3">
      <w:pPr>
        <w:keepNext/>
        <w:keepLines/>
        <w:spacing w:before="200" w:after="0"/>
        <w:ind w:left="576" w:hanging="576"/>
        <w:jc w:val="both"/>
        <w:outlineLvl w:val="1"/>
        <w:rPr>
          <w:rFonts w:ascii="Calibri" w:eastAsia="Times New Roman" w:hAnsi="Calibri" w:cs="Times New Roman"/>
          <w:b/>
          <w:bCs/>
          <w:color w:val="FF0000"/>
          <w:sz w:val="24"/>
          <w:szCs w:val="26"/>
          <w:lang w:val="en-GB"/>
        </w:rPr>
        <w:sectPr w:rsidR="00A739D3" w:rsidRPr="00916EF5">
          <w:pgSz w:w="11906" w:h="16838"/>
          <w:pgMar w:top="1440" w:right="1440" w:bottom="1440" w:left="1440" w:header="708" w:footer="708" w:gutter="0"/>
          <w:cols w:space="708"/>
          <w:docGrid w:linePitch="360"/>
        </w:sectPr>
      </w:pPr>
    </w:p>
    <w:p w:rsidR="00A739D3" w:rsidRPr="00916EF5" w:rsidRDefault="00A739D3" w:rsidP="002314BA">
      <w:pPr>
        <w:pStyle w:val="Heading3"/>
      </w:pPr>
      <w:bookmarkStart w:id="159" w:name="_Toc449546293"/>
      <w:bookmarkStart w:id="160" w:name="_Toc462791957"/>
      <w:r w:rsidRPr="00916EF5">
        <w:lastRenderedPageBreak/>
        <w:t>Key Informant Interview Guide: Community Leaders</w:t>
      </w:r>
      <w:bookmarkEnd w:id="159"/>
      <w:bookmarkEnd w:id="160"/>
    </w:p>
    <w:p w:rsidR="00A739D3" w:rsidRPr="00916EF5" w:rsidRDefault="00A739D3" w:rsidP="00A739D3">
      <w:pPr>
        <w:spacing w:after="0" w:line="240" w:lineRule="auto"/>
        <w:rPr>
          <w:rFonts w:ascii="Calibri" w:eastAsia="Calibri" w:hAnsi="Calibri" w:cs="Times New Roman"/>
          <w:lang w:val="en-GB"/>
        </w:rPr>
      </w:pPr>
    </w:p>
    <w:p w:rsidR="00A739D3" w:rsidRPr="00916EF5" w:rsidRDefault="00A739D3" w:rsidP="00A739D3">
      <w:pPr>
        <w:spacing w:after="0" w:line="240" w:lineRule="auto"/>
        <w:rPr>
          <w:rFonts w:ascii="Calibri" w:eastAsia="Times New Roman" w:hAnsi="Calibri" w:cs="Times New Roman"/>
          <w:bCs/>
          <w:sz w:val="24"/>
          <w:szCs w:val="26"/>
          <w:u w:val="single"/>
          <w:lang w:val="en-GB"/>
        </w:rPr>
      </w:pPr>
      <w:r w:rsidRPr="00916EF5">
        <w:rPr>
          <w:rFonts w:ascii="Calibri" w:eastAsia="Times New Roman" w:hAnsi="Calibri" w:cs="Times New Roman"/>
          <w:bCs/>
          <w:sz w:val="24"/>
          <w:szCs w:val="26"/>
          <w:u w:val="single"/>
          <w:lang w:val="en-GB"/>
        </w:rPr>
        <w:t>Relevance</w:t>
      </w:r>
    </w:p>
    <w:p w:rsidR="00A739D3" w:rsidRPr="00916EF5" w:rsidRDefault="00A739D3" w:rsidP="00E74B98">
      <w:pPr>
        <w:numPr>
          <w:ilvl w:val="0"/>
          <w:numId w:val="32"/>
        </w:numPr>
        <w:spacing w:after="0" w:line="240" w:lineRule="auto"/>
        <w:rPr>
          <w:rFonts w:ascii="Calibri" w:eastAsia="Calibri" w:hAnsi="Calibri" w:cs="Times New Roman"/>
          <w:lang w:val="en-GB"/>
        </w:rPr>
      </w:pPr>
      <w:r w:rsidRPr="00916EF5">
        <w:rPr>
          <w:rFonts w:ascii="Calibri" w:eastAsia="Calibri" w:hAnsi="Calibri" w:cs="Times New Roman"/>
          <w:lang w:val="en-GB"/>
        </w:rPr>
        <w:t>Is GBV an issue of concern in your community? Explain.</w:t>
      </w:r>
    </w:p>
    <w:p w:rsidR="00A739D3" w:rsidRPr="00916EF5" w:rsidRDefault="00A739D3" w:rsidP="00E74B98">
      <w:pPr>
        <w:numPr>
          <w:ilvl w:val="0"/>
          <w:numId w:val="32"/>
        </w:numPr>
        <w:spacing w:after="0" w:line="240" w:lineRule="auto"/>
        <w:rPr>
          <w:rFonts w:ascii="Calibri" w:eastAsia="Calibri" w:hAnsi="Calibri" w:cs="Times New Roman"/>
          <w:lang w:val="en-GB"/>
        </w:rPr>
      </w:pPr>
      <w:r w:rsidRPr="00916EF5">
        <w:rPr>
          <w:rFonts w:ascii="Calibri" w:eastAsia="Calibri" w:hAnsi="Calibri" w:cs="Times New Roman"/>
          <w:lang w:val="en-GB"/>
        </w:rPr>
        <w:t>What forms of GBV are you aware of? Instruction: The most common form will be physical violence. If only one type of GBV is mentioned, explain to the group the types of GBV and refer to these throughout the discussion. After explaining ask: Which types of GBV are most common in this area (</w:t>
      </w:r>
      <w:r w:rsidRPr="00916EF5">
        <w:rPr>
          <w:rFonts w:ascii="Calibri" w:eastAsia="Calibri" w:hAnsi="Calibri" w:cs="Times New Roman"/>
          <w:b/>
          <w:lang w:val="en-GB"/>
        </w:rPr>
        <w:t>also specifically probe child marriages if not mentioned</w:t>
      </w:r>
      <w:r w:rsidRPr="00916EF5">
        <w:rPr>
          <w:rFonts w:ascii="Calibri" w:eastAsia="Calibri" w:hAnsi="Calibri" w:cs="Times New Roman"/>
          <w:lang w:val="en-GB"/>
        </w:rPr>
        <w:t xml:space="preserve">)? </w:t>
      </w:r>
    </w:p>
    <w:p w:rsidR="00A739D3" w:rsidRPr="00916EF5" w:rsidRDefault="00A739D3" w:rsidP="00E74B98">
      <w:pPr>
        <w:numPr>
          <w:ilvl w:val="0"/>
          <w:numId w:val="32"/>
        </w:numPr>
        <w:spacing w:after="0" w:line="240" w:lineRule="auto"/>
        <w:rPr>
          <w:rFonts w:ascii="Calibri" w:eastAsia="Calibri" w:hAnsi="Calibri" w:cs="Times New Roman"/>
          <w:lang w:val="en-GB"/>
        </w:rPr>
      </w:pPr>
      <w:r w:rsidRPr="00916EF5">
        <w:rPr>
          <w:rFonts w:ascii="Calibri" w:eastAsia="Calibri" w:hAnsi="Calibri" w:cs="Times New Roman"/>
          <w:lang w:val="en-GB"/>
        </w:rPr>
        <w:t>What are the main causes of GBV in this community? Is anything being done to address these causes? Who is doing this? Instruction: If many NGOs focus on the NGO being evaluated. How do you see the success of their work? Why do you say so…can you provide me some examples of this success?</w:t>
      </w:r>
    </w:p>
    <w:p w:rsidR="00A739D3" w:rsidRPr="00916EF5" w:rsidRDefault="00A739D3" w:rsidP="00E74B98">
      <w:pPr>
        <w:numPr>
          <w:ilvl w:val="0"/>
          <w:numId w:val="32"/>
        </w:numPr>
        <w:spacing w:after="0" w:line="240" w:lineRule="auto"/>
        <w:rPr>
          <w:rFonts w:ascii="Calibri" w:eastAsia="Calibri" w:hAnsi="Calibri" w:cs="Times New Roman"/>
          <w:lang w:val="en-GB"/>
        </w:rPr>
      </w:pPr>
      <w:r w:rsidRPr="00916EF5">
        <w:rPr>
          <w:rFonts w:ascii="Calibri" w:eastAsia="Calibri" w:hAnsi="Calibri" w:cs="Times New Roman"/>
          <w:lang w:val="en-GB"/>
        </w:rPr>
        <w:t xml:space="preserve">Do you think their work is addressing the real causes of GBV in this community?  </w:t>
      </w:r>
    </w:p>
    <w:p w:rsidR="00A739D3" w:rsidRPr="00916EF5" w:rsidRDefault="00A739D3" w:rsidP="00A739D3">
      <w:pPr>
        <w:spacing w:after="0" w:line="240" w:lineRule="auto"/>
        <w:rPr>
          <w:rFonts w:ascii="Calibri" w:eastAsia="Calibri" w:hAnsi="Calibri" w:cs="Times New Roman"/>
          <w:lang w:val="en-GB"/>
        </w:rPr>
      </w:pPr>
    </w:p>
    <w:p w:rsidR="00A739D3" w:rsidRPr="00916EF5" w:rsidRDefault="00A739D3" w:rsidP="00A739D3">
      <w:pPr>
        <w:spacing w:after="0" w:line="240" w:lineRule="auto"/>
        <w:rPr>
          <w:rFonts w:ascii="Calibri" w:eastAsia="Calibri" w:hAnsi="Calibri" w:cs="Times New Roman"/>
          <w:lang w:val="en-GB"/>
        </w:rPr>
      </w:pPr>
      <w:r w:rsidRPr="00916EF5">
        <w:rPr>
          <w:rFonts w:ascii="Calibri" w:eastAsia="Calibri" w:hAnsi="Calibri" w:cs="Times New Roman"/>
          <w:lang w:val="en-GB"/>
        </w:rPr>
        <w:t>Participation in the programme</w:t>
      </w:r>
    </w:p>
    <w:p w:rsidR="00A739D3" w:rsidRPr="00916EF5" w:rsidRDefault="00A739D3" w:rsidP="00E74B98">
      <w:pPr>
        <w:numPr>
          <w:ilvl w:val="0"/>
          <w:numId w:val="32"/>
        </w:numPr>
        <w:spacing w:after="0" w:line="240" w:lineRule="auto"/>
        <w:rPr>
          <w:rFonts w:ascii="Calibri" w:eastAsia="Calibri" w:hAnsi="Calibri" w:cs="Times New Roman"/>
          <w:lang w:val="en-GB"/>
        </w:rPr>
      </w:pPr>
      <w:r w:rsidRPr="00916EF5">
        <w:rPr>
          <w:rFonts w:ascii="Calibri" w:eastAsia="Calibri" w:hAnsi="Calibri" w:cs="Times New Roman"/>
          <w:lang w:val="en-GB"/>
        </w:rPr>
        <w:t xml:space="preserve">Have you attended any meeting organized by [name of NGO] discussing GBV? </w:t>
      </w:r>
    </w:p>
    <w:p w:rsidR="00A739D3" w:rsidRPr="00916EF5" w:rsidRDefault="00A739D3" w:rsidP="00E74B98">
      <w:pPr>
        <w:numPr>
          <w:ilvl w:val="0"/>
          <w:numId w:val="32"/>
        </w:numPr>
        <w:spacing w:after="0" w:line="240" w:lineRule="auto"/>
        <w:rPr>
          <w:rFonts w:ascii="Calibri" w:eastAsia="Calibri" w:hAnsi="Calibri" w:cs="Times New Roman"/>
          <w:lang w:val="en-GB"/>
        </w:rPr>
      </w:pPr>
      <w:r w:rsidRPr="00916EF5">
        <w:rPr>
          <w:rFonts w:ascii="Calibri" w:eastAsia="Calibri" w:hAnsi="Calibri" w:cs="Times New Roman"/>
          <w:lang w:val="en-GB"/>
        </w:rPr>
        <w:t xml:space="preserve">Was this meeting helpful? In what ways was it helpful to you and in your work as a community leader? PROBE: initiatives they have undertaken to address causes of GBV. </w:t>
      </w:r>
    </w:p>
    <w:p w:rsidR="00A739D3" w:rsidRPr="00916EF5" w:rsidRDefault="00A739D3" w:rsidP="00E74B98">
      <w:pPr>
        <w:numPr>
          <w:ilvl w:val="0"/>
          <w:numId w:val="32"/>
        </w:numPr>
        <w:spacing w:after="0" w:line="240" w:lineRule="auto"/>
        <w:rPr>
          <w:rFonts w:ascii="Calibri" w:eastAsia="Calibri" w:hAnsi="Calibri" w:cs="Times New Roman"/>
          <w:lang w:val="en-GB"/>
        </w:rPr>
      </w:pPr>
      <w:r w:rsidRPr="00916EF5">
        <w:rPr>
          <w:rFonts w:ascii="Calibri" w:eastAsia="Calibri" w:hAnsi="Calibri" w:cs="Times New Roman"/>
          <w:lang w:val="en-GB"/>
        </w:rPr>
        <w:t>Was the information provided adequate for you? How have you used the knowledge gained in your community?</w:t>
      </w:r>
    </w:p>
    <w:p w:rsidR="00A739D3" w:rsidRPr="00916EF5" w:rsidRDefault="00A739D3" w:rsidP="00E74B98">
      <w:pPr>
        <w:numPr>
          <w:ilvl w:val="0"/>
          <w:numId w:val="32"/>
        </w:numPr>
        <w:spacing w:after="0" w:line="240" w:lineRule="auto"/>
        <w:rPr>
          <w:rFonts w:ascii="Calibri" w:eastAsia="Calibri" w:hAnsi="Calibri" w:cs="Times New Roman"/>
          <w:lang w:val="en-GB"/>
        </w:rPr>
      </w:pPr>
      <w:r w:rsidRPr="00916EF5">
        <w:rPr>
          <w:rFonts w:ascii="Calibri" w:eastAsia="Calibri" w:hAnsi="Calibri" w:cs="Times New Roman"/>
          <w:lang w:val="en-GB"/>
        </w:rPr>
        <w:t xml:space="preserve">Who else has been organizing similar meetings? When you compare these to those by [name of NGO] which ones have been more helpful and why? </w:t>
      </w:r>
    </w:p>
    <w:p w:rsidR="00A739D3" w:rsidRPr="00916EF5" w:rsidRDefault="00A739D3" w:rsidP="00E74B98">
      <w:pPr>
        <w:numPr>
          <w:ilvl w:val="0"/>
          <w:numId w:val="32"/>
        </w:numPr>
        <w:spacing w:after="0" w:line="240" w:lineRule="auto"/>
        <w:rPr>
          <w:rFonts w:ascii="Calibri" w:eastAsia="Calibri" w:hAnsi="Calibri" w:cs="Times New Roman"/>
          <w:lang w:val="en-GB"/>
        </w:rPr>
      </w:pPr>
      <w:r w:rsidRPr="00916EF5">
        <w:rPr>
          <w:rFonts w:ascii="Calibri" w:eastAsia="Calibri" w:hAnsi="Calibri" w:cs="Times New Roman"/>
          <w:lang w:val="en-GB"/>
        </w:rPr>
        <w:t>On a scale of 1-10 how satisfied are you with the work of [name of NGO] with regards reducing GBV among young women and girls (10-24 years)?</w:t>
      </w:r>
    </w:p>
    <w:p w:rsidR="00A739D3" w:rsidRPr="00916EF5" w:rsidRDefault="00A739D3" w:rsidP="00A739D3">
      <w:pPr>
        <w:spacing w:after="0" w:line="240" w:lineRule="auto"/>
        <w:rPr>
          <w:rFonts w:ascii="Calibri" w:eastAsia="Calibri" w:hAnsi="Calibri" w:cs="Times New Roman"/>
          <w:lang w:val="en-GB"/>
        </w:rPr>
      </w:pPr>
    </w:p>
    <w:p w:rsidR="00A739D3" w:rsidRPr="00916EF5" w:rsidRDefault="00A739D3" w:rsidP="00A739D3">
      <w:pPr>
        <w:spacing w:after="0" w:line="240" w:lineRule="auto"/>
        <w:rPr>
          <w:rFonts w:ascii="Calibri" w:eastAsia="Calibri" w:hAnsi="Calibri" w:cs="Times New Roman"/>
          <w:u w:val="single"/>
          <w:lang w:val="en-GB"/>
        </w:rPr>
      </w:pPr>
      <w:r w:rsidRPr="00916EF5">
        <w:rPr>
          <w:rFonts w:ascii="Calibri" w:eastAsia="Calibri" w:hAnsi="Calibri" w:cs="Times New Roman"/>
          <w:u w:val="single"/>
          <w:lang w:val="en-GB"/>
        </w:rPr>
        <w:t>Effectiveness</w:t>
      </w:r>
    </w:p>
    <w:p w:rsidR="00A739D3" w:rsidRPr="00916EF5" w:rsidRDefault="00A739D3" w:rsidP="00E74B98">
      <w:pPr>
        <w:numPr>
          <w:ilvl w:val="0"/>
          <w:numId w:val="32"/>
        </w:numPr>
        <w:spacing w:after="0" w:line="240" w:lineRule="auto"/>
        <w:rPr>
          <w:rFonts w:ascii="Calibri" w:eastAsia="Calibri" w:hAnsi="Calibri" w:cs="Times New Roman"/>
          <w:lang w:val="en-GB"/>
        </w:rPr>
      </w:pPr>
      <w:r w:rsidRPr="00916EF5">
        <w:rPr>
          <w:rFonts w:ascii="Calibri" w:eastAsia="Calibri" w:hAnsi="Calibri" w:cs="Times New Roman"/>
          <w:lang w:val="en-GB"/>
        </w:rPr>
        <w:t xml:space="preserve">When you compare before the entry of [name of NGO] in this community, [2014/2015] on issues of GBV among young women and girls (10-24 years) do you see any difference in: </w:t>
      </w:r>
    </w:p>
    <w:p w:rsidR="00A739D3" w:rsidRPr="00916EF5" w:rsidRDefault="00A739D3" w:rsidP="00E74B98">
      <w:pPr>
        <w:numPr>
          <w:ilvl w:val="0"/>
          <w:numId w:val="38"/>
        </w:numPr>
        <w:spacing w:after="0" w:line="240" w:lineRule="auto"/>
        <w:rPr>
          <w:rFonts w:ascii="Calibri" w:eastAsia="Calibri" w:hAnsi="Calibri" w:cs="Times New Roman"/>
          <w:lang w:val="en-GB"/>
        </w:rPr>
      </w:pPr>
      <w:r w:rsidRPr="00916EF5">
        <w:rPr>
          <w:rFonts w:ascii="Calibri" w:eastAsia="Calibri" w:hAnsi="Calibri" w:cs="Times New Roman"/>
          <w:lang w:val="en-GB"/>
        </w:rPr>
        <w:t>Men’s involvement and attitudes towards addressing GBV</w:t>
      </w:r>
    </w:p>
    <w:p w:rsidR="00A739D3" w:rsidRPr="00916EF5" w:rsidRDefault="00A739D3" w:rsidP="00E74B98">
      <w:pPr>
        <w:numPr>
          <w:ilvl w:val="0"/>
          <w:numId w:val="38"/>
        </w:numPr>
        <w:spacing w:after="0" w:line="240" w:lineRule="auto"/>
        <w:rPr>
          <w:rFonts w:ascii="Calibri" w:eastAsia="Calibri" w:hAnsi="Calibri" w:cs="Times New Roman"/>
          <w:lang w:val="en-GB"/>
        </w:rPr>
      </w:pPr>
      <w:r w:rsidRPr="00916EF5">
        <w:rPr>
          <w:rFonts w:ascii="Calibri" w:eastAsia="Calibri" w:hAnsi="Calibri" w:cs="Times New Roman"/>
          <w:lang w:val="en-GB"/>
        </w:rPr>
        <w:t>Girls’ knowledge of GBV and their ability to seek help when GBV occurs</w:t>
      </w:r>
    </w:p>
    <w:p w:rsidR="00A739D3" w:rsidRPr="00916EF5" w:rsidRDefault="00A739D3" w:rsidP="00E74B98">
      <w:pPr>
        <w:numPr>
          <w:ilvl w:val="0"/>
          <w:numId w:val="38"/>
        </w:numPr>
        <w:spacing w:after="0" w:line="240" w:lineRule="auto"/>
        <w:rPr>
          <w:rFonts w:ascii="Calibri" w:eastAsia="Calibri" w:hAnsi="Calibri" w:cs="Times New Roman"/>
          <w:lang w:val="en-GB"/>
        </w:rPr>
      </w:pPr>
      <w:r w:rsidRPr="00916EF5">
        <w:rPr>
          <w:rFonts w:ascii="Calibri" w:eastAsia="Calibri" w:hAnsi="Calibri" w:cs="Times New Roman"/>
          <w:lang w:val="en-GB"/>
        </w:rPr>
        <w:t>Ability of police, clinics, courts and social welfare to handle those that would have experienced GBV</w:t>
      </w:r>
    </w:p>
    <w:p w:rsidR="00A739D3" w:rsidRPr="00916EF5" w:rsidRDefault="00A739D3" w:rsidP="00E74B98">
      <w:pPr>
        <w:numPr>
          <w:ilvl w:val="0"/>
          <w:numId w:val="38"/>
        </w:numPr>
        <w:spacing w:after="0" w:line="240" w:lineRule="auto"/>
        <w:rPr>
          <w:rFonts w:ascii="Calibri" w:eastAsia="Calibri" w:hAnsi="Calibri" w:cs="Times New Roman"/>
          <w:lang w:val="en-GB"/>
        </w:rPr>
      </w:pPr>
      <w:r w:rsidRPr="00916EF5">
        <w:rPr>
          <w:rFonts w:ascii="Calibri" w:eastAsia="Calibri" w:hAnsi="Calibri" w:cs="Times New Roman"/>
          <w:lang w:val="en-GB"/>
        </w:rPr>
        <w:t>Number of girls and women reporting cases of GBV and which cases are mostly reported</w:t>
      </w:r>
    </w:p>
    <w:p w:rsidR="00A739D3" w:rsidRPr="00916EF5" w:rsidRDefault="00A739D3" w:rsidP="00E74B98">
      <w:pPr>
        <w:numPr>
          <w:ilvl w:val="0"/>
          <w:numId w:val="32"/>
        </w:numPr>
        <w:spacing w:after="0" w:line="240" w:lineRule="auto"/>
        <w:rPr>
          <w:rFonts w:ascii="Calibri" w:eastAsia="Calibri" w:hAnsi="Calibri" w:cs="Times New Roman"/>
          <w:lang w:val="en-GB"/>
        </w:rPr>
      </w:pPr>
      <w:r w:rsidRPr="00916EF5">
        <w:rPr>
          <w:rFonts w:ascii="Calibri" w:eastAsia="Calibri" w:hAnsi="Calibri" w:cs="Times New Roman"/>
          <w:lang w:val="en-GB"/>
        </w:rPr>
        <w:t xml:space="preserve">Are there community structures for addressing GBV? When were these initiated?  What are some of their successes? What challenges do they face? </w:t>
      </w:r>
    </w:p>
    <w:p w:rsidR="00A739D3" w:rsidRPr="00916EF5" w:rsidRDefault="00A739D3" w:rsidP="00A739D3">
      <w:pPr>
        <w:spacing w:after="0" w:line="240" w:lineRule="auto"/>
        <w:rPr>
          <w:rFonts w:ascii="Calibri" w:eastAsia="Calibri" w:hAnsi="Calibri" w:cs="Times New Roman"/>
          <w:lang w:val="en-GB"/>
        </w:rPr>
      </w:pPr>
    </w:p>
    <w:p w:rsidR="00A739D3" w:rsidRPr="00916EF5" w:rsidRDefault="00A739D3" w:rsidP="00A739D3">
      <w:pPr>
        <w:spacing w:after="0" w:line="240" w:lineRule="auto"/>
        <w:rPr>
          <w:rFonts w:ascii="Calibri" w:eastAsia="Calibri" w:hAnsi="Calibri" w:cs="Times New Roman"/>
          <w:u w:val="single"/>
          <w:lang w:val="en-GB"/>
        </w:rPr>
      </w:pPr>
      <w:r w:rsidRPr="00916EF5">
        <w:rPr>
          <w:rFonts w:ascii="Calibri" w:eastAsia="Calibri" w:hAnsi="Calibri" w:cs="Times New Roman"/>
          <w:u w:val="single"/>
          <w:lang w:val="en-GB"/>
        </w:rPr>
        <w:t xml:space="preserve"> Sustainability</w:t>
      </w:r>
    </w:p>
    <w:p w:rsidR="00A739D3" w:rsidRPr="00916EF5" w:rsidRDefault="00A739D3" w:rsidP="00E74B98">
      <w:pPr>
        <w:numPr>
          <w:ilvl w:val="0"/>
          <w:numId w:val="32"/>
        </w:numPr>
        <w:spacing w:after="0" w:line="240" w:lineRule="auto"/>
        <w:rPr>
          <w:rFonts w:ascii="Calibri" w:eastAsia="Calibri" w:hAnsi="Calibri" w:cs="Times New Roman"/>
          <w:lang w:val="en-GB"/>
        </w:rPr>
      </w:pPr>
      <w:r w:rsidRPr="00916EF5">
        <w:rPr>
          <w:rFonts w:ascii="Calibri" w:eastAsia="Calibri" w:hAnsi="Calibri" w:cs="Times New Roman"/>
          <w:lang w:val="en-GB"/>
        </w:rPr>
        <w:t xml:space="preserve">Do you think the results you mentioned above will be there for a long time to come? Why? </w:t>
      </w:r>
    </w:p>
    <w:p w:rsidR="00A739D3" w:rsidRPr="00916EF5" w:rsidRDefault="00A739D3" w:rsidP="00E74B98">
      <w:pPr>
        <w:numPr>
          <w:ilvl w:val="0"/>
          <w:numId w:val="32"/>
        </w:numPr>
        <w:spacing w:after="0" w:line="240" w:lineRule="auto"/>
        <w:rPr>
          <w:rFonts w:ascii="Calibri" w:eastAsia="Calibri" w:hAnsi="Calibri" w:cs="Times New Roman"/>
          <w:lang w:val="en-GB"/>
        </w:rPr>
      </w:pPr>
      <w:r w:rsidRPr="00916EF5">
        <w:rPr>
          <w:rFonts w:ascii="Calibri" w:eastAsia="Calibri" w:hAnsi="Calibri" w:cs="Times New Roman"/>
          <w:lang w:val="en-GB"/>
        </w:rPr>
        <w:t xml:space="preserve">What else needs to be done to ensure GBV among young women and girls (10-24 years) is reduced? </w:t>
      </w:r>
    </w:p>
    <w:p w:rsidR="00A739D3" w:rsidRPr="00916EF5" w:rsidRDefault="00A739D3" w:rsidP="00E74B98">
      <w:pPr>
        <w:numPr>
          <w:ilvl w:val="0"/>
          <w:numId w:val="32"/>
        </w:numPr>
        <w:spacing w:after="0" w:line="240" w:lineRule="auto"/>
        <w:rPr>
          <w:rFonts w:ascii="Calibri" w:eastAsia="Calibri" w:hAnsi="Calibri" w:cs="Times New Roman"/>
          <w:lang w:val="en-GB"/>
        </w:rPr>
      </w:pPr>
      <w:r w:rsidRPr="00916EF5">
        <w:rPr>
          <w:rFonts w:ascii="Calibri" w:eastAsia="Calibri" w:hAnsi="Calibri" w:cs="Times New Roman"/>
          <w:lang w:val="en-GB"/>
        </w:rPr>
        <w:t xml:space="preserve">What else needs to be done to ensure those young women and girls (10-24 years) who undergo GBV are supported by the community and service providers (police, health, courts, social welfare)? </w:t>
      </w:r>
    </w:p>
    <w:p w:rsidR="00A739D3" w:rsidRPr="00916EF5" w:rsidRDefault="00A739D3" w:rsidP="00A739D3">
      <w:pPr>
        <w:spacing w:after="0" w:line="240" w:lineRule="auto"/>
        <w:rPr>
          <w:rFonts w:ascii="Calibri" w:eastAsia="Calibri" w:hAnsi="Calibri" w:cs="Times New Roman"/>
          <w:lang w:val="en-GB"/>
        </w:rPr>
      </w:pPr>
    </w:p>
    <w:p w:rsidR="00A739D3" w:rsidRPr="00916EF5" w:rsidRDefault="00A739D3" w:rsidP="00A739D3">
      <w:pPr>
        <w:spacing w:after="0" w:line="240" w:lineRule="auto"/>
        <w:rPr>
          <w:rFonts w:ascii="Calibri" w:eastAsia="Calibri" w:hAnsi="Calibri" w:cs="Times New Roman"/>
          <w:u w:val="single"/>
          <w:lang w:val="en-GB"/>
        </w:rPr>
      </w:pPr>
      <w:r w:rsidRPr="00916EF5">
        <w:rPr>
          <w:rFonts w:ascii="Calibri" w:eastAsia="Calibri" w:hAnsi="Calibri" w:cs="Times New Roman"/>
          <w:u w:val="single"/>
          <w:lang w:val="en-GB"/>
        </w:rPr>
        <w:t>Lesson learned</w:t>
      </w:r>
    </w:p>
    <w:p w:rsidR="00A739D3" w:rsidRPr="00916EF5" w:rsidRDefault="00A739D3" w:rsidP="00E74B98">
      <w:pPr>
        <w:numPr>
          <w:ilvl w:val="0"/>
          <w:numId w:val="32"/>
        </w:numPr>
        <w:spacing w:after="0" w:line="240" w:lineRule="auto"/>
        <w:rPr>
          <w:rFonts w:ascii="Calibri" w:eastAsia="Calibri" w:hAnsi="Calibri" w:cs="Times New Roman"/>
          <w:lang w:val="en-GB"/>
        </w:rPr>
      </w:pPr>
      <w:r w:rsidRPr="00916EF5">
        <w:rPr>
          <w:rFonts w:ascii="Calibri" w:eastAsia="Calibri" w:hAnsi="Calibri" w:cs="Times New Roman"/>
          <w:lang w:val="en-GB"/>
        </w:rPr>
        <w:t xml:space="preserve">When you look at the work being done to address GBV in your community by NGOs and government what do you think needs to change? </w:t>
      </w:r>
    </w:p>
    <w:p w:rsidR="00A739D3" w:rsidRPr="00916EF5" w:rsidRDefault="00A739D3" w:rsidP="00E74B98">
      <w:pPr>
        <w:numPr>
          <w:ilvl w:val="0"/>
          <w:numId w:val="32"/>
        </w:numPr>
        <w:spacing w:after="0" w:line="240" w:lineRule="auto"/>
        <w:rPr>
          <w:rFonts w:ascii="Calibri" w:eastAsia="Calibri" w:hAnsi="Calibri" w:cs="Times New Roman"/>
          <w:lang w:val="en-GB"/>
        </w:rPr>
      </w:pPr>
      <w:r w:rsidRPr="00916EF5">
        <w:rPr>
          <w:rFonts w:ascii="Calibri" w:eastAsia="Calibri" w:hAnsi="Calibri" w:cs="Times New Roman"/>
          <w:lang w:val="en-GB"/>
        </w:rPr>
        <w:t xml:space="preserve">What are they doing well and less well?  </w:t>
      </w:r>
    </w:p>
    <w:p w:rsidR="00A739D3" w:rsidRPr="00916EF5" w:rsidRDefault="00A739D3" w:rsidP="00A739D3">
      <w:pPr>
        <w:spacing w:after="0" w:line="240" w:lineRule="auto"/>
        <w:rPr>
          <w:rFonts w:ascii="Calibri" w:eastAsia="Calibri" w:hAnsi="Calibri" w:cs="Times New Roman"/>
          <w:lang w:val="en-GB"/>
        </w:rPr>
        <w:sectPr w:rsidR="00A739D3" w:rsidRPr="00916EF5">
          <w:pgSz w:w="11906" w:h="16838"/>
          <w:pgMar w:top="1440" w:right="1440" w:bottom="1440" w:left="1440" w:header="708" w:footer="708" w:gutter="0"/>
          <w:cols w:space="708"/>
          <w:docGrid w:linePitch="360"/>
        </w:sectPr>
      </w:pPr>
    </w:p>
    <w:p w:rsidR="00A739D3" w:rsidRPr="00916EF5" w:rsidRDefault="00A739D3" w:rsidP="002314BA">
      <w:pPr>
        <w:pStyle w:val="Heading3"/>
      </w:pPr>
      <w:bookmarkStart w:id="161" w:name="_Toc449546294"/>
      <w:bookmarkStart w:id="162" w:name="_Toc462791958"/>
      <w:r w:rsidRPr="00916EF5">
        <w:lastRenderedPageBreak/>
        <w:t>Discussion Guide/Most Significant Change Stories: Beneficiaries</w:t>
      </w:r>
      <w:bookmarkEnd w:id="157"/>
      <w:bookmarkEnd w:id="158"/>
      <w:bookmarkEnd w:id="161"/>
      <w:bookmarkEnd w:id="162"/>
    </w:p>
    <w:p w:rsidR="00A739D3" w:rsidRPr="00916EF5" w:rsidRDefault="00A739D3" w:rsidP="00A739D3">
      <w:pPr>
        <w:spacing w:after="0" w:line="240" w:lineRule="auto"/>
        <w:jc w:val="both"/>
        <w:rPr>
          <w:rFonts w:ascii="Arial" w:eastAsia="Calibri" w:hAnsi="Arial" w:cs="Times New Roman"/>
          <w:b/>
          <w:sz w:val="20"/>
          <w:u w:val="single"/>
          <w:lang w:val="en-GB"/>
        </w:rPr>
      </w:pPr>
    </w:p>
    <w:p w:rsidR="00A739D3" w:rsidRPr="00916EF5" w:rsidRDefault="00A739D3" w:rsidP="00E74B98">
      <w:pPr>
        <w:numPr>
          <w:ilvl w:val="0"/>
          <w:numId w:val="29"/>
        </w:numPr>
        <w:spacing w:after="0" w:line="240" w:lineRule="auto"/>
        <w:rPr>
          <w:rFonts w:ascii="Calibri" w:eastAsia="Calibri" w:hAnsi="Calibri" w:cs="Times New Roman"/>
          <w:lang w:val="en-GB"/>
        </w:rPr>
      </w:pPr>
      <w:r w:rsidRPr="00916EF5">
        <w:rPr>
          <w:rFonts w:ascii="Calibri" w:eastAsia="Calibri" w:hAnsi="Calibri" w:cs="Times New Roman"/>
          <w:lang w:val="en-GB"/>
        </w:rPr>
        <w:t>Tell us how you first became involved with this project and what you involvement in the project was?</w:t>
      </w:r>
    </w:p>
    <w:p w:rsidR="00A739D3" w:rsidRPr="00916EF5" w:rsidRDefault="00A739D3" w:rsidP="00A739D3">
      <w:pPr>
        <w:spacing w:after="0" w:line="240" w:lineRule="auto"/>
        <w:ind w:left="720"/>
        <w:rPr>
          <w:rFonts w:ascii="Calibri" w:eastAsia="Calibri" w:hAnsi="Calibri" w:cs="Times New Roman"/>
          <w:lang w:val="en-GB"/>
        </w:rPr>
      </w:pPr>
      <w:r w:rsidRPr="00916EF5">
        <w:rPr>
          <w:rFonts w:ascii="Calibri" w:eastAsia="Calibri" w:hAnsi="Calibri" w:cs="Times New Roman"/>
          <w:lang w:val="en-GB"/>
        </w:rPr>
        <w:t>…………………………………………………………………………………………………………………………………………..</w:t>
      </w:r>
    </w:p>
    <w:p w:rsidR="00A739D3" w:rsidRPr="00916EF5" w:rsidRDefault="00A739D3" w:rsidP="00A739D3">
      <w:pPr>
        <w:spacing w:after="0" w:line="240" w:lineRule="auto"/>
        <w:ind w:left="720"/>
        <w:rPr>
          <w:rFonts w:ascii="Calibri" w:eastAsia="Calibri" w:hAnsi="Calibri" w:cs="Times New Roman"/>
          <w:lang w:val="en-GB"/>
        </w:rPr>
      </w:pPr>
      <w:r w:rsidRPr="00916EF5">
        <w:rPr>
          <w:rFonts w:ascii="Calibri" w:eastAsia="Calibri" w:hAnsi="Calibri" w:cs="Times New Roman"/>
          <w:lang w:val="en-GB"/>
        </w:rPr>
        <w:t>……………………………………………………………………………………………………………………………………………</w:t>
      </w:r>
    </w:p>
    <w:p w:rsidR="00A739D3" w:rsidRPr="00916EF5" w:rsidRDefault="00A739D3" w:rsidP="00A739D3">
      <w:pPr>
        <w:spacing w:after="0" w:line="240" w:lineRule="auto"/>
        <w:ind w:left="720"/>
        <w:rPr>
          <w:rFonts w:ascii="Calibri" w:eastAsia="Calibri" w:hAnsi="Calibri" w:cs="Times New Roman"/>
          <w:lang w:val="en-GB"/>
        </w:rPr>
      </w:pPr>
      <w:r w:rsidRPr="00916EF5">
        <w:rPr>
          <w:rFonts w:ascii="Calibri" w:eastAsia="Calibri" w:hAnsi="Calibri" w:cs="Times New Roman"/>
          <w:lang w:val="en-GB"/>
        </w:rPr>
        <w:t>……………………………………………………………………………………………………………………………………………</w:t>
      </w:r>
    </w:p>
    <w:p w:rsidR="00A739D3" w:rsidRPr="00916EF5" w:rsidRDefault="00A739D3" w:rsidP="00A739D3">
      <w:pPr>
        <w:spacing w:after="0" w:line="240" w:lineRule="auto"/>
        <w:ind w:left="720"/>
        <w:rPr>
          <w:rFonts w:ascii="Calibri" w:eastAsia="Calibri" w:hAnsi="Calibri" w:cs="Times New Roman"/>
          <w:lang w:val="en-GB"/>
        </w:rPr>
      </w:pPr>
      <w:r w:rsidRPr="00916EF5">
        <w:rPr>
          <w:rFonts w:ascii="Calibri" w:eastAsia="Calibri" w:hAnsi="Calibri" w:cs="Times New Roman"/>
          <w:lang w:val="en-GB"/>
        </w:rPr>
        <w:t>……………………………………………………………………………………………………………………………………………</w:t>
      </w:r>
    </w:p>
    <w:p w:rsidR="00A739D3" w:rsidRPr="00916EF5" w:rsidRDefault="00A739D3" w:rsidP="00A739D3">
      <w:pPr>
        <w:spacing w:after="0" w:line="240" w:lineRule="auto"/>
        <w:rPr>
          <w:rFonts w:ascii="Calibri" w:eastAsia="Calibri" w:hAnsi="Calibri" w:cs="Times New Roman"/>
          <w:lang w:val="en-GB"/>
        </w:rPr>
      </w:pPr>
    </w:p>
    <w:p w:rsidR="00A739D3" w:rsidRPr="00916EF5" w:rsidRDefault="00A739D3" w:rsidP="00E74B98">
      <w:pPr>
        <w:numPr>
          <w:ilvl w:val="0"/>
          <w:numId w:val="29"/>
        </w:numPr>
        <w:spacing w:after="0" w:line="240" w:lineRule="auto"/>
        <w:rPr>
          <w:rFonts w:ascii="Calibri" w:eastAsia="Calibri" w:hAnsi="Calibri" w:cs="Times New Roman"/>
          <w:lang w:val="en-GB"/>
        </w:rPr>
      </w:pPr>
      <w:r w:rsidRPr="00916EF5">
        <w:rPr>
          <w:rFonts w:ascii="Calibri" w:eastAsia="Calibri" w:hAnsi="Calibri" w:cs="Times New Roman"/>
          <w:lang w:val="en-GB"/>
        </w:rPr>
        <w:t>From your point of view, describe a story that best describes the most significant change that has resulted from your involvement in this project.</w:t>
      </w:r>
    </w:p>
    <w:p w:rsidR="00A739D3" w:rsidRPr="00916EF5" w:rsidRDefault="00A739D3" w:rsidP="00A739D3">
      <w:pPr>
        <w:spacing w:after="0" w:line="240" w:lineRule="auto"/>
        <w:ind w:left="720"/>
        <w:rPr>
          <w:rFonts w:ascii="Calibri" w:eastAsia="Calibri" w:hAnsi="Calibri" w:cs="Times New Roman"/>
          <w:lang w:val="en-GB"/>
        </w:rPr>
      </w:pPr>
      <w:r w:rsidRPr="00916EF5">
        <w:rPr>
          <w:rFonts w:ascii="Calibri" w:eastAsia="Calibri" w:hAnsi="Calibri" w:cs="Times New Roman"/>
          <w:lang w:val="en-GB"/>
        </w:rPr>
        <w:t>…………………………………………………………………………………………………………………………………………..</w:t>
      </w:r>
    </w:p>
    <w:p w:rsidR="00A739D3" w:rsidRPr="00916EF5" w:rsidRDefault="00A739D3" w:rsidP="00A739D3">
      <w:pPr>
        <w:spacing w:after="0" w:line="240" w:lineRule="auto"/>
        <w:ind w:left="720"/>
        <w:rPr>
          <w:rFonts w:ascii="Calibri" w:eastAsia="Calibri" w:hAnsi="Calibri" w:cs="Times New Roman"/>
          <w:lang w:val="en-GB"/>
        </w:rPr>
      </w:pPr>
      <w:r w:rsidRPr="00916EF5">
        <w:rPr>
          <w:rFonts w:ascii="Calibri" w:eastAsia="Calibri" w:hAnsi="Calibri" w:cs="Times New Roman"/>
          <w:lang w:val="en-GB"/>
        </w:rPr>
        <w:t>……………………………………………………………………………………………………………………………………………</w:t>
      </w:r>
    </w:p>
    <w:p w:rsidR="00A739D3" w:rsidRPr="00916EF5" w:rsidRDefault="00A739D3" w:rsidP="00A739D3">
      <w:pPr>
        <w:spacing w:after="0" w:line="240" w:lineRule="auto"/>
        <w:ind w:left="720"/>
        <w:rPr>
          <w:rFonts w:ascii="Calibri" w:eastAsia="Calibri" w:hAnsi="Calibri" w:cs="Times New Roman"/>
          <w:lang w:val="en-GB"/>
        </w:rPr>
      </w:pPr>
      <w:r w:rsidRPr="00916EF5">
        <w:rPr>
          <w:rFonts w:ascii="Calibri" w:eastAsia="Calibri" w:hAnsi="Calibri" w:cs="Times New Roman"/>
          <w:lang w:val="en-GB"/>
        </w:rPr>
        <w:t>……………………………………………………………………………………………………………………………………………</w:t>
      </w:r>
    </w:p>
    <w:p w:rsidR="00A739D3" w:rsidRPr="00916EF5" w:rsidRDefault="00A739D3" w:rsidP="00A739D3">
      <w:pPr>
        <w:spacing w:after="0" w:line="240" w:lineRule="auto"/>
        <w:ind w:left="720"/>
        <w:rPr>
          <w:rFonts w:ascii="Calibri" w:eastAsia="Calibri" w:hAnsi="Calibri" w:cs="Times New Roman"/>
          <w:lang w:val="en-GB"/>
        </w:rPr>
      </w:pPr>
      <w:r w:rsidRPr="00916EF5">
        <w:rPr>
          <w:rFonts w:ascii="Calibri" w:eastAsia="Calibri" w:hAnsi="Calibri" w:cs="Times New Roman"/>
          <w:lang w:val="en-GB"/>
        </w:rPr>
        <w:t>……………………………………………………………………………………………………………………………………………</w:t>
      </w:r>
    </w:p>
    <w:p w:rsidR="00A739D3" w:rsidRPr="00916EF5" w:rsidRDefault="00A739D3" w:rsidP="00A739D3">
      <w:pPr>
        <w:spacing w:after="0" w:line="240" w:lineRule="auto"/>
        <w:ind w:left="720"/>
        <w:rPr>
          <w:rFonts w:ascii="Calibri" w:eastAsia="Calibri" w:hAnsi="Calibri" w:cs="Times New Roman"/>
          <w:lang w:val="en-GB"/>
        </w:rPr>
      </w:pPr>
    </w:p>
    <w:p w:rsidR="00A739D3" w:rsidRPr="00916EF5" w:rsidRDefault="00A739D3" w:rsidP="00E74B98">
      <w:pPr>
        <w:numPr>
          <w:ilvl w:val="0"/>
          <w:numId w:val="29"/>
        </w:numPr>
        <w:spacing w:after="0" w:line="240" w:lineRule="auto"/>
        <w:rPr>
          <w:rFonts w:ascii="Calibri" w:eastAsia="Calibri" w:hAnsi="Calibri" w:cs="Times New Roman"/>
          <w:lang w:val="en-GB"/>
        </w:rPr>
      </w:pPr>
      <w:r w:rsidRPr="00916EF5">
        <w:rPr>
          <w:rFonts w:ascii="Calibri" w:eastAsia="Calibri" w:hAnsi="Calibri" w:cs="Times New Roman"/>
          <w:lang w:val="en-GB"/>
        </w:rPr>
        <w:t>Why is the story significant to you?</w:t>
      </w:r>
    </w:p>
    <w:p w:rsidR="00A739D3" w:rsidRPr="00916EF5" w:rsidRDefault="00A739D3" w:rsidP="00A739D3">
      <w:pPr>
        <w:spacing w:after="0" w:line="240" w:lineRule="auto"/>
        <w:ind w:left="720"/>
        <w:rPr>
          <w:rFonts w:ascii="Calibri" w:eastAsia="Calibri" w:hAnsi="Calibri" w:cs="Times New Roman"/>
          <w:lang w:val="en-GB"/>
        </w:rPr>
      </w:pPr>
      <w:r w:rsidRPr="00916EF5">
        <w:rPr>
          <w:rFonts w:ascii="Calibri" w:eastAsia="Calibri" w:hAnsi="Calibri" w:cs="Times New Roman"/>
          <w:lang w:val="en-GB"/>
        </w:rPr>
        <w:t>…………………………………………………………………………………………………………………………………………..</w:t>
      </w:r>
    </w:p>
    <w:p w:rsidR="00A739D3" w:rsidRPr="00916EF5" w:rsidRDefault="00A739D3" w:rsidP="00A739D3">
      <w:pPr>
        <w:spacing w:after="0" w:line="240" w:lineRule="auto"/>
        <w:ind w:left="720"/>
        <w:rPr>
          <w:rFonts w:ascii="Calibri" w:eastAsia="Calibri" w:hAnsi="Calibri" w:cs="Times New Roman"/>
          <w:lang w:val="en-GB"/>
        </w:rPr>
      </w:pPr>
      <w:r w:rsidRPr="00916EF5">
        <w:rPr>
          <w:rFonts w:ascii="Calibri" w:eastAsia="Calibri" w:hAnsi="Calibri" w:cs="Times New Roman"/>
          <w:lang w:val="en-GB"/>
        </w:rPr>
        <w:t>……………………………………………………………………………………………………………………………………………</w:t>
      </w:r>
    </w:p>
    <w:p w:rsidR="00A739D3" w:rsidRPr="00916EF5" w:rsidRDefault="00A739D3" w:rsidP="00A739D3">
      <w:pPr>
        <w:spacing w:after="0" w:line="240" w:lineRule="auto"/>
        <w:ind w:left="720"/>
        <w:rPr>
          <w:rFonts w:ascii="Calibri" w:eastAsia="Calibri" w:hAnsi="Calibri" w:cs="Times New Roman"/>
          <w:lang w:val="en-GB"/>
        </w:rPr>
      </w:pPr>
      <w:r w:rsidRPr="00916EF5">
        <w:rPr>
          <w:rFonts w:ascii="Calibri" w:eastAsia="Calibri" w:hAnsi="Calibri" w:cs="Times New Roman"/>
          <w:lang w:val="en-GB"/>
        </w:rPr>
        <w:t>……………………………………………………………………………………………………………………………………………</w:t>
      </w:r>
    </w:p>
    <w:p w:rsidR="00A739D3" w:rsidRPr="00916EF5" w:rsidRDefault="00A739D3" w:rsidP="00A739D3">
      <w:pPr>
        <w:spacing w:after="0" w:line="240" w:lineRule="auto"/>
        <w:ind w:left="720"/>
        <w:rPr>
          <w:rFonts w:ascii="Calibri" w:eastAsia="Calibri" w:hAnsi="Calibri" w:cs="Times New Roman"/>
          <w:lang w:val="en-GB"/>
        </w:rPr>
      </w:pPr>
      <w:r w:rsidRPr="00916EF5">
        <w:rPr>
          <w:rFonts w:ascii="Calibri" w:eastAsia="Calibri" w:hAnsi="Calibri" w:cs="Times New Roman"/>
          <w:lang w:val="en-GB"/>
        </w:rPr>
        <w:t>……………………………………………………………………………………………………………………………………………</w:t>
      </w:r>
    </w:p>
    <w:p w:rsidR="00A739D3" w:rsidRPr="00916EF5" w:rsidRDefault="00A739D3" w:rsidP="00A739D3">
      <w:pPr>
        <w:spacing w:after="0" w:line="240" w:lineRule="auto"/>
        <w:rPr>
          <w:rFonts w:ascii="Calibri" w:eastAsia="Calibri" w:hAnsi="Calibri" w:cs="Times New Roman"/>
          <w:lang w:val="en-GB"/>
        </w:rPr>
      </w:pPr>
    </w:p>
    <w:p w:rsidR="00A739D3" w:rsidRPr="00916EF5" w:rsidRDefault="00A739D3" w:rsidP="00E74B98">
      <w:pPr>
        <w:numPr>
          <w:ilvl w:val="0"/>
          <w:numId w:val="29"/>
        </w:numPr>
        <w:spacing w:after="0" w:line="240" w:lineRule="auto"/>
        <w:rPr>
          <w:rFonts w:ascii="Calibri" w:eastAsia="Calibri" w:hAnsi="Calibri" w:cs="Times New Roman"/>
          <w:lang w:val="en-GB"/>
        </w:rPr>
      </w:pPr>
      <w:r w:rsidRPr="00916EF5">
        <w:rPr>
          <w:rFonts w:ascii="Calibri" w:eastAsia="Calibri" w:hAnsi="Calibri" w:cs="Times New Roman"/>
          <w:lang w:val="en-GB"/>
        </w:rPr>
        <w:t xml:space="preserve">Are there areas in your life you feel the project could have done more to address? What are these and why? </w:t>
      </w:r>
    </w:p>
    <w:p w:rsidR="00A739D3" w:rsidRPr="00916EF5" w:rsidRDefault="00A739D3" w:rsidP="00A739D3">
      <w:pPr>
        <w:spacing w:after="0" w:line="240" w:lineRule="auto"/>
        <w:rPr>
          <w:rFonts w:ascii="Calibri" w:eastAsia="Calibri" w:hAnsi="Calibri" w:cs="Times New Roman"/>
          <w:lang w:val="en-GB"/>
        </w:rPr>
      </w:pPr>
    </w:p>
    <w:p w:rsidR="00A739D3" w:rsidRPr="00916EF5" w:rsidRDefault="00A739D3" w:rsidP="00A739D3">
      <w:pPr>
        <w:spacing w:after="0" w:line="240" w:lineRule="auto"/>
        <w:ind w:left="720"/>
        <w:rPr>
          <w:rFonts w:ascii="Calibri" w:eastAsia="Calibri" w:hAnsi="Calibri" w:cs="Times New Roman"/>
          <w:lang w:val="en-GB"/>
        </w:rPr>
      </w:pPr>
      <w:r w:rsidRPr="00916EF5">
        <w:rPr>
          <w:rFonts w:ascii="Calibri" w:eastAsia="Calibri" w:hAnsi="Calibri" w:cs="Times New Roman"/>
          <w:lang w:val="en-GB"/>
        </w:rPr>
        <w:t>…………………………………………………………………………………………………………………………………………..</w:t>
      </w:r>
    </w:p>
    <w:p w:rsidR="00A739D3" w:rsidRPr="00916EF5" w:rsidRDefault="00A739D3" w:rsidP="00A739D3">
      <w:pPr>
        <w:spacing w:after="0" w:line="240" w:lineRule="auto"/>
        <w:ind w:left="720"/>
        <w:rPr>
          <w:rFonts w:ascii="Calibri" w:eastAsia="Calibri" w:hAnsi="Calibri" w:cs="Times New Roman"/>
          <w:lang w:val="en-GB"/>
        </w:rPr>
      </w:pPr>
      <w:r w:rsidRPr="00916EF5">
        <w:rPr>
          <w:rFonts w:ascii="Calibri" w:eastAsia="Calibri" w:hAnsi="Calibri" w:cs="Times New Roman"/>
          <w:lang w:val="en-GB"/>
        </w:rPr>
        <w:t>……………………………………………………………………………………………………………………………………………</w:t>
      </w:r>
    </w:p>
    <w:p w:rsidR="00A739D3" w:rsidRPr="00916EF5" w:rsidRDefault="00A739D3" w:rsidP="00A739D3">
      <w:pPr>
        <w:spacing w:after="0" w:line="240" w:lineRule="auto"/>
        <w:ind w:left="720"/>
        <w:rPr>
          <w:rFonts w:ascii="Calibri" w:eastAsia="Calibri" w:hAnsi="Calibri" w:cs="Times New Roman"/>
          <w:lang w:val="en-GB"/>
        </w:rPr>
      </w:pPr>
      <w:r w:rsidRPr="00916EF5">
        <w:rPr>
          <w:rFonts w:ascii="Calibri" w:eastAsia="Calibri" w:hAnsi="Calibri" w:cs="Times New Roman"/>
          <w:lang w:val="en-GB"/>
        </w:rPr>
        <w:t>……………………………………………………………………………………………………………………………………………</w:t>
      </w:r>
    </w:p>
    <w:p w:rsidR="00A739D3" w:rsidRPr="00916EF5" w:rsidRDefault="00A739D3" w:rsidP="00A739D3">
      <w:pPr>
        <w:spacing w:after="0" w:line="240" w:lineRule="auto"/>
        <w:ind w:firstLine="720"/>
        <w:rPr>
          <w:rFonts w:ascii="Calibri" w:eastAsia="Calibri" w:hAnsi="Calibri" w:cs="Times New Roman"/>
          <w:lang w:val="en-GB"/>
        </w:rPr>
      </w:pPr>
      <w:r w:rsidRPr="00916EF5">
        <w:rPr>
          <w:rFonts w:ascii="Calibri" w:eastAsia="Calibri" w:hAnsi="Calibri" w:cs="Times New Roman"/>
          <w:lang w:val="en-GB"/>
        </w:rPr>
        <w:t>……………………………………………………………………………………………………………………………………………</w:t>
      </w:r>
    </w:p>
    <w:p w:rsidR="00A739D3" w:rsidRPr="00916EF5" w:rsidRDefault="00A739D3" w:rsidP="00A739D3">
      <w:pPr>
        <w:spacing w:after="0" w:line="240" w:lineRule="auto"/>
        <w:rPr>
          <w:rFonts w:ascii="Calibri" w:eastAsia="Calibri" w:hAnsi="Calibri" w:cs="Times New Roman"/>
          <w:lang w:val="en-GB"/>
        </w:rPr>
      </w:pPr>
    </w:p>
    <w:p w:rsidR="00A739D3" w:rsidRPr="00916EF5" w:rsidRDefault="00A739D3" w:rsidP="00A739D3">
      <w:pPr>
        <w:spacing w:after="0" w:line="240" w:lineRule="auto"/>
        <w:rPr>
          <w:rFonts w:ascii="Calibri" w:eastAsia="Calibri" w:hAnsi="Calibri" w:cs="Times New Roman"/>
          <w:lang w:val="en-GB"/>
        </w:rPr>
      </w:pPr>
    </w:p>
    <w:p w:rsidR="00A739D3" w:rsidRPr="00916EF5" w:rsidRDefault="00A739D3" w:rsidP="00A739D3">
      <w:pPr>
        <w:spacing w:after="0" w:line="240" w:lineRule="auto"/>
        <w:rPr>
          <w:rFonts w:ascii="Calibri" w:eastAsia="Calibri" w:hAnsi="Calibri" w:cs="Times New Roman"/>
          <w:lang w:val="en-GB"/>
        </w:rPr>
      </w:pPr>
    </w:p>
    <w:p w:rsidR="00A739D3" w:rsidRPr="00916EF5" w:rsidRDefault="00A739D3" w:rsidP="00A739D3">
      <w:pPr>
        <w:spacing w:after="0" w:line="240" w:lineRule="auto"/>
        <w:rPr>
          <w:rFonts w:ascii="Calibri" w:eastAsia="Calibri" w:hAnsi="Calibri" w:cs="Times New Roman"/>
          <w:lang w:val="en-GB"/>
        </w:rPr>
      </w:pPr>
    </w:p>
    <w:p w:rsidR="00A739D3" w:rsidRPr="00916EF5" w:rsidRDefault="00A739D3" w:rsidP="00A739D3">
      <w:pPr>
        <w:spacing w:after="0" w:line="240" w:lineRule="auto"/>
        <w:rPr>
          <w:rFonts w:ascii="Calibri" w:eastAsia="Calibri" w:hAnsi="Calibri" w:cs="Times New Roman"/>
          <w:lang w:val="en-GB"/>
        </w:rPr>
      </w:pPr>
    </w:p>
    <w:p w:rsidR="00A739D3" w:rsidRPr="00916EF5" w:rsidRDefault="00A739D3" w:rsidP="00A739D3">
      <w:pPr>
        <w:spacing w:after="0" w:line="240" w:lineRule="auto"/>
        <w:rPr>
          <w:rFonts w:ascii="Calibri" w:eastAsia="Calibri" w:hAnsi="Calibri" w:cs="Times New Roman"/>
          <w:u w:val="single"/>
          <w:lang w:val="en-GB"/>
        </w:rPr>
      </w:pPr>
    </w:p>
    <w:p w:rsidR="00A739D3" w:rsidRPr="00916EF5" w:rsidRDefault="00A739D3" w:rsidP="00A739D3">
      <w:pPr>
        <w:spacing w:after="0" w:line="240" w:lineRule="auto"/>
        <w:rPr>
          <w:rFonts w:ascii="Calibri" w:eastAsia="Calibri" w:hAnsi="Calibri" w:cs="Times New Roman"/>
          <w:lang w:val="en-GB"/>
        </w:rPr>
      </w:pPr>
    </w:p>
    <w:p w:rsidR="00A739D3" w:rsidRPr="00916EF5" w:rsidRDefault="00A739D3" w:rsidP="00A739D3">
      <w:pPr>
        <w:spacing w:after="0" w:line="240" w:lineRule="auto"/>
        <w:rPr>
          <w:rFonts w:ascii="Calibri" w:eastAsia="Calibri" w:hAnsi="Calibri" w:cs="Times New Roman"/>
          <w:lang w:val="en-GB"/>
        </w:rPr>
      </w:pPr>
    </w:p>
    <w:p w:rsidR="00A739D3" w:rsidRPr="00916EF5" w:rsidRDefault="00A739D3" w:rsidP="00A739D3">
      <w:pPr>
        <w:spacing w:after="0" w:line="240" w:lineRule="auto"/>
        <w:rPr>
          <w:rFonts w:ascii="Calibri" w:eastAsia="Calibri" w:hAnsi="Calibri" w:cs="Times New Roman"/>
          <w:lang w:val="en-GB"/>
        </w:rPr>
        <w:sectPr w:rsidR="00A739D3" w:rsidRPr="00916EF5">
          <w:pgSz w:w="11906" w:h="16838"/>
          <w:pgMar w:top="1440" w:right="1440" w:bottom="1440" w:left="1440" w:header="708" w:footer="708" w:gutter="0"/>
          <w:cols w:space="708"/>
          <w:docGrid w:linePitch="360"/>
        </w:sectPr>
      </w:pPr>
    </w:p>
    <w:p w:rsidR="00A739D3" w:rsidRPr="00916EF5" w:rsidRDefault="00A739D3" w:rsidP="002314BA">
      <w:pPr>
        <w:pStyle w:val="Heading3"/>
      </w:pPr>
      <w:bookmarkStart w:id="163" w:name="_Toc449546295"/>
      <w:bookmarkStart w:id="164" w:name="_Toc462791959"/>
      <w:r w:rsidRPr="00916EF5">
        <w:lastRenderedPageBreak/>
        <w:t>Focus Group Discussion Guide: Beneficiaries</w:t>
      </w:r>
      <w:bookmarkEnd w:id="163"/>
      <w:bookmarkEnd w:id="164"/>
    </w:p>
    <w:p w:rsidR="00A739D3" w:rsidRPr="00916EF5" w:rsidRDefault="00A739D3" w:rsidP="00A739D3">
      <w:pPr>
        <w:spacing w:before="240" w:after="0" w:line="240" w:lineRule="auto"/>
        <w:jc w:val="both"/>
        <w:rPr>
          <w:rFonts w:ascii="Calibri" w:eastAsia="Calibri" w:hAnsi="Calibri" w:cs="Times New Roman"/>
          <w:b/>
          <w:lang w:val="en-GB"/>
        </w:rPr>
      </w:pPr>
      <w:r w:rsidRPr="00916EF5">
        <w:rPr>
          <w:rFonts w:ascii="Calibri" w:eastAsia="Calibri" w:hAnsi="Calibri" w:cs="Times New Roman"/>
          <w:b/>
          <w:lang w:val="en-GB"/>
        </w:rPr>
        <w:t xml:space="preserve">GBV Awareness and Prevention </w:t>
      </w:r>
    </w:p>
    <w:p w:rsidR="00A739D3" w:rsidRPr="00916EF5" w:rsidRDefault="00A739D3" w:rsidP="00E74B98">
      <w:pPr>
        <w:numPr>
          <w:ilvl w:val="0"/>
          <w:numId w:val="30"/>
        </w:numPr>
        <w:spacing w:after="0" w:line="240" w:lineRule="auto"/>
        <w:rPr>
          <w:rFonts w:ascii="Calibri" w:eastAsia="Calibri" w:hAnsi="Calibri" w:cs="Times New Roman"/>
          <w:lang w:val="en-GB"/>
        </w:rPr>
      </w:pPr>
      <w:r w:rsidRPr="00916EF5">
        <w:rPr>
          <w:rFonts w:ascii="Calibri" w:eastAsia="Calibri" w:hAnsi="Calibri" w:cs="Times New Roman"/>
          <w:lang w:val="en-GB"/>
        </w:rPr>
        <w:t xml:space="preserve">Are you aware of </w:t>
      </w:r>
      <w:r w:rsidRPr="00916EF5">
        <w:rPr>
          <w:rFonts w:ascii="Calibri" w:eastAsia="Calibri" w:hAnsi="Calibri" w:cs="Times New Roman"/>
          <w:i/>
          <w:lang w:val="en-GB"/>
        </w:rPr>
        <w:t>[NGO Name]?</w:t>
      </w:r>
      <w:r w:rsidRPr="00916EF5">
        <w:rPr>
          <w:rFonts w:ascii="Calibri" w:eastAsia="Calibri" w:hAnsi="Calibri" w:cs="Times New Roman"/>
          <w:lang w:val="en-GB"/>
        </w:rPr>
        <w:t xml:space="preserve"> What are they doing in this community?</w:t>
      </w:r>
    </w:p>
    <w:p w:rsidR="00A739D3" w:rsidRPr="00916EF5" w:rsidRDefault="00A739D3" w:rsidP="00E74B98">
      <w:pPr>
        <w:numPr>
          <w:ilvl w:val="0"/>
          <w:numId w:val="30"/>
        </w:numPr>
        <w:spacing w:after="0" w:line="240" w:lineRule="auto"/>
        <w:rPr>
          <w:rFonts w:ascii="Calibri" w:eastAsia="Calibri" w:hAnsi="Calibri" w:cs="Times New Roman"/>
          <w:lang w:val="en-GB"/>
        </w:rPr>
      </w:pPr>
      <w:r w:rsidRPr="00916EF5">
        <w:rPr>
          <w:rFonts w:ascii="Calibri" w:eastAsia="Calibri" w:hAnsi="Calibri" w:cs="Times New Roman"/>
          <w:b/>
          <w:lang w:val="en-GB"/>
        </w:rPr>
        <w:t>If GBV related activities are not mentioned ask</w:t>
      </w:r>
      <w:r w:rsidRPr="00916EF5">
        <w:rPr>
          <w:rFonts w:ascii="Calibri" w:eastAsia="Calibri" w:hAnsi="Calibri" w:cs="Times New Roman"/>
          <w:lang w:val="en-GB"/>
        </w:rPr>
        <w:t xml:space="preserve">: Are there any activities they are implementing that are aimed at reducing violence against women and girls? </w:t>
      </w:r>
    </w:p>
    <w:p w:rsidR="00A739D3" w:rsidRPr="00916EF5" w:rsidRDefault="00A739D3" w:rsidP="00E74B98">
      <w:pPr>
        <w:numPr>
          <w:ilvl w:val="0"/>
          <w:numId w:val="30"/>
        </w:numPr>
        <w:spacing w:after="0" w:line="240" w:lineRule="auto"/>
        <w:rPr>
          <w:rFonts w:ascii="Calibri" w:eastAsia="Calibri" w:hAnsi="Calibri" w:cs="Times New Roman"/>
          <w:lang w:val="en-GB"/>
        </w:rPr>
      </w:pPr>
      <w:r w:rsidRPr="00916EF5">
        <w:rPr>
          <w:rFonts w:ascii="Calibri" w:eastAsia="Calibri" w:hAnsi="Calibri" w:cs="Times New Roman"/>
          <w:lang w:val="en-GB"/>
        </w:rPr>
        <w:t xml:space="preserve">How have you benefited from these activities?  On a scale of 1-10 how do you rate the appropriateness of this support to you and to reducing GBV in the community? </w:t>
      </w:r>
    </w:p>
    <w:p w:rsidR="00A739D3" w:rsidRPr="00916EF5" w:rsidRDefault="00A739D3" w:rsidP="00E74B98">
      <w:pPr>
        <w:numPr>
          <w:ilvl w:val="0"/>
          <w:numId w:val="30"/>
        </w:numPr>
        <w:spacing w:after="0" w:line="240" w:lineRule="auto"/>
        <w:rPr>
          <w:rFonts w:ascii="Calibri" w:eastAsia="Calibri" w:hAnsi="Calibri" w:cs="Times New Roman"/>
          <w:lang w:val="en-GB"/>
        </w:rPr>
      </w:pPr>
      <w:r w:rsidRPr="00916EF5">
        <w:rPr>
          <w:rFonts w:ascii="Calibri" w:eastAsia="Calibri" w:hAnsi="Calibri" w:cs="Times New Roman"/>
          <w:lang w:val="en-GB"/>
        </w:rPr>
        <w:t xml:space="preserve">Have you seen any changes as a result of these activities in relation to GBV in your community and benefits to you in particular when compared to before they were implemented? </w:t>
      </w:r>
    </w:p>
    <w:p w:rsidR="00A739D3" w:rsidRPr="00916EF5" w:rsidRDefault="00A739D3" w:rsidP="00E74B98">
      <w:pPr>
        <w:numPr>
          <w:ilvl w:val="0"/>
          <w:numId w:val="30"/>
        </w:numPr>
        <w:spacing w:after="0" w:line="240" w:lineRule="auto"/>
        <w:rPr>
          <w:rFonts w:ascii="Calibri" w:eastAsia="Calibri" w:hAnsi="Calibri" w:cs="Times New Roman"/>
          <w:lang w:val="en-GB"/>
        </w:rPr>
      </w:pPr>
      <w:r w:rsidRPr="00916EF5">
        <w:rPr>
          <w:rFonts w:ascii="Calibri" w:eastAsia="Calibri" w:hAnsi="Calibri" w:cs="Times New Roman"/>
          <w:lang w:val="en-GB"/>
        </w:rPr>
        <w:t xml:space="preserve">On a scale of 1-10 (providing reasons for your rating): </w:t>
      </w:r>
    </w:p>
    <w:p w:rsidR="00A739D3" w:rsidRPr="00916EF5" w:rsidRDefault="00A739D3" w:rsidP="00E74B98">
      <w:pPr>
        <w:numPr>
          <w:ilvl w:val="1"/>
          <w:numId w:val="28"/>
        </w:numPr>
        <w:spacing w:before="240" w:after="0" w:line="240" w:lineRule="auto"/>
        <w:jc w:val="both"/>
        <w:rPr>
          <w:rFonts w:ascii="Calibri" w:eastAsia="Calibri" w:hAnsi="Calibri" w:cs="Times New Roman"/>
          <w:lang w:val="en-GB"/>
        </w:rPr>
      </w:pPr>
      <w:r w:rsidRPr="00916EF5">
        <w:rPr>
          <w:rFonts w:ascii="Calibri" w:eastAsia="Calibri" w:hAnsi="Calibri" w:cs="Times New Roman"/>
          <w:lang w:val="en-GB"/>
        </w:rPr>
        <w:t xml:space="preserve">how satisfied are with the activities of this NGO in your community? </w:t>
      </w:r>
    </w:p>
    <w:p w:rsidR="00A739D3" w:rsidRPr="00916EF5" w:rsidRDefault="00A739D3" w:rsidP="00E74B98">
      <w:pPr>
        <w:numPr>
          <w:ilvl w:val="1"/>
          <w:numId w:val="28"/>
        </w:numPr>
        <w:spacing w:before="240" w:after="0" w:line="240" w:lineRule="auto"/>
        <w:jc w:val="both"/>
        <w:rPr>
          <w:rFonts w:ascii="Calibri" w:eastAsia="Calibri" w:hAnsi="Calibri" w:cs="Times New Roman"/>
          <w:lang w:val="en-GB"/>
        </w:rPr>
      </w:pPr>
      <w:r w:rsidRPr="00916EF5">
        <w:rPr>
          <w:rFonts w:ascii="Calibri" w:eastAsia="Calibri" w:hAnsi="Calibri" w:cs="Times New Roman"/>
          <w:lang w:val="en-GB"/>
        </w:rPr>
        <w:t xml:space="preserve">Changes in GBV occurrence among girls and women in this community? </w:t>
      </w:r>
    </w:p>
    <w:p w:rsidR="00A739D3" w:rsidRPr="00916EF5" w:rsidRDefault="00A739D3" w:rsidP="00E74B98">
      <w:pPr>
        <w:numPr>
          <w:ilvl w:val="0"/>
          <w:numId w:val="30"/>
        </w:numPr>
        <w:spacing w:after="0" w:line="240" w:lineRule="auto"/>
        <w:rPr>
          <w:rFonts w:ascii="Calibri" w:eastAsia="Calibri" w:hAnsi="Calibri" w:cs="Times New Roman"/>
          <w:lang w:val="en-GB"/>
        </w:rPr>
      </w:pPr>
      <w:r w:rsidRPr="00916EF5">
        <w:rPr>
          <w:rFonts w:ascii="Calibri" w:eastAsia="Calibri" w:hAnsi="Calibri" w:cs="Times New Roman"/>
          <w:lang w:val="en-GB"/>
        </w:rPr>
        <w:t xml:space="preserve">Is there anything that needs to change in the programmes of these NGOs? </w:t>
      </w:r>
    </w:p>
    <w:p w:rsidR="00A739D3" w:rsidRPr="00916EF5" w:rsidRDefault="00A739D3" w:rsidP="00E74B98">
      <w:pPr>
        <w:numPr>
          <w:ilvl w:val="0"/>
          <w:numId w:val="30"/>
        </w:numPr>
        <w:spacing w:after="0" w:line="240" w:lineRule="auto"/>
        <w:rPr>
          <w:rFonts w:ascii="Calibri" w:eastAsia="Calibri" w:hAnsi="Calibri" w:cs="Times New Roman"/>
          <w:lang w:val="en-GB"/>
        </w:rPr>
      </w:pPr>
      <w:r w:rsidRPr="00916EF5">
        <w:rPr>
          <w:rFonts w:ascii="Calibri" w:eastAsia="Calibri" w:hAnsi="Calibri" w:cs="Times New Roman"/>
          <w:lang w:val="en-GB"/>
        </w:rPr>
        <w:t xml:space="preserve">Has the community come up with their own initiatives to address GBV in this community? Can you explain how these initiatives cam about? What are these and are they still on-going? Do these face any specific challenges? What have been their successes? </w:t>
      </w:r>
    </w:p>
    <w:p w:rsidR="00A739D3" w:rsidRPr="00916EF5" w:rsidRDefault="00A739D3" w:rsidP="00E74B98">
      <w:pPr>
        <w:numPr>
          <w:ilvl w:val="0"/>
          <w:numId w:val="30"/>
        </w:numPr>
        <w:spacing w:after="0" w:line="240" w:lineRule="auto"/>
        <w:rPr>
          <w:rFonts w:ascii="Calibri" w:eastAsia="Calibri" w:hAnsi="Calibri" w:cs="Times New Roman"/>
          <w:lang w:val="en-GB"/>
        </w:rPr>
      </w:pPr>
      <w:r w:rsidRPr="00916EF5">
        <w:rPr>
          <w:rFonts w:ascii="Calibri" w:eastAsia="Calibri" w:hAnsi="Calibri" w:cs="Times New Roman"/>
          <w:lang w:val="en-GB"/>
        </w:rPr>
        <w:t xml:space="preserve">Before 2013 did you have such initiatives? Why? </w:t>
      </w:r>
    </w:p>
    <w:p w:rsidR="00A739D3" w:rsidRPr="00916EF5" w:rsidRDefault="00A739D3" w:rsidP="00E74B98">
      <w:pPr>
        <w:numPr>
          <w:ilvl w:val="0"/>
          <w:numId w:val="30"/>
        </w:numPr>
        <w:spacing w:after="0" w:line="240" w:lineRule="auto"/>
        <w:rPr>
          <w:rFonts w:ascii="Calibri" w:eastAsia="Calibri" w:hAnsi="Calibri" w:cs="Times New Roman"/>
          <w:lang w:val="en-GB"/>
        </w:rPr>
      </w:pPr>
      <w:r w:rsidRPr="00916EF5">
        <w:rPr>
          <w:rFonts w:ascii="Calibri" w:eastAsia="Calibri" w:hAnsi="Calibri" w:cs="Times New Roman"/>
          <w:lang w:val="en-GB"/>
        </w:rPr>
        <w:t xml:space="preserve">How are men and boys involved in reducing GBV? How does this compare to the past (before 2013)? </w:t>
      </w:r>
    </w:p>
    <w:p w:rsidR="00A739D3" w:rsidRPr="00916EF5" w:rsidRDefault="00A739D3" w:rsidP="00E74B98">
      <w:pPr>
        <w:numPr>
          <w:ilvl w:val="0"/>
          <w:numId w:val="30"/>
        </w:numPr>
        <w:spacing w:after="0" w:line="240" w:lineRule="auto"/>
        <w:rPr>
          <w:rFonts w:ascii="Calibri" w:eastAsia="Calibri" w:hAnsi="Calibri" w:cs="Times New Roman"/>
          <w:lang w:val="en-GB"/>
        </w:rPr>
      </w:pPr>
      <w:r w:rsidRPr="00916EF5">
        <w:rPr>
          <w:rFonts w:ascii="Calibri" w:eastAsia="Calibri" w:hAnsi="Calibri" w:cs="Times New Roman"/>
          <w:lang w:val="en-GB"/>
        </w:rPr>
        <w:t>When you experience GBV where do you report? How confident are you to report to these places? Why?</w:t>
      </w:r>
    </w:p>
    <w:p w:rsidR="00A739D3" w:rsidRPr="00916EF5" w:rsidRDefault="00A739D3" w:rsidP="00A739D3">
      <w:pPr>
        <w:spacing w:before="240" w:after="0" w:line="240" w:lineRule="auto"/>
        <w:jc w:val="both"/>
        <w:rPr>
          <w:rFonts w:ascii="Calibri" w:eastAsia="Calibri" w:hAnsi="Calibri" w:cs="Times New Roman"/>
          <w:b/>
          <w:lang w:val="en-GB"/>
        </w:rPr>
      </w:pPr>
      <w:r w:rsidRPr="00916EF5">
        <w:rPr>
          <w:rFonts w:ascii="Calibri" w:eastAsia="Calibri" w:hAnsi="Calibri" w:cs="Times New Roman"/>
          <w:b/>
          <w:lang w:val="en-GB"/>
        </w:rPr>
        <w:t>Support to GBV Survivors</w:t>
      </w:r>
    </w:p>
    <w:p w:rsidR="00A739D3" w:rsidRPr="00916EF5" w:rsidRDefault="00A739D3" w:rsidP="00E74B98">
      <w:pPr>
        <w:numPr>
          <w:ilvl w:val="0"/>
          <w:numId w:val="31"/>
        </w:numPr>
        <w:spacing w:after="0" w:line="240" w:lineRule="auto"/>
        <w:rPr>
          <w:rFonts w:ascii="Calibri" w:eastAsia="Calibri" w:hAnsi="Calibri" w:cs="Times New Roman"/>
          <w:lang w:val="en-GB"/>
        </w:rPr>
      </w:pPr>
      <w:r w:rsidRPr="00916EF5">
        <w:rPr>
          <w:rFonts w:ascii="Calibri" w:eastAsia="Calibri" w:hAnsi="Calibri" w:cs="Times New Roman"/>
          <w:lang w:val="en-GB"/>
        </w:rPr>
        <w:t>What mechanisms are in place to support survivors of GBV?</w:t>
      </w:r>
    </w:p>
    <w:p w:rsidR="00A739D3" w:rsidRPr="00916EF5" w:rsidRDefault="00A739D3" w:rsidP="00E74B98">
      <w:pPr>
        <w:numPr>
          <w:ilvl w:val="0"/>
          <w:numId w:val="31"/>
        </w:numPr>
        <w:spacing w:after="0" w:line="240" w:lineRule="auto"/>
        <w:rPr>
          <w:rFonts w:ascii="Calibri" w:eastAsia="Calibri" w:hAnsi="Calibri" w:cs="Times New Roman"/>
          <w:lang w:val="en-GB"/>
        </w:rPr>
      </w:pPr>
      <w:r w:rsidRPr="00916EF5">
        <w:rPr>
          <w:rFonts w:ascii="Calibri" w:eastAsia="Calibri" w:hAnsi="Calibri" w:cs="Times New Roman"/>
          <w:lang w:val="en-GB"/>
        </w:rPr>
        <w:t xml:space="preserve">What support have you received to equip you to prevent GBV (through training, information exchange, etc). Who provided it? </w:t>
      </w:r>
      <w:r w:rsidRPr="00916EF5">
        <w:rPr>
          <w:rFonts w:ascii="Calibri" w:eastAsia="Calibri" w:hAnsi="Calibri" w:cs="Times New Roman"/>
          <w:b/>
          <w:lang w:val="en-GB"/>
        </w:rPr>
        <w:t>Instruction:</w:t>
      </w:r>
      <w:r w:rsidRPr="00916EF5">
        <w:rPr>
          <w:rFonts w:ascii="Calibri" w:eastAsia="Calibri" w:hAnsi="Calibri" w:cs="Times New Roman"/>
          <w:lang w:val="en-GB"/>
        </w:rPr>
        <w:t xml:space="preserve"> If many NGOs focus on the NGO being evaluated. Was support provided by </w:t>
      </w:r>
      <w:r w:rsidRPr="00916EF5">
        <w:rPr>
          <w:rFonts w:ascii="Calibri" w:eastAsia="Calibri" w:hAnsi="Calibri" w:cs="Times New Roman"/>
          <w:i/>
          <w:lang w:val="en-GB"/>
        </w:rPr>
        <w:t>[NGO evaluated]</w:t>
      </w:r>
      <w:r w:rsidRPr="00916EF5">
        <w:rPr>
          <w:rFonts w:ascii="Calibri" w:eastAsia="Calibri" w:hAnsi="Calibri" w:cs="Times New Roman"/>
          <w:lang w:val="en-GB"/>
        </w:rPr>
        <w:t xml:space="preserve"> adequate? What else needs to be done?</w:t>
      </w:r>
    </w:p>
    <w:p w:rsidR="00A739D3" w:rsidRPr="00916EF5" w:rsidRDefault="00A739D3" w:rsidP="00E74B98">
      <w:pPr>
        <w:numPr>
          <w:ilvl w:val="0"/>
          <w:numId w:val="31"/>
        </w:numPr>
        <w:spacing w:after="0" w:line="240" w:lineRule="auto"/>
        <w:rPr>
          <w:rFonts w:ascii="Calibri" w:eastAsia="Calibri" w:hAnsi="Calibri" w:cs="Times New Roman"/>
          <w:lang w:val="en-GB"/>
        </w:rPr>
      </w:pPr>
      <w:r w:rsidRPr="00916EF5">
        <w:rPr>
          <w:rFonts w:ascii="Calibri" w:eastAsia="Calibri" w:hAnsi="Calibri" w:cs="Times New Roman"/>
          <w:lang w:val="en-GB"/>
        </w:rPr>
        <w:t>What support, if any, do survivors of GBV receive in this community? What help and from whom? (safe shelter; clinic/hospital; victim friendly services; legal services)</w:t>
      </w:r>
    </w:p>
    <w:p w:rsidR="00A739D3" w:rsidRPr="00916EF5" w:rsidRDefault="00A739D3" w:rsidP="00E74B98">
      <w:pPr>
        <w:numPr>
          <w:ilvl w:val="0"/>
          <w:numId w:val="31"/>
        </w:numPr>
        <w:spacing w:after="0" w:line="240" w:lineRule="auto"/>
        <w:rPr>
          <w:rFonts w:ascii="Calibri" w:eastAsia="Calibri" w:hAnsi="Calibri" w:cs="Times New Roman"/>
          <w:lang w:val="en-GB"/>
        </w:rPr>
      </w:pPr>
      <w:r w:rsidRPr="00916EF5">
        <w:rPr>
          <w:rFonts w:ascii="Calibri" w:eastAsia="Calibri" w:hAnsi="Calibri" w:cs="Times New Roman"/>
          <w:lang w:val="en-GB"/>
        </w:rPr>
        <w:t>How useful do you think this support is? (clinic/hospital; victim friendly services; legal services; community; community leadership)</w:t>
      </w:r>
    </w:p>
    <w:p w:rsidR="00A739D3" w:rsidRPr="00916EF5" w:rsidRDefault="00A739D3" w:rsidP="00E74B98">
      <w:pPr>
        <w:numPr>
          <w:ilvl w:val="0"/>
          <w:numId w:val="31"/>
        </w:numPr>
        <w:spacing w:after="0" w:line="240" w:lineRule="auto"/>
        <w:rPr>
          <w:rFonts w:ascii="Calibri" w:eastAsia="Calibri" w:hAnsi="Calibri" w:cs="Times New Roman"/>
          <w:lang w:val="en-GB"/>
        </w:rPr>
      </w:pPr>
      <w:r w:rsidRPr="00916EF5">
        <w:rPr>
          <w:rFonts w:ascii="Calibri" w:eastAsia="Calibri" w:hAnsi="Calibri" w:cs="Times New Roman"/>
          <w:lang w:val="en-GB"/>
        </w:rPr>
        <w:t>What else can be done to support survivors of GBV? What can be done for perpetrators?</w:t>
      </w:r>
    </w:p>
    <w:p w:rsidR="00A739D3" w:rsidRPr="00916EF5" w:rsidRDefault="00A739D3" w:rsidP="00E74B98">
      <w:pPr>
        <w:numPr>
          <w:ilvl w:val="0"/>
          <w:numId w:val="31"/>
        </w:numPr>
        <w:spacing w:after="0" w:line="240" w:lineRule="auto"/>
        <w:rPr>
          <w:rFonts w:ascii="Calibri" w:eastAsia="Calibri" w:hAnsi="Calibri" w:cs="Times New Roman"/>
          <w:lang w:val="en-GB"/>
        </w:rPr>
      </w:pPr>
      <w:r w:rsidRPr="00916EF5">
        <w:rPr>
          <w:rFonts w:ascii="Calibri" w:eastAsia="Calibri" w:hAnsi="Calibri" w:cs="Times New Roman"/>
          <w:lang w:val="en-GB"/>
        </w:rPr>
        <w:t>What are your recommendations to improve service provision?</w:t>
      </w:r>
    </w:p>
    <w:p w:rsidR="00A739D3" w:rsidRPr="00916EF5" w:rsidRDefault="00A739D3" w:rsidP="00E74B98">
      <w:pPr>
        <w:numPr>
          <w:ilvl w:val="0"/>
          <w:numId w:val="28"/>
        </w:numPr>
        <w:spacing w:before="240" w:after="0" w:line="240" w:lineRule="auto"/>
        <w:jc w:val="both"/>
        <w:rPr>
          <w:rFonts w:ascii="Calibri" w:eastAsia="Calibri" w:hAnsi="Calibri" w:cs="Times New Roman"/>
          <w:lang w:val="en-GB"/>
        </w:rPr>
        <w:sectPr w:rsidR="00A739D3" w:rsidRPr="00916EF5">
          <w:pgSz w:w="11906" w:h="16838"/>
          <w:pgMar w:top="1440" w:right="1440" w:bottom="1440" w:left="1440" w:header="708" w:footer="708" w:gutter="0"/>
          <w:cols w:space="708"/>
          <w:docGrid w:linePitch="360"/>
        </w:sectPr>
      </w:pPr>
    </w:p>
    <w:p w:rsidR="00A739D3" w:rsidRPr="00916EF5" w:rsidRDefault="00A739D3" w:rsidP="002314BA">
      <w:pPr>
        <w:pStyle w:val="Heading3"/>
      </w:pPr>
      <w:bookmarkStart w:id="165" w:name="_Toc449546296"/>
      <w:bookmarkStart w:id="166" w:name="_Toc462791960"/>
      <w:r w:rsidRPr="00916EF5">
        <w:lastRenderedPageBreak/>
        <w:t>Focus Group Discussion: Non-Beneficiaries</w:t>
      </w:r>
      <w:bookmarkEnd w:id="165"/>
      <w:bookmarkEnd w:id="166"/>
    </w:p>
    <w:p w:rsidR="00A739D3" w:rsidRPr="00916EF5" w:rsidRDefault="00A739D3" w:rsidP="00A739D3">
      <w:pPr>
        <w:spacing w:after="0" w:line="240" w:lineRule="auto"/>
        <w:rPr>
          <w:rFonts w:ascii="Calibri" w:eastAsia="Times New Roman" w:hAnsi="Calibri" w:cs="Times New Roman"/>
          <w:lang w:val="en-GB" w:eastAsia="en-ZA"/>
        </w:rPr>
      </w:pPr>
    </w:p>
    <w:p w:rsidR="00A739D3" w:rsidRPr="00916EF5" w:rsidRDefault="00A739D3" w:rsidP="00A739D3">
      <w:pPr>
        <w:spacing w:after="0" w:line="240" w:lineRule="auto"/>
        <w:rPr>
          <w:rFonts w:ascii="Calibri" w:eastAsia="Calibri" w:hAnsi="Calibri" w:cs="Times New Roman"/>
          <w:b/>
          <w:lang w:val="en-GB"/>
        </w:rPr>
      </w:pPr>
      <w:r w:rsidRPr="00916EF5">
        <w:rPr>
          <w:rFonts w:ascii="Calibri" w:eastAsia="Calibri" w:hAnsi="Calibri" w:cs="Times New Roman"/>
          <w:b/>
          <w:lang w:val="en-GB"/>
        </w:rPr>
        <w:t>Prevention of GBV</w:t>
      </w:r>
    </w:p>
    <w:p w:rsidR="00A739D3" w:rsidRPr="00916EF5" w:rsidRDefault="00A739D3" w:rsidP="00E74B98">
      <w:pPr>
        <w:numPr>
          <w:ilvl w:val="0"/>
          <w:numId w:val="39"/>
        </w:numPr>
        <w:spacing w:after="0" w:line="240" w:lineRule="auto"/>
        <w:rPr>
          <w:rFonts w:ascii="Calibri" w:eastAsia="Calibri" w:hAnsi="Calibri" w:cs="Times New Roman"/>
          <w:lang w:val="en-GB"/>
        </w:rPr>
      </w:pPr>
      <w:r w:rsidRPr="00916EF5">
        <w:rPr>
          <w:rFonts w:ascii="Calibri" w:eastAsia="Calibri" w:hAnsi="Calibri" w:cs="Times New Roman"/>
          <w:lang w:val="en-GB"/>
        </w:rPr>
        <w:t>Is GBV an issue of concern in your community? Explain.</w:t>
      </w:r>
    </w:p>
    <w:p w:rsidR="00A739D3" w:rsidRPr="00916EF5" w:rsidRDefault="00A739D3" w:rsidP="00E74B98">
      <w:pPr>
        <w:numPr>
          <w:ilvl w:val="0"/>
          <w:numId w:val="39"/>
        </w:numPr>
        <w:spacing w:after="0" w:line="240" w:lineRule="auto"/>
        <w:rPr>
          <w:rFonts w:ascii="Calibri" w:eastAsia="Calibri" w:hAnsi="Calibri" w:cs="Times New Roman"/>
          <w:lang w:val="en-GB"/>
        </w:rPr>
      </w:pPr>
      <w:r w:rsidRPr="00916EF5">
        <w:rPr>
          <w:rFonts w:ascii="Calibri" w:eastAsia="Calibri" w:hAnsi="Calibri" w:cs="Times New Roman"/>
          <w:lang w:val="en-GB"/>
        </w:rPr>
        <w:t xml:space="preserve">What forms of GBV are you aware of? Instruction: The most common form will be physical violence. If only one type of GBV is mentioned, explain to the group the types of GBV and refer to these throughout the discussion. After explaining ask: Which types of GBV are most common in this area? </w:t>
      </w:r>
    </w:p>
    <w:p w:rsidR="00A739D3" w:rsidRPr="00916EF5" w:rsidRDefault="00A739D3" w:rsidP="00E74B98">
      <w:pPr>
        <w:numPr>
          <w:ilvl w:val="0"/>
          <w:numId w:val="39"/>
        </w:numPr>
        <w:spacing w:after="0" w:line="240" w:lineRule="auto"/>
        <w:rPr>
          <w:rFonts w:ascii="Calibri" w:eastAsia="Calibri" w:hAnsi="Calibri" w:cs="Times New Roman"/>
          <w:lang w:val="en-GB"/>
        </w:rPr>
      </w:pPr>
      <w:r w:rsidRPr="00916EF5">
        <w:rPr>
          <w:rFonts w:ascii="Calibri" w:eastAsia="Calibri" w:hAnsi="Calibri" w:cs="Times New Roman"/>
          <w:lang w:val="en-GB"/>
        </w:rPr>
        <w:t xml:space="preserve">What are the main causes of GBV in this community? Is anything being done to address these causes? Who is doing this? Instruction: If many NGOs focus on the NGO being evaluated. How do you see the success of their work? Why do you say so…can you provide me some examples of this success? </w:t>
      </w:r>
    </w:p>
    <w:p w:rsidR="00A739D3" w:rsidRPr="00916EF5" w:rsidRDefault="00A739D3" w:rsidP="00E74B98">
      <w:pPr>
        <w:numPr>
          <w:ilvl w:val="0"/>
          <w:numId w:val="39"/>
        </w:numPr>
        <w:spacing w:after="0" w:line="240" w:lineRule="auto"/>
        <w:rPr>
          <w:rFonts w:ascii="Calibri" w:eastAsia="Calibri" w:hAnsi="Calibri" w:cs="Times New Roman"/>
          <w:lang w:val="en-GB"/>
        </w:rPr>
      </w:pPr>
      <w:r w:rsidRPr="00916EF5">
        <w:rPr>
          <w:rFonts w:ascii="Calibri" w:eastAsia="Calibri" w:hAnsi="Calibri" w:cs="Times New Roman"/>
          <w:lang w:val="en-GB"/>
        </w:rPr>
        <w:t xml:space="preserve">Is there anything that needs to change in the programmes of these NGOs? </w:t>
      </w:r>
    </w:p>
    <w:p w:rsidR="00A739D3" w:rsidRPr="00916EF5" w:rsidRDefault="00A739D3" w:rsidP="00E74B98">
      <w:pPr>
        <w:numPr>
          <w:ilvl w:val="0"/>
          <w:numId w:val="39"/>
        </w:numPr>
        <w:spacing w:after="0" w:line="240" w:lineRule="auto"/>
        <w:rPr>
          <w:rFonts w:ascii="Calibri" w:eastAsia="Calibri" w:hAnsi="Calibri" w:cs="Times New Roman"/>
          <w:lang w:val="en-GB"/>
        </w:rPr>
      </w:pPr>
      <w:r w:rsidRPr="00916EF5">
        <w:rPr>
          <w:rFonts w:ascii="Calibri" w:eastAsia="Calibri" w:hAnsi="Calibri" w:cs="Times New Roman"/>
          <w:lang w:val="en-GB"/>
        </w:rPr>
        <w:t xml:space="preserve">Has the community come up with their own initiatives to address GBV in this community? Can you explain how these initiatives cam about? What are these and are they still on-going? Do these face any specific challenges? What have been their successes? </w:t>
      </w:r>
    </w:p>
    <w:p w:rsidR="00A739D3" w:rsidRPr="00916EF5" w:rsidRDefault="00A739D3" w:rsidP="00E74B98">
      <w:pPr>
        <w:numPr>
          <w:ilvl w:val="0"/>
          <w:numId w:val="39"/>
        </w:numPr>
        <w:spacing w:after="0" w:line="240" w:lineRule="auto"/>
        <w:rPr>
          <w:rFonts w:ascii="Calibri" w:eastAsia="Calibri" w:hAnsi="Calibri" w:cs="Times New Roman"/>
          <w:lang w:val="en-GB"/>
        </w:rPr>
      </w:pPr>
      <w:r w:rsidRPr="00916EF5">
        <w:rPr>
          <w:rFonts w:ascii="Calibri" w:eastAsia="Calibri" w:hAnsi="Calibri" w:cs="Times New Roman"/>
          <w:lang w:val="en-GB"/>
        </w:rPr>
        <w:t xml:space="preserve">Before 2013 did you have such initiatives? Why? </w:t>
      </w:r>
    </w:p>
    <w:p w:rsidR="00A739D3" w:rsidRPr="00916EF5" w:rsidRDefault="00A739D3" w:rsidP="00E74B98">
      <w:pPr>
        <w:numPr>
          <w:ilvl w:val="0"/>
          <w:numId w:val="39"/>
        </w:numPr>
        <w:spacing w:after="0" w:line="240" w:lineRule="auto"/>
        <w:rPr>
          <w:rFonts w:ascii="Calibri" w:eastAsia="Calibri" w:hAnsi="Calibri" w:cs="Times New Roman"/>
          <w:lang w:val="en-GB"/>
        </w:rPr>
      </w:pPr>
      <w:r w:rsidRPr="00916EF5">
        <w:rPr>
          <w:rFonts w:ascii="Calibri" w:eastAsia="Calibri" w:hAnsi="Calibri" w:cs="Times New Roman"/>
          <w:lang w:val="en-GB"/>
        </w:rPr>
        <w:t xml:space="preserve">How are men and boys involved in reducing GBV? How does this compare to the past (before 2013)? </w:t>
      </w:r>
    </w:p>
    <w:p w:rsidR="00A739D3" w:rsidRPr="00916EF5" w:rsidRDefault="00A739D3" w:rsidP="00E74B98">
      <w:pPr>
        <w:numPr>
          <w:ilvl w:val="0"/>
          <w:numId w:val="39"/>
        </w:numPr>
        <w:spacing w:after="0" w:line="240" w:lineRule="auto"/>
        <w:rPr>
          <w:rFonts w:ascii="Calibri" w:eastAsia="Calibri" w:hAnsi="Calibri" w:cs="Times New Roman"/>
          <w:lang w:val="en-GB"/>
        </w:rPr>
      </w:pPr>
      <w:r w:rsidRPr="00916EF5">
        <w:rPr>
          <w:rFonts w:ascii="Calibri" w:eastAsia="Calibri" w:hAnsi="Calibri" w:cs="Times New Roman"/>
          <w:lang w:val="en-GB"/>
        </w:rPr>
        <w:t>What community leaders? How are they involved in reducing GBV? How does this compare to the past (before 2013)?</w:t>
      </w:r>
    </w:p>
    <w:p w:rsidR="00A739D3" w:rsidRPr="00916EF5" w:rsidRDefault="00A739D3" w:rsidP="00E74B98">
      <w:pPr>
        <w:numPr>
          <w:ilvl w:val="0"/>
          <w:numId w:val="39"/>
        </w:numPr>
        <w:spacing w:after="0" w:line="240" w:lineRule="auto"/>
        <w:rPr>
          <w:rFonts w:ascii="Calibri" w:eastAsia="Calibri" w:hAnsi="Calibri" w:cs="Times New Roman"/>
          <w:lang w:val="en-GB"/>
        </w:rPr>
      </w:pPr>
      <w:r w:rsidRPr="00916EF5">
        <w:rPr>
          <w:rFonts w:ascii="Calibri" w:eastAsia="Calibri" w:hAnsi="Calibri" w:cs="Times New Roman"/>
          <w:lang w:val="en-GB"/>
        </w:rPr>
        <w:t xml:space="preserve">Do you see any outstanding challenges in addressing GBV in your community? What are these?    </w:t>
      </w:r>
    </w:p>
    <w:p w:rsidR="00A739D3" w:rsidRPr="00916EF5" w:rsidRDefault="00A739D3" w:rsidP="00A739D3">
      <w:pPr>
        <w:spacing w:before="240" w:after="0" w:line="240" w:lineRule="auto"/>
        <w:jc w:val="both"/>
        <w:rPr>
          <w:rFonts w:ascii="Calibri" w:eastAsia="Calibri" w:hAnsi="Calibri" w:cs="Times New Roman"/>
          <w:b/>
          <w:lang w:val="en-GB"/>
        </w:rPr>
      </w:pPr>
      <w:r w:rsidRPr="00916EF5">
        <w:rPr>
          <w:rFonts w:ascii="Calibri" w:eastAsia="Calibri" w:hAnsi="Calibri" w:cs="Times New Roman"/>
          <w:b/>
          <w:lang w:val="en-GB"/>
        </w:rPr>
        <w:t>Support to GBV Survivors</w:t>
      </w:r>
    </w:p>
    <w:p w:rsidR="00A739D3" w:rsidRPr="00916EF5" w:rsidRDefault="00A739D3" w:rsidP="00E74B98">
      <w:pPr>
        <w:numPr>
          <w:ilvl w:val="0"/>
          <w:numId w:val="39"/>
        </w:numPr>
        <w:spacing w:after="0" w:line="240" w:lineRule="auto"/>
        <w:rPr>
          <w:rFonts w:ascii="Calibri" w:eastAsia="Calibri" w:hAnsi="Calibri" w:cs="Times New Roman"/>
          <w:lang w:val="en-GB"/>
        </w:rPr>
      </w:pPr>
      <w:r w:rsidRPr="00916EF5">
        <w:rPr>
          <w:rFonts w:ascii="Calibri" w:eastAsia="Calibri" w:hAnsi="Calibri" w:cs="Times New Roman"/>
          <w:lang w:val="en-GB"/>
        </w:rPr>
        <w:t>What mechanisms are in place to support survivors of GBV?</w:t>
      </w:r>
    </w:p>
    <w:p w:rsidR="00A739D3" w:rsidRPr="00916EF5" w:rsidRDefault="00A739D3" w:rsidP="00E74B98">
      <w:pPr>
        <w:numPr>
          <w:ilvl w:val="0"/>
          <w:numId w:val="39"/>
        </w:numPr>
        <w:spacing w:after="0" w:line="240" w:lineRule="auto"/>
        <w:rPr>
          <w:rFonts w:ascii="Calibri" w:eastAsia="Calibri" w:hAnsi="Calibri" w:cs="Times New Roman"/>
          <w:lang w:val="en-GB"/>
        </w:rPr>
      </w:pPr>
      <w:r w:rsidRPr="00916EF5">
        <w:rPr>
          <w:rFonts w:ascii="Calibri" w:eastAsia="Calibri" w:hAnsi="Calibri" w:cs="Times New Roman"/>
          <w:lang w:val="en-GB"/>
        </w:rPr>
        <w:t xml:space="preserve">What support have you received to equip you to prevent GBV (through training, information exchange, etc). Who provided it? </w:t>
      </w:r>
      <w:r w:rsidRPr="00916EF5">
        <w:rPr>
          <w:rFonts w:ascii="Calibri" w:eastAsia="Calibri" w:hAnsi="Calibri" w:cs="Times New Roman"/>
          <w:b/>
          <w:lang w:val="en-GB"/>
        </w:rPr>
        <w:t>Instruction:</w:t>
      </w:r>
      <w:r w:rsidRPr="00916EF5">
        <w:rPr>
          <w:rFonts w:ascii="Calibri" w:eastAsia="Calibri" w:hAnsi="Calibri" w:cs="Times New Roman"/>
          <w:lang w:val="en-GB"/>
        </w:rPr>
        <w:t xml:space="preserve"> If many NGOs focus on the NGO being evaluated. Was support provided by </w:t>
      </w:r>
      <w:r w:rsidRPr="00916EF5">
        <w:rPr>
          <w:rFonts w:ascii="Calibri" w:eastAsia="Calibri" w:hAnsi="Calibri" w:cs="Times New Roman"/>
          <w:i/>
          <w:lang w:val="en-GB"/>
        </w:rPr>
        <w:t>[NGO evaluated]</w:t>
      </w:r>
      <w:r w:rsidRPr="00916EF5">
        <w:rPr>
          <w:rFonts w:ascii="Calibri" w:eastAsia="Calibri" w:hAnsi="Calibri" w:cs="Times New Roman"/>
          <w:lang w:val="en-GB"/>
        </w:rPr>
        <w:t xml:space="preserve"> adequate? What else needs to be done?</w:t>
      </w:r>
    </w:p>
    <w:p w:rsidR="00A739D3" w:rsidRPr="00916EF5" w:rsidRDefault="00A739D3" w:rsidP="00E74B98">
      <w:pPr>
        <w:numPr>
          <w:ilvl w:val="0"/>
          <w:numId w:val="39"/>
        </w:numPr>
        <w:spacing w:after="0" w:line="240" w:lineRule="auto"/>
        <w:rPr>
          <w:rFonts w:ascii="Calibri" w:eastAsia="Calibri" w:hAnsi="Calibri" w:cs="Times New Roman"/>
          <w:lang w:val="en-GB"/>
        </w:rPr>
      </w:pPr>
      <w:r w:rsidRPr="00916EF5">
        <w:rPr>
          <w:rFonts w:ascii="Calibri" w:eastAsia="Calibri" w:hAnsi="Calibri" w:cs="Times New Roman"/>
          <w:lang w:val="en-GB"/>
        </w:rPr>
        <w:t>What support, if any, do survivors of GBV receive in this community? What help and from whom? (safe shelter; clinic/hospital; victim friendly services; legal services)</w:t>
      </w:r>
    </w:p>
    <w:p w:rsidR="00A739D3" w:rsidRPr="00916EF5" w:rsidRDefault="00A739D3" w:rsidP="00E74B98">
      <w:pPr>
        <w:numPr>
          <w:ilvl w:val="0"/>
          <w:numId w:val="39"/>
        </w:numPr>
        <w:spacing w:after="0" w:line="240" w:lineRule="auto"/>
        <w:rPr>
          <w:rFonts w:ascii="Calibri" w:eastAsia="Calibri" w:hAnsi="Calibri" w:cs="Times New Roman"/>
          <w:lang w:val="en-GB"/>
        </w:rPr>
      </w:pPr>
      <w:r w:rsidRPr="00916EF5">
        <w:rPr>
          <w:rFonts w:ascii="Calibri" w:eastAsia="Calibri" w:hAnsi="Calibri" w:cs="Times New Roman"/>
          <w:lang w:val="en-GB"/>
        </w:rPr>
        <w:t>How useful do you think this support is? (clinic/hospital; victim friendly services; legal services; community; community leadership)</w:t>
      </w:r>
    </w:p>
    <w:p w:rsidR="00A739D3" w:rsidRPr="00916EF5" w:rsidRDefault="00A739D3" w:rsidP="00E74B98">
      <w:pPr>
        <w:numPr>
          <w:ilvl w:val="0"/>
          <w:numId w:val="39"/>
        </w:numPr>
        <w:spacing w:after="0" w:line="240" w:lineRule="auto"/>
        <w:rPr>
          <w:rFonts w:ascii="Calibri" w:eastAsia="Calibri" w:hAnsi="Calibri" w:cs="Times New Roman"/>
          <w:lang w:val="en-GB"/>
        </w:rPr>
      </w:pPr>
      <w:r w:rsidRPr="00916EF5">
        <w:rPr>
          <w:rFonts w:ascii="Calibri" w:eastAsia="Calibri" w:hAnsi="Calibri" w:cs="Times New Roman"/>
          <w:lang w:val="en-GB"/>
        </w:rPr>
        <w:t>What else can be done to support survivors of GBV? What can be done for perpetrators?</w:t>
      </w:r>
    </w:p>
    <w:p w:rsidR="00A739D3" w:rsidRPr="00916EF5" w:rsidRDefault="00A739D3" w:rsidP="00E74B98">
      <w:pPr>
        <w:numPr>
          <w:ilvl w:val="0"/>
          <w:numId w:val="39"/>
        </w:numPr>
        <w:spacing w:after="0" w:line="240" w:lineRule="auto"/>
        <w:rPr>
          <w:rFonts w:ascii="Calibri" w:eastAsia="Calibri" w:hAnsi="Calibri" w:cs="Times New Roman"/>
          <w:lang w:val="en-GB"/>
        </w:rPr>
      </w:pPr>
      <w:r w:rsidRPr="00916EF5">
        <w:rPr>
          <w:rFonts w:ascii="Calibri" w:eastAsia="Calibri" w:hAnsi="Calibri" w:cs="Times New Roman"/>
          <w:lang w:val="en-GB"/>
        </w:rPr>
        <w:t>What are your recommendations to improve service provision?</w:t>
      </w:r>
    </w:p>
    <w:p w:rsidR="00A739D3" w:rsidRPr="00916EF5" w:rsidRDefault="00A739D3" w:rsidP="00A739D3">
      <w:pPr>
        <w:spacing w:after="0" w:line="240" w:lineRule="auto"/>
        <w:rPr>
          <w:rFonts w:ascii="Calibri" w:eastAsia="Calibri" w:hAnsi="Calibri" w:cs="Times New Roman"/>
          <w:lang w:val="en-GB"/>
        </w:rPr>
        <w:sectPr w:rsidR="00A739D3" w:rsidRPr="00916EF5">
          <w:pgSz w:w="11906" w:h="16838"/>
          <w:pgMar w:top="1440" w:right="1440" w:bottom="1440" w:left="1440" w:header="708" w:footer="708" w:gutter="0"/>
          <w:cols w:space="708"/>
          <w:docGrid w:linePitch="360"/>
        </w:sectPr>
      </w:pPr>
    </w:p>
    <w:p w:rsidR="00A739D3" w:rsidRPr="00916EF5" w:rsidRDefault="005B6562" w:rsidP="00A739D3">
      <w:pPr>
        <w:keepNext/>
        <w:keepLines/>
        <w:spacing w:before="240" w:after="0" w:line="259" w:lineRule="auto"/>
        <w:ind w:left="432" w:hanging="432"/>
        <w:outlineLvl w:val="0"/>
        <w:rPr>
          <w:rFonts w:ascii="Calibri" w:eastAsia="Times New Roman" w:hAnsi="Calibri" w:cs="Times New Roman"/>
          <w:b/>
          <w:sz w:val="24"/>
          <w:szCs w:val="32"/>
          <w:lang w:val="en-GB" w:eastAsia="en-ZA"/>
        </w:rPr>
      </w:pPr>
      <w:bookmarkStart w:id="167" w:name="_Toc449546300"/>
      <w:bookmarkStart w:id="168" w:name="_Toc462791961"/>
      <w:r>
        <w:rPr>
          <w:rFonts w:ascii="Calibri" w:eastAsia="Times New Roman" w:hAnsi="Calibri" w:cs="Times New Roman"/>
          <w:b/>
          <w:sz w:val="24"/>
          <w:szCs w:val="32"/>
          <w:lang w:val="en-GB" w:eastAsia="en-ZA"/>
        </w:rPr>
        <w:lastRenderedPageBreak/>
        <w:t>Annex 9</w:t>
      </w:r>
      <w:r w:rsidR="002314BA">
        <w:rPr>
          <w:rFonts w:ascii="Calibri" w:eastAsia="Times New Roman" w:hAnsi="Calibri" w:cs="Times New Roman"/>
          <w:b/>
          <w:sz w:val="24"/>
          <w:szCs w:val="32"/>
          <w:lang w:val="en-GB" w:eastAsia="en-ZA"/>
        </w:rPr>
        <w:t>:</w:t>
      </w:r>
      <w:r w:rsidR="00A739D3" w:rsidRPr="00916EF5">
        <w:rPr>
          <w:rFonts w:ascii="Calibri" w:eastAsia="Times New Roman" w:hAnsi="Calibri" w:cs="Times New Roman"/>
          <w:b/>
          <w:sz w:val="24"/>
          <w:szCs w:val="32"/>
          <w:lang w:val="en-GB" w:eastAsia="en-ZA"/>
        </w:rPr>
        <w:t xml:space="preserve"> Consent Forms</w:t>
      </w:r>
      <w:bookmarkEnd w:id="167"/>
      <w:bookmarkEnd w:id="168"/>
    </w:p>
    <w:p w:rsidR="00A739D3" w:rsidRPr="00916EF5" w:rsidRDefault="00A739D3" w:rsidP="00A739D3">
      <w:pPr>
        <w:spacing w:after="0" w:line="240" w:lineRule="auto"/>
        <w:rPr>
          <w:rFonts w:ascii="Calibri" w:eastAsia="Times New Roman" w:hAnsi="Calibri" w:cs="Times New Roman"/>
          <w:lang w:val="en-GB" w:eastAsia="en-ZA"/>
        </w:rPr>
      </w:pPr>
    </w:p>
    <w:p w:rsidR="00A739D3" w:rsidRPr="00916EF5" w:rsidRDefault="00A739D3" w:rsidP="00A739D3">
      <w:pPr>
        <w:ind w:left="1134" w:firstLine="2"/>
        <w:rPr>
          <w:rFonts w:ascii="Calibri" w:eastAsia="Calibri" w:hAnsi="Calibri" w:cs="Calibri"/>
          <w:b/>
          <w:color w:val="4F81BD"/>
          <w:sz w:val="32"/>
          <w:szCs w:val="32"/>
          <w:lang w:val="en-GB"/>
        </w:rPr>
      </w:pPr>
      <w:r w:rsidRPr="00916EF5">
        <w:rPr>
          <w:rFonts w:ascii="Calibri" w:eastAsia="Calibri" w:hAnsi="Calibri" w:cs="Times New Roman"/>
          <w:noProof/>
        </w:rPr>
        <w:drawing>
          <wp:anchor distT="0" distB="0" distL="114300" distR="114300" simplePos="0" relativeHeight="251668480" behindDoc="1" locked="0" layoutInCell="1" allowOverlap="1" wp14:anchorId="26F62143" wp14:editId="4B66C681">
            <wp:simplePos x="0" y="0"/>
            <wp:positionH relativeFrom="column">
              <wp:posOffset>3667760</wp:posOffset>
            </wp:positionH>
            <wp:positionV relativeFrom="paragraph">
              <wp:posOffset>0</wp:posOffset>
            </wp:positionV>
            <wp:extent cx="1790700" cy="561975"/>
            <wp:effectExtent l="0" t="0" r="0" b="9525"/>
            <wp:wrapTight wrapText="bothSides">
              <wp:wrapPolygon edited="0">
                <wp:start x="0" y="0"/>
                <wp:lineTo x="0" y="21234"/>
                <wp:lineTo x="21370" y="21234"/>
                <wp:lineTo x="21370" y="0"/>
                <wp:lineTo x="0" y="0"/>
              </wp:wrapPolygon>
            </wp:wrapTight>
            <wp:docPr id="5" name="Picture 3" descr="unicef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cef_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90700" cy="561975"/>
                    </a:xfrm>
                    <a:prstGeom prst="rect">
                      <a:avLst/>
                    </a:prstGeom>
                    <a:noFill/>
                  </pic:spPr>
                </pic:pic>
              </a:graphicData>
            </a:graphic>
          </wp:anchor>
        </w:drawing>
      </w:r>
      <w:r w:rsidRPr="00916EF5">
        <w:rPr>
          <w:rFonts w:ascii="Calibri" w:eastAsia="Calibri" w:hAnsi="Calibri" w:cs="Times New Roman"/>
          <w:noProof/>
        </w:rPr>
        <w:drawing>
          <wp:inline distT="0" distB="0" distL="0" distR="0" wp14:anchorId="40DA216C" wp14:editId="0B410EEB">
            <wp:extent cx="1543685" cy="702310"/>
            <wp:effectExtent l="0" t="0" r="0" b="2540"/>
            <wp:docPr id="6" name="Picture 4" descr="http://1e8q3q16vyc81g8l3h3md6q5f5e.wpengine.netdna-cdn.com/wp-content/uploads/2014/10/UN-Wom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1e8q3q16vyc81g8l3h3md6q5f5e.wpengine.netdna-cdn.com/wp-content/uploads/2014/10/UN-Women.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43685" cy="702310"/>
                    </a:xfrm>
                    <a:prstGeom prst="rect">
                      <a:avLst/>
                    </a:prstGeom>
                    <a:noFill/>
                    <a:ln>
                      <a:noFill/>
                    </a:ln>
                  </pic:spPr>
                </pic:pic>
              </a:graphicData>
            </a:graphic>
          </wp:inline>
        </w:drawing>
      </w:r>
    </w:p>
    <w:p w:rsidR="00A739D3" w:rsidRPr="00916EF5" w:rsidRDefault="00A739D3" w:rsidP="00A739D3">
      <w:pPr>
        <w:ind w:left="709" w:right="426"/>
        <w:jc w:val="center"/>
        <w:rPr>
          <w:rFonts w:ascii="Calibri Light" w:eastAsia="Calibri" w:hAnsi="Calibri Light" w:cs="Arial"/>
          <w:b/>
          <w:bCs/>
          <w:color w:val="4F81BD"/>
          <w:sz w:val="32"/>
          <w:szCs w:val="32"/>
          <w:lang w:val="en-GB"/>
        </w:rPr>
      </w:pPr>
      <w:r w:rsidRPr="00916EF5">
        <w:rPr>
          <w:rFonts w:ascii="Calibri" w:eastAsia="Calibri" w:hAnsi="Calibri" w:cs="Calibri"/>
          <w:b/>
          <w:color w:val="4F81BD"/>
          <w:sz w:val="32"/>
          <w:szCs w:val="32"/>
          <w:lang w:val="en-GB"/>
        </w:rPr>
        <w:t>Mid Term Review of the Joint Programme onPrevention of Gender Based Violence (JPGBV) Against Young Women and Adolescent Girls</w:t>
      </w:r>
    </w:p>
    <w:p w:rsidR="00A739D3" w:rsidRPr="00916EF5" w:rsidRDefault="00A739D3" w:rsidP="00A739D3">
      <w:pPr>
        <w:pBdr>
          <w:top w:val="single" w:sz="4" w:space="1" w:color="auto"/>
          <w:left w:val="single" w:sz="4" w:space="0" w:color="auto"/>
          <w:bottom w:val="single" w:sz="4" w:space="1" w:color="auto"/>
          <w:right w:val="single" w:sz="4" w:space="4" w:color="auto"/>
        </w:pBdr>
        <w:shd w:val="clear" w:color="auto" w:fill="2E74B5"/>
        <w:spacing w:after="160" w:line="259" w:lineRule="auto"/>
        <w:jc w:val="center"/>
        <w:rPr>
          <w:rFonts w:ascii="Bookman Old Style" w:eastAsia="Calibri" w:hAnsi="Bookman Old Style" w:cs="Times New Roman"/>
          <w:b/>
          <w:color w:val="FFFFFF"/>
          <w:lang w:val="en-GB"/>
        </w:rPr>
      </w:pPr>
      <w:r w:rsidRPr="00916EF5">
        <w:rPr>
          <w:rFonts w:ascii="Bookman Old Style" w:eastAsia="Calibri" w:hAnsi="Bookman Old Style" w:cs="Times New Roman"/>
          <w:b/>
          <w:color w:val="FFFFFF"/>
          <w:lang w:val="en-GB"/>
        </w:rPr>
        <w:t>INFORMED CONSENT FORM</w:t>
      </w:r>
    </w:p>
    <w:p w:rsidR="00A739D3" w:rsidRPr="00916EF5" w:rsidRDefault="00A739D3" w:rsidP="00A739D3">
      <w:pPr>
        <w:spacing w:after="0" w:line="240" w:lineRule="auto"/>
        <w:jc w:val="both"/>
        <w:rPr>
          <w:rFonts w:ascii="Calibri" w:eastAsia="Calibri" w:hAnsi="Calibri" w:cs="Times New Roman"/>
          <w:lang w:val="en-GB"/>
        </w:rPr>
      </w:pPr>
      <w:r w:rsidRPr="00916EF5">
        <w:rPr>
          <w:rFonts w:ascii="Calibri" w:eastAsia="Calibri" w:hAnsi="Calibri" w:cs="Times New Roman"/>
          <w:b/>
          <w:lang w:val="en-GB"/>
        </w:rPr>
        <w:t>INSTRUCTION</w:t>
      </w:r>
      <w:r w:rsidRPr="00916EF5">
        <w:rPr>
          <w:rFonts w:ascii="Calibri" w:eastAsia="Calibri" w:hAnsi="Calibri" w:cs="Times New Roman"/>
          <w:lang w:val="en-GB"/>
        </w:rPr>
        <w:t xml:space="preserve">: Each questionnaire should be accompanied with this consent form. </w:t>
      </w:r>
    </w:p>
    <w:p w:rsidR="00A739D3" w:rsidRPr="00916EF5" w:rsidRDefault="00A739D3" w:rsidP="00A739D3">
      <w:pPr>
        <w:spacing w:after="0" w:line="240" w:lineRule="auto"/>
        <w:jc w:val="both"/>
        <w:rPr>
          <w:rFonts w:ascii="Calibri" w:eastAsia="Calibri" w:hAnsi="Calibri" w:cs="Times New Roman"/>
          <w:lang w:val="en-GB"/>
        </w:rPr>
      </w:pPr>
    </w:p>
    <w:p w:rsidR="00A739D3" w:rsidRPr="00916EF5" w:rsidRDefault="00A739D3" w:rsidP="00A739D3">
      <w:pPr>
        <w:spacing w:after="160" w:line="259" w:lineRule="auto"/>
        <w:jc w:val="both"/>
        <w:rPr>
          <w:rFonts w:ascii="Calibri" w:eastAsia="Calibri" w:hAnsi="Calibri" w:cs="Times New Roman"/>
          <w:lang w:val="en-GB"/>
        </w:rPr>
      </w:pPr>
      <w:r w:rsidRPr="00916EF5">
        <w:rPr>
          <w:rFonts w:ascii="Calibri" w:eastAsia="Calibri" w:hAnsi="Calibri" w:cs="Times New Roman"/>
          <w:b/>
          <w:lang w:val="en-GB"/>
        </w:rPr>
        <w:t>Introduction:</w:t>
      </w:r>
      <w:r w:rsidRPr="00916EF5">
        <w:rPr>
          <w:rFonts w:ascii="Calibri" w:eastAsia="Calibri" w:hAnsi="Calibri" w:cs="Times New Roman"/>
          <w:lang w:val="en-GB"/>
        </w:rPr>
        <w:t xml:space="preserve"> My name is ………from Development Solutions (DS). DS has been hired by UN Women and UNICEF to evaluate the Joint Programme on Prevention of Gender Based Violence (JPGBV) Against Young Women and Adolescent Girls. The evaluation is assessing progress made towards achievement of JPGBV expected results since its inception, check if it is on track, and if any adjustments are needed, draw conclusions about the programme strategy and inform future programming.</w:t>
      </w:r>
    </w:p>
    <w:p w:rsidR="00A739D3" w:rsidRPr="00916EF5" w:rsidRDefault="00A739D3" w:rsidP="00A739D3">
      <w:pPr>
        <w:spacing w:after="160" w:line="259" w:lineRule="auto"/>
        <w:jc w:val="both"/>
        <w:rPr>
          <w:rFonts w:ascii="Calibri" w:eastAsia="Calibri" w:hAnsi="Calibri" w:cs="Times New Roman"/>
          <w:lang w:val="en-GB"/>
        </w:rPr>
      </w:pPr>
      <w:r w:rsidRPr="00916EF5">
        <w:rPr>
          <w:rFonts w:ascii="Calibri" w:eastAsia="Calibri" w:hAnsi="Calibri" w:cs="Times New Roman"/>
          <w:lang w:val="en-GB"/>
        </w:rPr>
        <w:t xml:space="preserve">In this evaluation we are speaking to adolescent and young women between ages of 15-24 years in three Districts: Beitbridge, Bindura, and Makoni. The information you shall provide me shall be used in strict confidence and your name shall not appear during the analysis of this information as we shall consolidate views from young people like you we are talking to from your area and other two districts. Furthermore, the information will only be used solely for this evaluation and in no way shall the information you provide us lead to any follow up on personal issues you will raise. It is your right to refuse to participate in this survey, or to answer any of the questions if you feel uncomfortable giving an answer. </w:t>
      </w:r>
    </w:p>
    <w:p w:rsidR="00A739D3" w:rsidRPr="00916EF5" w:rsidRDefault="00A739D3" w:rsidP="00A739D3">
      <w:pPr>
        <w:spacing w:after="0" w:line="240" w:lineRule="auto"/>
        <w:jc w:val="both"/>
        <w:rPr>
          <w:rFonts w:ascii="Calibri" w:eastAsia="Calibri" w:hAnsi="Calibri" w:cs="Times New Roman"/>
          <w:lang w:val="en-GB"/>
        </w:rPr>
      </w:pPr>
    </w:p>
    <w:p w:rsidR="00A739D3" w:rsidRPr="00916EF5" w:rsidRDefault="00A739D3" w:rsidP="00A739D3">
      <w:pPr>
        <w:spacing w:after="0" w:line="240" w:lineRule="auto"/>
        <w:jc w:val="both"/>
        <w:rPr>
          <w:rFonts w:ascii="Calibri" w:eastAsia="Calibri" w:hAnsi="Calibri" w:cs="Times New Roman"/>
          <w:lang w:val="en-GB"/>
        </w:rPr>
      </w:pPr>
      <w:r w:rsidRPr="00916EF5">
        <w:rPr>
          <w:rFonts w:ascii="Calibri" w:eastAsia="Calibri" w:hAnsi="Calibri" w:cs="Times New Roman"/>
          <w:lang w:val="en-GB"/>
        </w:rPr>
        <w:t xml:space="preserve">Would you like to participate in this survey? </w:t>
      </w:r>
    </w:p>
    <w:p w:rsidR="00A739D3" w:rsidRPr="00916EF5" w:rsidRDefault="00A739D3" w:rsidP="00A739D3">
      <w:pPr>
        <w:spacing w:after="0" w:line="240" w:lineRule="auto"/>
        <w:jc w:val="both"/>
        <w:rPr>
          <w:rFonts w:ascii="Calibri" w:eastAsia="Calibri" w:hAnsi="Calibri" w:cs="Times New Roman"/>
          <w:lang w:val="en-GB"/>
        </w:rPr>
      </w:pPr>
    </w:p>
    <w:p w:rsidR="00A739D3" w:rsidRPr="00916EF5" w:rsidRDefault="00A739D3" w:rsidP="00A739D3">
      <w:pPr>
        <w:spacing w:after="0" w:line="240" w:lineRule="auto"/>
        <w:jc w:val="both"/>
        <w:rPr>
          <w:rFonts w:ascii="Calibri" w:eastAsia="Calibri" w:hAnsi="Calibri" w:cs="Times New Roman"/>
          <w:lang w:val="en-GB"/>
        </w:rPr>
      </w:pPr>
      <w:r w:rsidRPr="00916EF5">
        <w:rPr>
          <w:rFonts w:ascii="Calibri" w:eastAsia="Calibri" w:hAnsi="Calibri" w:cs="Times New Roman"/>
          <w:lang w:val="en-GB"/>
        </w:rPr>
        <w:t xml:space="preserve">1= Yes  </w:t>
      </w:r>
      <w:r w:rsidRPr="00916EF5">
        <w:rPr>
          <w:rFonts w:ascii="Calibri" w:eastAsia="Calibri" w:hAnsi="Calibri" w:cs="Times New Roman"/>
          <w:lang w:val="en-GB"/>
        </w:rPr>
        <w:tab/>
      </w:r>
      <w:r w:rsidRPr="00916EF5">
        <w:rPr>
          <w:rFonts w:ascii="Calibri" w:eastAsia="Calibri" w:hAnsi="Calibri" w:cs="Times New Roman"/>
          <w:lang w:val="en-GB"/>
        </w:rPr>
        <w:tab/>
      </w:r>
      <w:r w:rsidRPr="00916EF5">
        <w:rPr>
          <w:rFonts w:ascii="Calibri" w:eastAsia="Calibri" w:hAnsi="Calibri" w:cs="Times New Roman"/>
          <w:lang w:val="en-GB"/>
        </w:rPr>
        <w:tab/>
        <w:t>2= No</w:t>
      </w:r>
    </w:p>
    <w:p w:rsidR="00A739D3" w:rsidRPr="00916EF5" w:rsidRDefault="00A739D3" w:rsidP="00A739D3">
      <w:pPr>
        <w:spacing w:after="0" w:line="240" w:lineRule="auto"/>
        <w:jc w:val="both"/>
        <w:rPr>
          <w:rFonts w:ascii="Calibri" w:eastAsia="Calibri" w:hAnsi="Calibri" w:cs="Times New Roman"/>
          <w:lang w:val="en-GB"/>
        </w:rPr>
      </w:pPr>
    </w:p>
    <w:p w:rsidR="00A739D3" w:rsidRPr="00916EF5" w:rsidRDefault="00A739D3" w:rsidP="00A739D3">
      <w:pPr>
        <w:spacing w:after="0" w:line="240" w:lineRule="auto"/>
        <w:jc w:val="both"/>
        <w:rPr>
          <w:rFonts w:ascii="Calibri" w:eastAsia="Calibri" w:hAnsi="Calibri" w:cs="Times New Roman"/>
          <w:lang w:val="en-GB"/>
        </w:rPr>
      </w:pPr>
    </w:p>
    <w:p w:rsidR="00A739D3" w:rsidRPr="00916EF5" w:rsidRDefault="00A739D3" w:rsidP="00A739D3">
      <w:pPr>
        <w:spacing w:after="0" w:line="240" w:lineRule="auto"/>
        <w:jc w:val="both"/>
        <w:rPr>
          <w:rFonts w:ascii="Calibri" w:eastAsia="Calibri" w:hAnsi="Calibri" w:cs="Times New Roman"/>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4"/>
        <w:gridCol w:w="4676"/>
      </w:tblGrid>
      <w:tr w:rsidR="00A739D3" w:rsidRPr="00916EF5" w:rsidTr="00A739D3">
        <w:tc>
          <w:tcPr>
            <w:tcW w:w="4788" w:type="dxa"/>
            <w:shd w:val="clear" w:color="auto" w:fill="auto"/>
          </w:tcPr>
          <w:p w:rsidR="00A739D3" w:rsidRPr="00916EF5" w:rsidRDefault="00A739D3" w:rsidP="00A739D3">
            <w:pPr>
              <w:spacing w:after="0" w:line="240" w:lineRule="auto"/>
              <w:jc w:val="both"/>
              <w:rPr>
                <w:rFonts w:ascii="Calibri" w:eastAsia="Calibri" w:hAnsi="Calibri" w:cs="Times New Roman"/>
                <w:lang w:val="en-GB"/>
              </w:rPr>
            </w:pPr>
          </w:p>
          <w:p w:rsidR="00A739D3" w:rsidRPr="00916EF5" w:rsidRDefault="00A739D3" w:rsidP="00A739D3">
            <w:pPr>
              <w:spacing w:after="0" w:line="240" w:lineRule="auto"/>
              <w:jc w:val="both"/>
              <w:rPr>
                <w:rFonts w:ascii="Calibri" w:eastAsia="Calibri" w:hAnsi="Calibri" w:cs="Times New Roman"/>
                <w:lang w:val="en-GB"/>
              </w:rPr>
            </w:pPr>
            <w:r w:rsidRPr="00916EF5">
              <w:rPr>
                <w:rFonts w:ascii="Calibri" w:eastAsia="Calibri" w:hAnsi="Calibri" w:cs="Times New Roman"/>
                <w:lang w:val="en-GB"/>
              </w:rPr>
              <w:t>Sign</w:t>
            </w:r>
          </w:p>
        </w:tc>
        <w:tc>
          <w:tcPr>
            <w:tcW w:w="4788" w:type="dxa"/>
            <w:shd w:val="clear" w:color="auto" w:fill="auto"/>
          </w:tcPr>
          <w:p w:rsidR="00A739D3" w:rsidRPr="00916EF5" w:rsidRDefault="00A739D3" w:rsidP="00A739D3">
            <w:pPr>
              <w:spacing w:after="0" w:line="240" w:lineRule="auto"/>
              <w:jc w:val="both"/>
              <w:rPr>
                <w:rFonts w:ascii="Calibri" w:eastAsia="Calibri" w:hAnsi="Calibri" w:cs="Times New Roman"/>
                <w:lang w:val="en-GB"/>
              </w:rPr>
            </w:pPr>
          </w:p>
          <w:p w:rsidR="00A739D3" w:rsidRPr="00916EF5" w:rsidRDefault="00A739D3" w:rsidP="00A739D3">
            <w:pPr>
              <w:spacing w:after="0" w:line="240" w:lineRule="auto"/>
              <w:jc w:val="both"/>
              <w:rPr>
                <w:rFonts w:ascii="Calibri" w:eastAsia="Calibri" w:hAnsi="Calibri" w:cs="Times New Roman"/>
                <w:lang w:val="en-GB"/>
              </w:rPr>
            </w:pPr>
            <w:r w:rsidRPr="00916EF5">
              <w:rPr>
                <w:rFonts w:ascii="Calibri" w:eastAsia="Calibri" w:hAnsi="Calibri" w:cs="Times New Roman"/>
                <w:lang w:val="en-GB"/>
              </w:rPr>
              <w:t>Date</w:t>
            </w:r>
          </w:p>
          <w:p w:rsidR="00A739D3" w:rsidRPr="00916EF5" w:rsidRDefault="00A739D3" w:rsidP="00A739D3">
            <w:pPr>
              <w:spacing w:after="0" w:line="240" w:lineRule="auto"/>
              <w:jc w:val="both"/>
              <w:rPr>
                <w:rFonts w:ascii="Calibri" w:eastAsia="Calibri" w:hAnsi="Calibri" w:cs="Times New Roman"/>
                <w:lang w:val="en-GB"/>
              </w:rPr>
            </w:pPr>
          </w:p>
          <w:p w:rsidR="00A739D3" w:rsidRPr="00916EF5" w:rsidRDefault="00A739D3" w:rsidP="00A739D3">
            <w:pPr>
              <w:spacing w:after="0" w:line="240" w:lineRule="auto"/>
              <w:jc w:val="both"/>
              <w:rPr>
                <w:rFonts w:ascii="Calibri" w:eastAsia="Calibri" w:hAnsi="Calibri" w:cs="Times New Roman"/>
                <w:lang w:val="en-GB"/>
              </w:rPr>
            </w:pPr>
          </w:p>
        </w:tc>
      </w:tr>
    </w:tbl>
    <w:p w:rsidR="00A739D3" w:rsidRPr="00916EF5" w:rsidRDefault="00A739D3" w:rsidP="00A739D3">
      <w:pPr>
        <w:spacing w:after="0" w:line="240" w:lineRule="auto"/>
        <w:jc w:val="both"/>
        <w:rPr>
          <w:rFonts w:ascii="Calibri" w:eastAsia="Calibri" w:hAnsi="Calibri" w:cs="Times New Roman"/>
          <w:lang w:val="en-GB"/>
        </w:rPr>
      </w:pPr>
    </w:p>
    <w:p w:rsidR="00A739D3" w:rsidRPr="00916EF5" w:rsidRDefault="00A739D3" w:rsidP="00A739D3">
      <w:pPr>
        <w:spacing w:after="0" w:line="240" w:lineRule="auto"/>
        <w:jc w:val="both"/>
        <w:rPr>
          <w:rFonts w:ascii="Calibri" w:eastAsia="Calibri" w:hAnsi="Calibri" w:cs="Times New Roman"/>
          <w:lang w:val="en-GB"/>
        </w:rPr>
      </w:pPr>
      <w:r w:rsidRPr="00916EF5">
        <w:rPr>
          <w:rFonts w:ascii="Calibri" w:eastAsia="Calibri" w:hAnsi="Calibri" w:cs="Times New Roman"/>
          <w:lang w:val="en-GB"/>
        </w:rPr>
        <w:t xml:space="preserve">Now that you have agreed to participate in this survey I shall ask you several questions for which I would like your honest response. If at any time you feel you do not want to continue with the interview please feel free to let me know and we will stop.  </w:t>
      </w:r>
    </w:p>
    <w:p w:rsidR="00A739D3" w:rsidRPr="00916EF5" w:rsidRDefault="00A739D3" w:rsidP="00A739D3">
      <w:pPr>
        <w:spacing w:after="0" w:line="240" w:lineRule="auto"/>
        <w:rPr>
          <w:rFonts w:ascii="Calibri" w:eastAsia="Times New Roman" w:hAnsi="Calibri" w:cs="Times New Roman"/>
          <w:lang w:val="en-GB" w:eastAsia="en-ZA"/>
        </w:rPr>
      </w:pPr>
    </w:p>
    <w:p w:rsidR="00A739D3" w:rsidRPr="00916EF5" w:rsidRDefault="00A739D3" w:rsidP="00A739D3">
      <w:pPr>
        <w:spacing w:after="0" w:line="240" w:lineRule="auto"/>
        <w:rPr>
          <w:rFonts w:ascii="Calibri" w:eastAsia="Times New Roman" w:hAnsi="Calibri" w:cs="Times New Roman"/>
          <w:lang w:val="en-GB" w:eastAsia="en-ZA"/>
        </w:rPr>
      </w:pPr>
    </w:p>
    <w:p w:rsidR="00A739D3" w:rsidRPr="00916EF5" w:rsidRDefault="00A739D3" w:rsidP="00A739D3">
      <w:pPr>
        <w:ind w:left="1134" w:firstLine="2"/>
        <w:rPr>
          <w:rFonts w:ascii="Calibri" w:eastAsia="Calibri" w:hAnsi="Calibri" w:cs="Calibri"/>
          <w:b/>
          <w:color w:val="4F81BD"/>
          <w:sz w:val="32"/>
          <w:szCs w:val="32"/>
          <w:lang w:val="en-GB"/>
        </w:rPr>
      </w:pPr>
      <w:r w:rsidRPr="00916EF5">
        <w:rPr>
          <w:rFonts w:ascii="Calibri" w:eastAsia="Calibri" w:hAnsi="Calibri" w:cs="Times New Roman"/>
          <w:noProof/>
        </w:rPr>
        <w:drawing>
          <wp:anchor distT="0" distB="0" distL="114300" distR="114300" simplePos="0" relativeHeight="251667456" behindDoc="1" locked="0" layoutInCell="1" allowOverlap="1" wp14:anchorId="59E60950" wp14:editId="690027E3">
            <wp:simplePos x="0" y="0"/>
            <wp:positionH relativeFrom="column">
              <wp:posOffset>3667760</wp:posOffset>
            </wp:positionH>
            <wp:positionV relativeFrom="paragraph">
              <wp:posOffset>0</wp:posOffset>
            </wp:positionV>
            <wp:extent cx="1790700" cy="561975"/>
            <wp:effectExtent l="0" t="0" r="0" b="9525"/>
            <wp:wrapTight wrapText="bothSides">
              <wp:wrapPolygon edited="0">
                <wp:start x="0" y="0"/>
                <wp:lineTo x="0" y="21234"/>
                <wp:lineTo x="21370" y="21234"/>
                <wp:lineTo x="21370" y="0"/>
                <wp:lineTo x="0" y="0"/>
              </wp:wrapPolygon>
            </wp:wrapTight>
            <wp:docPr id="7" name="Picture 7" descr="unicef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unicef_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90700" cy="561975"/>
                    </a:xfrm>
                    <a:prstGeom prst="rect">
                      <a:avLst/>
                    </a:prstGeom>
                    <a:noFill/>
                  </pic:spPr>
                </pic:pic>
              </a:graphicData>
            </a:graphic>
          </wp:anchor>
        </w:drawing>
      </w:r>
      <w:r w:rsidRPr="00916EF5">
        <w:rPr>
          <w:rFonts w:ascii="Calibri" w:eastAsia="Calibri" w:hAnsi="Calibri" w:cs="Times New Roman"/>
          <w:noProof/>
        </w:rPr>
        <w:drawing>
          <wp:inline distT="0" distB="0" distL="0" distR="0" wp14:anchorId="460729E6" wp14:editId="1BDF2EC1">
            <wp:extent cx="1543685" cy="702310"/>
            <wp:effectExtent l="0" t="0" r="0" b="2540"/>
            <wp:docPr id="8" name="Picture 2" descr="http://1e8q3q16vyc81g8l3h3md6q5f5e.wpengine.netdna-cdn.com/wp-content/uploads/2014/10/UN-Wom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1e8q3q16vyc81g8l3h3md6q5f5e.wpengine.netdna-cdn.com/wp-content/uploads/2014/10/UN-Women.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43685" cy="702310"/>
                    </a:xfrm>
                    <a:prstGeom prst="rect">
                      <a:avLst/>
                    </a:prstGeom>
                    <a:noFill/>
                    <a:ln>
                      <a:noFill/>
                    </a:ln>
                  </pic:spPr>
                </pic:pic>
              </a:graphicData>
            </a:graphic>
          </wp:inline>
        </w:drawing>
      </w:r>
    </w:p>
    <w:p w:rsidR="00A739D3" w:rsidRPr="00916EF5" w:rsidRDefault="00A739D3" w:rsidP="00A739D3">
      <w:pPr>
        <w:ind w:left="709" w:right="426"/>
        <w:jc w:val="center"/>
        <w:rPr>
          <w:rFonts w:ascii="Calibri Light" w:eastAsia="Calibri" w:hAnsi="Calibri Light" w:cs="Arial"/>
          <w:b/>
          <w:bCs/>
          <w:color w:val="4F81BD"/>
          <w:sz w:val="32"/>
          <w:szCs w:val="32"/>
          <w:lang w:val="en-GB"/>
        </w:rPr>
      </w:pPr>
      <w:r w:rsidRPr="00916EF5">
        <w:rPr>
          <w:rFonts w:ascii="Calibri" w:eastAsia="Calibri" w:hAnsi="Calibri" w:cs="Calibri"/>
          <w:b/>
          <w:color w:val="4F81BD"/>
          <w:sz w:val="32"/>
          <w:szCs w:val="32"/>
          <w:lang w:val="en-GB"/>
        </w:rPr>
        <w:t>Mid Term Review of the Joint Programme onPrevention of Gender Based Violence (JPGBV) Against Young Women and Adolescent Girls</w:t>
      </w:r>
    </w:p>
    <w:p w:rsidR="00A739D3" w:rsidRPr="00916EF5" w:rsidRDefault="00A739D3" w:rsidP="00A739D3">
      <w:pPr>
        <w:pBdr>
          <w:top w:val="single" w:sz="4" w:space="1" w:color="auto"/>
          <w:left w:val="single" w:sz="4" w:space="0" w:color="auto"/>
          <w:bottom w:val="single" w:sz="4" w:space="1" w:color="auto"/>
          <w:right w:val="single" w:sz="4" w:space="4" w:color="auto"/>
        </w:pBdr>
        <w:shd w:val="clear" w:color="auto" w:fill="2E74B5"/>
        <w:spacing w:after="160" w:line="259" w:lineRule="auto"/>
        <w:jc w:val="center"/>
        <w:rPr>
          <w:rFonts w:ascii="Bookman Old Style" w:eastAsia="Calibri" w:hAnsi="Bookman Old Style" w:cs="Times New Roman"/>
          <w:b/>
          <w:color w:val="FFFFFF"/>
          <w:lang w:val="en-GB"/>
        </w:rPr>
      </w:pPr>
      <w:r w:rsidRPr="00916EF5">
        <w:rPr>
          <w:rFonts w:ascii="Bookman Old Style" w:eastAsia="Calibri" w:hAnsi="Bookman Old Style" w:cs="Times New Roman"/>
          <w:b/>
          <w:color w:val="FFFFFF"/>
          <w:lang w:val="en-GB"/>
        </w:rPr>
        <w:t>INFORMED CONSENT FORM</w:t>
      </w:r>
    </w:p>
    <w:p w:rsidR="00A739D3" w:rsidRPr="00916EF5" w:rsidRDefault="00A739D3" w:rsidP="00E122D2">
      <w:pPr>
        <w:spacing w:after="0" w:line="240" w:lineRule="auto"/>
        <w:jc w:val="both"/>
        <w:rPr>
          <w:rFonts w:ascii="Calibri" w:eastAsia="Calibri" w:hAnsi="Calibri" w:cs="Times New Roman"/>
          <w:lang w:val="en-GB"/>
        </w:rPr>
      </w:pPr>
      <w:r w:rsidRPr="00916EF5">
        <w:rPr>
          <w:rFonts w:ascii="Calibri" w:eastAsia="Calibri" w:hAnsi="Calibri" w:cs="Times New Roman"/>
          <w:b/>
          <w:lang w:val="en-GB"/>
        </w:rPr>
        <w:t>INSTRUCTION</w:t>
      </w:r>
      <w:r w:rsidRPr="00916EF5">
        <w:rPr>
          <w:rFonts w:ascii="Calibri" w:eastAsia="Calibri" w:hAnsi="Calibri" w:cs="Times New Roman"/>
          <w:lang w:val="en-GB"/>
        </w:rPr>
        <w:t xml:space="preserve">: Each questionnaire should be accompanied with this consent form. </w:t>
      </w:r>
    </w:p>
    <w:p w:rsidR="00A739D3" w:rsidRPr="00916EF5" w:rsidRDefault="00A739D3" w:rsidP="00E122D2">
      <w:pPr>
        <w:spacing w:after="0" w:line="240" w:lineRule="auto"/>
        <w:jc w:val="both"/>
        <w:rPr>
          <w:rFonts w:ascii="Calibri" w:eastAsia="Calibri" w:hAnsi="Calibri" w:cs="Times New Roman"/>
          <w:lang w:val="en-GB"/>
        </w:rPr>
      </w:pPr>
    </w:p>
    <w:p w:rsidR="00A739D3" w:rsidRPr="00916EF5" w:rsidRDefault="00A739D3" w:rsidP="00E122D2">
      <w:pPr>
        <w:spacing w:after="160" w:line="240" w:lineRule="auto"/>
        <w:jc w:val="both"/>
        <w:rPr>
          <w:rFonts w:ascii="Calibri" w:eastAsia="Calibri" w:hAnsi="Calibri" w:cs="Times New Roman"/>
          <w:lang w:val="en-GB"/>
        </w:rPr>
      </w:pPr>
      <w:r w:rsidRPr="00916EF5">
        <w:rPr>
          <w:rFonts w:ascii="Calibri" w:eastAsia="Calibri" w:hAnsi="Calibri" w:cs="Times New Roman"/>
          <w:b/>
          <w:lang w:val="en-GB"/>
        </w:rPr>
        <w:t>Introduction:</w:t>
      </w:r>
      <w:r w:rsidRPr="00916EF5">
        <w:rPr>
          <w:rFonts w:ascii="Calibri" w:eastAsia="Calibri" w:hAnsi="Calibri" w:cs="Times New Roman"/>
          <w:lang w:val="en-GB"/>
        </w:rPr>
        <w:t>ZitaRangundinonzi  ………weku Development Solutions (DS). DS yakapiwabasa ne UN Women and UNICEF yekuongororachirongwachavochavaiitapamwechetekudziviriramhirizhongapakatipevarumenevakadzivakatarisananevanasikanauyemadzimaiechidiki - Joint Programme on Prevention of Gender Based Violence (JPGBV) Against Young Women and Adolescent Girls. Ongororoiyiirikutarisabudiriroyakaitwamaereranonezvaitarisirwakuitwakubvachirongwaichi chichi tangwa, uyekuonakutichirongwaichichichirimugwararacho here, kuonakuti pane zvinodakagadziriswa here, uyekuzowanazvatingatauramaereranonemarongerwoakaitwachirongwaichinekuzorairazvirongwazvakaitaseichochizvingazodakuitwamuneramangwana (draw conclusions about the programme strategy and inform future programming).</w:t>
      </w:r>
    </w:p>
    <w:p w:rsidR="00A739D3" w:rsidRPr="00916EF5" w:rsidRDefault="00A739D3" w:rsidP="00E122D2">
      <w:pPr>
        <w:spacing w:after="160" w:line="240" w:lineRule="auto"/>
        <w:jc w:val="both"/>
        <w:rPr>
          <w:rFonts w:ascii="Calibri" w:eastAsia="Calibri" w:hAnsi="Calibri" w:cs="Times New Roman"/>
          <w:lang w:val="en-GB"/>
        </w:rPr>
      </w:pPr>
      <w:r w:rsidRPr="00916EF5">
        <w:rPr>
          <w:rFonts w:ascii="Calibri" w:eastAsia="Calibri" w:hAnsi="Calibri" w:cs="Times New Roman"/>
          <w:lang w:val="en-GB"/>
        </w:rPr>
        <w:t>Tirikukurukuranevanasikananemadzimaiechidikikubvirapamakoreguminemashanukusvikamakumimavirinemana (15-24 years) vemunzvimbodzinoti: Beitbridge, Bindura, neMakoni. Zvamuchatiudzazvichashandiswanenzirayakavanzikauyezitarenyuharizoshandiswemberisezvotichabatanidzamaoneroevamwevezerarenyuvatichakurukurawonavovenzvimbodzatambotauraidzi. Zvamuchatiudzazvichashandiswapaongororoinochete, uyehazvizoshandiswakukuteeraikuzobvunzwamimwemibvunzomuneramangwana. Ikodzeroyenyukurambakukurukuranenipahurukuroino kana kurambakupinduramimweyemibvunzoyandinayo kana mukanzwamusingasunungukekuipindura.</w:t>
      </w:r>
    </w:p>
    <w:p w:rsidR="00E122D2" w:rsidRPr="00916EF5" w:rsidRDefault="00E122D2" w:rsidP="00E122D2">
      <w:pPr>
        <w:spacing w:after="0" w:line="240" w:lineRule="auto"/>
        <w:jc w:val="both"/>
        <w:rPr>
          <w:rFonts w:ascii="Calibri" w:eastAsia="Calibri" w:hAnsi="Calibri" w:cs="Times New Roman"/>
          <w:lang w:val="en-GB"/>
        </w:rPr>
      </w:pPr>
    </w:p>
    <w:p w:rsidR="00A739D3" w:rsidRPr="00916EF5" w:rsidRDefault="00A739D3" w:rsidP="00E122D2">
      <w:pPr>
        <w:spacing w:after="0" w:line="240" w:lineRule="auto"/>
        <w:jc w:val="both"/>
        <w:rPr>
          <w:rFonts w:ascii="Calibri" w:eastAsia="Calibri" w:hAnsi="Calibri" w:cs="Times New Roman"/>
          <w:lang w:val="en-GB"/>
        </w:rPr>
      </w:pPr>
      <w:r w:rsidRPr="00916EF5">
        <w:rPr>
          <w:rFonts w:ascii="Calibri" w:eastAsia="Calibri" w:hAnsi="Calibri" w:cs="Times New Roman"/>
          <w:lang w:val="en-GB"/>
        </w:rPr>
        <w:t>Munobvuma here kukurukuraneni/nesumuongororoino?</w:t>
      </w:r>
    </w:p>
    <w:p w:rsidR="00A739D3" w:rsidRPr="00916EF5" w:rsidRDefault="00A739D3" w:rsidP="00E122D2">
      <w:pPr>
        <w:spacing w:after="0" w:line="240" w:lineRule="auto"/>
        <w:jc w:val="both"/>
        <w:rPr>
          <w:rFonts w:ascii="Calibri" w:eastAsia="Calibri" w:hAnsi="Calibri" w:cs="Times New Roman"/>
          <w:lang w:val="en-GB"/>
        </w:rPr>
      </w:pPr>
    </w:p>
    <w:p w:rsidR="00A739D3" w:rsidRPr="00916EF5" w:rsidRDefault="00A739D3" w:rsidP="00E122D2">
      <w:pPr>
        <w:spacing w:after="0" w:line="240" w:lineRule="auto"/>
        <w:jc w:val="both"/>
        <w:rPr>
          <w:rFonts w:ascii="Calibri" w:eastAsia="Calibri" w:hAnsi="Calibri" w:cs="Times New Roman"/>
          <w:lang w:val="en-GB"/>
        </w:rPr>
      </w:pPr>
      <w:r w:rsidRPr="00916EF5">
        <w:rPr>
          <w:rFonts w:ascii="Calibri" w:eastAsia="Calibri" w:hAnsi="Calibri" w:cs="Times New Roman"/>
          <w:lang w:val="en-GB"/>
        </w:rPr>
        <w:t>1= Hongu</w:t>
      </w:r>
      <w:r w:rsidRPr="00916EF5">
        <w:rPr>
          <w:rFonts w:ascii="Calibri" w:eastAsia="Calibri" w:hAnsi="Calibri" w:cs="Times New Roman"/>
          <w:lang w:val="en-GB"/>
        </w:rPr>
        <w:tab/>
      </w:r>
      <w:r w:rsidRPr="00916EF5">
        <w:rPr>
          <w:rFonts w:ascii="Calibri" w:eastAsia="Calibri" w:hAnsi="Calibri" w:cs="Times New Roman"/>
          <w:lang w:val="en-GB"/>
        </w:rPr>
        <w:tab/>
      </w:r>
      <w:r w:rsidRPr="00916EF5">
        <w:rPr>
          <w:rFonts w:ascii="Calibri" w:eastAsia="Calibri" w:hAnsi="Calibri" w:cs="Times New Roman"/>
          <w:lang w:val="en-GB"/>
        </w:rPr>
        <w:tab/>
        <w:t>2= Kwete</w:t>
      </w:r>
    </w:p>
    <w:p w:rsidR="00A739D3" w:rsidRPr="00916EF5" w:rsidRDefault="00A739D3" w:rsidP="00E122D2">
      <w:pPr>
        <w:spacing w:after="0" w:line="240" w:lineRule="auto"/>
        <w:jc w:val="both"/>
        <w:rPr>
          <w:rFonts w:ascii="Calibri" w:eastAsia="Calibri" w:hAnsi="Calibri" w:cs="Times New Roman"/>
          <w:lang w:val="en-GB"/>
        </w:rPr>
      </w:pPr>
    </w:p>
    <w:p w:rsidR="00A739D3" w:rsidRPr="00916EF5" w:rsidRDefault="00A739D3" w:rsidP="00E122D2">
      <w:pPr>
        <w:spacing w:after="0" w:line="240" w:lineRule="auto"/>
        <w:jc w:val="both"/>
        <w:rPr>
          <w:rFonts w:ascii="Calibri" w:eastAsia="Calibri" w:hAnsi="Calibri" w:cs="Times New Roman"/>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4"/>
        <w:gridCol w:w="4676"/>
      </w:tblGrid>
      <w:tr w:rsidR="00A739D3" w:rsidRPr="00916EF5" w:rsidTr="00A739D3">
        <w:tc>
          <w:tcPr>
            <w:tcW w:w="4788" w:type="dxa"/>
            <w:shd w:val="clear" w:color="auto" w:fill="auto"/>
          </w:tcPr>
          <w:p w:rsidR="00A739D3" w:rsidRPr="00916EF5" w:rsidRDefault="00A739D3" w:rsidP="00E122D2">
            <w:pPr>
              <w:spacing w:after="0" w:line="240" w:lineRule="auto"/>
              <w:jc w:val="both"/>
              <w:rPr>
                <w:rFonts w:ascii="Calibri" w:eastAsia="Calibri" w:hAnsi="Calibri" w:cs="Times New Roman"/>
                <w:lang w:val="en-GB"/>
              </w:rPr>
            </w:pPr>
          </w:p>
          <w:p w:rsidR="00A739D3" w:rsidRPr="00916EF5" w:rsidRDefault="00A739D3" w:rsidP="00E122D2">
            <w:pPr>
              <w:spacing w:after="0" w:line="240" w:lineRule="auto"/>
              <w:jc w:val="both"/>
              <w:rPr>
                <w:rFonts w:ascii="Calibri" w:eastAsia="Calibri" w:hAnsi="Calibri" w:cs="Times New Roman"/>
                <w:lang w:val="en-GB"/>
              </w:rPr>
            </w:pPr>
            <w:r w:rsidRPr="00916EF5">
              <w:rPr>
                <w:rFonts w:ascii="Calibri" w:eastAsia="Calibri" w:hAnsi="Calibri" w:cs="Times New Roman"/>
                <w:lang w:val="en-GB"/>
              </w:rPr>
              <w:t>Sign</w:t>
            </w:r>
          </w:p>
        </w:tc>
        <w:tc>
          <w:tcPr>
            <w:tcW w:w="4788" w:type="dxa"/>
            <w:shd w:val="clear" w:color="auto" w:fill="auto"/>
          </w:tcPr>
          <w:p w:rsidR="00A739D3" w:rsidRPr="00916EF5" w:rsidRDefault="00A739D3" w:rsidP="00E122D2">
            <w:pPr>
              <w:spacing w:after="0" w:line="240" w:lineRule="auto"/>
              <w:jc w:val="both"/>
              <w:rPr>
                <w:rFonts w:ascii="Calibri" w:eastAsia="Calibri" w:hAnsi="Calibri" w:cs="Times New Roman"/>
                <w:lang w:val="en-GB"/>
              </w:rPr>
            </w:pPr>
          </w:p>
          <w:p w:rsidR="00A739D3" w:rsidRPr="00916EF5" w:rsidRDefault="00A739D3" w:rsidP="00E122D2">
            <w:pPr>
              <w:spacing w:after="0" w:line="240" w:lineRule="auto"/>
              <w:jc w:val="both"/>
              <w:rPr>
                <w:rFonts w:ascii="Calibri" w:eastAsia="Calibri" w:hAnsi="Calibri" w:cs="Times New Roman"/>
                <w:lang w:val="en-GB"/>
              </w:rPr>
            </w:pPr>
            <w:r w:rsidRPr="00916EF5">
              <w:rPr>
                <w:rFonts w:ascii="Calibri" w:eastAsia="Calibri" w:hAnsi="Calibri" w:cs="Times New Roman"/>
                <w:lang w:val="en-GB"/>
              </w:rPr>
              <w:t>Zuva</w:t>
            </w:r>
          </w:p>
          <w:p w:rsidR="00A739D3" w:rsidRPr="00916EF5" w:rsidRDefault="00A739D3" w:rsidP="00E122D2">
            <w:pPr>
              <w:spacing w:after="0" w:line="240" w:lineRule="auto"/>
              <w:jc w:val="both"/>
              <w:rPr>
                <w:rFonts w:ascii="Calibri" w:eastAsia="Calibri" w:hAnsi="Calibri" w:cs="Times New Roman"/>
                <w:lang w:val="en-GB"/>
              </w:rPr>
            </w:pPr>
          </w:p>
          <w:p w:rsidR="00A739D3" w:rsidRPr="00916EF5" w:rsidRDefault="00A739D3" w:rsidP="00E122D2">
            <w:pPr>
              <w:spacing w:after="0" w:line="240" w:lineRule="auto"/>
              <w:jc w:val="both"/>
              <w:rPr>
                <w:rFonts w:ascii="Calibri" w:eastAsia="Calibri" w:hAnsi="Calibri" w:cs="Times New Roman"/>
                <w:lang w:val="en-GB"/>
              </w:rPr>
            </w:pPr>
          </w:p>
        </w:tc>
      </w:tr>
    </w:tbl>
    <w:p w:rsidR="00A739D3" w:rsidRPr="00916EF5" w:rsidRDefault="00A739D3" w:rsidP="00E122D2">
      <w:pPr>
        <w:spacing w:after="0" w:line="240" w:lineRule="auto"/>
        <w:jc w:val="both"/>
        <w:rPr>
          <w:rFonts w:ascii="Calibri" w:eastAsia="Calibri" w:hAnsi="Calibri" w:cs="Times New Roman"/>
          <w:lang w:val="en-GB"/>
        </w:rPr>
      </w:pPr>
    </w:p>
    <w:p w:rsidR="00A739D3" w:rsidRPr="00916EF5" w:rsidRDefault="00A739D3" w:rsidP="00E122D2">
      <w:pPr>
        <w:spacing w:after="0" w:line="240" w:lineRule="auto"/>
        <w:jc w:val="both"/>
        <w:rPr>
          <w:rFonts w:ascii="Calibri" w:eastAsia="Calibri" w:hAnsi="Calibri" w:cs="Times New Roman"/>
          <w:lang w:val="en-GB"/>
        </w:rPr>
      </w:pPr>
      <w:r w:rsidRPr="00916EF5">
        <w:rPr>
          <w:rFonts w:ascii="Calibri" w:eastAsia="Calibri" w:hAnsi="Calibri" w:cs="Times New Roman"/>
          <w:lang w:val="en-GB"/>
        </w:rPr>
        <w:lastRenderedPageBreak/>
        <w:t xml:space="preserve">Zvamabvumakukurukuraneni/nesu, ndavekukubvunzaimibvunzoyandinokumbiramhindurodzakavimbika. Ndiziviseicheronguva kana mukanzwakutihamuchadakuendereramberikupinduramibvunzoyandinayondobvandamira. </w:t>
      </w:r>
    </w:p>
    <w:p w:rsidR="00C52B61" w:rsidRPr="00916EF5" w:rsidRDefault="00C52B61" w:rsidP="00C52B61">
      <w:pPr>
        <w:pStyle w:val="NoSpacing"/>
        <w:rPr>
          <w:lang w:val="en-GB"/>
        </w:rPr>
      </w:pPr>
    </w:p>
    <w:sectPr w:rsidR="00C52B61" w:rsidRPr="00916EF5" w:rsidSect="00BA771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848A1" w:rsidRDefault="00F848A1" w:rsidP="00EC7826">
      <w:pPr>
        <w:spacing w:after="0" w:line="240" w:lineRule="auto"/>
      </w:pPr>
      <w:r>
        <w:separator/>
      </w:r>
    </w:p>
  </w:endnote>
  <w:endnote w:type="continuationSeparator" w:id="0">
    <w:p w:rsidR="00F848A1" w:rsidRDefault="00F848A1" w:rsidP="00EC78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Times New Roman Bold">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Myriad Pro">
    <w:altName w:val="Corbel"/>
    <w:panose1 w:val="00000000000000000000"/>
    <w:charset w:val="00"/>
    <w:family w:val="swiss"/>
    <w:notTrueType/>
    <w:pitch w:val="variable"/>
    <w:sig w:usb0="20000287" w:usb1="00000001" w:usb2="00000000" w:usb3="00000000" w:csb0="0000019F" w:csb1="00000000"/>
  </w:font>
  <w:font w:name="Lucida Grande">
    <w:altName w:val="Courier New"/>
    <w:charset w:val="00"/>
    <w:family w:val="roman"/>
    <w:pitch w:val="default"/>
  </w:font>
  <w:font w:name="Helvetica">
    <w:panose1 w:val="020B060402020202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3D9A" w:rsidRDefault="00693D9A">
    <w:pPr>
      <w:pStyle w:val="Footer"/>
      <w:jc w:val="center"/>
    </w:pPr>
    <w:r>
      <w:fldChar w:fldCharType="begin"/>
    </w:r>
    <w:r>
      <w:instrText xml:space="preserve"> PAGE   \* MERGEFORMAT </w:instrText>
    </w:r>
    <w:r>
      <w:fldChar w:fldCharType="separate"/>
    </w:r>
    <w:r w:rsidR="00D06510">
      <w:rPr>
        <w:noProof/>
      </w:rPr>
      <w:t>ii</w:t>
    </w:r>
    <w:r>
      <w:rPr>
        <w:noProof/>
      </w:rPr>
      <w:fldChar w:fldCharType="end"/>
    </w:r>
  </w:p>
  <w:p w:rsidR="00693D9A" w:rsidRDefault="00693D9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21784281"/>
      <w:docPartObj>
        <w:docPartGallery w:val="Page Numbers (Bottom of Page)"/>
        <w:docPartUnique/>
      </w:docPartObj>
    </w:sdtPr>
    <w:sdtEndPr>
      <w:rPr>
        <w:noProof/>
      </w:rPr>
    </w:sdtEndPr>
    <w:sdtContent>
      <w:p w:rsidR="00693D9A" w:rsidRDefault="00693D9A">
        <w:pPr>
          <w:pStyle w:val="Footer"/>
          <w:jc w:val="center"/>
        </w:pPr>
        <w:r>
          <w:fldChar w:fldCharType="begin"/>
        </w:r>
        <w:r>
          <w:instrText xml:space="preserve"> PAGE   \* MERGEFORMAT </w:instrText>
        </w:r>
        <w:r>
          <w:fldChar w:fldCharType="separate"/>
        </w:r>
        <w:r w:rsidR="00906BC7">
          <w:rPr>
            <w:noProof/>
          </w:rPr>
          <w:t>84</w:t>
        </w:r>
        <w:r>
          <w:rPr>
            <w:noProof/>
          </w:rPr>
          <w:fldChar w:fldCharType="end"/>
        </w:r>
      </w:p>
    </w:sdtContent>
  </w:sdt>
  <w:p w:rsidR="00693D9A" w:rsidRDefault="00693D9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85070615"/>
      <w:docPartObj>
        <w:docPartGallery w:val="Page Numbers (Bottom of Page)"/>
        <w:docPartUnique/>
      </w:docPartObj>
    </w:sdtPr>
    <w:sdtEndPr>
      <w:rPr>
        <w:noProof/>
      </w:rPr>
    </w:sdtEndPr>
    <w:sdtContent>
      <w:p w:rsidR="00693D9A" w:rsidRDefault="00693D9A">
        <w:pPr>
          <w:pStyle w:val="Footer"/>
          <w:jc w:val="center"/>
        </w:pPr>
        <w:r>
          <w:fldChar w:fldCharType="begin"/>
        </w:r>
        <w:r>
          <w:instrText xml:space="preserve"> PAGE   \* MERGEFORMAT </w:instrText>
        </w:r>
        <w:r>
          <w:fldChar w:fldCharType="separate"/>
        </w:r>
        <w:r w:rsidR="00906BC7">
          <w:rPr>
            <w:noProof/>
          </w:rPr>
          <w:t>91</w:t>
        </w:r>
        <w:r>
          <w:rPr>
            <w:noProof/>
          </w:rPr>
          <w:fldChar w:fldCharType="end"/>
        </w:r>
      </w:p>
    </w:sdtContent>
  </w:sdt>
  <w:p w:rsidR="00693D9A" w:rsidRDefault="00693D9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848A1" w:rsidRDefault="00F848A1" w:rsidP="00EC7826">
      <w:pPr>
        <w:spacing w:after="0" w:line="240" w:lineRule="auto"/>
      </w:pPr>
      <w:r>
        <w:separator/>
      </w:r>
    </w:p>
  </w:footnote>
  <w:footnote w:type="continuationSeparator" w:id="0">
    <w:p w:rsidR="00F848A1" w:rsidRDefault="00F848A1" w:rsidP="00EC7826">
      <w:pPr>
        <w:spacing w:after="0" w:line="240" w:lineRule="auto"/>
      </w:pPr>
      <w:r>
        <w:continuationSeparator/>
      </w:r>
    </w:p>
  </w:footnote>
  <w:footnote w:id="1">
    <w:p w:rsidR="00693D9A" w:rsidRDefault="00693D9A" w:rsidP="007931AC">
      <w:pPr>
        <w:pStyle w:val="FootnoteText"/>
      </w:pPr>
      <w:r>
        <w:rPr>
          <w:rStyle w:val="FootnoteReference"/>
        </w:rPr>
        <w:footnoteRef/>
      </w:r>
      <w:r>
        <w:t xml:space="preserve"> There are discussions with UNFPA to take over implementation of the Training Guidelines.  </w:t>
      </w:r>
    </w:p>
  </w:footnote>
  <w:footnote w:id="2">
    <w:p w:rsidR="00693D9A" w:rsidRPr="00EE6B75" w:rsidRDefault="00693D9A">
      <w:pPr>
        <w:pStyle w:val="FootnoteText"/>
        <w:rPr>
          <w:rFonts w:ascii="Arial" w:hAnsi="Arial" w:cs="Arial"/>
          <w:lang w:val="en-ZA"/>
        </w:rPr>
      </w:pPr>
      <w:r w:rsidRPr="00EE6B75">
        <w:rPr>
          <w:rStyle w:val="FootnoteReference"/>
          <w:rFonts w:ascii="Arial" w:hAnsi="Arial" w:cs="Arial"/>
        </w:rPr>
        <w:footnoteRef/>
      </w:r>
      <w:r w:rsidRPr="00EE6B75">
        <w:rPr>
          <w:rFonts w:ascii="Arial" w:hAnsi="Arial" w:cs="Arial"/>
          <w:lang w:val="en-ZA"/>
        </w:rPr>
        <w:t>Zimbabwe National Statistics Agency (ZIMSTAT) and ICF International, 2012. Zimbabwe Demographic and Health Survey 2010-11. Calverton, Maryland: ZIMSTAT and ICF International Inc.</w:t>
      </w:r>
    </w:p>
  </w:footnote>
  <w:footnote w:id="3">
    <w:p w:rsidR="00693D9A" w:rsidRPr="00EE6B75" w:rsidRDefault="00693D9A">
      <w:pPr>
        <w:pStyle w:val="FootnoteText"/>
        <w:rPr>
          <w:rFonts w:ascii="Arial" w:hAnsi="Arial" w:cs="Arial"/>
          <w:lang w:val="en-ZA"/>
        </w:rPr>
      </w:pPr>
      <w:r w:rsidRPr="00EE6B75">
        <w:rPr>
          <w:rStyle w:val="FootnoteReference"/>
          <w:rFonts w:ascii="Arial" w:hAnsi="Arial" w:cs="Arial"/>
        </w:rPr>
        <w:footnoteRef/>
      </w:r>
      <w:r w:rsidRPr="00EE6B75">
        <w:rPr>
          <w:rFonts w:ascii="Arial" w:hAnsi="Arial" w:cs="Arial"/>
          <w:lang w:val="en-ZA"/>
        </w:rPr>
        <w:t>ZIMSTAT, UNICEF and Collaborating Centre for Operational Research and Evaluation (CCORE), 2013. National Baseline Survey of Life Experiences of Adolescents, 2011.</w:t>
      </w:r>
    </w:p>
  </w:footnote>
  <w:footnote w:id="4">
    <w:p w:rsidR="00693D9A" w:rsidRPr="00CE1A60" w:rsidRDefault="00693D9A">
      <w:pPr>
        <w:pStyle w:val="FootnoteText"/>
        <w:rPr>
          <w:lang w:val="en-ZA"/>
        </w:rPr>
      </w:pPr>
      <w:r w:rsidRPr="00EE6B75">
        <w:rPr>
          <w:rStyle w:val="FootnoteReference"/>
          <w:rFonts w:ascii="Arial" w:hAnsi="Arial" w:cs="Arial"/>
        </w:rPr>
        <w:footnoteRef/>
      </w:r>
      <w:r w:rsidRPr="00EE6B75">
        <w:rPr>
          <w:rFonts w:ascii="Arial" w:hAnsi="Arial" w:cs="Arial"/>
          <w:lang w:val="en-ZA"/>
        </w:rPr>
        <w:t>ZIMSTAT, 2015. Zimbabwe Multiple Indicator Cluster Survey 2014, Final Report. Harare, Zimbabwe.</w:t>
      </w:r>
    </w:p>
  </w:footnote>
  <w:footnote w:id="5">
    <w:p w:rsidR="00693D9A" w:rsidRDefault="00693D9A" w:rsidP="00A922A5">
      <w:pPr>
        <w:pStyle w:val="FootnoteText"/>
      </w:pPr>
      <w:r>
        <w:rPr>
          <w:rStyle w:val="FootnoteReference"/>
        </w:rPr>
        <w:footnoteRef/>
      </w:r>
      <w:r>
        <w:t xml:space="preserve"> CFPs were introduced by the JCT consortium and are drawn from the community based Child Protection Committees (if available). Their role was to continue awareness activities on GBV identify GBV survivors and refer them to appropriate service providers, and provide para-legal services. </w:t>
      </w:r>
    </w:p>
  </w:footnote>
  <w:footnote w:id="6">
    <w:p w:rsidR="00693D9A" w:rsidRDefault="00693D9A" w:rsidP="00787C2E">
      <w:pPr>
        <w:pStyle w:val="FootnoteText"/>
      </w:pPr>
      <w:r>
        <w:rPr>
          <w:rStyle w:val="FootnoteReference"/>
        </w:rPr>
        <w:footnoteRef/>
      </w:r>
      <w:r>
        <w:t xml:space="preserve">Marimo, N, Mpofu, N, Tichagwa W. (2013) End of Programme Evaluation of the Gender Support Programme. An evaluation report prepared for UN Women  </w:t>
      </w:r>
    </w:p>
  </w:footnote>
  <w:footnote w:id="7">
    <w:p w:rsidR="00693D9A" w:rsidRDefault="00693D9A" w:rsidP="00B017FA">
      <w:pPr>
        <w:pStyle w:val="FootnoteText"/>
      </w:pPr>
      <w:r>
        <w:rPr>
          <w:rStyle w:val="FootnoteReference"/>
        </w:rPr>
        <w:footnoteRef/>
      </w:r>
      <w:r>
        <w:t xml:space="preserve"> The programme attempted to address this issue through the empowerment circles facilitated by ZWLA and JCT but their focus was too narrow to provide this support. </w:t>
      </w:r>
    </w:p>
  </w:footnote>
  <w:footnote w:id="8">
    <w:p w:rsidR="00693D9A" w:rsidRPr="004144F8" w:rsidRDefault="00693D9A" w:rsidP="00B017FA">
      <w:pPr>
        <w:pStyle w:val="FootnoteText"/>
      </w:pPr>
      <w:r>
        <w:rPr>
          <w:rStyle w:val="FootnoteReference"/>
        </w:rPr>
        <w:footnoteRef/>
      </w:r>
      <w:r>
        <w:t xml:space="preserve"> See ZIMSTAT (2015) Zimbabwe Demographic Health Survey Preliminary Results</w:t>
      </w:r>
    </w:p>
  </w:footnote>
  <w:footnote w:id="9">
    <w:p w:rsidR="00693D9A" w:rsidRDefault="00693D9A" w:rsidP="00B017FA">
      <w:pPr>
        <w:pStyle w:val="FootnoteText"/>
      </w:pPr>
      <w:r>
        <w:rPr>
          <w:rStyle w:val="FootnoteReference"/>
        </w:rPr>
        <w:footnoteRef/>
      </w:r>
      <w:r>
        <w:t xml:space="preserve"> UNICEF, UNFPA, Ministry of Health and Child Care, European Commission, GIZ etc. were at the forefront of these initiatives.  </w:t>
      </w:r>
    </w:p>
  </w:footnote>
  <w:footnote w:id="10">
    <w:p w:rsidR="00693D9A" w:rsidRDefault="00693D9A" w:rsidP="00527672">
      <w:pPr>
        <w:pStyle w:val="FootnoteText"/>
      </w:pPr>
      <w:r>
        <w:rPr>
          <w:rStyle w:val="FootnoteReference"/>
        </w:rPr>
        <w:footnoteRef/>
      </w:r>
      <w:r>
        <w:t xml:space="preserve"> The ZDHS (2015) found that majority of perpetrators of violence for women were the current or former husband or partner. The NBSLEA (2012) found that majority of perpetrators of abuse for adolescents (78%) were boyfriends or romantic partners. </w:t>
      </w:r>
    </w:p>
  </w:footnote>
  <w:footnote w:id="11">
    <w:p w:rsidR="00693D9A" w:rsidRPr="00280242" w:rsidRDefault="00693D9A">
      <w:pPr>
        <w:pStyle w:val="FootnoteText"/>
      </w:pPr>
      <w:r>
        <w:rPr>
          <w:rStyle w:val="FootnoteReference"/>
        </w:rPr>
        <w:footnoteRef/>
      </w:r>
      <w:r>
        <w:t xml:space="preserve"> Specific Measurable Achievable Realistic Timebound</w:t>
      </w:r>
    </w:p>
  </w:footnote>
  <w:footnote w:id="12">
    <w:p w:rsidR="00693D9A" w:rsidRDefault="00693D9A" w:rsidP="00286011">
      <w:pPr>
        <w:pStyle w:val="FootnoteText"/>
      </w:pPr>
      <w:r>
        <w:rPr>
          <w:rStyle w:val="FootnoteReference"/>
        </w:rPr>
        <w:footnoteRef/>
      </w:r>
      <w:r>
        <w:t xml:space="preserve"> These indicators include: (1) Number of traditional, religious leaders and men putting in place and implementing protective measures that address negative practices such as child marriages and forced marriages; (2) Proportion of targeted  traditional and religious leaders and men who report increased knowledge of GBV; (3) Percentage of targeted women and girls who know where to seek support; and (4) Number of girls and young women aged 13-24 who experienced any form of violence/abuse prior to the age of 18 who received relevant support in line with the Protocol on the Multi-Sectoral Management of Sexual Abuse and Violence in Zimbabwe in the three target districts.  </w:t>
      </w:r>
    </w:p>
  </w:footnote>
  <w:footnote w:id="13">
    <w:p w:rsidR="00693D9A" w:rsidRDefault="00693D9A" w:rsidP="00862C74">
      <w:pPr>
        <w:pStyle w:val="FootnoteText"/>
      </w:pPr>
      <w:r>
        <w:rPr>
          <w:rStyle w:val="FootnoteReference"/>
        </w:rPr>
        <w:footnoteRef/>
      </w:r>
      <w:r w:rsidRPr="00C04D95">
        <w:t xml:space="preserve">See, UNDG (2014) Guidance Note on Joint Programmes. </w:t>
      </w:r>
      <w:hyperlink r:id="rId1" w:history="1">
        <w:r w:rsidRPr="00C04D95">
          <w:rPr>
            <w:rStyle w:val="Hyperlink"/>
          </w:rPr>
          <w:t>https://undg.org/wp-content/uploads/2015/02/Guidance-Note-on-Joint-Programmes.pdf</w:t>
        </w:r>
      </w:hyperlink>
    </w:p>
    <w:p w:rsidR="00693D9A" w:rsidRPr="00C04D95" w:rsidRDefault="00693D9A" w:rsidP="00862C74">
      <w:pPr>
        <w:pStyle w:val="FootnoteText"/>
      </w:pPr>
      <w:r>
        <w:t>UNDG (2015) Protocol on the Administrative Agent for Multi Donor Trust Funds, Joint Programmes, and One UN Funds.</w:t>
      </w:r>
    </w:p>
  </w:footnote>
  <w:footnote w:id="14">
    <w:p w:rsidR="00693D9A" w:rsidRDefault="00693D9A" w:rsidP="00862C74">
      <w:pPr>
        <w:pStyle w:val="FootnoteText"/>
      </w:pPr>
      <w:r>
        <w:rPr>
          <w:rStyle w:val="FootnoteReference"/>
        </w:rPr>
        <w:footnoteRef/>
      </w:r>
      <w:r>
        <w:t xml:space="preserve"> Orange Day is a day set aside to advocate against GBV on the 25</w:t>
      </w:r>
      <w:r w:rsidRPr="00D76FFA">
        <w:rPr>
          <w:vertAlign w:val="superscript"/>
        </w:rPr>
        <w:t>th</w:t>
      </w:r>
      <w:r>
        <w:t xml:space="preserve"> of every month. </w:t>
      </w:r>
    </w:p>
  </w:footnote>
  <w:footnote w:id="15">
    <w:p w:rsidR="00693D9A" w:rsidRDefault="00693D9A" w:rsidP="00862C74">
      <w:pPr>
        <w:pStyle w:val="FootnoteText"/>
      </w:pPr>
      <w:r>
        <w:rPr>
          <w:rStyle w:val="FootnoteReference"/>
        </w:rPr>
        <w:footnoteRef/>
      </w:r>
      <w:r>
        <w:t xml:space="preserve">the JCT consortium comprised of ZWLA and WLSA. </w:t>
      </w:r>
    </w:p>
  </w:footnote>
  <w:footnote w:id="16">
    <w:p w:rsidR="00693D9A" w:rsidRDefault="00693D9A" w:rsidP="00862C74">
      <w:pPr>
        <w:pStyle w:val="FootnoteText"/>
      </w:pPr>
      <w:r>
        <w:rPr>
          <w:rStyle w:val="FootnoteReference"/>
        </w:rPr>
        <w:footnoteRef/>
      </w:r>
      <w:r>
        <w:t xml:space="preserve"> See: Marimo, N. Ahikire, J. 2015. End of Programme Evaluation of the Uganda the UN Joint Programme for Gender Equality. Evaluation report prepared for UN Women</w:t>
      </w:r>
    </w:p>
    <w:p w:rsidR="00693D9A" w:rsidRDefault="00693D9A" w:rsidP="00862C74">
      <w:pPr>
        <w:pStyle w:val="FootnoteText"/>
      </w:pPr>
      <w:r>
        <w:t xml:space="preserve">Marimo, N and Opio, D. 2016. End of Project Evaluation of the UNICEF and UN Women Joint Gender Peace Initiative Programme in Northern Uganda. Evaluation report prepared for UN Women and UNICEF; and </w:t>
      </w:r>
    </w:p>
    <w:p w:rsidR="00693D9A" w:rsidRDefault="00693D9A" w:rsidP="00862C74">
      <w:pPr>
        <w:pStyle w:val="FootnoteText"/>
      </w:pPr>
      <w:r>
        <w:t>Marimo, N. and Nyirongo, G. Mid-Term Evaluation of the Joint UN Zambia Green Jobs Programme. Evaluation report prepared for ILO</w:t>
      </w:r>
    </w:p>
  </w:footnote>
  <w:footnote w:id="17">
    <w:p w:rsidR="00693D9A" w:rsidRDefault="00693D9A" w:rsidP="00862C74">
      <w:pPr>
        <w:pStyle w:val="FootnoteText"/>
      </w:pPr>
      <w:r>
        <w:rPr>
          <w:rStyle w:val="FootnoteReference"/>
        </w:rPr>
        <w:footnoteRef/>
      </w:r>
      <w:r>
        <w:t xml:space="preserve"> See: Marimo, N. Ahikire, J. 2015. End of Programme Evaluation of the Uganda the UN Joint Programme for Gender Equality. Evaluation report prepared for UN Women. </w:t>
      </w:r>
    </w:p>
  </w:footnote>
  <w:footnote w:id="18">
    <w:p w:rsidR="00693D9A" w:rsidRPr="002C3B9D" w:rsidRDefault="00693D9A" w:rsidP="00370C6E">
      <w:pPr>
        <w:pStyle w:val="FootnoteText"/>
      </w:pPr>
      <w:r>
        <w:rPr>
          <w:rStyle w:val="FootnoteReference"/>
        </w:rPr>
        <w:footnoteRef/>
      </w:r>
      <w:r>
        <w:t xml:space="preserve"> Although to some extent the double counting can be set off by discounting the extent of overlap between the helpline beneficiaries and those of the drop in centre using Childline M&amp;E data. </w:t>
      </w:r>
    </w:p>
  </w:footnote>
  <w:footnote w:id="19">
    <w:p w:rsidR="00693D9A" w:rsidRDefault="00693D9A" w:rsidP="00370C6E">
      <w:pPr>
        <w:spacing w:after="0"/>
        <w:rPr>
          <w:rFonts w:ascii="Times New Roman" w:hAnsi="Times New Roman"/>
          <w:sz w:val="24"/>
          <w:szCs w:val="24"/>
        </w:rPr>
      </w:pPr>
      <w:r w:rsidRPr="000E2E2F">
        <w:rPr>
          <w:rStyle w:val="FootnoteReference"/>
        </w:rPr>
        <w:footnoteRef/>
      </w:r>
      <w:r w:rsidRPr="000E2E2F">
        <w:rPr>
          <w:rFonts w:ascii="Times New Roman" w:hAnsi="Times New Roman"/>
          <w:sz w:val="24"/>
          <w:szCs w:val="24"/>
        </w:rPr>
        <w:t>See Annex 4 for more details.</w:t>
      </w:r>
    </w:p>
    <w:p w:rsidR="00693D9A" w:rsidRPr="005E58E4" w:rsidRDefault="00693D9A" w:rsidP="00370C6E">
      <w:pPr>
        <w:pStyle w:val="FootnoteText"/>
      </w:pPr>
    </w:p>
  </w:footnote>
  <w:footnote w:id="20">
    <w:p w:rsidR="00693D9A" w:rsidRDefault="00693D9A" w:rsidP="00370C6E">
      <w:pPr>
        <w:spacing w:after="0"/>
        <w:rPr>
          <w:rFonts w:ascii="Times New Roman" w:hAnsi="Times New Roman"/>
          <w:sz w:val="24"/>
          <w:szCs w:val="24"/>
        </w:rPr>
      </w:pPr>
      <w:r w:rsidRPr="00702EC5">
        <w:rPr>
          <w:rStyle w:val="FootnoteReference"/>
        </w:rPr>
        <w:footnoteRef/>
      </w:r>
      <w:r w:rsidRPr="00702EC5">
        <w:rPr>
          <w:sz w:val="20"/>
          <w:szCs w:val="20"/>
        </w:rPr>
        <w:t>See Annex 5 for more details.</w:t>
      </w:r>
    </w:p>
    <w:p w:rsidR="00693D9A" w:rsidRPr="005E58E4" w:rsidRDefault="00693D9A" w:rsidP="00370C6E">
      <w:pPr>
        <w:pStyle w:val="FootnoteText"/>
      </w:pPr>
    </w:p>
  </w:footnote>
  <w:footnote w:id="21">
    <w:p w:rsidR="00693D9A" w:rsidRDefault="00693D9A">
      <w:pPr>
        <w:pStyle w:val="FootnoteText"/>
      </w:pPr>
      <w:r>
        <w:rPr>
          <w:rStyle w:val="FootnoteReference"/>
        </w:rPr>
        <w:footnoteRef/>
      </w:r>
      <w:r>
        <w:t xml:space="preserve"> See Annex 5 for more details</w:t>
      </w:r>
    </w:p>
  </w:footnote>
  <w:footnote w:id="22">
    <w:p w:rsidR="00693D9A" w:rsidRPr="00560D00" w:rsidRDefault="00693D9A" w:rsidP="00560D00">
      <w:pPr>
        <w:pStyle w:val="FootnoteText"/>
      </w:pPr>
      <w:r>
        <w:rPr>
          <w:rStyle w:val="FootnoteReference"/>
        </w:rPr>
        <w:footnoteRef/>
      </w:r>
      <w:r>
        <w:t xml:space="preserve"> Activities relate to conducting costing of the multi-sectoral protocol and subsequently engaging parliamentarians on the outcome of the costing exercise. </w:t>
      </w:r>
    </w:p>
  </w:footnote>
  <w:footnote w:id="23">
    <w:p w:rsidR="00693D9A" w:rsidRPr="008B046A" w:rsidRDefault="00693D9A">
      <w:pPr>
        <w:pStyle w:val="FootnoteText"/>
      </w:pPr>
      <w:r>
        <w:rPr>
          <w:rStyle w:val="FootnoteReference"/>
        </w:rPr>
        <w:footnoteRef/>
      </w:r>
      <w:r>
        <w:t xml:space="preserve"> The plan was to complete rolling Anti-GBV committees in five districts by end of second year. Only three districts had anti-GBV structures established in the evaluation period. </w:t>
      </w:r>
    </w:p>
  </w:footnote>
  <w:footnote w:id="24">
    <w:p w:rsidR="00693D9A" w:rsidRDefault="00693D9A" w:rsidP="00865D76">
      <w:pPr>
        <w:pStyle w:val="FootnoteText"/>
      </w:pPr>
      <w:r>
        <w:rPr>
          <w:rStyle w:val="FootnoteReference"/>
        </w:rPr>
        <w:footnoteRef/>
      </w:r>
      <w:r>
        <w:t xml:space="preserve"> Some UDACIZA members refuse to take the sick formal medical attention, engage in rampant child marriages. </w:t>
      </w:r>
    </w:p>
  </w:footnote>
  <w:footnote w:id="25">
    <w:p w:rsidR="00693D9A" w:rsidRDefault="00693D9A" w:rsidP="00400BE1">
      <w:pPr>
        <w:pStyle w:val="FootnoteText"/>
      </w:pPr>
      <w:r w:rsidRPr="00A51115">
        <w:rPr>
          <w:rStyle w:val="FootnoteReference"/>
        </w:rPr>
        <w:footnoteRef/>
      </w:r>
      <w:r w:rsidRPr="00520837">
        <w:t xml:space="preserve">See, Betts, J. eta al (2013) Joint Evaluation of Joint Programmes on Gender Equality in the United Nations System. </w:t>
      </w:r>
      <w:hyperlink r:id="rId2" w:history="1">
        <w:r w:rsidRPr="00520837">
          <w:rPr>
            <w:rStyle w:val="Hyperlink"/>
          </w:rPr>
          <w:t>https://www.unfpa.org/sites/default/files/admin-resource/JGP%20Evaluation%20Synthesis%20Report.pdf</w:t>
        </w:r>
      </w:hyperlink>
    </w:p>
    <w:p w:rsidR="00693D9A" w:rsidRPr="00520837" w:rsidRDefault="00693D9A" w:rsidP="00400BE1">
      <w:pPr>
        <w:pStyle w:val="FootnoteText"/>
      </w:pPr>
      <w:r w:rsidRPr="00520837">
        <w:t xml:space="preserve">Ronald, C. (2011) Costs and Benefits of Coordination of United Nations Operational Activities for Development. Paper presented at DESA conference. </w:t>
      </w:r>
      <w:hyperlink r:id="rId3" w:history="1">
        <w:r w:rsidRPr="00520837">
          <w:rPr>
            <w:rStyle w:val="Hyperlink"/>
          </w:rPr>
          <w:t>http://www.un.org/esa/coordination/pdf/final_report_2011.pdf</w:t>
        </w:r>
      </w:hyperlink>
    </w:p>
    <w:p w:rsidR="00693D9A" w:rsidRDefault="00693D9A" w:rsidP="00400BE1">
      <w:pPr>
        <w:pStyle w:val="FootnoteText"/>
      </w:pPr>
    </w:p>
  </w:footnote>
  <w:footnote w:id="26">
    <w:p w:rsidR="00693D9A" w:rsidRDefault="00693D9A" w:rsidP="000E1A84">
      <w:pPr>
        <w:pStyle w:val="FootnoteText"/>
        <w:tabs>
          <w:tab w:val="left" w:pos="8368"/>
        </w:tabs>
        <w:jc w:val="both"/>
      </w:pPr>
      <w:r>
        <w:rPr>
          <w:rStyle w:val="FootnoteReference"/>
        </w:rPr>
        <w:footnoteRef/>
      </w:r>
      <w:r w:rsidRPr="00CD2DD9">
        <w:rPr>
          <w:b/>
        </w:rPr>
        <w:t>Output 1.2:</w:t>
      </w:r>
      <w:r>
        <w:t xml:space="preserve"> E</w:t>
      </w:r>
      <w:r w:rsidRPr="00CD2DD9">
        <w:t>nhanced knowledge base of line Ministries and Parliament on budgeting and advocating for Implementation of the Protocol on the Multi-sectoral Management of Sexual Abuse and Violence in Zimbabwe.</w:t>
      </w:r>
      <w:r>
        <w:tab/>
      </w:r>
    </w:p>
  </w:footnote>
  <w:footnote w:id="27">
    <w:p w:rsidR="00693D9A" w:rsidRDefault="00693D9A" w:rsidP="000E1A84">
      <w:pPr>
        <w:pStyle w:val="FootnoteText"/>
        <w:jc w:val="both"/>
      </w:pPr>
      <w:r>
        <w:rPr>
          <w:rStyle w:val="FootnoteReference"/>
        </w:rPr>
        <w:footnoteRef/>
      </w:r>
      <w:r>
        <w:t xml:space="preserve">Marimo, N. and Mbwanda, L. (2013) Evaluation of the Victim Friendly Initiative (1997-2012). A consultancy report prepared for Save the Children in Zimbabwe </w:t>
      </w:r>
    </w:p>
  </w:footnote>
  <w:footnote w:id="28">
    <w:p w:rsidR="00693D9A" w:rsidRDefault="00693D9A" w:rsidP="00A201C1">
      <w:pPr>
        <w:pStyle w:val="FootnoteText"/>
      </w:pPr>
      <w:r>
        <w:rPr>
          <w:rStyle w:val="FootnoteReference"/>
        </w:rPr>
        <w:footnoteRef/>
      </w:r>
    </w:p>
  </w:footnote>
  <w:footnote w:id="29">
    <w:p w:rsidR="00693D9A" w:rsidRDefault="00693D9A" w:rsidP="00631142">
      <w:pPr>
        <w:pStyle w:val="FootnoteText"/>
      </w:pPr>
      <w:r>
        <w:rPr>
          <w:rStyle w:val="FootnoteReference"/>
        </w:rPr>
        <w:footnoteRef/>
      </w:r>
      <w:r>
        <w:t xml:space="preserve"> The practice is when a </w:t>
      </w:r>
      <w:r w:rsidRPr="00357DCD">
        <w:t>girl child is given to an uncle for marriage at birth</w:t>
      </w:r>
      <w:r>
        <w:t xml:space="preserve">. The girl is officially married more often than not when she has just finished primary school. It’s a cultural tradition in Beitbridge. </w:t>
      </w:r>
    </w:p>
  </w:footnote>
  <w:footnote w:id="30">
    <w:p w:rsidR="00693D9A" w:rsidRDefault="00693D9A">
      <w:pPr>
        <w:pStyle w:val="FootnoteText"/>
      </w:pPr>
      <w:r>
        <w:rPr>
          <w:rStyle w:val="FootnoteReference"/>
        </w:rPr>
        <w:footnoteRef/>
      </w:r>
      <w:r>
        <w:t xml:space="preserve"> There are discussions with UNFPA to take over the implementation of the Guidelines for clinical Management of Sexual Violence.  </w:t>
      </w:r>
    </w:p>
  </w:footnote>
  <w:footnote w:id="31">
    <w:p w:rsidR="00693D9A" w:rsidRPr="005F1F79" w:rsidRDefault="00693D9A" w:rsidP="00EC7826">
      <w:pPr>
        <w:pStyle w:val="FootnoteText"/>
        <w:rPr>
          <w:sz w:val="18"/>
          <w:szCs w:val="18"/>
          <w:lang w:val="en-GB"/>
        </w:rPr>
      </w:pPr>
      <w:r w:rsidRPr="005F1F79">
        <w:rPr>
          <w:rStyle w:val="FootnoteReference"/>
          <w:sz w:val="18"/>
          <w:szCs w:val="18"/>
          <w:lang w:val="en-GB"/>
        </w:rPr>
        <w:footnoteRef/>
      </w:r>
      <w:r w:rsidRPr="005F1F79">
        <w:rPr>
          <w:sz w:val="18"/>
          <w:szCs w:val="18"/>
          <w:lang w:val="en-GB"/>
        </w:rPr>
        <w:t xml:space="preserve">Zimstat (2012), </w:t>
      </w:r>
      <w:r w:rsidRPr="005F1F79">
        <w:rPr>
          <w:i/>
          <w:sz w:val="18"/>
          <w:szCs w:val="18"/>
          <w:lang w:val="en-GB"/>
        </w:rPr>
        <w:t>National Baseline Survey on the Life Experiences of Adolescents</w:t>
      </w:r>
      <w:r w:rsidRPr="005F1F79">
        <w:rPr>
          <w:sz w:val="18"/>
          <w:szCs w:val="18"/>
          <w:lang w:val="en-GB"/>
        </w:rPr>
        <w:t xml:space="preserve">. </w:t>
      </w:r>
    </w:p>
  </w:footnote>
  <w:footnote w:id="32">
    <w:p w:rsidR="00693D9A" w:rsidRPr="00361DB5" w:rsidRDefault="00693D9A" w:rsidP="00EC7826">
      <w:pPr>
        <w:pStyle w:val="NoSpacing"/>
        <w:rPr>
          <w:rFonts w:ascii="Times New Roman" w:hAnsi="Times New Roman"/>
          <w:sz w:val="16"/>
          <w:szCs w:val="16"/>
        </w:rPr>
      </w:pPr>
      <w:r w:rsidRPr="00361DB5">
        <w:rPr>
          <w:rStyle w:val="FootnoteReference"/>
          <w:rFonts w:ascii="Times New Roman" w:hAnsi="Times New Roman"/>
          <w:szCs w:val="16"/>
        </w:rPr>
        <w:footnoteRef/>
      </w:r>
      <w:r w:rsidRPr="00361DB5">
        <w:rPr>
          <w:rFonts w:ascii="Times New Roman" w:hAnsi="Times New Roman"/>
          <w:sz w:val="16"/>
          <w:szCs w:val="16"/>
        </w:rPr>
        <w:t>Zimstat (2012), National Baseline Survey on the Life Experiences of Adolescents.</w:t>
      </w:r>
    </w:p>
  </w:footnote>
  <w:footnote w:id="33">
    <w:p w:rsidR="00693D9A" w:rsidRPr="00512FE3" w:rsidRDefault="00693D9A" w:rsidP="00EC7826">
      <w:pPr>
        <w:rPr>
          <w:sz w:val="18"/>
          <w:szCs w:val="18"/>
          <w:lang w:val="en-GB"/>
        </w:rPr>
      </w:pPr>
      <w:r w:rsidRPr="00512FE3">
        <w:rPr>
          <w:sz w:val="18"/>
          <w:szCs w:val="18"/>
          <w:lang w:val="en-GB"/>
        </w:rPr>
        <w:footnoteRef/>
      </w:r>
      <w:r w:rsidRPr="00512FE3">
        <w:rPr>
          <w:sz w:val="18"/>
          <w:szCs w:val="18"/>
          <w:lang w:val="en-GB"/>
        </w:rPr>
        <w:t xml:space="preserve"> *approx, based on UN Operational Exchange Rate as of July 2013 and does not include 8% HQ Recovery Cost)</w:t>
      </w:r>
    </w:p>
    <w:p w:rsidR="00693D9A" w:rsidRPr="00512FE3" w:rsidRDefault="00693D9A" w:rsidP="00EC7826">
      <w:pPr>
        <w:pStyle w:val="FootnoteText"/>
        <w:rPr>
          <w:lang w:val="en-GB"/>
        </w:rPr>
      </w:pPr>
    </w:p>
  </w:footnote>
  <w:footnote w:id="34">
    <w:p w:rsidR="00693D9A" w:rsidRPr="009A1C8E" w:rsidRDefault="00693D9A" w:rsidP="00EC7826">
      <w:pPr>
        <w:pStyle w:val="FootnoteText"/>
      </w:pPr>
      <w:r>
        <w:rPr>
          <w:rStyle w:val="FootnoteReference"/>
        </w:rPr>
        <w:footnoteRef/>
      </w:r>
      <w:r w:rsidRPr="009A1C8E">
        <w:rPr>
          <w:rStyle w:val="FootnoteTextChar"/>
          <w:sz w:val="18"/>
        </w:rPr>
        <w:t>This age group is consistent with the national Girl</w:t>
      </w:r>
      <w:r>
        <w:rPr>
          <w:rStyle w:val="FootnoteTextChar"/>
          <w:sz w:val="18"/>
        </w:rPr>
        <w:t>’</w:t>
      </w:r>
      <w:r w:rsidRPr="009A1C8E">
        <w:rPr>
          <w:rStyle w:val="FootnoteTextChar"/>
          <w:sz w:val="18"/>
        </w:rPr>
        <w:t>s Empowerment Framework.</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hybridMultilevel"/>
    <w:tmpl w:val="269C9A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90469C"/>
    <w:multiLevelType w:val="hybridMultilevel"/>
    <w:tmpl w:val="744034A0"/>
    <w:lvl w:ilvl="0" w:tplc="04090017">
      <w:start w:val="1"/>
      <w:numFmt w:val="lowerLetter"/>
      <w:lvlText w:val="%1)"/>
      <w:lvlJc w:val="left"/>
      <w:pPr>
        <w:ind w:left="720" w:hanging="360"/>
      </w:pPr>
    </w:lvl>
    <w:lvl w:ilvl="1" w:tplc="371E08C8">
      <w:start w:val="1"/>
      <w:numFmt w:val="decimal"/>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5751DE"/>
    <w:multiLevelType w:val="hybridMultilevel"/>
    <w:tmpl w:val="0F94E83A"/>
    <w:lvl w:ilvl="0" w:tplc="861C6C3C">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0437B4"/>
    <w:multiLevelType w:val="hybridMultilevel"/>
    <w:tmpl w:val="8F844B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54A1A59"/>
    <w:multiLevelType w:val="hybridMultilevel"/>
    <w:tmpl w:val="F31C2BE2"/>
    <w:lvl w:ilvl="0" w:tplc="1C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81F4CB9"/>
    <w:multiLevelType w:val="hybridMultilevel"/>
    <w:tmpl w:val="515CA92E"/>
    <w:lvl w:ilvl="0" w:tplc="30090001">
      <w:start w:val="1"/>
      <w:numFmt w:val="bullet"/>
      <w:lvlText w:val=""/>
      <w:lvlJc w:val="left"/>
      <w:pPr>
        <w:ind w:left="720" w:hanging="360"/>
      </w:pPr>
      <w:rPr>
        <w:rFonts w:ascii="Symbol" w:hAnsi="Symbol"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6" w15:restartNumberingAfterBreak="0">
    <w:nsid w:val="08B0019A"/>
    <w:multiLevelType w:val="hybridMultilevel"/>
    <w:tmpl w:val="87E6297E"/>
    <w:lvl w:ilvl="0" w:tplc="30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8090001">
      <w:start w:val="1"/>
      <w:numFmt w:val="bullet"/>
      <w:lvlText w:val=""/>
      <w:lvlJc w:val="left"/>
      <w:pPr>
        <w:tabs>
          <w:tab w:val="num" w:pos="2160"/>
        </w:tabs>
        <w:ind w:left="2160" w:hanging="360"/>
      </w:pPr>
      <w:rPr>
        <w:rFonts w:ascii="Symbol" w:hAnsi="Symbol"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99269CE"/>
    <w:multiLevelType w:val="hybridMultilevel"/>
    <w:tmpl w:val="C9569EC4"/>
    <w:lvl w:ilvl="0" w:tplc="30090001">
      <w:start w:val="1"/>
      <w:numFmt w:val="bullet"/>
      <w:lvlText w:val=""/>
      <w:lvlJc w:val="left"/>
      <w:pPr>
        <w:ind w:left="720" w:hanging="360"/>
      </w:pPr>
      <w:rPr>
        <w:rFonts w:ascii="Symbol" w:hAnsi="Symbol"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8" w15:restartNumberingAfterBreak="0">
    <w:nsid w:val="0A8370B6"/>
    <w:multiLevelType w:val="hybridMultilevel"/>
    <w:tmpl w:val="A570695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9" w15:restartNumberingAfterBreak="0">
    <w:nsid w:val="0B461E8E"/>
    <w:multiLevelType w:val="hybridMultilevel"/>
    <w:tmpl w:val="ECBEB9F6"/>
    <w:lvl w:ilvl="0" w:tplc="1C090001">
      <w:start w:val="1"/>
      <w:numFmt w:val="bullet"/>
      <w:lvlText w:val=""/>
      <w:lvlJc w:val="left"/>
      <w:pPr>
        <w:ind w:left="720" w:hanging="360"/>
      </w:pPr>
      <w:rPr>
        <w:rFonts w:ascii="Symbol" w:hAnsi="Symbol" w:hint="default"/>
        <w:b w:val="0"/>
      </w:r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10" w15:restartNumberingAfterBreak="0">
    <w:nsid w:val="0BB42482"/>
    <w:multiLevelType w:val="hybridMultilevel"/>
    <w:tmpl w:val="B34A8C3A"/>
    <w:lvl w:ilvl="0" w:tplc="30090001">
      <w:start w:val="1"/>
      <w:numFmt w:val="bullet"/>
      <w:lvlText w:val=""/>
      <w:lvlJc w:val="left"/>
      <w:pPr>
        <w:ind w:left="360" w:hanging="360"/>
      </w:pPr>
      <w:rPr>
        <w:rFonts w:ascii="Symbol" w:hAnsi="Symbol" w:hint="default"/>
      </w:rPr>
    </w:lvl>
    <w:lvl w:ilvl="1" w:tplc="30090003" w:tentative="1">
      <w:start w:val="1"/>
      <w:numFmt w:val="bullet"/>
      <w:lvlText w:val="o"/>
      <w:lvlJc w:val="left"/>
      <w:pPr>
        <w:ind w:left="1080" w:hanging="360"/>
      </w:pPr>
      <w:rPr>
        <w:rFonts w:ascii="Courier New" w:hAnsi="Courier New" w:cs="Courier New" w:hint="default"/>
      </w:rPr>
    </w:lvl>
    <w:lvl w:ilvl="2" w:tplc="30090005" w:tentative="1">
      <w:start w:val="1"/>
      <w:numFmt w:val="bullet"/>
      <w:lvlText w:val=""/>
      <w:lvlJc w:val="left"/>
      <w:pPr>
        <w:ind w:left="1800" w:hanging="360"/>
      </w:pPr>
      <w:rPr>
        <w:rFonts w:ascii="Wingdings" w:hAnsi="Wingdings" w:hint="default"/>
      </w:rPr>
    </w:lvl>
    <w:lvl w:ilvl="3" w:tplc="30090001" w:tentative="1">
      <w:start w:val="1"/>
      <w:numFmt w:val="bullet"/>
      <w:lvlText w:val=""/>
      <w:lvlJc w:val="left"/>
      <w:pPr>
        <w:ind w:left="2520" w:hanging="360"/>
      </w:pPr>
      <w:rPr>
        <w:rFonts w:ascii="Symbol" w:hAnsi="Symbol" w:hint="default"/>
      </w:rPr>
    </w:lvl>
    <w:lvl w:ilvl="4" w:tplc="30090003" w:tentative="1">
      <w:start w:val="1"/>
      <w:numFmt w:val="bullet"/>
      <w:lvlText w:val="o"/>
      <w:lvlJc w:val="left"/>
      <w:pPr>
        <w:ind w:left="3240" w:hanging="360"/>
      </w:pPr>
      <w:rPr>
        <w:rFonts w:ascii="Courier New" w:hAnsi="Courier New" w:cs="Courier New" w:hint="default"/>
      </w:rPr>
    </w:lvl>
    <w:lvl w:ilvl="5" w:tplc="30090005" w:tentative="1">
      <w:start w:val="1"/>
      <w:numFmt w:val="bullet"/>
      <w:lvlText w:val=""/>
      <w:lvlJc w:val="left"/>
      <w:pPr>
        <w:ind w:left="3960" w:hanging="360"/>
      </w:pPr>
      <w:rPr>
        <w:rFonts w:ascii="Wingdings" w:hAnsi="Wingdings" w:hint="default"/>
      </w:rPr>
    </w:lvl>
    <w:lvl w:ilvl="6" w:tplc="30090001" w:tentative="1">
      <w:start w:val="1"/>
      <w:numFmt w:val="bullet"/>
      <w:lvlText w:val=""/>
      <w:lvlJc w:val="left"/>
      <w:pPr>
        <w:ind w:left="4680" w:hanging="360"/>
      </w:pPr>
      <w:rPr>
        <w:rFonts w:ascii="Symbol" w:hAnsi="Symbol" w:hint="default"/>
      </w:rPr>
    </w:lvl>
    <w:lvl w:ilvl="7" w:tplc="30090003" w:tentative="1">
      <w:start w:val="1"/>
      <w:numFmt w:val="bullet"/>
      <w:lvlText w:val="o"/>
      <w:lvlJc w:val="left"/>
      <w:pPr>
        <w:ind w:left="5400" w:hanging="360"/>
      </w:pPr>
      <w:rPr>
        <w:rFonts w:ascii="Courier New" w:hAnsi="Courier New" w:cs="Courier New" w:hint="default"/>
      </w:rPr>
    </w:lvl>
    <w:lvl w:ilvl="8" w:tplc="30090005" w:tentative="1">
      <w:start w:val="1"/>
      <w:numFmt w:val="bullet"/>
      <w:lvlText w:val=""/>
      <w:lvlJc w:val="left"/>
      <w:pPr>
        <w:ind w:left="6120" w:hanging="360"/>
      </w:pPr>
      <w:rPr>
        <w:rFonts w:ascii="Wingdings" w:hAnsi="Wingdings" w:hint="default"/>
      </w:rPr>
    </w:lvl>
  </w:abstractNum>
  <w:abstractNum w:abstractNumId="11" w15:restartNumberingAfterBreak="0">
    <w:nsid w:val="0C0719E7"/>
    <w:multiLevelType w:val="hybridMultilevel"/>
    <w:tmpl w:val="F34406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D3D1D4C"/>
    <w:multiLevelType w:val="hybridMultilevel"/>
    <w:tmpl w:val="51B870FC"/>
    <w:lvl w:ilvl="0" w:tplc="30090001">
      <w:start w:val="1"/>
      <w:numFmt w:val="bullet"/>
      <w:lvlText w:val=""/>
      <w:lvlJc w:val="left"/>
      <w:pPr>
        <w:ind w:left="720" w:hanging="360"/>
      </w:pPr>
      <w:rPr>
        <w:rFonts w:ascii="Symbol" w:hAnsi="Symbol"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13" w15:restartNumberingAfterBreak="0">
    <w:nsid w:val="0EC976F6"/>
    <w:multiLevelType w:val="hybridMultilevel"/>
    <w:tmpl w:val="1608A922"/>
    <w:lvl w:ilvl="0" w:tplc="30090001">
      <w:start w:val="1"/>
      <w:numFmt w:val="bullet"/>
      <w:lvlText w:val=""/>
      <w:lvlJc w:val="left"/>
      <w:pPr>
        <w:ind w:left="360" w:hanging="360"/>
      </w:pPr>
      <w:rPr>
        <w:rFonts w:ascii="Symbol" w:hAnsi="Symbol" w:hint="default"/>
      </w:rPr>
    </w:lvl>
    <w:lvl w:ilvl="1" w:tplc="30090003" w:tentative="1">
      <w:start w:val="1"/>
      <w:numFmt w:val="bullet"/>
      <w:lvlText w:val="o"/>
      <w:lvlJc w:val="left"/>
      <w:pPr>
        <w:ind w:left="1080" w:hanging="360"/>
      </w:pPr>
      <w:rPr>
        <w:rFonts w:ascii="Courier New" w:hAnsi="Courier New" w:cs="Courier New" w:hint="default"/>
      </w:rPr>
    </w:lvl>
    <w:lvl w:ilvl="2" w:tplc="30090005" w:tentative="1">
      <w:start w:val="1"/>
      <w:numFmt w:val="bullet"/>
      <w:lvlText w:val=""/>
      <w:lvlJc w:val="left"/>
      <w:pPr>
        <w:ind w:left="1800" w:hanging="360"/>
      </w:pPr>
      <w:rPr>
        <w:rFonts w:ascii="Wingdings" w:hAnsi="Wingdings" w:hint="default"/>
      </w:rPr>
    </w:lvl>
    <w:lvl w:ilvl="3" w:tplc="30090001" w:tentative="1">
      <w:start w:val="1"/>
      <w:numFmt w:val="bullet"/>
      <w:lvlText w:val=""/>
      <w:lvlJc w:val="left"/>
      <w:pPr>
        <w:ind w:left="2520" w:hanging="360"/>
      </w:pPr>
      <w:rPr>
        <w:rFonts w:ascii="Symbol" w:hAnsi="Symbol" w:hint="default"/>
      </w:rPr>
    </w:lvl>
    <w:lvl w:ilvl="4" w:tplc="30090003" w:tentative="1">
      <w:start w:val="1"/>
      <w:numFmt w:val="bullet"/>
      <w:lvlText w:val="o"/>
      <w:lvlJc w:val="left"/>
      <w:pPr>
        <w:ind w:left="3240" w:hanging="360"/>
      </w:pPr>
      <w:rPr>
        <w:rFonts w:ascii="Courier New" w:hAnsi="Courier New" w:cs="Courier New" w:hint="default"/>
      </w:rPr>
    </w:lvl>
    <w:lvl w:ilvl="5" w:tplc="30090005" w:tentative="1">
      <w:start w:val="1"/>
      <w:numFmt w:val="bullet"/>
      <w:lvlText w:val=""/>
      <w:lvlJc w:val="left"/>
      <w:pPr>
        <w:ind w:left="3960" w:hanging="360"/>
      </w:pPr>
      <w:rPr>
        <w:rFonts w:ascii="Wingdings" w:hAnsi="Wingdings" w:hint="default"/>
      </w:rPr>
    </w:lvl>
    <w:lvl w:ilvl="6" w:tplc="30090001" w:tentative="1">
      <w:start w:val="1"/>
      <w:numFmt w:val="bullet"/>
      <w:lvlText w:val=""/>
      <w:lvlJc w:val="left"/>
      <w:pPr>
        <w:ind w:left="4680" w:hanging="360"/>
      </w:pPr>
      <w:rPr>
        <w:rFonts w:ascii="Symbol" w:hAnsi="Symbol" w:hint="default"/>
      </w:rPr>
    </w:lvl>
    <w:lvl w:ilvl="7" w:tplc="30090003" w:tentative="1">
      <w:start w:val="1"/>
      <w:numFmt w:val="bullet"/>
      <w:lvlText w:val="o"/>
      <w:lvlJc w:val="left"/>
      <w:pPr>
        <w:ind w:left="5400" w:hanging="360"/>
      </w:pPr>
      <w:rPr>
        <w:rFonts w:ascii="Courier New" w:hAnsi="Courier New" w:cs="Courier New" w:hint="default"/>
      </w:rPr>
    </w:lvl>
    <w:lvl w:ilvl="8" w:tplc="30090005" w:tentative="1">
      <w:start w:val="1"/>
      <w:numFmt w:val="bullet"/>
      <w:lvlText w:val=""/>
      <w:lvlJc w:val="left"/>
      <w:pPr>
        <w:ind w:left="6120" w:hanging="360"/>
      </w:pPr>
      <w:rPr>
        <w:rFonts w:ascii="Wingdings" w:hAnsi="Wingdings" w:hint="default"/>
      </w:rPr>
    </w:lvl>
  </w:abstractNum>
  <w:abstractNum w:abstractNumId="14" w15:restartNumberingAfterBreak="0">
    <w:nsid w:val="108B52C2"/>
    <w:multiLevelType w:val="hybridMultilevel"/>
    <w:tmpl w:val="489C04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1E06DC0"/>
    <w:multiLevelType w:val="hybridMultilevel"/>
    <w:tmpl w:val="7A8A80EE"/>
    <w:lvl w:ilvl="0" w:tplc="30090001">
      <w:start w:val="1"/>
      <w:numFmt w:val="bullet"/>
      <w:lvlText w:val=""/>
      <w:lvlJc w:val="left"/>
      <w:pPr>
        <w:ind w:left="720" w:hanging="360"/>
      </w:pPr>
      <w:rPr>
        <w:rFonts w:ascii="Symbol" w:hAnsi="Symbol"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16" w15:restartNumberingAfterBreak="0">
    <w:nsid w:val="1333316B"/>
    <w:multiLevelType w:val="hybridMultilevel"/>
    <w:tmpl w:val="41805B08"/>
    <w:lvl w:ilvl="0" w:tplc="0409000F">
      <w:start w:val="1"/>
      <w:numFmt w:val="decimal"/>
      <w:lvlText w:val="%1."/>
      <w:lvlJc w:val="left"/>
      <w:pPr>
        <w:ind w:left="786"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59242E2"/>
    <w:multiLevelType w:val="hybridMultilevel"/>
    <w:tmpl w:val="2D40440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6295BE5"/>
    <w:multiLevelType w:val="hybridMultilevel"/>
    <w:tmpl w:val="5100C9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66142FC"/>
    <w:multiLevelType w:val="hybridMultilevel"/>
    <w:tmpl w:val="E7703B3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81C1659"/>
    <w:multiLevelType w:val="hybridMultilevel"/>
    <w:tmpl w:val="00B0C30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1" w15:restartNumberingAfterBreak="0">
    <w:nsid w:val="184F4BCC"/>
    <w:multiLevelType w:val="hybridMultilevel"/>
    <w:tmpl w:val="A2120BB6"/>
    <w:lvl w:ilvl="0" w:tplc="3009000F">
      <w:start w:val="1"/>
      <w:numFmt w:val="decimal"/>
      <w:lvlText w:val="%1."/>
      <w:lvlJc w:val="left"/>
      <w:pPr>
        <w:ind w:left="720" w:hanging="360"/>
      </w:p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22" w15:restartNumberingAfterBreak="0">
    <w:nsid w:val="1CCB49EC"/>
    <w:multiLevelType w:val="hybridMultilevel"/>
    <w:tmpl w:val="2E32AA10"/>
    <w:lvl w:ilvl="0" w:tplc="3009000F">
      <w:start w:val="1"/>
      <w:numFmt w:val="decimal"/>
      <w:lvlText w:val="%1."/>
      <w:lvlJc w:val="left"/>
      <w:pPr>
        <w:ind w:left="720" w:hanging="360"/>
      </w:p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23" w15:restartNumberingAfterBreak="0">
    <w:nsid w:val="1EDC0DD8"/>
    <w:multiLevelType w:val="hybridMultilevel"/>
    <w:tmpl w:val="AF2A4A3E"/>
    <w:lvl w:ilvl="0" w:tplc="30090001">
      <w:start w:val="1"/>
      <w:numFmt w:val="bullet"/>
      <w:lvlText w:val=""/>
      <w:lvlJc w:val="left"/>
      <w:pPr>
        <w:ind w:left="720" w:hanging="360"/>
      </w:pPr>
      <w:rPr>
        <w:rFonts w:ascii="Symbol" w:hAnsi="Symbol"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24" w15:restartNumberingAfterBreak="0">
    <w:nsid w:val="1F5C3A47"/>
    <w:multiLevelType w:val="hybridMultilevel"/>
    <w:tmpl w:val="E39449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21A049A"/>
    <w:multiLevelType w:val="hybridMultilevel"/>
    <w:tmpl w:val="94645DAA"/>
    <w:lvl w:ilvl="0" w:tplc="30090001">
      <w:start w:val="1"/>
      <w:numFmt w:val="bullet"/>
      <w:lvlText w:val=""/>
      <w:lvlJc w:val="left"/>
      <w:pPr>
        <w:ind w:left="720" w:hanging="360"/>
      </w:pPr>
      <w:rPr>
        <w:rFonts w:ascii="Symbol" w:hAnsi="Symbol"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26" w15:restartNumberingAfterBreak="0">
    <w:nsid w:val="22514674"/>
    <w:multiLevelType w:val="hybridMultilevel"/>
    <w:tmpl w:val="09DCBEF6"/>
    <w:lvl w:ilvl="0" w:tplc="30090011">
      <w:start w:val="1"/>
      <w:numFmt w:val="decimal"/>
      <w:lvlText w:val="%1)"/>
      <w:lvlJc w:val="left"/>
      <w:pPr>
        <w:ind w:left="360" w:hanging="360"/>
      </w:pPr>
    </w:lvl>
    <w:lvl w:ilvl="1" w:tplc="30090011">
      <w:start w:val="1"/>
      <w:numFmt w:val="decimal"/>
      <w:lvlText w:val="%2)"/>
      <w:lvlJc w:val="left"/>
      <w:pPr>
        <w:ind w:left="1080" w:hanging="360"/>
      </w:pPr>
    </w:lvl>
    <w:lvl w:ilvl="2" w:tplc="3009001B" w:tentative="1">
      <w:start w:val="1"/>
      <w:numFmt w:val="lowerRoman"/>
      <w:lvlText w:val="%3."/>
      <w:lvlJc w:val="right"/>
      <w:pPr>
        <w:ind w:left="1800" w:hanging="180"/>
      </w:pPr>
    </w:lvl>
    <w:lvl w:ilvl="3" w:tplc="3009000F" w:tentative="1">
      <w:start w:val="1"/>
      <w:numFmt w:val="decimal"/>
      <w:lvlText w:val="%4."/>
      <w:lvlJc w:val="left"/>
      <w:pPr>
        <w:ind w:left="2520" w:hanging="360"/>
      </w:pPr>
    </w:lvl>
    <w:lvl w:ilvl="4" w:tplc="30090019" w:tentative="1">
      <w:start w:val="1"/>
      <w:numFmt w:val="lowerLetter"/>
      <w:lvlText w:val="%5."/>
      <w:lvlJc w:val="left"/>
      <w:pPr>
        <w:ind w:left="3240" w:hanging="360"/>
      </w:pPr>
    </w:lvl>
    <w:lvl w:ilvl="5" w:tplc="3009001B" w:tentative="1">
      <w:start w:val="1"/>
      <w:numFmt w:val="lowerRoman"/>
      <w:lvlText w:val="%6."/>
      <w:lvlJc w:val="right"/>
      <w:pPr>
        <w:ind w:left="3960" w:hanging="180"/>
      </w:pPr>
    </w:lvl>
    <w:lvl w:ilvl="6" w:tplc="3009000F" w:tentative="1">
      <w:start w:val="1"/>
      <w:numFmt w:val="decimal"/>
      <w:lvlText w:val="%7."/>
      <w:lvlJc w:val="left"/>
      <w:pPr>
        <w:ind w:left="4680" w:hanging="360"/>
      </w:pPr>
    </w:lvl>
    <w:lvl w:ilvl="7" w:tplc="30090019" w:tentative="1">
      <w:start w:val="1"/>
      <w:numFmt w:val="lowerLetter"/>
      <w:lvlText w:val="%8."/>
      <w:lvlJc w:val="left"/>
      <w:pPr>
        <w:ind w:left="5400" w:hanging="360"/>
      </w:pPr>
    </w:lvl>
    <w:lvl w:ilvl="8" w:tplc="3009001B" w:tentative="1">
      <w:start w:val="1"/>
      <w:numFmt w:val="lowerRoman"/>
      <w:lvlText w:val="%9."/>
      <w:lvlJc w:val="right"/>
      <w:pPr>
        <w:ind w:left="6120" w:hanging="180"/>
      </w:pPr>
    </w:lvl>
  </w:abstractNum>
  <w:abstractNum w:abstractNumId="27" w15:restartNumberingAfterBreak="0">
    <w:nsid w:val="24200938"/>
    <w:multiLevelType w:val="hybridMultilevel"/>
    <w:tmpl w:val="24508B4A"/>
    <w:lvl w:ilvl="0" w:tplc="30090001">
      <w:start w:val="1"/>
      <w:numFmt w:val="bullet"/>
      <w:lvlText w:val=""/>
      <w:lvlJc w:val="left"/>
      <w:pPr>
        <w:ind w:left="720" w:hanging="360"/>
      </w:pPr>
      <w:rPr>
        <w:rFonts w:ascii="Symbol" w:hAnsi="Symbol"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28" w15:restartNumberingAfterBreak="0">
    <w:nsid w:val="28B905F7"/>
    <w:multiLevelType w:val="hybridMultilevel"/>
    <w:tmpl w:val="2A4ABD60"/>
    <w:lvl w:ilvl="0" w:tplc="30090001">
      <w:start w:val="1"/>
      <w:numFmt w:val="bullet"/>
      <w:lvlText w:val=""/>
      <w:lvlJc w:val="left"/>
      <w:pPr>
        <w:ind w:left="720" w:hanging="360"/>
      </w:pPr>
      <w:rPr>
        <w:rFonts w:ascii="Symbol" w:hAnsi="Symbol"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29" w15:restartNumberingAfterBreak="0">
    <w:nsid w:val="292D6766"/>
    <w:multiLevelType w:val="hybridMultilevel"/>
    <w:tmpl w:val="D5C6C9CA"/>
    <w:lvl w:ilvl="0" w:tplc="0409000F">
      <w:start w:val="1"/>
      <w:numFmt w:val="decimal"/>
      <w:lvlText w:val="%1."/>
      <w:lvlJc w:val="left"/>
      <w:pPr>
        <w:ind w:left="786"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9630015"/>
    <w:multiLevelType w:val="hybridMultilevel"/>
    <w:tmpl w:val="99E8F46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A7F1839"/>
    <w:multiLevelType w:val="hybridMultilevel"/>
    <w:tmpl w:val="E8DA73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AE6636F"/>
    <w:multiLevelType w:val="hybridMultilevel"/>
    <w:tmpl w:val="49B4EB2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2C806ABC"/>
    <w:multiLevelType w:val="hybridMultilevel"/>
    <w:tmpl w:val="D5C6C9C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E31560C"/>
    <w:multiLevelType w:val="hybridMultilevel"/>
    <w:tmpl w:val="8F1E02F4"/>
    <w:lvl w:ilvl="0" w:tplc="30090001">
      <w:start w:val="1"/>
      <w:numFmt w:val="bullet"/>
      <w:lvlText w:val=""/>
      <w:lvlJc w:val="left"/>
      <w:pPr>
        <w:ind w:left="720" w:hanging="360"/>
      </w:pPr>
      <w:rPr>
        <w:rFonts w:ascii="Symbol" w:hAnsi="Symbol"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35" w15:restartNumberingAfterBreak="0">
    <w:nsid w:val="34097485"/>
    <w:multiLevelType w:val="hybridMultilevel"/>
    <w:tmpl w:val="39248F84"/>
    <w:lvl w:ilvl="0" w:tplc="3009000F">
      <w:start w:val="1"/>
      <w:numFmt w:val="decimal"/>
      <w:lvlText w:val="%1."/>
      <w:lvlJc w:val="left"/>
      <w:pPr>
        <w:ind w:left="360" w:hanging="360"/>
      </w:pPr>
    </w:lvl>
    <w:lvl w:ilvl="1" w:tplc="30090019" w:tentative="1">
      <w:start w:val="1"/>
      <w:numFmt w:val="lowerLetter"/>
      <w:lvlText w:val="%2."/>
      <w:lvlJc w:val="left"/>
      <w:pPr>
        <w:ind w:left="1080" w:hanging="360"/>
      </w:pPr>
    </w:lvl>
    <w:lvl w:ilvl="2" w:tplc="3009001B" w:tentative="1">
      <w:start w:val="1"/>
      <w:numFmt w:val="lowerRoman"/>
      <w:lvlText w:val="%3."/>
      <w:lvlJc w:val="right"/>
      <w:pPr>
        <w:ind w:left="1800" w:hanging="180"/>
      </w:pPr>
    </w:lvl>
    <w:lvl w:ilvl="3" w:tplc="3009000F" w:tentative="1">
      <w:start w:val="1"/>
      <w:numFmt w:val="decimal"/>
      <w:lvlText w:val="%4."/>
      <w:lvlJc w:val="left"/>
      <w:pPr>
        <w:ind w:left="2520" w:hanging="360"/>
      </w:pPr>
    </w:lvl>
    <w:lvl w:ilvl="4" w:tplc="30090019" w:tentative="1">
      <w:start w:val="1"/>
      <w:numFmt w:val="lowerLetter"/>
      <w:lvlText w:val="%5."/>
      <w:lvlJc w:val="left"/>
      <w:pPr>
        <w:ind w:left="3240" w:hanging="360"/>
      </w:pPr>
    </w:lvl>
    <w:lvl w:ilvl="5" w:tplc="3009001B" w:tentative="1">
      <w:start w:val="1"/>
      <w:numFmt w:val="lowerRoman"/>
      <w:lvlText w:val="%6."/>
      <w:lvlJc w:val="right"/>
      <w:pPr>
        <w:ind w:left="3960" w:hanging="180"/>
      </w:pPr>
    </w:lvl>
    <w:lvl w:ilvl="6" w:tplc="3009000F" w:tentative="1">
      <w:start w:val="1"/>
      <w:numFmt w:val="decimal"/>
      <w:lvlText w:val="%7."/>
      <w:lvlJc w:val="left"/>
      <w:pPr>
        <w:ind w:left="4680" w:hanging="360"/>
      </w:pPr>
    </w:lvl>
    <w:lvl w:ilvl="7" w:tplc="30090019" w:tentative="1">
      <w:start w:val="1"/>
      <w:numFmt w:val="lowerLetter"/>
      <w:lvlText w:val="%8."/>
      <w:lvlJc w:val="left"/>
      <w:pPr>
        <w:ind w:left="5400" w:hanging="360"/>
      </w:pPr>
    </w:lvl>
    <w:lvl w:ilvl="8" w:tplc="3009001B" w:tentative="1">
      <w:start w:val="1"/>
      <w:numFmt w:val="lowerRoman"/>
      <w:lvlText w:val="%9."/>
      <w:lvlJc w:val="right"/>
      <w:pPr>
        <w:ind w:left="6120" w:hanging="180"/>
      </w:pPr>
    </w:lvl>
  </w:abstractNum>
  <w:abstractNum w:abstractNumId="36" w15:restartNumberingAfterBreak="0">
    <w:nsid w:val="34183CC0"/>
    <w:multiLevelType w:val="hybridMultilevel"/>
    <w:tmpl w:val="6AA4745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5E41D43"/>
    <w:multiLevelType w:val="hybridMultilevel"/>
    <w:tmpl w:val="680ADC06"/>
    <w:lvl w:ilvl="0" w:tplc="940C177E">
      <w:start w:val="1"/>
      <w:numFmt w:val="decimal"/>
      <w:lvlText w:val="%1)"/>
      <w:lvlJc w:val="left"/>
      <w:pPr>
        <w:ind w:left="720" w:hanging="360"/>
      </w:pPr>
      <w:rPr>
        <w:sz w:val="22"/>
        <w:szCs w:val="22"/>
      </w:r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38" w15:restartNumberingAfterBreak="0">
    <w:nsid w:val="3896090B"/>
    <w:multiLevelType w:val="hybridMultilevel"/>
    <w:tmpl w:val="4E629134"/>
    <w:lvl w:ilvl="0" w:tplc="3009000F">
      <w:start w:val="1"/>
      <w:numFmt w:val="decimal"/>
      <w:lvlText w:val="%1."/>
      <w:lvlJc w:val="left"/>
      <w:pPr>
        <w:ind w:left="720" w:hanging="360"/>
      </w:p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39" w15:restartNumberingAfterBreak="0">
    <w:nsid w:val="398328DF"/>
    <w:multiLevelType w:val="hybridMultilevel"/>
    <w:tmpl w:val="7832BB06"/>
    <w:lvl w:ilvl="0" w:tplc="3009000F">
      <w:start w:val="1"/>
      <w:numFmt w:val="decimal"/>
      <w:lvlText w:val="%1."/>
      <w:lvlJc w:val="left"/>
      <w:pPr>
        <w:ind w:left="720" w:hanging="360"/>
      </w:p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40" w15:restartNumberingAfterBreak="0">
    <w:nsid w:val="39884C4D"/>
    <w:multiLevelType w:val="hybridMultilevel"/>
    <w:tmpl w:val="90464C1C"/>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41" w15:restartNumberingAfterBreak="0">
    <w:nsid w:val="3F957A95"/>
    <w:multiLevelType w:val="hybridMultilevel"/>
    <w:tmpl w:val="A3B28D58"/>
    <w:lvl w:ilvl="0" w:tplc="E8DCBF24">
      <w:start w:val="1"/>
      <w:numFmt w:val="decimal"/>
      <w:lvlText w:val="%1."/>
      <w:lvlJc w:val="left"/>
      <w:pPr>
        <w:ind w:left="720" w:hanging="360"/>
      </w:pPr>
      <w:rPr>
        <w:sz w:val="22"/>
        <w:szCs w:val="22"/>
      </w:r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42" w15:restartNumberingAfterBreak="0">
    <w:nsid w:val="41145F75"/>
    <w:multiLevelType w:val="hybridMultilevel"/>
    <w:tmpl w:val="8EE6A2F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1644A2C"/>
    <w:multiLevelType w:val="hybridMultilevel"/>
    <w:tmpl w:val="5DDC1CFE"/>
    <w:lvl w:ilvl="0" w:tplc="3009000F">
      <w:start w:val="1"/>
      <w:numFmt w:val="decimal"/>
      <w:lvlText w:val="%1."/>
      <w:lvlJc w:val="left"/>
      <w:pPr>
        <w:ind w:left="720" w:hanging="360"/>
      </w:p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44" w15:restartNumberingAfterBreak="0">
    <w:nsid w:val="42783CE6"/>
    <w:multiLevelType w:val="hybridMultilevel"/>
    <w:tmpl w:val="444C962C"/>
    <w:lvl w:ilvl="0" w:tplc="715C705E">
      <w:start w:val="1"/>
      <w:numFmt w:val="decimal"/>
      <w:lvlText w:val="%1."/>
      <w:lvlJc w:val="right"/>
      <w:pPr>
        <w:ind w:left="720" w:hanging="360"/>
      </w:pPr>
      <w:rPr>
        <w:rFonts w:hint="default"/>
        <w:i w:val="0"/>
      </w:rPr>
    </w:lvl>
    <w:lvl w:ilvl="1" w:tplc="715C705E">
      <w:start w:val="1"/>
      <w:numFmt w:val="decimal"/>
      <w:lvlText w:val="%2."/>
      <w:lvlJc w:val="right"/>
      <w:pPr>
        <w:ind w:left="1440" w:hanging="360"/>
      </w:pPr>
      <w:rPr>
        <w:rFonts w:hint="default"/>
        <w:i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6946170"/>
    <w:multiLevelType w:val="multilevel"/>
    <w:tmpl w:val="2D961FCA"/>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6" w15:restartNumberingAfterBreak="0">
    <w:nsid w:val="47887880"/>
    <w:multiLevelType w:val="hybridMultilevel"/>
    <w:tmpl w:val="49940312"/>
    <w:lvl w:ilvl="0" w:tplc="30090001">
      <w:start w:val="1"/>
      <w:numFmt w:val="bullet"/>
      <w:lvlText w:val=""/>
      <w:lvlJc w:val="left"/>
      <w:pPr>
        <w:ind w:left="720" w:hanging="360"/>
      </w:pPr>
      <w:rPr>
        <w:rFonts w:ascii="Symbol" w:hAnsi="Symbol"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47" w15:restartNumberingAfterBreak="0">
    <w:nsid w:val="4A2B2969"/>
    <w:multiLevelType w:val="hybridMultilevel"/>
    <w:tmpl w:val="A4DAD10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AFB3D3B"/>
    <w:multiLevelType w:val="hybridMultilevel"/>
    <w:tmpl w:val="84BC937E"/>
    <w:lvl w:ilvl="0" w:tplc="30090001">
      <w:start w:val="1"/>
      <w:numFmt w:val="bullet"/>
      <w:lvlText w:val=""/>
      <w:lvlJc w:val="left"/>
      <w:pPr>
        <w:ind w:left="1440" w:hanging="360"/>
      </w:pPr>
      <w:rPr>
        <w:rFonts w:ascii="Symbol" w:hAnsi="Symbol" w:hint="default"/>
      </w:rPr>
    </w:lvl>
    <w:lvl w:ilvl="1" w:tplc="30090003" w:tentative="1">
      <w:start w:val="1"/>
      <w:numFmt w:val="bullet"/>
      <w:lvlText w:val="o"/>
      <w:lvlJc w:val="left"/>
      <w:pPr>
        <w:ind w:left="2160" w:hanging="360"/>
      </w:pPr>
      <w:rPr>
        <w:rFonts w:ascii="Courier New" w:hAnsi="Courier New" w:cs="Courier New" w:hint="default"/>
      </w:rPr>
    </w:lvl>
    <w:lvl w:ilvl="2" w:tplc="30090005" w:tentative="1">
      <w:start w:val="1"/>
      <w:numFmt w:val="bullet"/>
      <w:lvlText w:val=""/>
      <w:lvlJc w:val="left"/>
      <w:pPr>
        <w:ind w:left="2880" w:hanging="360"/>
      </w:pPr>
      <w:rPr>
        <w:rFonts w:ascii="Wingdings" w:hAnsi="Wingdings" w:hint="default"/>
      </w:rPr>
    </w:lvl>
    <w:lvl w:ilvl="3" w:tplc="30090001" w:tentative="1">
      <w:start w:val="1"/>
      <w:numFmt w:val="bullet"/>
      <w:lvlText w:val=""/>
      <w:lvlJc w:val="left"/>
      <w:pPr>
        <w:ind w:left="3600" w:hanging="360"/>
      </w:pPr>
      <w:rPr>
        <w:rFonts w:ascii="Symbol" w:hAnsi="Symbol" w:hint="default"/>
      </w:rPr>
    </w:lvl>
    <w:lvl w:ilvl="4" w:tplc="30090003" w:tentative="1">
      <w:start w:val="1"/>
      <w:numFmt w:val="bullet"/>
      <w:lvlText w:val="o"/>
      <w:lvlJc w:val="left"/>
      <w:pPr>
        <w:ind w:left="4320" w:hanging="360"/>
      </w:pPr>
      <w:rPr>
        <w:rFonts w:ascii="Courier New" w:hAnsi="Courier New" w:cs="Courier New" w:hint="default"/>
      </w:rPr>
    </w:lvl>
    <w:lvl w:ilvl="5" w:tplc="30090005" w:tentative="1">
      <w:start w:val="1"/>
      <w:numFmt w:val="bullet"/>
      <w:lvlText w:val=""/>
      <w:lvlJc w:val="left"/>
      <w:pPr>
        <w:ind w:left="5040" w:hanging="360"/>
      </w:pPr>
      <w:rPr>
        <w:rFonts w:ascii="Wingdings" w:hAnsi="Wingdings" w:hint="default"/>
      </w:rPr>
    </w:lvl>
    <w:lvl w:ilvl="6" w:tplc="30090001" w:tentative="1">
      <w:start w:val="1"/>
      <w:numFmt w:val="bullet"/>
      <w:lvlText w:val=""/>
      <w:lvlJc w:val="left"/>
      <w:pPr>
        <w:ind w:left="5760" w:hanging="360"/>
      </w:pPr>
      <w:rPr>
        <w:rFonts w:ascii="Symbol" w:hAnsi="Symbol" w:hint="default"/>
      </w:rPr>
    </w:lvl>
    <w:lvl w:ilvl="7" w:tplc="30090003" w:tentative="1">
      <w:start w:val="1"/>
      <w:numFmt w:val="bullet"/>
      <w:lvlText w:val="o"/>
      <w:lvlJc w:val="left"/>
      <w:pPr>
        <w:ind w:left="6480" w:hanging="360"/>
      </w:pPr>
      <w:rPr>
        <w:rFonts w:ascii="Courier New" w:hAnsi="Courier New" w:cs="Courier New" w:hint="default"/>
      </w:rPr>
    </w:lvl>
    <w:lvl w:ilvl="8" w:tplc="30090005" w:tentative="1">
      <w:start w:val="1"/>
      <w:numFmt w:val="bullet"/>
      <w:lvlText w:val=""/>
      <w:lvlJc w:val="left"/>
      <w:pPr>
        <w:ind w:left="7200" w:hanging="360"/>
      </w:pPr>
      <w:rPr>
        <w:rFonts w:ascii="Wingdings" w:hAnsi="Wingdings" w:hint="default"/>
      </w:rPr>
    </w:lvl>
  </w:abstractNum>
  <w:abstractNum w:abstractNumId="49" w15:restartNumberingAfterBreak="0">
    <w:nsid w:val="4BD15394"/>
    <w:multiLevelType w:val="hybridMultilevel"/>
    <w:tmpl w:val="5D5E76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E8E5A6E"/>
    <w:multiLevelType w:val="multilevel"/>
    <w:tmpl w:val="88D843EA"/>
    <w:lvl w:ilvl="0">
      <w:start w:val="1"/>
      <w:numFmt w:val="decimal"/>
      <w:lvlText w:val="%1."/>
      <w:lvlJc w:val="left"/>
      <w:pPr>
        <w:tabs>
          <w:tab w:val="num" w:pos="720"/>
        </w:tabs>
        <w:ind w:left="720" w:hanging="360"/>
      </w:pPr>
      <w:rPr>
        <w:rFonts w:hint="default"/>
      </w:rPr>
    </w:lvl>
    <w:lvl w:ilv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1" w15:restartNumberingAfterBreak="0">
    <w:nsid w:val="4F4E352A"/>
    <w:multiLevelType w:val="hybridMultilevel"/>
    <w:tmpl w:val="8772BC52"/>
    <w:lvl w:ilvl="0" w:tplc="30090001">
      <w:start w:val="1"/>
      <w:numFmt w:val="bullet"/>
      <w:lvlText w:val=""/>
      <w:lvlJc w:val="left"/>
      <w:pPr>
        <w:ind w:left="720" w:hanging="360"/>
      </w:pPr>
      <w:rPr>
        <w:rFonts w:ascii="Symbol" w:hAnsi="Symbol"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52" w15:restartNumberingAfterBreak="0">
    <w:nsid w:val="516A15BF"/>
    <w:multiLevelType w:val="hybridMultilevel"/>
    <w:tmpl w:val="3BFE02F8"/>
    <w:lvl w:ilvl="0" w:tplc="30090001">
      <w:start w:val="1"/>
      <w:numFmt w:val="bullet"/>
      <w:lvlText w:val=""/>
      <w:lvlJc w:val="left"/>
      <w:pPr>
        <w:ind w:left="720" w:hanging="360"/>
      </w:pPr>
      <w:rPr>
        <w:rFonts w:ascii="Symbol" w:hAnsi="Symbol" w:hint="default"/>
      </w:rPr>
    </w:lvl>
    <w:lvl w:ilvl="1" w:tplc="30090001">
      <w:start w:val="1"/>
      <w:numFmt w:val="bullet"/>
      <w:lvlText w:val=""/>
      <w:lvlJc w:val="left"/>
      <w:pPr>
        <w:ind w:left="1440" w:hanging="360"/>
      </w:pPr>
      <w:rPr>
        <w:rFonts w:ascii="Symbol" w:hAnsi="Symbol"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53" w15:restartNumberingAfterBreak="0">
    <w:nsid w:val="523F0272"/>
    <w:multiLevelType w:val="hybridMultilevel"/>
    <w:tmpl w:val="614AC46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28D42FC"/>
    <w:multiLevelType w:val="hybridMultilevel"/>
    <w:tmpl w:val="059C87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531A4812"/>
    <w:multiLevelType w:val="hybridMultilevel"/>
    <w:tmpl w:val="3F1A4D2E"/>
    <w:lvl w:ilvl="0" w:tplc="3009000F">
      <w:start w:val="1"/>
      <w:numFmt w:val="decimal"/>
      <w:lvlText w:val="%1."/>
      <w:lvlJc w:val="left"/>
      <w:pPr>
        <w:ind w:left="720" w:hanging="360"/>
      </w:p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56" w15:restartNumberingAfterBreak="0">
    <w:nsid w:val="536E6F80"/>
    <w:multiLevelType w:val="hybridMultilevel"/>
    <w:tmpl w:val="863A07B8"/>
    <w:lvl w:ilvl="0" w:tplc="30090001">
      <w:start w:val="1"/>
      <w:numFmt w:val="bullet"/>
      <w:lvlText w:val=""/>
      <w:lvlJc w:val="left"/>
      <w:pPr>
        <w:ind w:left="720" w:hanging="360"/>
      </w:pPr>
      <w:rPr>
        <w:rFonts w:ascii="Symbol" w:hAnsi="Symbol"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57" w15:restartNumberingAfterBreak="0">
    <w:nsid w:val="5D5148B2"/>
    <w:multiLevelType w:val="hybridMultilevel"/>
    <w:tmpl w:val="54580EE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8" w15:restartNumberingAfterBreak="0">
    <w:nsid w:val="5E925EC7"/>
    <w:multiLevelType w:val="hybridMultilevel"/>
    <w:tmpl w:val="69B0E4A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9" w15:restartNumberingAfterBreak="0">
    <w:nsid w:val="618A2BAC"/>
    <w:multiLevelType w:val="hybridMultilevel"/>
    <w:tmpl w:val="53D8F5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66906F80"/>
    <w:multiLevelType w:val="hybridMultilevel"/>
    <w:tmpl w:val="959E7816"/>
    <w:lvl w:ilvl="0" w:tplc="30090001">
      <w:start w:val="1"/>
      <w:numFmt w:val="bullet"/>
      <w:lvlText w:val=""/>
      <w:lvlJc w:val="left"/>
      <w:pPr>
        <w:ind w:left="1440" w:hanging="360"/>
      </w:pPr>
      <w:rPr>
        <w:rFonts w:ascii="Symbol" w:hAnsi="Symbol" w:hint="default"/>
      </w:rPr>
    </w:lvl>
    <w:lvl w:ilvl="1" w:tplc="30090019">
      <w:start w:val="1"/>
      <w:numFmt w:val="lowerLetter"/>
      <w:lvlText w:val="%2."/>
      <w:lvlJc w:val="left"/>
      <w:pPr>
        <w:ind w:left="2160" w:hanging="360"/>
      </w:pPr>
    </w:lvl>
    <w:lvl w:ilvl="2" w:tplc="3009001B" w:tentative="1">
      <w:start w:val="1"/>
      <w:numFmt w:val="lowerRoman"/>
      <w:lvlText w:val="%3."/>
      <w:lvlJc w:val="right"/>
      <w:pPr>
        <w:ind w:left="2880" w:hanging="180"/>
      </w:pPr>
    </w:lvl>
    <w:lvl w:ilvl="3" w:tplc="3009000F" w:tentative="1">
      <w:start w:val="1"/>
      <w:numFmt w:val="decimal"/>
      <w:lvlText w:val="%4."/>
      <w:lvlJc w:val="left"/>
      <w:pPr>
        <w:ind w:left="3600" w:hanging="360"/>
      </w:pPr>
    </w:lvl>
    <w:lvl w:ilvl="4" w:tplc="30090019" w:tentative="1">
      <w:start w:val="1"/>
      <w:numFmt w:val="lowerLetter"/>
      <w:lvlText w:val="%5."/>
      <w:lvlJc w:val="left"/>
      <w:pPr>
        <w:ind w:left="4320" w:hanging="360"/>
      </w:pPr>
    </w:lvl>
    <w:lvl w:ilvl="5" w:tplc="3009001B" w:tentative="1">
      <w:start w:val="1"/>
      <w:numFmt w:val="lowerRoman"/>
      <w:lvlText w:val="%6."/>
      <w:lvlJc w:val="right"/>
      <w:pPr>
        <w:ind w:left="5040" w:hanging="180"/>
      </w:pPr>
    </w:lvl>
    <w:lvl w:ilvl="6" w:tplc="3009000F" w:tentative="1">
      <w:start w:val="1"/>
      <w:numFmt w:val="decimal"/>
      <w:lvlText w:val="%7."/>
      <w:lvlJc w:val="left"/>
      <w:pPr>
        <w:ind w:left="5760" w:hanging="360"/>
      </w:pPr>
    </w:lvl>
    <w:lvl w:ilvl="7" w:tplc="30090019" w:tentative="1">
      <w:start w:val="1"/>
      <w:numFmt w:val="lowerLetter"/>
      <w:lvlText w:val="%8."/>
      <w:lvlJc w:val="left"/>
      <w:pPr>
        <w:ind w:left="6480" w:hanging="360"/>
      </w:pPr>
    </w:lvl>
    <w:lvl w:ilvl="8" w:tplc="3009001B" w:tentative="1">
      <w:start w:val="1"/>
      <w:numFmt w:val="lowerRoman"/>
      <w:lvlText w:val="%9."/>
      <w:lvlJc w:val="right"/>
      <w:pPr>
        <w:ind w:left="7200" w:hanging="180"/>
      </w:pPr>
    </w:lvl>
  </w:abstractNum>
  <w:abstractNum w:abstractNumId="61" w15:restartNumberingAfterBreak="0">
    <w:nsid w:val="66A5068B"/>
    <w:multiLevelType w:val="hybridMultilevel"/>
    <w:tmpl w:val="39248F84"/>
    <w:lvl w:ilvl="0" w:tplc="3009000F">
      <w:start w:val="1"/>
      <w:numFmt w:val="decimal"/>
      <w:lvlText w:val="%1."/>
      <w:lvlJc w:val="left"/>
      <w:pPr>
        <w:ind w:left="360" w:hanging="360"/>
      </w:pPr>
    </w:lvl>
    <w:lvl w:ilvl="1" w:tplc="30090019" w:tentative="1">
      <w:start w:val="1"/>
      <w:numFmt w:val="lowerLetter"/>
      <w:lvlText w:val="%2."/>
      <w:lvlJc w:val="left"/>
      <w:pPr>
        <w:ind w:left="1080" w:hanging="360"/>
      </w:pPr>
    </w:lvl>
    <w:lvl w:ilvl="2" w:tplc="3009001B" w:tentative="1">
      <w:start w:val="1"/>
      <w:numFmt w:val="lowerRoman"/>
      <w:lvlText w:val="%3."/>
      <w:lvlJc w:val="right"/>
      <w:pPr>
        <w:ind w:left="1800" w:hanging="180"/>
      </w:pPr>
    </w:lvl>
    <w:lvl w:ilvl="3" w:tplc="3009000F" w:tentative="1">
      <w:start w:val="1"/>
      <w:numFmt w:val="decimal"/>
      <w:lvlText w:val="%4."/>
      <w:lvlJc w:val="left"/>
      <w:pPr>
        <w:ind w:left="2520" w:hanging="360"/>
      </w:pPr>
    </w:lvl>
    <w:lvl w:ilvl="4" w:tplc="30090019" w:tentative="1">
      <w:start w:val="1"/>
      <w:numFmt w:val="lowerLetter"/>
      <w:lvlText w:val="%5."/>
      <w:lvlJc w:val="left"/>
      <w:pPr>
        <w:ind w:left="3240" w:hanging="360"/>
      </w:pPr>
    </w:lvl>
    <w:lvl w:ilvl="5" w:tplc="3009001B" w:tentative="1">
      <w:start w:val="1"/>
      <w:numFmt w:val="lowerRoman"/>
      <w:lvlText w:val="%6."/>
      <w:lvlJc w:val="right"/>
      <w:pPr>
        <w:ind w:left="3960" w:hanging="180"/>
      </w:pPr>
    </w:lvl>
    <w:lvl w:ilvl="6" w:tplc="3009000F" w:tentative="1">
      <w:start w:val="1"/>
      <w:numFmt w:val="decimal"/>
      <w:lvlText w:val="%7."/>
      <w:lvlJc w:val="left"/>
      <w:pPr>
        <w:ind w:left="4680" w:hanging="360"/>
      </w:pPr>
    </w:lvl>
    <w:lvl w:ilvl="7" w:tplc="30090019" w:tentative="1">
      <w:start w:val="1"/>
      <w:numFmt w:val="lowerLetter"/>
      <w:lvlText w:val="%8."/>
      <w:lvlJc w:val="left"/>
      <w:pPr>
        <w:ind w:left="5400" w:hanging="360"/>
      </w:pPr>
    </w:lvl>
    <w:lvl w:ilvl="8" w:tplc="3009001B" w:tentative="1">
      <w:start w:val="1"/>
      <w:numFmt w:val="lowerRoman"/>
      <w:lvlText w:val="%9."/>
      <w:lvlJc w:val="right"/>
      <w:pPr>
        <w:ind w:left="6120" w:hanging="180"/>
      </w:pPr>
    </w:lvl>
  </w:abstractNum>
  <w:abstractNum w:abstractNumId="62" w15:restartNumberingAfterBreak="0">
    <w:nsid w:val="673953EF"/>
    <w:multiLevelType w:val="hybridMultilevel"/>
    <w:tmpl w:val="64CA297A"/>
    <w:lvl w:ilvl="0" w:tplc="30090001">
      <w:start w:val="1"/>
      <w:numFmt w:val="bullet"/>
      <w:lvlText w:val=""/>
      <w:lvlJc w:val="left"/>
      <w:pPr>
        <w:ind w:left="720" w:hanging="360"/>
      </w:pPr>
      <w:rPr>
        <w:rFonts w:ascii="Symbol" w:hAnsi="Symbol"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63" w15:restartNumberingAfterBreak="0">
    <w:nsid w:val="680149DE"/>
    <w:multiLevelType w:val="hybridMultilevel"/>
    <w:tmpl w:val="FFAAC39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68BA680B"/>
    <w:multiLevelType w:val="hybridMultilevel"/>
    <w:tmpl w:val="90C67D0E"/>
    <w:lvl w:ilvl="0" w:tplc="1C09000F">
      <w:start w:val="1"/>
      <w:numFmt w:val="decimal"/>
      <w:lvlText w:val="%1."/>
      <w:lvlJc w:val="left"/>
      <w:pPr>
        <w:ind w:left="720" w:hanging="360"/>
      </w:pPr>
      <w:rPr>
        <w:rFonts w:hint="default"/>
      </w:r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65" w15:restartNumberingAfterBreak="0">
    <w:nsid w:val="69BB7E16"/>
    <w:multiLevelType w:val="hybridMultilevel"/>
    <w:tmpl w:val="AE98871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C291EB8"/>
    <w:multiLevelType w:val="hybridMultilevel"/>
    <w:tmpl w:val="2F86AD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C873536"/>
    <w:multiLevelType w:val="hybridMultilevel"/>
    <w:tmpl w:val="1FB00A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6D257E13"/>
    <w:multiLevelType w:val="multilevel"/>
    <w:tmpl w:val="B75E451A"/>
    <w:lvl w:ilvl="0">
      <w:start w:val="1"/>
      <w:numFmt w:val="decimal"/>
      <w:lvlText w:val="%1."/>
      <w:lvlJc w:val="left"/>
      <w:pPr>
        <w:ind w:left="1440" w:hanging="720"/>
      </w:pPr>
      <w:rPr>
        <w:rFonts w:hint="default"/>
      </w:rPr>
    </w:lvl>
    <w:lvl w:ilvl="1">
      <w:start w:val="1"/>
      <w:numFmt w:val="decimal"/>
      <w:isLgl/>
      <w:lvlText w:val="%1.%2"/>
      <w:lvlJc w:val="left"/>
      <w:pPr>
        <w:ind w:left="765" w:hanging="360"/>
      </w:pPr>
      <w:rPr>
        <w:rFonts w:hint="default"/>
        <w:b/>
      </w:rPr>
    </w:lvl>
    <w:lvl w:ilvl="2">
      <w:start w:val="1"/>
      <w:numFmt w:val="decimal"/>
      <w:isLgl/>
      <w:lvlText w:val="%1.%2.%3"/>
      <w:lvlJc w:val="left"/>
      <w:pPr>
        <w:ind w:left="1125" w:hanging="720"/>
      </w:pPr>
      <w:rPr>
        <w:rFonts w:hint="default"/>
        <w:b/>
      </w:rPr>
    </w:lvl>
    <w:lvl w:ilvl="3">
      <w:start w:val="1"/>
      <w:numFmt w:val="decimal"/>
      <w:isLgl/>
      <w:lvlText w:val="%1.%2.%3.%4"/>
      <w:lvlJc w:val="left"/>
      <w:pPr>
        <w:ind w:left="1125" w:hanging="720"/>
      </w:pPr>
      <w:rPr>
        <w:rFonts w:hint="default"/>
        <w:b/>
      </w:rPr>
    </w:lvl>
    <w:lvl w:ilvl="4">
      <w:start w:val="1"/>
      <w:numFmt w:val="decimal"/>
      <w:isLgl/>
      <w:lvlText w:val="%1.%2.%3.%4.%5"/>
      <w:lvlJc w:val="left"/>
      <w:pPr>
        <w:ind w:left="1485" w:hanging="1080"/>
      </w:pPr>
      <w:rPr>
        <w:rFonts w:hint="default"/>
        <w:b/>
      </w:rPr>
    </w:lvl>
    <w:lvl w:ilvl="5">
      <w:start w:val="1"/>
      <w:numFmt w:val="decimal"/>
      <w:isLgl/>
      <w:lvlText w:val="%1.%2.%3.%4.%5.%6"/>
      <w:lvlJc w:val="left"/>
      <w:pPr>
        <w:ind w:left="1485" w:hanging="1080"/>
      </w:pPr>
      <w:rPr>
        <w:rFonts w:hint="default"/>
        <w:b/>
      </w:rPr>
    </w:lvl>
    <w:lvl w:ilvl="6">
      <w:start w:val="1"/>
      <w:numFmt w:val="decimal"/>
      <w:isLgl/>
      <w:lvlText w:val="%1.%2.%3.%4.%5.%6.%7"/>
      <w:lvlJc w:val="left"/>
      <w:pPr>
        <w:ind w:left="1845" w:hanging="1440"/>
      </w:pPr>
      <w:rPr>
        <w:rFonts w:hint="default"/>
        <w:b/>
      </w:rPr>
    </w:lvl>
    <w:lvl w:ilvl="7">
      <w:start w:val="1"/>
      <w:numFmt w:val="decimal"/>
      <w:isLgl/>
      <w:lvlText w:val="%1.%2.%3.%4.%5.%6.%7.%8"/>
      <w:lvlJc w:val="left"/>
      <w:pPr>
        <w:ind w:left="1845" w:hanging="1440"/>
      </w:pPr>
      <w:rPr>
        <w:rFonts w:hint="default"/>
        <w:b/>
      </w:rPr>
    </w:lvl>
    <w:lvl w:ilvl="8">
      <w:start w:val="1"/>
      <w:numFmt w:val="decimal"/>
      <w:isLgl/>
      <w:lvlText w:val="%1.%2.%3.%4.%5.%6.%7.%8.%9"/>
      <w:lvlJc w:val="left"/>
      <w:pPr>
        <w:ind w:left="1845" w:hanging="1440"/>
      </w:pPr>
      <w:rPr>
        <w:rFonts w:hint="default"/>
        <w:b/>
      </w:rPr>
    </w:lvl>
  </w:abstractNum>
  <w:abstractNum w:abstractNumId="69" w15:restartNumberingAfterBreak="0">
    <w:nsid w:val="6E0E6A38"/>
    <w:multiLevelType w:val="hybridMultilevel"/>
    <w:tmpl w:val="7B666D2C"/>
    <w:lvl w:ilvl="0" w:tplc="30090001">
      <w:start w:val="1"/>
      <w:numFmt w:val="bullet"/>
      <w:lvlText w:val=""/>
      <w:lvlJc w:val="left"/>
      <w:pPr>
        <w:ind w:left="720" w:hanging="360"/>
      </w:pPr>
      <w:rPr>
        <w:rFonts w:ascii="Symbol" w:hAnsi="Symbol"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70" w15:restartNumberingAfterBreak="0">
    <w:nsid w:val="721431E9"/>
    <w:multiLevelType w:val="hybridMultilevel"/>
    <w:tmpl w:val="37148824"/>
    <w:lvl w:ilvl="0" w:tplc="53903DEA">
      <w:start w:val="1"/>
      <w:numFmt w:val="decimal"/>
      <w:lvlText w:val="%1."/>
      <w:lvlJc w:val="left"/>
      <w:pPr>
        <w:ind w:left="786" w:hanging="360"/>
      </w:pPr>
      <w:rPr>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745941C2"/>
    <w:multiLevelType w:val="hybridMultilevel"/>
    <w:tmpl w:val="F452A37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2" w15:restartNumberingAfterBreak="0">
    <w:nsid w:val="75CC608F"/>
    <w:multiLevelType w:val="hybridMultilevel"/>
    <w:tmpl w:val="43A6A816"/>
    <w:lvl w:ilvl="0" w:tplc="30090017">
      <w:start w:val="1"/>
      <w:numFmt w:val="lowerLetter"/>
      <w:lvlText w:val="%1)"/>
      <w:lvlJc w:val="left"/>
      <w:pPr>
        <w:ind w:left="720" w:hanging="360"/>
      </w:p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73" w15:restartNumberingAfterBreak="0">
    <w:nsid w:val="75F46D97"/>
    <w:multiLevelType w:val="hybridMultilevel"/>
    <w:tmpl w:val="10A61F16"/>
    <w:lvl w:ilvl="0" w:tplc="1C090001">
      <w:start w:val="1"/>
      <w:numFmt w:val="bullet"/>
      <w:lvlText w:val=""/>
      <w:lvlJc w:val="left"/>
      <w:pPr>
        <w:ind w:left="720" w:hanging="360"/>
      </w:pPr>
      <w:rPr>
        <w:rFonts w:ascii="Symbol" w:hAnsi="Symbol" w:hint="default"/>
      </w:r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74" w15:restartNumberingAfterBreak="0">
    <w:nsid w:val="78F64611"/>
    <w:multiLevelType w:val="hybridMultilevel"/>
    <w:tmpl w:val="722A1F8C"/>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7B8452D4"/>
    <w:multiLevelType w:val="hybridMultilevel"/>
    <w:tmpl w:val="C70E04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7CE9376A"/>
    <w:multiLevelType w:val="hybridMultilevel"/>
    <w:tmpl w:val="505E9AA8"/>
    <w:lvl w:ilvl="0" w:tplc="30090001">
      <w:start w:val="1"/>
      <w:numFmt w:val="bullet"/>
      <w:lvlText w:val=""/>
      <w:lvlJc w:val="left"/>
      <w:pPr>
        <w:ind w:left="720" w:hanging="360"/>
      </w:pPr>
      <w:rPr>
        <w:rFonts w:ascii="Symbol" w:hAnsi="Symbol"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77" w15:restartNumberingAfterBreak="0">
    <w:nsid w:val="7D7D7598"/>
    <w:multiLevelType w:val="hybridMultilevel"/>
    <w:tmpl w:val="40126E84"/>
    <w:lvl w:ilvl="0" w:tplc="30090001">
      <w:start w:val="1"/>
      <w:numFmt w:val="bullet"/>
      <w:lvlText w:val=""/>
      <w:lvlJc w:val="left"/>
      <w:pPr>
        <w:ind w:left="720" w:hanging="360"/>
      </w:pPr>
      <w:rPr>
        <w:rFonts w:ascii="Symbol" w:hAnsi="Symbol"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num w:numId="1">
    <w:abstractNumId w:val="4"/>
  </w:num>
  <w:num w:numId="2">
    <w:abstractNumId w:val="50"/>
  </w:num>
  <w:num w:numId="3">
    <w:abstractNumId w:val="6"/>
  </w:num>
  <w:num w:numId="4">
    <w:abstractNumId w:val="34"/>
  </w:num>
  <w:num w:numId="5">
    <w:abstractNumId w:val="5"/>
  </w:num>
  <w:num w:numId="6">
    <w:abstractNumId w:val="69"/>
  </w:num>
  <w:num w:numId="7">
    <w:abstractNumId w:val="23"/>
  </w:num>
  <w:num w:numId="8">
    <w:abstractNumId w:val="52"/>
  </w:num>
  <w:num w:numId="9">
    <w:abstractNumId w:val="10"/>
  </w:num>
  <w:num w:numId="10">
    <w:abstractNumId w:val="13"/>
  </w:num>
  <w:num w:numId="11">
    <w:abstractNumId w:val="12"/>
  </w:num>
  <w:num w:numId="12">
    <w:abstractNumId w:val="15"/>
  </w:num>
  <w:num w:numId="13">
    <w:abstractNumId w:val="56"/>
  </w:num>
  <w:num w:numId="14">
    <w:abstractNumId w:val="7"/>
  </w:num>
  <w:num w:numId="15">
    <w:abstractNumId w:val="51"/>
  </w:num>
  <w:num w:numId="16">
    <w:abstractNumId w:val="77"/>
  </w:num>
  <w:num w:numId="17">
    <w:abstractNumId w:val="32"/>
  </w:num>
  <w:num w:numId="18">
    <w:abstractNumId w:val="68"/>
  </w:num>
  <w:num w:numId="19">
    <w:abstractNumId w:val="60"/>
  </w:num>
  <w:num w:numId="20">
    <w:abstractNumId w:val="28"/>
  </w:num>
  <w:num w:numId="21">
    <w:abstractNumId w:val="62"/>
  </w:num>
  <w:num w:numId="22">
    <w:abstractNumId w:val="46"/>
  </w:num>
  <w:num w:numId="23">
    <w:abstractNumId w:val="76"/>
  </w:num>
  <w:num w:numId="24">
    <w:abstractNumId w:val="25"/>
  </w:num>
  <w:num w:numId="25">
    <w:abstractNumId w:val="40"/>
  </w:num>
  <w:num w:numId="26">
    <w:abstractNumId w:val="8"/>
  </w:num>
  <w:num w:numId="27">
    <w:abstractNumId w:val="33"/>
  </w:num>
  <w:num w:numId="28">
    <w:abstractNumId w:val="44"/>
  </w:num>
  <w:num w:numId="29">
    <w:abstractNumId w:val="64"/>
  </w:num>
  <w:num w:numId="30">
    <w:abstractNumId w:val="21"/>
  </w:num>
  <w:num w:numId="31">
    <w:abstractNumId w:val="38"/>
  </w:num>
  <w:num w:numId="32">
    <w:abstractNumId w:val="35"/>
  </w:num>
  <w:num w:numId="33">
    <w:abstractNumId w:val="16"/>
  </w:num>
  <w:num w:numId="34">
    <w:abstractNumId w:val="66"/>
  </w:num>
  <w:num w:numId="35">
    <w:abstractNumId w:val="70"/>
  </w:num>
  <w:num w:numId="36">
    <w:abstractNumId w:val="29"/>
  </w:num>
  <w:num w:numId="37">
    <w:abstractNumId w:val="53"/>
  </w:num>
  <w:num w:numId="38">
    <w:abstractNumId w:val="72"/>
  </w:num>
  <w:num w:numId="39">
    <w:abstractNumId w:val="61"/>
  </w:num>
  <w:num w:numId="40">
    <w:abstractNumId w:val="14"/>
  </w:num>
  <w:num w:numId="41">
    <w:abstractNumId w:val="1"/>
  </w:num>
  <w:num w:numId="42">
    <w:abstractNumId w:val="30"/>
  </w:num>
  <w:num w:numId="43">
    <w:abstractNumId w:val="49"/>
  </w:num>
  <w:num w:numId="44">
    <w:abstractNumId w:val="59"/>
  </w:num>
  <w:num w:numId="45">
    <w:abstractNumId w:val="74"/>
  </w:num>
  <w:num w:numId="46">
    <w:abstractNumId w:val="67"/>
  </w:num>
  <w:num w:numId="47">
    <w:abstractNumId w:val="58"/>
  </w:num>
  <w:num w:numId="48">
    <w:abstractNumId w:val="73"/>
  </w:num>
  <w:num w:numId="49">
    <w:abstractNumId w:val="9"/>
  </w:num>
  <w:num w:numId="50">
    <w:abstractNumId w:val="17"/>
  </w:num>
  <w:num w:numId="51">
    <w:abstractNumId w:val="19"/>
  </w:num>
  <w:num w:numId="52">
    <w:abstractNumId w:val="20"/>
  </w:num>
  <w:num w:numId="53">
    <w:abstractNumId w:val="42"/>
  </w:num>
  <w:num w:numId="54">
    <w:abstractNumId w:val="31"/>
  </w:num>
  <w:num w:numId="55">
    <w:abstractNumId w:val="11"/>
  </w:num>
  <w:num w:numId="56">
    <w:abstractNumId w:val="2"/>
  </w:num>
  <w:num w:numId="57">
    <w:abstractNumId w:val="63"/>
  </w:num>
  <w:num w:numId="58">
    <w:abstractNumId w:val="47"/>
  </w:num>
  <w:num w:numId="59">
    <w:abstractNumId w:val="36"/>
  </w:num>
  <w:num w:numId="60">
    <w:abstractNumId w:val="65"/>
  </w:num>
  <w:num w:numId="61">
    <w:abstractNumId w:val="24"/>
  </w:num>
  <w:num w:numId="62">
    <w:abstractNumId w:val="3"/>
  </w:num>
  <w:num w:numId="63">
    <w:abstractNumId w:val="45"/>
  </w:num>
  <w:num w:numId="64">
    <w:abstractNumId w:val="43"/>
  </w:num>
  <w:num w:numId="65">
    <w:abstractNumId w:val="18"/>
  </w:num>
  <w:num w:numId="66">
    <w:abstractNumId w:val="0"/>
  </w:num>
  <w:num w:numId="67">
    <w:abstractNumId w:val="27"/>
  </w:num>
  <w:num w:numId="68">
    <w:abstractNumId w:val="39"/>
  </w:num>
  <w:num w:numId="69">
    <w:abstractNumId w:val="22"/>
  </w:num>
  <w:num w:numId="70">
    <w:abstractNumId w:val="26"/>
  </w:num>
  <w:num w:numId="71">
    <w:abstractNumId w:val="55"/>
  </w:num>
  <w:num w:numId="72">
    <w:abstractNumId w:val="37"/>
  </w:num>
  <w:num w:numId="73">
    <w:abstractNumId w:val="75"/>
  </w:num>
  <w:num w:numId="74">
    <w:abstractNumId w:val="54"/>
  </w:num>
  <w:num w:numId="75">
    <w:abstractNumId w:val="71"/>
  </w:num>
  <w:num w:numId="76">
    <w:abstractNumId w:val="57"/>
  </w:num>
  <w:num w:numId="77">
    <w:abstractNumId w:val="41"/>
  </w:num>
  <w:num w:numId="78">
    <w:abstractNumId w:val="48"/>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081B"/>
    <w:rsid w:val="00002BC7"/>
    <w:rsid w:val="00003194"/>
    <w:rsid w:val="00004E28"/>
    <w:rsid w:val="000062A9"/>
    <w:rsid w:val="000070C9"/>
    <w:rsid w:val="00011EAC"/>
    <w:rsid w:val="000126D4"/>
    <w:rsid w:val="00012964"/>
    <w:rsid w:val="00012A5F"/>
    <w:rsid w:val="000150B7"/>
    <w:rsid w:val="00015A82"/>
    <w:rsid w:val="00016B08"/>
    <w:rsid w:val="00022623"/>
    <w:rsid w:val="00022C77"/>
    <w:rsid w:val="00025016"/>
    <w:rsid w:val="00027039"/>
    <w:rsid w:val="00030B44"/>
    <w:rsid w:val="000405C9"/>
    <w:rsid w:val="00040DA5"/>
    <w:rsid w:val="000415FE"/>
    <w:rsid w:val="00041C23"/>
    <w:rsid w:val="00042C1F"/>
    <w:rsid w:val="0004497A"/>
    <w:rsid w:val="000453B7"/>
    <w:rsid w:val="000459DE"/>
    <w:rsid w:val="00046BF1"/>
    <w:rsid w:val="00050957"/>
    <w:rsid w:val="000521B3"/>
    <w:rsid w:val="000525F5"/>
    <w:rsid w:val="00053C9F"/>
    <w:rsid w:val="00054DE7"/>
    <w:rsid w:val="00056237"/>
    <w:rsid w:val="00057153"/>
    <w:rsid w:val="00061C9B"/>
    <w:rsid w:val="000623B9"/>
    <w:rsid w:val="00063766"/>
    <w:rsid w:val="00064064"/>
    <w:rsid w:val="000671A0"/>
    <w:rsid w:val="000677B0"/>
    <w:rsid w:val="0006792B"/>
    <w:rsid w:val="00070C26"/>
    <w:rsid w:val="0007150D"/>
    <w:rsid w:val="00073438"/>
    <w:rsid w:val="00075944"/>
    <w:rsid w:val="00075DEB"/>
    <w:rsid w:val="00081EE2"/>
    <w:rsid w:val="00083817"/>
    <w:rsid w:val="00084ED9"/>
    <w:rsid w:val="0008603F"/>
    <w:rsid w:val="00091684"/>
    <w:rsid w:val="00091C46"/>
    <w:rsid w:val="00092EFE"/>
    <w:rsid w:val="000956E0"/>
    <w:rsid w:val="0009582A"/>
    <w:rsid w:val="00095EE5"/>
    <w:rsid w:val="00096020"/>
    <w:rsid w:val="0009618E"/>
    <w:rsid w:val="00096708"/>
    <w:rsid w:val="00096D49"/>
    <w:rsid w:val="000A019B"/>
    <w:rsid w:val="000A125B"/>
    <w:rsid w:val="000A2176"/>
    <w:rsid w:val="000A2E40"/>
    <w:rsid w:val="000A3A6E"/>
    <w:rsid w:val="000A757D"/>
    <w:rsid w:val="000A78EA"/>
    <w:rsid w:val="000A7AC3"/>
    <w:rsid w:val="000B12B4"/>
    <w:rsid w:val="000B2C36"/>
    <w:rsid w:val="000B4B8F"/>
    <w:rsid w:val="000B60B4"/>
    <w:rsid w:val="000B73EB"/>
    <w:rsid w:val="000C03B1"/>
    <w:rsid w:val="000C15E6"/>
    <w:rsid w:val="000C2BDB"/>
    <w:rsid w:val="000C4AD4"/>
    <w:rsid w:val="000C4EE0"/>
    <w:rsid w:val="000C58B1"/>
    <w:rsid w:val="000C739A"/>
    <w:rsid w:val="000D0B6B"/>
    <w:rsid w:val="000D18F8"/>
    <w:rsid w:val="000D1F41"/>
    <w:rsid w:val="000D3167"/>
    <w:rsid w:val="000D7C0C"/>
    <w:rsid w:val="000E1158"/>
    <w:rsid w:val="000E1A84"/>
    <w:rsid w:val="000E2026"/>
    <w:rsid w:val="000E2E2F"/>
    <w:rsid w:val="000E5FFD"/>
    <w:rsid w:val="000F14C5"/>
    <w:rsid w:val="000F15EE"/>
    <w:rsid w:val="000F70EA"/>
    <w:rsid w:val="00100A7D"/>
    <w:rsid w:val="00102A69"/>
    <w:rsid w:val="00102DCF"/>
    <w:rsid w:val="00102FDE"/>
    <w:rsid w:val="0010357B"/>
    <w:rsid w:val="00103816"/>
    <w:rsid w:val="00110E2C"/>
    <w:rsid w:val="00112C89"/>
    <w:rsid w:val="00115EA6"/>
    <w:rsid w:val="00116366"/>
    <w:rsid w:val="00117686"/>
    <w:rsid w:val="001210FE"/>
    <w:rsid w:val="001259C7"/>
    <w:rsid w:val="00125FF8"/>
    <w:rsid w:val="00131040"/>
    <w:rsid w:val="00134A79"/>
    <w:rsid w:val="00142B26"/>
    <w:rsid w:val="00143683"/>
    <w:rsid w:val="00144803"/>
    <w:rsid w:val="00145621"/>
    <w:rsid w:val="00146B4D"/>
    <w:rsid w:val="00146D3A"/>
    <w:rsid w:val="00146D77"/>
    <w:rsid w:val="001479FD"/>
    <w:rsid w:val="001501D0"/>
    <w:rsid w:val="0015142E"/>
    <w:rsid w:val="00151A38"/>
    <w:rsid w:val="00152044"/>
    <w:rsid w:val="0015382C"/>
    <w:rsid w:val="001545EB"/>
    <w:rsid w:val="00154CC4"/>
    <w:rsid w:val="001565DE"/>
    <w:rsid w:val="0015663C"/>
    <w:rsid w:val="00160A9F"/>
    <w:rsid w:val="001616FB"/>
    <w:rsid w:val="00162B2D"/>
    <w:rsid w:val="00163426"/>
    <w:rsid w:val="001637C7"/>
    <w:rsid w:val="00164A3D"/>
    <w:rsid w:val="001673AA"/>
    <w:rsid w:val="001674E6"/>
    <w:rsid w:val="0016778D"/>
    <w:rsid w:val="001707FA"/>
    <w:rsid w:val="001753A0"/>
    <w:rsid w:val="001767A2"/>
    <w:rsid w:val="001767BA"/>
    <w:rsid w:val="0017754D"/>
    <w:rsid w:val="0017760A"/>
    <w:rsid w:val="00181B8F"/>
    <w:rsid w:val="00182C36"/>
    <w:rsid w:val="00183E20"/>
    <w:rsid w:val="00184057"/>
    <w:rsid w:val="0018425C"/>
    <w:rsid w:val="0018434E"/>
    <w:rsid w:val="0018525E"/>
    <w:rsid w:val="001868DE"/>
    <w:rsid w:val="00187090"/>
    <w:rsid w:val="001875E2"/>
    <w:rsid w:val="00187857"/>
    <w:rsid w:val="00190925"/>
    <w:rsid w:val="0019138A"/>
    <w:rsid w:val="001949E9"/>
    <w:rsid w:val="00194B51"/>
    <w:rsid w:val="00194DE8"/>
    <w:rsid w:val="00195E5B"/>
    <w:rsid w:val="00196D0C"/>
    <w:rsid w:val="001974B6"/>
    <w:rsid w:val="001A0341"/>
    <w:rsid w:val="001A7E1F"/>
    <w:rsid w:val="001B0110"/>
    <w:rsid w:val="001B0C07"/>
    <w:rsid w:val="001B10C6"/>
    <w:rsid w:val="001B13CD"/>
    <w:rsid w:val="001B2D91"/>
    <w:rsid w:val="001B3151"/>
    <w:rsid w:val="001B3673"/>
    <w:rsid w:val="001B3FEC"/>
    <w:rsid w:val="001B4308"/>
    <w:rsid w:val="001B4571"/>
    <w:rsid w:val="001B61D5"/>
    <w:rsid w:val="001B69D0"/>
    <w:rsid w:val="001C0307"/>
    <w:rsid w:val="001C05EC"/>
    <w:rsid w:val="001C1488"/>
    <w:rsid w:val="001C45CE"/>
    <w:rsid w:val="001C54AE"/>
    <w:rsid w:val="001C588D"/>
    <w:rsid w:val="001D058C"/>
    <w:rsid w:val="001D101A"/>
    <w:rsid w:val="001D471C"/>
    <w:rsid w:val="001D554B"/>
    <w:rsid w:val="001D6D40"/>
    <w:rsid w:val="001D7BDC"/>
    <w:rsid w:val="001E00A7"/>
    <w:rsid w:val="001E0387"/>
    <w:rsid w:val="001E05E4"/>
    <w:rsid w:val="001E08D7"/>
    <w:rsid w:val="001E1EFB"/>
    <w:rsid w:val="001E3913"/>
    <w:rsid w:val="001E4359"/>
    <w:rsid w:val="001E60CE"/>
    <w:rsid w:val="001E6E6F"/>
    <w:rsid w:val="001F044A"/>
    <w:rsid w:val="001F39C0"/>
    <w:rsid w:val="001F3C67"/>
    <w:rsid w:val="001F4E33"/>
    <w:rsid w:val="001F7D1F"/>
    <w:rsid w:val="002039E3"/>
    <w:rsid w:val="00204685"/>
    <w:rsid w:val="00204B58"/>
    <w:rsid w:val="002051C7"/>
    <w:rsid w:val="00207536"/>
    <w:rsid w:val="00207EA1"/>
    <w:rsid w:val="00211DCD"/>
    <w:rsid w:val="00212523"/>
    <w:rsid w:val="00212542"/>
    <w:rsid w:val="00213760"/>
    <w:rsid w:val="002144C6"/>
    <w:rsid w:val="00215B0F"/>
    <w:rsid w:val="0022084B"/>
    <w:rsid w:val="00221605"/>
    <w:rsid w:val="0022255F"/>
    <w:rsid w:val="00222AF6"/>
    <w:rsid w:val="00222DF8"/>
    <w:rsid w:val="0022327C"/>
    <w:rsid w:val="00223478"/>
    <w:rsid w:val="00223870"/>
    <w:rsid w:val="00224896"/>
    <w:rsid w:val="00224BA9"/>
    <w:rsid w:val="00225114"/>
    <w:rsid w:val="002314BA"/>
    <w:rsid w:val="00231FDD"/>
    <w:rsid w:val="00232BEE"/>
    <w:rsid w:val="002355EE"/>
    <w:rsid w:val="00236219"/>
    <w:rsid w:val="00240E3B"/>
    <w:rsid w:val="0024266F"/>
    <w:rsid w:val="00242F38"/>
    <w:rsid w:val="0024606C"/>
    <w:rsid w:val="002464D1"/>
    <w:rsid w:val="002506EE"/>
    <w:rsid w:val="002514A1"/>
    <w:rsid w:val="00252245"/>
    <w:rsid w:val="0025734E"/>
    <w:rsid w:val="002603B3"/>
    <w:rsid w:val="00261284"/>
    <w:rsid w:val="00262167"/>
    <w:rsid w:val="0026320A"/>
    <w:rsid w:val="0026321A"/>
    <w:rsid w:val="0026486A"/>
    <w:rsid w:val="0026659C"/>
    <w:rsid w:val="00266996"/>
    <w:rsid w:val="002705E3"/>
    <w:rsid w:val="00270842"/>
    <w:rsid w:val="00272DB9"/>
    <w:rsid w:val="0027382E"/>
    <w:rsid w:val="00276DFA"/>
    <w:rsid w:val="0027760B"/>
    <w:rsid w:val="00280242"/>
    <w:rsid w:val="00280B6D"/>
    <w:rsid w:val="00282896"/>
    <w:rsid w:val="00282F8A"/>
    <w:rsid w:val="002839FC"/>
    <w:rsid w:val="00285928"/>
    <w:rsid w:val="00286011"/>
    <w:rsid w:val="00286695"/>
    <w:rsid w:val="00286AD0"/>
    <w:rsid w:val="00290E94"/>
    <w:rsid w:val="0029147D"/>
    <w:rsid w:val="0029203F"/>
    <w:rsid w:val="0029273C"/>
    <w:rsid w:val="00292A30"/>
    <w:rsid w:val="00294B7A"/>
    <w:rsid w:val="002A1559"/>
    <w:rsid w:val="002A35EC"/>
    <w:rsid w:val="002A46F9"/>
    <w:rsid w:val="002A672F"/>
    <w:rsid w:val="002A67FD"/>
    <w:rsid w:val="002A7BA1"/>
    <w:rsid w:val="002B1724"/>
    <w:rsid w:val="002B1AE9"/>
    <w:rsid w:val="002B40C2"/>
    <w:rsid w:val="002B4C89"/>
    <w:rsid w:val="002C0D37"/>
    <w:rsid w:val="002C51C7"/>
    <w:rsid w:val="002C5A28"/>
    <w:rsid w:val="002C5E47"/>
    <w:rsid w:val="002C7DD9"/>
    <w:rsid w:val="002D191F"/>
    <w:rsid w:val="002D2DED"/>
    <w:rsid w:val="002D4CEA"/>
    <w:rsid w:val="002D5A40"/>
    <w:rsid w:val="002E2B37"/>
    <w:rsid w:val="002E3BE9"/>
    <w:rsid w:val="002E5130"/>
    <w:rsid w:val="002E5E58"/>
    <w:rsid w:val="002E7612"/>
    <w:rsid w:val="002E7787"/>
    <w:rsid w:val="002E7BBE"/>
    <w:rsid w:val="002F0413"/>
    <w:rsid w:val="002F30CA"/>
    <w:rsid w:val="002F55BD"/>
    <w:rsid w:val="002F6A81"/>
    <w:rsid w:val="002F762B"/>
    <w:rsid w:val="00302219"/>
    <w:rsid w:val="003068B4"/>
    <w:rsid w:val="003074AB"/>
    <w:rsid w:val="00311F96"/>
    <w:rsid w:val="00315826"/>
    <w:rsid w:val="00322472"/>
    <w:rsid w:val="00322830"/>
    <w:rsid w:val="00324E07"/>
    <w:rsid w:val="00330AEE"/>
    <w:rsid w:val="00331131"/>
    <w:rsid w:val="0033389B"/>
    <w:rsid w:val="0033489D"/>
    <w:rsid w:val="00335971"/>
    <w:rsid w:val="00340112"/>
    <w:rsid w:val="00340DDD"/>
    <w:rsid w:val="00342A91"/>
    <w:rsid w:val="00343B96"/>
    <w:rsid w:val="00343EC5"/>
    <w:rsid w:val="00344D5E"/>
    <w:rsid w:val="003453ED"/>
    <w:rsid w:val="003455FD"/>
    <w:rsid w:val="003460A2"/>
    <w:rsid w:val="00346564"/>
    <w:rsid w:val="00347734"/>
    <w:rsid w:val="00350603"/>
    <w:rsid w:val="00351679"/>
    <w:rsid w:val="00351AEC"/>
    <w:rsid w:val="0035228D"/>
    <w:rsid w:val="003523FF"/>
    <w:rsid w:val="00353D42"/>
    <w:rsid w:val="00355AD8"/>
    <w:rsid w:val="003601EB"/>
    <w:rsid w:val="00360728"/>
    <w:rsid w:val="00360A6D"/>
    <w:rsid w:val="00362629"/>
    <w:rsid w:val="00362818"/>
    <w:rsid w:val="003642C5"/>
    <w:rsid w:val="003652D4"/>
    <w:rsid w:val="00366827"/>
    <w:rsid w:val="0036772B"/>
    <w:rsid w:val="00370C6E"/>
    <w:rsid w:val="00372BAF"/>
    <w:rsid w:val="00375F52"/>
    <w:rsid w:val="00377A87"/>
    <w:rsid w:val="003826AB"/>
    <w:rsid w:val="00382E81"/>
    <w:rsid w:val="0038314C"/>
    <w:rsid w:val="00387AE6"/>
    <w:rsid w:val="00391EC0"/>
    <w:rsid w:val="00392E5B"/>
    <w:rsid w:val="00393121"/>
    <w:rsid w:val="00394923"/>
    <w:rsid w:val="0039619F"/>
    <w:rsid w:val="003B1899"/>
    <w:rsid w:val="003B1F28"/>
    <w:rsid w:val="003B2033"/>
    <w:rsid w:val="003B23D9"/>
    <w:rsid w:val="003B2498"/>
    <w:rsid w:val="003B2923"/>
    <w:rsid w:val="003B4ACD"/>
    <w:rsid w:val="003B4B69"/>
    <w:rsid w:val="003C0057"/>
    <w:rsid w:val="003C1F91"/>
    <w:rsid w:val="003C2272"/>
    <w:rsid w:val="003C5EA9"/>
    <w:rsid w:val="003C6B71"/>
    <w:rsid w:val="003C6CC0"/>
    <w:rsid w:val="003C6DE4"/>
    <w:rsid w:val="003D0A4C"/>
    <w:rsid w:val="003D164D"/>
    <w:rsid w:val="003D38FE"/>
    <w:rsid w:val="003D4529"/>
    <w:rsid w:val="003D593E"/>
    <w:rsid w:val="003D649A"/>
    <w:rsid w:val="003E3FC7"/>
    <w:rsid w:val="003E6B7D"/>
    <w:rsid w:val="003E7E2B"/>
    <w:rsid w:val="003F119F"/>
    <w:rsid w:val="003F2EEB"/>
    <w:rsid w:val="003F3399"/>
    <w:rsid w:val="003F4177"/>
    <w:rsid w:val="003F4496"/>
    <w:rsid w:val="003F6820"/>
    <w:rsid w:val="003F6D92"/>
    <w:rsid w:val="00400BE1"/>
    <w:rsid w:val="00400D80"/>
    <w:rsid w:val="00403E3B"/>
    <w:rsid w:val="004040E0"/>
    <w:rsid w:val="004058E6"/>
    <w:rsid w:val="004060C6"/>
    <w:rsid w:val="00407B63"/>
    <w:rsid w:val="00410111"/>
    <w:rsid w:val="004107DF"/>
    <w:rsid w:val="00411E6E"/>
    <w:rsid w:val="004144F8"/>
    <w:rsid w:val="00415BF9"/>
    <w:rsid w:val="004166F2"/>
    <w:rsid w:val="00417301"/>
    <w:rsid w:val="004205B9"/>
    <w:rsid w:val="00422572"/>
    <w:rsid w:val="00423307"/>
    <w:rsid w:val="00424562"/>
    <w:rsid w:val="004247F6"/>
    <w:rsid w:val="00425325"/>
    <w:rsid w:val="00425598"/>
    <w:rsid w:val="0042585B"/>
    <w:rsid w:val="004268AD"/>
    <w:rsid w:val="00432706"/>
    <w:rsid w:val="00432E89"/>
    <w:rsid w:val="0043428B"/>
    <w:rsid w:val="0043446E"/>
    <w:rsid w:val="004358D2"/>
    <w:rsid w:val="00435ED3"/>
    <w:rsid w:val="00436B6F"/>
    <w:rsid w:val="00437FFB"/>
    <w:rsid w:val="00440B34"/>
    <w:rsid w:val="00440BF2"/>
    <w:rsid w:val="00441640"/>
    <w:rsid w:val="00443593"/>
    <w:rsid w:val="00443C73"/>
    <w:rsid w:val="00443D77"/>
    <w:rsid w:val="004450A2"/>
    <w:rsid w:val="004455DA"/>
    <w:rsid w:val="004462B1"/>
    <w:rsid w:val="00450B71"/>
    <w:rsid w:val="004510A4"/>
    <w:rsid w:val="004512D7"/>
    <w:rsid w:val="00452F46"/>
    <w:rsid w:val="00453824"/>
    <w:rsid w:val="004546FA"/>
    <w:rsid w:val="00455C45"/>
    <w:rsid w:val="004608B2"/>
    <w:rsid w:val="00460F7A"/>
    <w:rsid w:val="0046264C"/>
    <w:rsid w:val="004635C4"/>
    <w:rsid w:val="00464A72"/>
    <w:rsid w:val="00464D19"/>
    <w:rsid w:val="004663C1"/>
    <w:rsid w:val="004672D4"/>
    <w:rsid w:val="004678D0"/>
    <w:rsid w:val="00470F07"/>
    <w:rsid w:val="0047157F"/>
    <w:rsid w:val="00471F8F"/>
    <w:rsid w:val="00472FC2"/>
    <w:rsid w:val="004736C9"/>
    <w:rsid w:val="00473C1C"/>
    <w:rsid w:val="00473DF6"/>
    <w:rsid w:val="0047554F"/>
    <w:rsid w:val="00476095"/>
    <w:rsid w:val="0047679E"/>
    <w:rsid w:val="00476AB6"/>
    <w:rsid w:val="00476D13"/>
    <w:rsid w:val="0047762B"/>
    <w:rsid w:val="004803AA"/>
    <w:rsid w:val="004803DF"/>
    <w:rsid w:val="004805C0"/>
    <w:rsid w:val="0048085C"/>
    <w:rsid w:val="00480EDA"/>
    <w:rsid w:val="00481061"/>
    <w:rsid w:val="004810B4"/>
    <w:rsid w:val="00482365"/>
    <w:rsid w:val="00484B33"/>
    <w:rsid w:val="00485524"/>
    <w:rsid w:val="00485DF1"/>
    <w:rsid w:val="0048653C"/>
    <w:rsid w:val="00490F0A"/>
    <w:rsid w:val="004928E6"/>
    <w:rsid w:val="00492F59"/>
    <w:rsid w:val="00494470"/>
    <w:rsid w:val="00494B43"/>
    <w:rsid w:val="00494B8A"/>
    <w:rsid w:val="004A3D40"/>
    <w:rsid w:val="004A3DC5"/>
    <w:rsid w:val="004A4B10"/>
    <w:rsid w:val="004A7995"/>
    <w:rsid w:val="004A7BF1"/>
    <w:rsid w:val="004B01A8"/>
    <w:rsid w:val="004B06A9"/>
    <w:rsid w:val="004B1E0F"/>
    <w:rsid w:val="004B2BBC"/>
    <w:rsid w:val="004B2E7C"/>
    <w:rsid w:val="004B3B25"/>
    <w:rsid w:val="004B40D0"/>
    <w:rsid w:val="004B56F6"/>
    <w:rsid w:val="004B7192"/>
    <w:rsid w:val="004C11CB"/>
    <w:rsid w:val="004C29D6"/>
    <w:rsid w:val="004C5E65"/>
    <w:rsid w:val="004D02E9"/>
    <w:rsid w:val="004D089F"/>
    <w:rsid w:val="004D0A0A"/>
    <w:rsid w:val="004D14E0"/>
    <w:rsid w:val="004D166C"/>
    <w:rsid w:val="004D2A06"/>
    <w:rsid w:val="004D4512"/>
    <w:rsid w:val="004D48C1"/>
    <w:rsid w:val="004D6541"/>
    <w:rsid w:val="004E0348"/>
    <w:rsid w:val="004E0D26"/>
    <w:rsid w:val="004E16AE"/>
    <w:rsid w:val="004E2048"/>
    <w:rsid w:val="004E3426"/>
    <w:rsid w:val="004E36EE"/>
    <w:rsid w:val="004E723E"/>
    <w:rsid w:val="004E768D"/>
    <w:rsid w:val="004F0E6B"/>
    <w:rsid w:val="004F1FBB"/>
    <w:rsid w:val="004F2E99"/>
    <w:rsid w:val="004F7CA1"/>
    <w:rsid w:val="0050002E"/>
    <w:rsid w:val="00500976"/>
    <w:rsid w:val="00502375"/>
    <w:rsid w:val="00505498"/>
    <w:rsid w:val="005055D6"/>
    <w:rsid w:val="00506666"/>
    <w:rsid w:val="0051043A"/>
    <w:rsid w:val="005174DB"/>
    <w:rsid w:val="00517CB4"/>
    <w:rsid w:val="00520346"/>
    <w:rsid w:val="00521A2E"/>
    <w:rsid w:val="0052503F"/>
    <w:rsid w:val="00525AFD"/>
    <w:rsid w:val="00527672"/>
    <w:rsid w:val="00527D78"/>
    <w:rsid w:val="00534C35"/>
    <w:rsid w:val="00534E43"/>
    <w:rsid w:val="005355A8"/>
    <w:rsid w:val="0053560D"/>
    <w:rsid w:val="005361EA"/>
    <w:rsid w:val="005374DA"/>
    <w:rsid w:val="005378F0"/>
    <w:rsid w:val="00537DA2"/>
    <w:rsid w:val="005413A0"/>
    <w:rsid w:val="0054182E"/>
    <w:rsid w:val="00541AF9"/>
    <w:rsid w:val="00541C5D"/>
    <w:rsid w:val="0054227B"/>
    <w:rsid w:val="00543F6F"/>
    <w:rsid w:val="0054412B"/>
    <w:rsid w:val="00544875"/>
    <w:rsid w:val="00544C97"/>
    <w:rsid w:val="0054636E"/>
    <w:rsid w:val="00546703"/>
    <w:rsid w:val="00546802"/>
    <w:rsid w:val="00546ED3"/>
    <w:rsid w:val="0055318D"/>
    <w:rsid w:val="00553914"/>
    <w:rsid w:val="00554811"/>
    <w:rsid w:val="0055538E"/>
    <w:rsid w:val="00556938"/>
    <w:rsid w:val="00556ED7"/>
    <w:rsid w:val="005572FB"/>
    <w:rsid w:val="005574F7"/>
    <w:rsid w:val="00560D00"/>
    <w:rsid w:val="005628A0"/>
    <w:rsid w:val="005634B0"/>
    <w:rsid w:val="0056398B"/>
    <w:rsid w:val="005659B8"/>
    <w:rsid w:val="00565AE4"/>
    <w:rsid w:val="00567CA4"/>
    <w:rsid w:val="005741DB"/>
    <w:rsid w:val="005748B4"/>
    <w:rsid w:val="00575659"/>
    <w:rsid w:val="005758A1"/>
    <w:rsid w:val="005803CA"/>
    <w:rsid w:val="00582FAA"/>
    <w:rsid w:val="00585002"/>
    <w:rsid w:val="005852B4"/>
    <w:rsid w:val="00585A4A"/>
    <w:rsid w:val="00585E6C"/>
    <w:rsid w:val="0059086D"/>
    <w:rsid w:val="00594773"/>
    <w:rsid w:val="0059541A"/>
    <w:rsid w:val="00596985"/>
    <w:rsid w:val="00596D5A"/>
    <w:rsid w:val="0059711F"/>
    <w:rsid w:val="00597CF4"/>
    <w:rsid w:val="00597E3B"/>
    <w:rsid w:val="005A5A53"/>
    <w:rsid w:val="005A664B"/>
    <w:rsid w:val="005A6913"/>
    <w:rsid w:val="005A6AD4"/>
    <w:rsid w:val="005A71FA"/>
    <w:rsid w:val="005B0208"/>
    <w:rsid w:val="005B0F14"/>
    <w:rsid w:val="005B1004"/>
    <w:rsid w:val="005B1791"/>
    <w:rsid w:val="005B2A8C"/>
    <w:rsid w:val="005B2DEC"/>
    <w:rsid w:val="005B32F0"/>
    <w:rsid w:val="005B6562"/>
    <w:rsid w:val="005C07B7"/>
    <w:rsid w:val="005C156E"/>
    <w:rsid w:val="005C1BDA"/>
    <w:rsid w:val="005C237A"/>
    <w:rsid w:val="005C4703"/>
    <w:rsid w:val="005C587B"/>
    <w:rsid w:val="005C6807"/>
    <w:rsid w:val="005C69E4"/>
    <w:rsid w:val="005C7368"/>
    <w:rsid w:val="005C7425"/>
    <w:rsid w:val="005D06C7"/>
    <w:rsid w:val="005D2198"/>
    <w:rsid w:val="005D3C00"/>
    <w:rsid w:val="005E01A0"/>
    <w:rsid w:val="005E16B9"/>
    <w:rsid w:val="005E3A5D"/>
    <w:rsid w:val="005E3C11"/>
    <w:rsid w:val="005E6D44"/>
    <w:rsid w:val="005E7E32"/>
    <w:rsid w:val="005E7F22"/>
    <w:rsid w:val="005F02BE"/>
    <w:rsid w:val="005F1520"/>
    <w:rsid w:val="005F1C89"/>
    <w:rsid w:val="005F2EB6"/>
    <w:rsid w:val="005F38C3"/>
    <w:rsid w:val="005F555F"/>
    <w:rsid w:val="0060039B"/>
    <w:rsid w:val="00601B6B"/>
    <w:rsid w:val="00602DB4"/>
    <w:rsid w:val="00603349"/>
    <w:rsid w:val="00603BF2"/>
    <w:rsid w:val="00607348"/>
    <w:rsid w:val="00607BF8"/>
    <w:rsid w:val="006122E2"/>
    <w:rsid w:val="0061413D"/>
    <w:rsid w:val="0061561A"/>
    <w:rsid w:val="006167AF"/>
    <w:rsid w:val="006177B5"/>
    <w:rsid w:val="00620563"/>
    <w:rsid w:val="006214E1"/>
    <w:rsid w:val="00621623"/>
    <w:rsid w:val="00624435"/>
    <w:rsid w:val="00625A9F"/>
    <w:rsid w:val="00625F49"/>
    <w:rsid w:val="0062613B"/>
    <w:rsid w:val="0062651B"/>
    <w:rsid w:val="00630806"/>
    <w:rsid w:val="00631142"/>
    <w:rsid w:val="00632B63"/>
    <w:rsid w:val="00636E91"/>
    <w:rsid w:val="00642C89"/>
    <w:rsid w:val="00644560"/>
    <w:rsid w:val="00645038"/>
    <w:rsid w:val="006473C7"/>
    <w:rsid w:val="00650200"/>
    <w:rsid w:val="006520A5"/>
    <w:rsid w:val="00652C8A"/>
    <w:rsid w:val="00657F68"/>
    <w:rsid w:val="006615D3"/>
    <w:rsid w:val="00661D4F"/>
    <w:rsid w:val="00663A6B"/>
    <w:rsid w:val="00667A59"/>
    <w:rsid w:val="00667C41"/>
    <w:rsid w:val="006723EA"/>
    <w:rsid w:val="00674942"/>
    <w:rsid w:val="006772EC"/>
    <w:rsid w:val="0067784E"/>
    <w:rsid w:val="00680523"/>
    <w:rsid w:val="0068157D"/>
    <w:rsid w:val="00681B8D"/>
    <w:rsid w:val="006823FC"/>
    <w:rsid w:val="00682651"/>
    <w:rsid w:val="006827F5"/>
    <w:rsid w:val="00682C65"/>
    <w:rsid w:val="00683659"/>
    <w:rsid w:val="00683B5A"/>
    <w:rsid w:val="0068644B"/>
    <w:rsid w:val="006872CB"/>
    <w:rsid w:val="0068759D"/>
    <w:rsid w:val="006912B3"/>
    <w:rsid w:val="00693641"/>
    <w:rsid w:val="00693D9A"/>
    <w:rsid w:val="006944F8"/>
    <w:rsid w:val="00694A6F"/>
    <w:rsid w:val="006969FC"/>
    <w:rsid w:val="00696B55"/>
    <w:rsid w:val="0069770B"/>
    <w:rsid w:val="006A02EA"/>
    <w:rsid w:val="006A068D"/>
    <w:rsid w:val="006A0E23"/>
    <w:rsid w:val="006A4456"/>
    <w:rsid w:val="006A59F0"/>
    <w:rsid w:val="006A7576"/>
    <w:rsid w:val="006B56A0"/>
    <w:rsid w:val="006B597E"/>
    <w:rsid w:val="006B70DB"/>
    <w:rsid w:val="006C08AF"/>
    <w:rsid w:val="006C1050"/>
    <w:rsid w:val="006C1F9E"/>
    <w:rsid w:val="006C38DF"/>
    <w:rsid w:val="006C4D9E"/>
    <w:rsid w:val="006C51A0"/>
    <w:rsid w:val="006C7D51"/>
    <w:rsid w:val="006D0AED"/>
    <w:rsid w:val="006D49DE"/>
    <w:rsid w:val="006D4E67"/>
    <w:rsid w:val="006D51C7"/>
    <w:rsid w:val="006D5367"/>
    <w:rsid w:val="006D688C"/>
    <w:rsid w:val="006D6CD0"/>
    <w:rsid w:val="006E079E"/>
    <w:rsid w:val="006E1A5E"/>
    <w:rsid w:val="006E1B18"/>
    <w:rsid w:val="006E3A79"/>
    <w:rsid w:val="006E6972"/>
    <w:rsid w:val="006E6AA1"/>
    <w:rsid w:val="006E755C"/>
    <w:rsid w:val="006F192D"/>
    <w:rsid w:val="006F3F6A"/>
    <w:rsid w:val="006F443A"/>
    <w:rsid w:val="007003B4"/>
    <w:rsid w:val="00701C24"/>
    <w:rsid w:val="007029DA"/>
    <w:rsid w:val="00702EC5"/>
    <w:rsid w:val="00703873"/>
    <w:rsid w:val="00703B9E"/>
    <w:rsid w:val="00706276"/>
    <w:rsid w:val="00706F59"/>
    <w:rsid w:val="00707CD7"/>
    <w:rsid w:val="00707DA8"/>
    <w:rsid w:val="00710737"/>
    <w:rsid w:val="00711C98"/>
    <w:rsid w:val="00711FD6"/>
    <w:rsid w:val="007120C5"/>
    <w:rsid w:val="0071338B"/>
    <w:rsid w:val="0071366F"/>
    <w:rsid w:val="00716C67"/>
    <w:rsid w:val="0071775C"/>
    <w:rsid w:val="00722DA4"/>
    <w:rsid w:val="007275C3"/>
    <w:rsid w:val="0073066F"/>
    <w:rsid w:val="00735A8A"/>
    <w:rsid w:val="007368CD"/>
    <w:rsid w:val="00736A89"/>
    <w:rsid w:val="00736C6B"/>
    <w:rsid w:val="00737619"/>
    <w:rsid w:val="0073779C"/>
    <w:rsid w:val="007378AC"/>
    <w:rsid w:val="00741514"/>
    <w:rsid w:val="00747220"/>
    <w:rsid w:val="00747C73"/>
    <w:rsid w:val="00751E4F"/>
    <w:rsid w:val="00752157"/>
    <w:rsid w:val="0075515A"/>
    <w:rsid w:val="00755478"/>
    <w:rsid w:val="007568D7"/>
    <w:rsid w:val="00756C1E"/>
    <w:rsid w:val="007605F6"/>
    <w:rsid w:val="007702F5"/>
    <w:rsid w:val="007709ED"/>
    <w:rsid w:val="0077121B"/>
    <w:rsid w:val="007723A5"/>
    <w:rsid w:val="007726EC"/>
    <w:rsid w:val="00774A9D"/>
    <w:rsid w:val="00774E40"/>
    <w:rsid w:val="00775426"/>
    <w:rsid w:val="0077707F"/>
    <w:rsid w:val="00777B19"/>
    <w:rsid w:val="0078101D"/>
    <w:rsid w:val="007816B9"/>
    <w:rsid w:val="00782874"/>
    <w:rsid w:val="00787A59"/>
    <w:rsid w:val="00787C2E"/>
    <w:rsid w:val="00791C34"/>
    <w:rsid w:val="007931AC"/>
    <w:rsid w:val="00793C08"/>
    <w:rsid w:val="0079581B"/>
    <w:rsid w:val="007972CF"/>
    <w:rsid w:val="00797D77"/>
    <w:rsid w:val="00797DD0"/>
    <w:rsid w:val="007A13BB"/>
    <w:rsid w:val="007A2318"/>
    <w:rsid w:val="007A2F04"/>
    <w:rsid w:val="007A6BF0"/>
    <w:rsid w:val="007A72FE"/>
    <w:rsid w:val="007A736C"/>
    <w:rsid w:val="007B1B6F"/>
    <w:rsid w:val="007B28AA"/>
    <w:rsid w:val="007B31BE"/>
    <w:rsid w:val="007B3684"/>
    <w:rsid w:val="007B46FB"/>
    <w:rsid w:val="007B489E"/>
    <w:rsid w:val="007B6A2A"/>
    <w:rsid w:val="007C12E1"/>
    <w:rsid w:val="007C1AD7"/>
    <w:rsid w:val="007C366A"/>
    <w:rsid w:val="007C40B8"/>
    <w:rsid w:val="007D148B"/>
    <w:rsid w:val="007D1EE2"/>
    <w:rsid w:val="007D3E4E"/>
    <w:rsid w:val="007D4751"/>
    <w:rsid w:val="007D68B5"/>
    <w:rsid w:val="007E0073"/>
    <w:rsid w:val="007E14F6"/>
    <w:rsid w:val="007E3543"/>
    <w:rsid w:val="007E4229"/>
    <w:rsid w:val="007E4DC5"/>
    <w:rsid w:val="007E5272"/>
    <w:rsid w:val="007E5A75"/>
    <w:rsid w:val="007F231E"/>
    <w:rsid w:val="007F27E1"/>
    <w:rsid w:val="007F34F3"/>
    <w:rsid w:val="007F3D46"/>
    <w:rsid w:val="007F46BB"/>
    <w:rsid w:val="008046B2"/>
    <w:rsid w:val="0080556C"/>
    <w:rsid w:val="00813B2C"/>
    <w:rsid w:val="00814F84"/>
    <w:rsid w:val="00820EAD"/>
    <w:rsid w:val="008270C5"/>
    <w:rsid w:val="00827C77"/>
    <w:rsid w:val="00834D5D"/>
    <w:rsid w:val="008373F4"/>
    <w:rsid w:val="00840791"/>
    <w:rsid w:val="008446EF"/>
    <w:rsid w:val="00844D9B"/>
    <w:rsid w:val="00846368"/>
    <w:rsid w:val="00847B2B"/>
    <w:rsid w:val="00852C6B"/>
    <w:rsid w:val="00854B80"/>
    <w:rsid w:val="00855A79"/>
    <w:rsid w:val="008563F6"/>
    <w:rsid w:val="0086040C"/>
    <w:rsid w:val="00862C74"/>
    <w:rsid w:val="00862F22"/>
    <w:rsid w:val="0086336F"/>
    <w:rsid w:val="008643D1"/>
    <w:rsid w:val="00865D76"/>
    <w:rsid w:val="00865F2D"/>
    <w:rsid w:val="00867055"/>
    <w:rsid w:val="00867E05"/>
    <w:rsid w:val="00871616"/>
    <w:rsid w:val="00872312"/>
    <w:rsid w:val="00873E88"/>
    <w:rsid w:val="008749F7"/>
    <w:rsid w:val="00875E5E"/>
    <w:rsid w:val="00880D48"/>
    <w:rsid w:val="00882534"/>
    <w:rsid w:val="00883172"/>
    <w:rsid w:val="00883236"/>
    <w:rsid w:val="00885505"/>
    <w:rsid w:val="00885E5F"/>
    <w:rsid w:val="00890BCF"/>
    <w:rsid w:val="008919FA"/>
    <w:rsid w:val="00892660"/>
    <w:rsid w:val="0089441B"/>
    <w:rsid w:val="008953CD"/>
    <w:rsid w:val="008955C5"/>
    <w:rsid w:val="008A0A81"/>
    <w:rsid w:val="008A13E2"/>
    <w:rsid w:val="008A2900"/>
    <w:rsid w:val="008A519B"/>
    <w:rsid w:val="008A65E1"/>
    <w:rsid w:val="008A6A39"/>
    <w:rsid w:val="008B045F"/>
    <w:rsid w:val="008B046A"/>
    <w:rsid w:val="008B13AA"/>
    <w:rsid w:val="008B14D8"/>
    <w:rsid w:val="008B24D5"/>
    <w:rsid w:val="008B35ED"/>
    <w:rsid w:val="008B7115"/>
    <w:rsid w:val="008B7305"/>
    <w:rsid w:val="008C0BEC"/>
    <w:rsid w:val="008C1249"/>
    <w:rsid w:val="008C128F"/>
    <w:rsid w:val="008C12FE"/>
    <w:rsid w:val="008C1426"/>
    <w:rsid w:val="008C2494"/>
    <w:rsid w:val="008C5701"/>
    <w:rsid w:val="008C7531"/>
    <w:rsid w:val="008D12B1"/>
    <w:rsid w:val="008D1B42"/>
    <w:rsid w:val="008D1FAF"/>
    <w:rsid w:val="008D256C"/>
    <w:rsid w:val="008D3AB5"/>
    <w:rsid w:val="008D4D0F"/>
    <w:rsid w:val="008E024F"/>
    <w:rsid w:val="008E05DE"/>
    <w:rsid w:val="008E1A11"/>
    <w:rsid w:val="008E2586"/>
    <w:rsid w:val="008E28A0"/>
    <w:rsid w:val="008E3420"/>
    <w:rsid w:val="008E589C"/>
    <w:rsid w:val="008E5E6D"/>
    <w:rsid w:val="008E73FF"/>
    <w:rsid w:val="008E74D8"/>
    <w:rsid w:val="008F088A"/>
    <w:rsid w:val="008F2DCB"/>
    <w:rsid w:val="008F3ADE"/>
    <w:rsid w:val="008F4FC7"/>
    <w:rsid w:val="008F5050"/>
    <w:rsid w:val="008F6BA6"/>
    <w:rsid w:val="0090096F"/>
    <w:rsid w:val="0090187F"/>
    <w:rsid w:val="00903CA3"/>
    <w:rsid w:val="00905B0A"/>
    <w:rsid w:val="00906BC7"/>
    <w:rsid w:val="00907494"/>
    <w:rsid w:val="00912E69"/>
    <w:rsid w:val="009140C1"/>
    <w:rsid w:val="009142DB"/>
    <w:rsid w:val="009148D1"/>
    <w:rsid w:val="00916EF5"/>
    <w:rsid w:val="009173EF"/>
    <w:rsid w:val="00920334"/>
    <w:rsid w:val="00920CE4"/>
    <w:rsid w:val="00920EC9"/>
    <w:rsid w:val="00926766"/>
    <w:rsid w:val="0093214F"/>
    <w:rsid w:val="0093594D"/>
    <w:rsid w:val="00936568"/>
    <w:rsid w:val="0093677C"/>
    <w:rsid w:val="009372FE"/>
    <w:rsid w:val="00937938"/>
    <w:rsid w:val="00940F74"/>
    <w:rsid w:val="0094171A"/>
    <w:rsid w:val="00943334"/>
    <w:rsid w:val="00943F43"/>
    <w:rsid w:val="0094626F"/>
    <w:rsid w:val="009503C8"/>
    <w:rsid w:val="009511CA"/>
    <w:rsid w:val="00956948"/>
    <w:rsid w:val="00956F53"/>
    <w:rsid w:val="00964856"/>
    <w:rsid w:val="00964DAD"/>
    <w:rsid w:val="00965CF0"/>
    <w:rsid w:val="0096760D"/>
    <w:rsid w:val="00967762"/>
    <w:rsid w:val="00970587"/>
    <w:rsid w:val="00973852"/>
    <w:rsid w:val="009738D0"/>
    <w:rsid w:val="009776D7"/>
    <w:rsid w:val="00980289"/>
    <w:rsid w:val="00980800"/>
    <w:rsid w:val="009808E4"/>
    <w:rsid w:val="0098152E"/>
    <w:rsid w:val="0098241E"/>
    <w:rsid w:val="009825B5"/>
    <w:rsid w:val="00984211"/>
    <w:rsid w:val="0098461E"/>
    <w:rsid w:val="00984A6A"/>
    <w:rsid w:val="00986954"/>
    <w:rsid w:val="00987DAB"/>
    <w:rsid w:val="00991689"/>
    <w:rsid w:val="00991BDE"/>
    <w:rsid w:val="00992304"/>
    <w:rsid w:val="009967E5"/>
    <w:rsid w:val="00996B17"/>
    <w:rsid w:val="00996C87"/>
    <w:rsid w:val="00996D8B"/>
    <w:rsid w:val="009A000E"/>
    <w:rsid w:val="009A28CB"/>
    <w:rsid w:val="009A304E"/>
    <w:rsid w:val="009A4BEA"/>
    <w:rsid w:val="009A5125"/>
    <w:rsid w:val="009A575C"/>
    <w:rsid w:val="009A77D2"/>
    <w:rsid w:val="009B0E62"/>
    <w:rsid w:val="009B0F0A"/>
    <w:rsid w:val="009B53A6"/>
    <w:rsid w:val="009B6929"/>
    <w:rsid w:val="009C1AF7"/>
    <w:rsid w:val="009C2D05"/>
    <w:rsid w:val="009C3D23"/>
    <w:rsid w:val="009C3F19"/>
    <w:rsid w:val="009C43AF"/>
    <w:rsid w:val="009C4559"/>
    <w:rsid w:val="009C4B55"/>
    <w:rsid w:val="009C5052"/>
    <w:rsid w:val="009C7EEE"/>
    <w:rsid w:val="009D04DA"/>
    <w:rsid w:val="009D0B26"/>
    <w:rsid w:val="009D2048"/>
    <w:rsid w:val="009D20A0"/>
    <w:rsid w:val="009D3B83"/>
    <w:rsid w:val="009D520A"/>
    <w:rsid w:val="009D6F44"/>
    <w:rsid w:val="009E0024"/>
    <w:rsid w:val="009E102B"/>
    <w:rsid w:val="009E134F"/>
    <w:rsid w:val="009E20BA"/>
    <w:rsid w:val="009E322C"/>
    <w:rsid w:val="009E57E0"/>
    <w:rsid w:val="009E6090"/>
    <w:rsid w:val="009E6133"/>
    <w:rsid w:val="009E7F5B"/>
    <w:rsid w:val="009F2D1A"/>
    <w:rsid w:val="009F5322"/>
    <w:rsid w:val="00A003E9"/>
    <w:rsid w:val="00A00ECE"/>
    <w:rsid w:val="00A011BB"/>
    <w:rsid w:val="00A01F45"/>
    <w:rsid w:val="00A04154"/>
    <w:rsid w:val="00A05730"/>
    <w:rsid w:val="00A069C2"/>
    <w:rsid w:val="00A074A7"/>
    <w:rsid w:val="00A10290"/>
    <w:rsid w:val="00A1081B"/>
    <w:rsid w:val="00A12EE3"/>
    <w:rsid w:val="00A12FDC"/>
    <w:rsid w:val="00A13A7F"/>
    <w:rsid w:val="00A1432A"/>
    <w:rsid w:val="00A146C6"/>
    <w:rsid w:val="00A152C4"/>
    <w:rsid w:val="00A178C2"/>
    <w:rsid w:val="00A201C1"/>
    <w:rsid w:val="00A20AF7"/>
    <w:rsid w:val="00A20FF5"/>
    <w:rsid w:val="00A229B3"/>
    <w:rsid w:val="00A232D6"/>
    <w:rsid w:val="00A23599"/>
    <w:rsid w:val="00A23C15"/>
    <w:rsid w:val="00A2456E"/>
    <w:rsid w:val="00A24D4C"/>
    <w:rsid w:val="00A25912"/>
    <w:rsid w:val="00A27387"/>
    <w:rsid w:val="00A30946"/>
    <w:rsid w:val="00A315C7"/>
    <w:rsid w:val="00A315EA"/>
    <w:rsid w:val="00A31C80"/>
    <w:rsid w:val="00A3214E"/>
    <w:rsid w:val="00A323BC"/>
    <w:rsid w:val="00A32454"/>
    <w:rsid w:val="00A348F3"/>
    <w:rsid w:val="00A35096"/>
    <w:rsid w:val="00A35702"/>
    <w:rsid w:val="00A40516"/>
    <w:rsid w:val="00A418BD"/>
    <w:rsid w:val="00A42F1E"/>
    <w:rsid w:val="00A457CC"/>
    <w:rsid w:val="00A463C3"/>
    <w:rsid w:val="00A46538"/>
    <w:rsid w:val="00A4679E"/>
    <w:rsid w:val="00A473A9"/>
    <w:rsid w:val="00A473BF"/>
    <w:rsid w:val="00A51A87"/>
    <w:rsid w:val="00A53159"/>
    <w:rsid w:val="00A538B9"/>
    <w:rsid w:val="00A5426C"/>
    <w:rsid w:val="00A5457A"/>
    <w:rsid w:val="00A60907"/>
    <w:rsid w:val="00A60945"/>
    <w:rsid w:val="00A60A76"/>
    <w:rsid w:val="00A6253F"/>
    <w:rsid w:val="00A6377D"/>
    <w:rsid w:val="00A63994"/>
    <w:rsid w:val="00A67058"/>
    <w:rsid w:val="00A67927"/>
    <w:rsid w:val="00A71327"/>
    <w:rsid w:val="00A72B3F"/>
    <w:rsid w:val="00A72B66"/>
    <w:rsid w:val="00A72BF9"/>
    <w:rsid w:val="00A72F5C"/>
    <w:rsid w:val="00A739D3"/>
    <w:rsid w:val="00A750E6"/>
    <w:rsid w:val="00A800AB"/>
    <w:rsid w:val="00A81CA4"/>
    <w:rsid w:val="00A81EC1"/>
    <w:rsid w:val="00A8319A"/>
    <w:rsid w:val="00A91EC6"/>
    <w:rsid w:val="00A922A5"/>
    <w:rsid w:val="00A92489"/>
    <w:rsid w:val="00A93329"/>
    <w:rsid w:val="00A93472"/>
    <w:rsid w:val="00A95B36"/>
    <w:rsid w:val="00A95C2F"/>
    <w:rsid w:val="00AA342D"/>
    <w:rsid w:val="00AA3963"/>
    <w:rsid w:val="00AA3ACE"/>
    <w:rsid w:val="00AA45D2"/>
    <w:rsid w:val="00AA4BD9"/>
    <w:rsid w:val="00AA4CEA"/>
    <w:rsid w:val="00AA692A"/>
    <w:rsid w:val="00AA71B5"/>
    <w:rsid w:val="00AA774E"/>
    <w:rsid w:val="00AB1CBF"/>
    <w:rsid w:val="00AB3898"/>
    <w:rsid w:val="00AB3CC2"/>
    <w:rsid w:val="00AB3DAE"/>
    <w:rsid w:val="00AB4170"/>
    <w:rsid w:val="00AB73CC"/>
    <w:rsid w:val="00AC270E"/>
    <w:rsid w:val="00AC2831"/>
    <w:rsid w:val="00AC4925"/>
    <w:rsid w:val="00AC52D3"/>
    <w:rsid w:val="00AC5EEB"/>
    <w:rsid w:val="00AC6E43"/>
    <w:rsid w:val="00AC753C"/>
    <w:rsid w:val="00AD14B3"/>
    <w:rsid w:val="00AD4890"/>
    <w:rsid w:val="00AD4BAD"/>
    <w:rsid w:val="00AD5FE6"/>
    <w:rsid w:val="00AD6938"/>
    <w:rsid w:val="00AD75BA"/>
    <w:rsid w:val="00AD7FDA"/>
    <w:rsid w:val="00AE45B2"/>
    <w:rsid w:val="00AE5925"/>
    <w:rsid w:val="00AE7F9F"/>
    <w:rsid w:val="00AF2056"/>
    <w:rsid w:val="00AF21EB"/>
    <w:rsid w:val="00AF4BAF"/>
    <w:rsid w:val="00AF5694"/>
    <w:rsid w:val="00B00BF8"/>
    <w:rsid w:val="00B00D42"/>
    <w:rsid w:val="00B017FA"/>
    <w:rsid w:val="00B01C55"/>
    <w:rsid w:val="00B02C5A"/>
    <w:rsid w:val="00B03F09"/>
    <w:rsid w:val="00B04577"/>
    <w:rsid w:val="00B0536A"/>
    <w:rsid w:val="00B05534"/>
    <w:rsid w:val="00B06490"/>
    <w:rsid w:val="00B0778B"/>
    <w:rsid w:val="00B1288D"/>
    <w:rsid w:val="00B12E1F"/>
    <w:rsid w:val="00B13B04"/>
    <w:rsid w:val="00B149BF"/>
    <w:rsid w:val="00B14FC1"/>
    <w:rsid w:val="00B1518B"/>
    <w:rsid w:val="00B156AB"/>
    <w:rsid w:val="00B16BE2"/>
    <w:rsid w:val="00B201EE"/>
    <w:rsid w:val="00B208A1"/>
    <w:rsid w:val="00B231FF"/>
    <w:rsid w:val="00B31CF7"/>
    <w:rsid w:val="00B3396D"/>
    <w:rsid w:val="00B33D68"/>
    <w:rsid w:val="00B33FA6"/>
    <w:rsid w:val="00B3540A"/>
    <w:rsid w:val="00B35EF0"/>
    <w:rsid w:val="00B4002F"/>
    <w:rsid w:val="00B41604"/>
    <w:rsid w:val="00B42111"/>
    <w:rsid w:val="00B434E8"/>
    <w:rsid w:val="00B437B4"/>
    <w:rsid w:val="00B43BA2"/>
    <w:rsid w:val="00B447EC"/>
    <w:rsid w:val="00B450A6"/>
    <w:rsid w:val="00B474DC"/>
    <w:rsid w:val="00B477DB"/>
    <w:rsid w:val="00B47A85"/>
    <w:rsid w:val="00B47B16"/>
    <w:rsid w:val="00B51B8D"/>
    <w:rsid w:val="00B528D4"/>
    <w:rsid w:val="00B5447E"/>
    <w:rsid w:val="00B54DB2"/>
    <w:rsid w:val="00B55987"/>
    <w:rsid w:val="00B56F2E"/>
    <w:rsid w:val="00B578C2"/>
    <w:rsid w:val="00B63A09"/>
    <w:rsid w:val="00B64778"/>
    <w:rsid w:val="00B65606"/>
    <w:rsid w:val="00B67AE6"/>
    <w:rsid w:val="00B705AE"/>
    <w:rsid w:val="00B714DF"/>
    <w:rsid w:val="00B750DC"/>
    <w:rsid w:val="00B767ED"/>
    <w:rsid w:val="00B8133A"/>
    <w:rsid w:val="00B83FFA"/>
    <w:rsid w:val="00B84ABD"/>
    <w:rsid w:val="00B85CAC"/>
    <w:rsid w:val="00B86AF8"/>
    <w:rsid w:val="00B940C0"/>
    <w:rsid w:val="00B94F6D"/>
    <w:rsid w:val="00BA01A7"/>
    <w:rsid w:val="00BA3653"/>
    <w:rsid w:val="00BA4A28"/>
    <w:rsid w:val="00BA735A"/>
    <w:rsid w:val="00BA771E"/>
    <w:rsid w:val="00BA7B8B"/>
    <w:rsid w:val="00BA7CF7"/>
    <w:rsid w:val="00BB0B0B"/>
    <w:rsid w:val="00BB2472"/>
    <w:rsid w:val="00BB3BDE"/>
    <w:rsid w:val="00BB4738"/>
    <w:rsid w:val="00BC1E8D"/>
    <w:rsid w:val="00BC2598"/>
    <w:rsid w:val="00BC25EF"/>
    <w:rsid w:val="00BC3259"/>
    <w:rsid w:val="00BC5135"/>
    <w:rsid w:val="00BC5C84"/>
    <w:rsid w:val="00BC5EBB"/>
    <w:rsid w:val="00BC722A"/>
    <w:rsid w:val="00BC794E"/>
    <w:rsid w:val="00BD0437"/>
    <w:rsid w:val="00BD139B"/>
    <w:rsid w:val="00BD23E5"/>
    <w:rsid w:val="00BD2969"/>
    <w:rsid w:val="00BE131D"/>
    <w:rsid w:val="00BE159E"/>
    <w:rsid w:val="00BE204B"/>
    <w:rsid w:val="00BE41C5"/>
    <w:rsid w:val="00BE5CCD"/>
    <w:rsid w:val="00BE6369"/>
    <w:rsid w:val="00BF1553"/>
    <w:rsid w:val="00BF1A43"/>
    <w:rsid w:val="00BF274E"/>
    <w:rsid w:val="00BF2940"/>
    <w:rsid w:val="00BF2DFC"/>
    <w:rsid w:val="00BF2E96"/>
    <w:rsid w:val="00BF39E0"/>
    <w:rsid w:val="00BF4259"/>
    <w:rsid w:val="00BF4E0D"/>
    <w:rsid w:val="00BF6151"/>
    <w:rsid w:val="00C00474"/>
    <w:rsid w:val="00C0093D"/>
    <w:rsid w:val="00C01655"/>
    <w:rsid w:val="00C05645"/>
    <w:rsid w:val="00C05C92"/>
    <w:rsid w:val="00C06062"/>
    <w:rsid w:val="00C13417"/>
    <w:rsid w:val="00C141E1"/>
    <w:rsid w:val="00C15CB9"/>
    <w:rsid w:val="00C16D62"/>
    <w:rsid w:val="00C2035D"/>
    <w:rsid w:val="00C226C3"/>
    <w:rsid w:val="00C2556F"/>
    <w:rsid w:val="00C25E69"/>
    <w:rsid w:val="00C269B5"/>
    <w:rsid w:val="00C27D7C"/>
    <w:rsid w:val="00C3327D"/>
    <w:rsid w:val="00C3523F"/>
    <w:rsid w:val="00C36668"/>
    <w:rsid w:val="00C37262"/>
    <w:rsid w:val="00C3727B"/>
    <w:rsid w:val="00C41E5F"/>
    <w:rsid w:val="00C42936"/>
    <w:rsid w:val="00C43590"/>
    <w:rsid w:val="00C43FA4"/>
    <w:rsid w:val="00C44274"/>
    <w:rsid w:val="00C4792C"/>
    <w:rsid w:val="00C47A12"/>
    <w:rsid w:val="00C50C4F"/>
    <w:rsid w:val="00C51270"/>
    <w:rsid w:val="00C51D93"/>
    <w:rsid w:val="00C5208B"/>
    <w:rsid w:val="00C52B61"/>
    <w:rsid w:val="00C54310"/>
    <w:rsid w:val="00C54A1D"/>
    <w:rsid w:val="00C55EE8"/>
    <w:rsid w:val="00C56102"/>
    <w:rsid w:val="00C56728"/>
    <w:rsid w:val="00C56A32"/>
    <w:rsid w:val="00C57091"/>
    <w:rsid w:val="00C6198B"/>
    <w:rsid w:val="00C664B6"/>
    <w:rsid w:val="00C672CE"/>
    <w:rsid w:val="00C67451"/>
    <w:rsid w:val="00C7449A"/>
    <w:rsid w:val="00C75159"/>
    <w:rsid w:val="00C7662B"/>
    <w:rsid w:val="00C774D6"/>
    <w:rsid w:val="00C77A19"/>
    <w:rsid w:val="00C77C66"/>
    <w:rsid w:val="00C810B7"/>
    <w:rsid w:val="00C816B4"/>
    <w:rsid w:val="00C81AE1"/>
    <w:rsid w:val="00C81BEB"/>
    <w:rsid w:val="00C84C0C"/>
    <w:rsid w:val="00C84C7C"/>
    <w:rsid w:val="00C87F59"/>
    <w:rsid w:val="00C87F79"/>
    <w:rsid w:val="00C9106F"/>
    <w:rsid w:val="00C91955"/>
    <w:rsid w:val="00C92F37"/>
    <w:rsid w:val="00C9317A"/>
    <w:rsid w:val="00C93EE0"/>
    <w:rsid w:val="00C94A84"/>
    <w:rsid w:val="00C94E8E"/>
    <w:rsid w:val="00C9653D"/>
    <w:rsid w:val="00CA0441"/>
    <w:rsid w:val="00CA0786"/>
    <w:rsid w:val="00CA2798"/>
    <w:rsid w:val="00CA338E"/>
    <w:rsid w:val="00CA4771"/>
    <w:rsid w:val="00CA6BF1"/>
    <w:rsid w:val="00CA78EE"/>
    <w:rsid w:val="00CA7CAE"/>
    <w:rsid w:val="00CB0ECB"/>
    <w:rsid w:val="00CB16FF"/>
    <w:rsid w:val="00CB264E"/>
    <w:rsid w:val="00CB2866"/>
    <w:rsid w:val="00CB3403"/>
    <w:rsid w:val="00CB4275"/>
    <w:rsid w:val="00CB5275"/>
    <w:rsid w:val="00CB60E2"/>
    <w:rsid w:val="00CB6225"/>
    <w:rsid w:val="00CB69F8"/>
    <w:rsid w:val="00CC0540"/>
    <w:rsid w:val="00CC0AD8"/>
    <w:rsid w:val="00CC27A8"/>
    <w:rsid w:val="00CC3DEC"/>
    <w:rsid w:val="00CC3F9A"/>
    <w:rsid w:val="00CC634B"/>
    <w:rsid w:val="00CC7893"/>
    <w:rsid w:val="00CD00D7"/>
    <w:rsid w:val="00CD03B1"/>
    <w:rsid w:val="00CD0A0A"/>
    <w:rsid w:val="00CD2049"/>
    <w:rsid w:val="00CD39A8"/>
    <w:rsid w:val="00CD4172"/>
    <w:rsid w:val="00CD4A6B"/>
    <w:rsid w:val="00CD505A"/>
    <w:rsid w:val="00CD600E"/>
    <w:rsid w:val="00CD63A4"/>
    <w:rsid w:val="00CD65E3"/>
    <w:rsid w:val="00CE0997"/>
    <w:rsid w:val="00CE16FD"/>
    <w:rsid w:val="00CE1A60"/>
    <w:rsid w:val="00CE2A1A"/>
    <w:rsid w:val="00CF5AC9"/>
    <w:rsid w:val="00D000BB"/>
    <w:rsid w:val="00D0022F"/>
    <w:rsid w:val="00D01AFE"/>
    <w:rsid w:val="00D01C5B"/>
    <w:rsid w:val="00D01E71"/>
    <w:rsid w:val="00D04D8C"/>
    <w:rsid w:val="00D06510"/>
    <w:rsid w:val="00D101DD"/>
    <w:rsid w:val="00D113AB"/>
    <w:rsid w:val="00D11E74"/>
    <w:rsid w:val="00D1379D"/>
    <w:rsid w:val="00D13BD7"/>
    <w:rsid w:val="00D14235"/>
    <w:rsid w:val="00D161AA"/>
    <w:rsid w:val="00D16C73"/>
    <w:rsid w:val="00D17466"/>
    <w:rsid w:val="00D17668"/>
    <w:rsid w:val="00D177DC"/>
    <w:rsid w:val="00D21EA5"/>
    <w:rsid w:val="00D21FC9"/>
    <w:rsid w:val="00D225F3"/>
    <w:rsid w:val="00D22B7E"/>
    <w:rsid w:val="00D22BE8"/>
    <w:rsid w:val="00D245F6"/>
    <w:rsid w:val="00D25783"/>
    <w:rsid w:val="00D26123"/>
    <w:rsid w:val="00D27377"/>
    <w:rsid w:val="00D301B2"/>
    <w:rsid w:val="00D30B0E"/>
    <w:rsid w:val="00D3192F"/>
    <w:rsid w:val="00D31CCC"/>
    <w:rsid w:val="00D3274B"/>
    <w:rsid w:val="00D330C6"/>
    <w:rsid w:val="00D35C48"/>
    <w:rsid w:val="00D4273B"/>
    <w:rsid w:val="00D4348C"/>
    <w:rsid w:val="00D4704C"/>
    <w:rsid w:val="00D50A36"/>
    <w:rsid w:val="00D50F6A"/>
    <w:rsid w:val="00D5281D"/>
    <w:rsid w:val="00D53A0A"/>
    <w:rsid w:val="00D568B8"/>
    <w:rsid w:val="00D56E0D"/>
    <w:rsid w:val="00D57874"/>
    <w:rsid w:val="00D57E0D"/>
    <w:rsid w:val="00D60744"/>
    <w:rsid w:val="00D655B8"/>
    <w:rsid w:val="00D66895"/>
    <w:rsid w:val="00D66FD3"/>
    <w:rsid w:val="00D719B5"/>
    <w:rsid w:val="00D71A76"/>
    <w:rsid w:val="00D7281E"/>
    <w:rsid w:val="00D73AAC"/>
    <w:rsid w:val="00D7467E"/>
    <w:rsid w:val="00D74BB5"/>
    <w:rsid w:val="00D75410"/>
    <w:rsid w:val="00D77C79"/>
    <w:rsid w:val="00D80A4B"/>
    <w:rsid w:val="00D82275"/>
    <w:rsid w:val="00D84038"/>
    <w:rsid w:val="00D87A5B"/>
    <w:rsid w:val="00D90091"/>
    <w:rsid w:val="00D92A2B"/>
    <w:rsid w:val="00D94603"/>
    <w:rsid w:val="00D96D20"/>
    <w:rsid w:val="00D971BA"/>
    <w:rsid w:val="00D97553"/>
    <w:rsid w:val="00DA00B2"/>
    <w:rsid w:val="00DA045F"/>
    <w:rsid w:val="00DA092B"/>
    <w:rsid w:val="00DA0FE4"/>
    <w:rsid w:val="00DA1783"/>
    <w:rsid w:val="00DA308B"/>
    <w:rsid w:val="00DA6312"/>
    <w:rsid w:val="00DB0192"/>
    <w:rsid w:val="00DB17B1"/>
    <w:rsid w:val="00DB230E"/>
    <w:rsid w:val="00DB2AA7"/>
    <w:rsid w:val="00DB4430"/>
    <w:rsid w:val="00DB4DB8"/>
    <w:rsid w:val="00DB5352"/>
    <w:rsid w:val="00DB54EE"/>
    <w:rsid w:val="00DB59B0"/>
    <w:rsid w:val="00DB6D7B"/>
    <w:rsid w:val="00DC0A6D"/>
    <w:rsid w:val="00DC2099"/>
    <w:rsid w:val="00DC39DF"/>
    <w:rsid w:val="00DC3D87"/>
    <w:rsid w:val="00DC4219"/>
    <w:rsid w:val="00DC4EB9"/>
    <w:rsid w:val="00DC55DE"/>
    <w:rsid w:val="00DC6472"/>
    <w:rsid w:val="00DC7667"/>
    <w:rsid w:val="00DD06ED"/>
    <w:rsid w:val="00DD0CB9"/>
    <w:rsid w:val="00DD1C19"/>
    <w:rsid w:val="00DD2270"/>
    <w:rsid w:val="00DD3436"/>
    <w:rsid w:val="00DD3828"/>
    <w:rsid w:val="00DD3914"/>
    <w:rsid w:val="00DD3F75"/>
    <w:rsid w:val="00DD6E00"/>
    <w:rsid w:val="00DD7F0E"/>
    <w:rsid w:val="00DE0769"/>
    <w:rsid w:val="00DE11D6"/>
    <w:rsid w:val="00DE255B"/>
    <w:rsid w:val="00DE29BA"/>
    <w:rsid w:val="00DE3040"/>
    <w:rsid w:val="00DE352F"/>
    <w:rsid w:val="00DE46EA"/>
    <w:rsid w:val="00DE63D1"/>
    <w:rsid w:val="00DF0501"/>
    <w:rsid w:val="00DF0841"/>
    <w:rsid w:val="00DF1DA1"/>
    <w:rsid w:val="00DF1E1A"/>
    <w:rsid w:val="00DF5F4F"/>
    <w:rsid w:val="00DF69E2"/>
    <w:rsid w:val="00DF7AEE"/>
    <w:rsid w:val="00E02108"/>
    <w:rsid w:val="00E03A3D"/>
    <w:rsid w:val="00E04D28"/>
    <w:rsid w:val="00E06FAE"/>
    <w:rsid w:val="00E07AC6"/>
    <w:rsid w:val="00E07E5D"/>
    <w:rsid w:val="00E11089"/>
    <w:rsid w:val="00E111C6"/>
    <w:rsid w:val="00E1148B"/>
    <w:rsid w:val="00E122D2"/>
    <w:rsid w:val="00E12934"/>
    <w:rsid w:val="00E12E1E"/>
    <w:rsid w:val="00E1356B"/>
    <w:rsid w:val="00E14F4A"/>
    <w:rsid w:val="00E16DFC"/>
    <w:rsid w:val="00E21981"/>
    <w:rsid w:val="00E22457"/>
    <w:rsid w:val="00E22A7D"/>
    <w:rsid w:val="00E24FF1"/>
    <w:rsid w:val="00E27BD7"/>
    <w:rsid w:val="00E312E0"/>
    <w:rsid w:val="00E31625"/>
    <w:rsid w:val="00E33D6C"/>
    <w:rsid w:val="00E34930"/>
    <w:rsid w:val="00E36E71"/>
    <w:rsid w:val="00E37675"/>
    <w:rsid w:val="00E378DD"/>
    <w:rsid w:val="00E41404"/>
    <w:rsid w:val="00E442E0"/>
    <w:rsid w:val="00E44C70"/>
    <w:rsid w:val="00E5251F"/>
    <w:rsid w:val="00E5570A"/>
    <w:rsid w:val="00E56553"/>
    <w:rsid w:val="00E6098B"/>
    <w:rsid w:val="00E61D4C"/>
    <w:rsid w:val="00E62250"/>
    <w:rsid w:val="00E631EA"/>
    <w:rsid w:val="00E71D83"/>
    <w:rsid w:val="00E74B98"/>
    <w:rsid w:val="00E74EF2"/>
    <w:rsid w:val="00E75ACB"/>
    <w:rsid w:val="00E75C21"/>
    <w:rsid w:val="00E7726B"/>
    <w:rsid w:val="00E8131A"/>
    <w:rsid w:val="00E81988"/>
    <w:rsid w:val="00E83DF0"/>
    <w:rsid w:val="00E84FE0"/>
    <w:rsid w:val="00E85AB2"/>
    <w:rsid w:val="00E8643C"/>
    <w:rsid w:val="00E87A18"/>
    <w:rsid w:val="00E934FD"/>
    <w:rsid w:val="00E95F37"/>
    <w:rsid w:val="00E97D98"/>
    <w:rsid w:val="00EA0EDC"/>
    <w:rsid w:val="00EA255A"/>
    <w:rsid w:val="00EA32FA"/>
    <w:rsid w:val="00EA3AD2"/>
    <w:rsid w:val="00EA46EE"/>
    <w:rsid w:val="00EB0F5C"/>
    <w:rsid w:val="00EB606F"/>
    <w:rsid w:val="00EB6348"/>
    <w:rsid w:val="00EB76BF"/>
    <w:rsid w:val="00EC7826"/>
    <w:rsid w:val="00ED163F"/>
    <w:rsid w:val="00ED1C71"/>
    <w:rsid w:val="00ED1D28"/>
    <w:rsid w:val="00ED2ACF"/>
    <w:rsid w:val="00ED4678"/>
    <w:rsid w:val="00ED59A8"/>
    <w:rsid w:val="00ED59B4"/>
    <w:rsid w:val="00ED6AAC"/>
    <w:rsid w:val="00ED76E8"/>
    <w:rsid w:val="00EE09C7"/>
    <w:rsid w:val="00EE1AC3"/>
    <w:rsid w:val="00EE3844"/>
    <w:rsid w:val="00EE42D0"/>
    <w:rsid w:val="00EE6B75"/>
    <w:rsid w:val="00EF0A55"/>
    <w:rsid w:val="00EF0D64"/>
    <w:rsid w:val="00EF2551"/>
    <w:rsid w:val="00EF268C"/>
    <w:rsid w:val="00EF2773"/>
    <w:rsid w:val="00EF52E4"/>
    <w:rsid w:val="00EF6CBB"/>
    <w:rsid w:val="00F001C1"/>
    <w:rsid w:val="00F05389"/>
    <w:rsid w:val="00F055F8"/>
    <w:rsid w:val="00F0653E"/>
    <w:rsid w:val="00F06F87"/>
    <w:rsid w:val="00F10AEB"/>
    <w:rsid w:val="00F114C3"/>
    <w:rsid w:val="00F11691"/>
    <w:rsid w:val="00F12D07"/>
    <w:rsid w:val="00F13C17"/>
    <w:rsid w:val="00F144D5"/>
    <w:rsid w:val="00F173ED"/>
    <w:rsid w:val="00F2149A"/>
    <w:rsid w:val="00F21FC7"/>
    <w:rsid w:val="00F22834"/>
    <w:rsid w:val="00F22882"/>
    <w:rsid w:val="00F22FAA"/>
    <w:rsid w:val="00F2472E"/>
    <w:rsid w:val="00F24C75"/>
    <w:rsid w:val="00F24E0B"/>
    <w:rsid w:val="00F304E1"/>
    <w:rsid w:val="00F3130A"/>
    <w:rsid w:val="00F32D9E"/>
    <w:rsid w:val="00F3409B"/>
    <w:rsid w:val="00F349E9"/>
    <w:rsid w:val="00F34E63"/>
    <w:rsid w:val="00F3571A"/>
    <w:rsid w:val="00F3604C"/>
    <w:rsid w:val="00F4063A"/>
    <w:rsid w:val="00F413F8"/>
    <w:rsid w:val="00F422AF"/>
    <w:rsid w:val="00F442B1"/>
    <w:rsid w:val="00F44337"/>
    <w:rsid w:val="00F47018"/>
    <w:rsid w:val="00F513EA"/>
    <w:rsid w:val="00F53452"/>
    <w:rsid w:val="00F577AB"/>
    <w:rsid w:val="00F6054C"/>
    <w:rsid w:val="00F616DB"/>
    <w:rsid w:val="00F6316F"/>
    <w:rsid w:val="00F639CF"/>
    <w:rsid w:val="00F64560"/>
    <w:rsid w:val="00F6505A"/>
    <w:rsid w:val="00F665D5"/>
    <w:rsid w:val="00F66EF2"/>
    <w:rsid w:val="00F67D90"/>
    <w:rsid w:val="00F70A29"/>
    <w:rsid w:val="00F710E5"/>
    <w:rsid w:val="00F716AD"/>
    <w:rsid w:val="00F8177B"/>
    <w:rsid w:val="00F81ED9"/>
    <w:rsid w:val="00F82046"/>
    <w:rsid w:val="00F82746"/>
    <w:rsid w:val="00F8424D"/>
    <w:rsid w:val="00F84451"/>
    <w:rsid w:val="00F846A0"/>
    <w:rsid w:val="00F848A1"/>
    <w:rsid w:val="00F853BB"/>
    <w:rsid w:val="00F878C6"/>
    <w:rsid w:val="00F906CC"/>
    <w:rsid w:val="00F91755"/>
    <w:rsid w:val="00F9361D"/>
    <w:rsid w:val="00F94A05"/>
    <w:rsid w:val="00F96A27"/>
    <w:rsid w:val="00F9769A"/>
    <w:rsid w:val="00FA02E9"/>
    <w:rsid w:val="00FA0745"/>
    <w:rsid w:val="00FA3073"/>
    <w:rsid w:val="00FA622B"/>
    <w:rsid w:val="00FA7077"/>
    <w:rsid w:val="00FB072C"/>
    <w:rsid w:val="00FB33C4"/>
    <w:rsid w:val="00FB3E5D"/>
    <w:rsid w:val="00FB4C1D"/>
    <w:rsid w:val="00FB5259"/>
    <w:rsid w:val="00FB6C43"/>
    <w:rsid w:val="00FC16C9"/>
    <w:rsid w:val="00FC396B"/>
    <w:rsid w:val="00FC6484"/>
    <w:rsid w:val="00FC6EB4"/>
    <w:rsid w:val="00FD32C8"/>
    <w:rsid w:val="00FD3E20"/>
    <w:rsid w:val="00FE11BE"/>
    <w:rsid w:val="00FE469C"/>
    <w:rsid w:val="00FE4DAB"/>
    <w:rsid w:val="00FE7802"/>
    <w:rsid w:val="00FE7EA9"/>
    <w:rsid w:val="00FF2E22"/>
    <w:rsid w:val="00FF63CF"/>
    <w:rsid w:val="00FF698F"/>
    <w:rsid w:val="00FF7D9C"/>
  </w:rsids>
  <m:mathPr>
    <m:mathFont m:val="Cambria Math"/>
    <m:brkBin m:val="before"/>
    <m:brkBinSub m:val="--"/>
    <m:smallFrac/>
    <m:dispDef/>
    <m:lMargin m:val="0"/>
    <m:rMargin m:val="0"/>
    <m:defJc m:val="centerGroup"/>
    <m:wrapIndent m:val="1440"/>
    <m:intLim m:val="subSup"/>
    <m:naryLim m:val="undOvr"/>
  </m:mathPr>
  <w:themeFontLang w:val="en-Z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AFF24C7-87FA-4DDA-B6EB-915433FC2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ZW" w:eastAsia="en-ZW"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autoRedefine/>
    <w:uiPriority w:val="9"/>
    <w:qFormat/>
    <w:rsid w:val="00DD0CB9"/>
    <w:pPr>
      <w:keepNext/>
      <w:keepLines/>
      <w:numPr>
        <w:numId w:val="63"/>
      </w:numPr>
      <w:spacing w:before="480" w:after="0"/>
      <w:outlineLvl w:val="0"/>
    </w:pPr>
    <w:rPr>
      <w:rFonts w:ascii="Arial" w:eastAsiaTheme="majorEastAsia" w:hAnsi="Arial" w:cstheme="majorBidi"/>
      <w:b/>
      <w:bCs/>
      <w:sz w:val="24"/>
      <w:szCs w:val="24"/>
      <w:lang w:val="en-GB"/>
    </w:rPr>
  </w:style>
  <w:style w:type="paragraph" w:styleId="Heading2">
    <w:name w:val="heading 2"/>
    <w:basedOn w:val="Normal"/>
    <w:next w:val="Normal"/>
    <w:link w:val="Heading2Char"/>
    <w:autoRedefine/>
    <w:uiPriority w:val="9"/>
    <w:unhideWhenUsed/>
    <w:qFormat/>
    <w:rsid w:val="00885505"/>
    <w:pPr>
      <w:keepNext/>
      <w:keepLines/>
      <w:numPr>
        <w:ilvl w:val="1"/>
        <w:numId w:val="63"/>
      </w:numPr>
      <w:spacing w:before="200" w:after="0"/>
      <w:outlineLvl w:val="1"/>
    </w:pPr>
    <w:rPr>
      <w:rFonts w:ascii="Arial" w:eastAsiaTheme="majorEastAsia" w:hAnsi="Arial" w:cstheme="majorBidi"/>
      <w:b/>
      <w:bCs/>
      <w:lang w:val="en-GB"/>
    </w:rPr>
  </w:style>
  <w:style w:type="paragraph" w:styleId="Heading3">
    <w:name w:val="heading 3"/>
    <w:basedOn w:val="Normal"/>
    <w:next w:val="Normal"/>
    <w:link w:val="Heading3Char"/>
    <w:autoRedefine/>
    <w:uiPriority w:val="9"/>
    <w:unhideWhenUsed/>
    <w:qFormat/>
    <w:rsid w:val="00DD0CB9"/>
    <w:pPr>
      <w:keepNext/>
      <w:keepLines/>
      <w:numPr>
        <w:ilvl w:val="2"/>
        <w:numId w:val="63"/>
      </w:numPr>
      <w:spacing w:before="200" w:after="0"/>
      <w:outlineLvl w:val="2"/>
    </w:pPr>
    <w:rPr>
      <w:rFonts w:ascii="Arial" w:eastAsia="Calibri" w:hAnsi="Arial" w:cs="Arial"/>
      <w:bCs/>
      <w:i/>
      <w:lang w:val="en-GB"/>
    </w:rPr>
  </w:style>
  <w:style w:type="paragraph" w:styleId="Heading4">
    <w:name w:val="heading 4"/>
    <w:basedOn w:val="Normal"/>
    <w:next w:val="Normal"/>
    <w:link w:val="Heading4Char"/>
    <w:uiPriority w:val="9"/>
    <w:unhideWhenUsed/>
    <w:qFormat/>
    <w:rsid w:val="007726EC"/>
    <w:pPr>
      <w:keepNext/>
      <w:keepLines/>
      <w:numPr>
        <w:ilvl w:val="3"/>
        <w:numId w:val="63"/>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7726EC"/>
    <w:pPr>
      <w:keepNext/>
      <w:keepLines/>
      <w:numPr>
        <w:ilvl w:val="4"/>
        <w:numId w:val="63"/>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7726EC"/>
    <w:pPr>
      <w:keepNext/>
      <w:keepLines/>
      <w:numPr>
        <w:ilvl w:val="5"/>
        <w:numId w:val="63"/>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7726EC"/>
    <w:pPr>
      <w:keepNext/>
      <w:keepLines/>
      <w:numPr>
        <w:ilvl w:val="6"/>
        <w:numId w:val="63"/>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7726EC"/>
    <w:pPr>
      <w:keepNext/>
      <w:keepLines/>
      <w:numPr>
        <w:ilvl w:val="7"/>
        <w:numId w:val="63"/>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7726EC"/>
    <w:pPr>
      <w:keepNext/>
      <w:keepLines/>
      <w:numPr>
        <w:ilvl w:val="8"/>
        <w:numId w:val="63"/>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1081B"/>
    <w:pPr>
      <w:spacing w:after="0" w:line="240" w:lineRule="auto"/>
    </w:pPr>
  </w:style>
  <w:style w:type="table" w:styleId="TableGrid">
    <w:name w:val="Table Grid"/>
    <w:basedOn w:val="TableNormal"/>
    <w:uiPriority w:val="39"/>
    <w:rsid w:val="00A108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DD0CB9"/>
    <w:rPr>
      <w:rFonts w:ascii="Arial" w:eastAsiaTheme="majorEastAsia" w:hAnsi="Arial" w:cstheme="majorBidi"/>
      <w:b/>
      <w:bCs/>
      <w:sz w:val="24"/>
      <w:szCs w:val="24"/>
      <w:lang w:val="en-GB"/>
    </w:rPr>
  </w:style>
  <w:style w:type="character" w:customStyle="1" w:styleId="Heading2Char">
    <w:name w:val="Heading 2 Char"/>
    <w:basedOn w:val="DefaultParagraphFont"/>
    <w:link w:val="Heading2"/>
    <w:uiPriority w:val="9"/>
    <w:rsid w:val="00885505"/>
    <w:rPr>
      <w:rFonts w:ascii="Arial" w:eastAsiaTheme="majorEastAsia" w:hAnsi="Arial" w:cstheme="majorBidi"/>
      <w:b/>
      <w:bCs/>
      <w:lang w:val="en-GB"/>
    </w:rPr>
  </w:style>
  <w:style w:type="character" w:customStyle="1" w:styleId="Heading3Char">
    <w:name w:val="Heading 3 Char"/>
    <w:basedOn w:val="DefaultParagraphFont"/>
    <w:link w:val="Heading3"/>
    <w:uiPriority w:val="9"/>
    <w:rsid w:val="00DD0CB9"/>
    <w:rPr>
      <w:rFonts w:ascii="Arial" w:eastAsia="Calibri" w:hAnsi="Arial" w:cs="Arial"/>
      <w:bCs/>
      <w:i/>
      <w:lang w:val="en-GB"/>
    </w:rPr>
  </w:style>
  <w:style w:type="character" w:customStyle="1" w:styleId="Heading4Char">
    <w:name w:val="Heading 4 Char"/>
    <w:basedOn w:val="DefaultParagraphFont"/>
    <w:link w:val="Heading4"/>
    <w:uiPriority w:val="9"/>
    <w:rsid w:val="007726E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7726EC"/>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7726EC"/>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7726EC"/>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7726EC"/>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7726EC"/>
    <w:rPr>
      <w:rFonts w:asciiTheme="majorHAnsi" w:eastAsiaTheme="majorEastAsia" w:hAnsiTheme="majorHAnsi" w:cstheme="majorBidi"/>
      <w:i/>
      <w:iCs/>
      <w:color w:val="404040" w:themeColor="text1" w:themeTint="BF"/>
      <w:sz w:val="20"/>
      <w:szCs w:val="20"/>
    </w:rPr>
  </w:style>
  <w:style w:type="paragraph" w:styleId="TOC1">
    <w:name w:val="toc 1"/>
    <w:basedOn w:val="Normal"/>
    <w:next w:val="Normal"/>
    <w:autoRedefine/>
    <w:uiPriority w:val="39"/>
    <w:unhideWhenUsed/>
    <w:rsid w:val="00E12934"/>
    <w:pPr>
      <w:spacing w:before="120" w:after="120"/>
    </w:pPr>
    <w:rPr>
      <w:rFonts w:cstheme="minorHAnsi"/>
      <w:b/>
      <w:bCs/>
      <w:caps/>
      <w:sz w:val="20"/>
      <w:szCs w:val="20"/>
    </w:rPr>
  </w:style>
  <w:style w:type="paragraph" w:styleId="TOC2">
    <w:name w:val="toc 2"/>
    <w:basedOn w:val="Normal"/>
    <w:next w:val="Normal"/>
    <w:autoRedefine/>
    <w:uiPriority w:val="39"/>
    <w:unhideWhenUsed/>
    <w:rsid w:val="00E12934"/>
    <w:pPr>
      <w:spacing w:after="0"/>
      <w:ind w:left="220"/>
    </w:pPr>
    <w:rPr>
      <w:rFonts w:cstheme="minorHAnsi"/>
      <w:smallCaps/>
      <w:sz w:val="20"/>
      <w:szCs w:val="20"/>
    </w:rPr>
  </w:style>
  <w:style w:type="paragraph" w:styleId="TOC3">
    <w:name w:val="toc 3"/>
    <w:basedOn w:val="Normal"/>
    <w:next w:val="Normal"/>
    <w:autoRedefine/>
    <w:uiPriority w:val="39"/>
    <w:unhideWhenUsed/>
    <w:rsid w:val="00E12934"/>
    <w:pPr>
      <w:spacing w:after="0"/>
      <w:ind w:left="440"/>
    </w:pPr>
    <w:rPr>
      <w:rFonts w:cstheme="minorHAnsi"/>
      <w:i/>
      <w:iCs/>
      <w:sz w:val="20"/>
      <w:szCs w:val="20"/>
    </w:rPr>
  </w:style>
  <w:style w:type="paragraph" w:styleId="TOC4">
    <w:name w:val="toc 4"/>
    <w:basedOn w:val="Normal"/>
    <w:next w:val="Normal"/>
    <w:autoRedefine/>
    <w:uiPriority w:val="39"/>
    <w:unhideWhenUsed/>
    <w:rsid w:val="00E12934"/>
    <w:pPr>
      <w:spacing w:after="0"/>
      <w:ind w:left="660"/>
    </w:pPr>
    <w:rPr>
      <w:rFonts w:cstheme="minorHAnsi"/>
      <w:sz w:val="18"/>
      <w:szCs w:val="18"/>
    </w:rPr>
  </w:style>
  <w:style w:type="paragraph" w:styleId="TOC5">
    <w:name w:val="toc 5"/>
    <w:basedOn w:val="Normal"/>
    <w:next w:val="Normal"/>
    <w:autoRedefine/>
    <w:uiPriority w:val="39"/>
    <w:unhideWhenUsed/>
    <w:rsid w:val="00E12934"/>
    <w:pPr>
      <w:spacing w:after="0"/>
      <w:ind w:left="880"/>
    </w:pPr>
    <w:rPr>
      <w:rFonts w:cstheme="minorHAnsi"/>
      <w:sz w:val="18"/>
      <w:szCs w:val="18"/>
    </w:rPr>
  </w:style>
  <w:style w:type="paragraph" w:styleId="TOC6">
    <w:name w:val="toc 6"/>
    <w:basedOn w:val="Normal"/>
    <w:next w:val="Normal"/>
    <w:autoRedefine/>
    <w:uiPriority w:val="39"/>
    <w:unhideWhenUsed/>
    <w:rsid w:val="00E12934"/>
    <w:pPr>
      <w:spacing w:after="0"/>
      <w:ind w:left="1100"/>
    </w:pPr>
    <w:rPr>
      <w:rFonts w:cstheme="minorHAnsi"/>
      <w:sz w:val="18"/>
      <w:szCs w:val="18"/>
    </w:rPr>
  </w:style>
  <w:style w:type="paragraph" w:styleId="TOC7">
    <w:name w:val="toc 7"/>
    <w:basedOn w:val="Normal"/>
    <w:next w:val="Normal"/>
    <w:autoRedefine/>
    <w:uiPriority w:val="39"/>
    <w:unhideWhenUsed/>
    <w:rsid w:val="00E12934"/>
    <w:pPr>
      <w:spacing w:after="0"/>
      <w:ind w:left="1320"/>
    </w:pPr>
    <w:rPr>
      <w:rFonts w:cstheme="minorHAnsi"/>
      <w:sz w:val="18"/>
      <w:szCs w:val="18"/>
    </w:rPr>
  </w:style>
  <w:style w:type="paragraph" w:styleId="TOC8">
    <w:name w:val="toc 8"/>
    <w:basedOn w:val="Normal"/>
    <w:next w:val="Normal"/>
    <w:autoRedefine/>
    <w:uiPriority w:val="39"/>
    <w:unhideWhenUsed/>
    <w:rsid w:val="00E12934"/>
    <w:pPr>
      <w:spacing w:after="0"/>
      <w:ind w:left="1540"/>
    </w:pPr>
    <w:rPr>
      <w:rFonts w:cstheme="minorHAnsi"/>
      <w:sz w:val="18"/>
      <w:szCs w:val="18"/>
    </w:rPr>
  </w:style>
  <w:style w:type="paragraph" w:styleId="TOC9">
    <w:name w:val="toc 9"/>
    <w:basedOn w:val="Normal"/>
    <w:next w:val="Normal"/>
    <w:autoRedefine/>
    <w:uiPriority w:val="39"/>
    <w:unhideWhenUsed/>
    <w:rsid w:val="00E12934"/>
    <w:pPr>
      <w:spacing w:after="0"/>
      <w:ind w:left="1760"/>
    </w:pPr>
    <w:rPr>
      <w:rFonts w:cstheme="minorHAnsi"/>
      <w:sz w:val="18"/>
      <w:szCs w:val="18"/>
    </w:rPr>
  </w:style>
  <w:style w:type="character" w:styleId="Hyperlink">
    <w:name w:val="Hyperlink"/>
    <w:basedOn w:val="DefaultParagraphFont"/>
    <w:uiPriority w:val="99"/>
    <w:unhideWhenUsed/>
    <w:rsid w:val="00E12934"/>
    <w:rPr>
      <w:color w:val="0000FF" w:themeColor="hyperlink"/>
      <w:u w:val="single"/>
    </w:rPr>
  </w:style>
  <w:style w:type="paragraph" w:styleId="ListParagraph">
    <w:name w:val="List Paragraph"/>
    <w:basedOn w:val="Normal"/>
    <w:uiPriority w:val="34"/>
    <w:qFormat/>
    <w:rsid w:val="00D7467E"/>
    <w:pPr>
      <w:widowControl w:val="0"/>
      <w:overflowPunct w:val="0"/>
      <w:adjustRightInd w:val="0"/>
      <w:spacing w:after="0" w:line="240" w:lineRule="auto"/>
      <w:ind w:left="720"/>
      <w:contextualSpacing/>
    </w:pPr>
    <w:rPr>
      <w:rFonts w:ascii="Times New Roman" w:eastAsia="Times New Roman" w:hAnsi="Times New Roman" w:cs="Times New Roman"/>
      <w:kern w:val="28"/>
      <w:sz w:val="24"/>
      <w:szCs w:val="24"/>
    </w:rPr>
  </w:style>
  <w:style w:type="paragraph" w:styleId="FootnoteText">
    <w:name w:val="footnote text"/>
    <w:aliases w:val="FOOTNOTES,fn,single space,Footnote Text1,Fodnotetekst Tegn,footnote text Char,Fodnotetekst Tegn Char,single space Char,footnote text Char Char Char,Fodnotetekst Tegn Char1,footnote text Char Char1,f,Geneva 9,Char,Texto nota pie Car Car Car"/>
    <w:basedOn w:val="Normal"/>
    <w:link w:val="FootnoteTextChar"/>
    <w:uiPriority w:val="99"/>
    <w:unhideWhenUsed/>
    <w:qFormat/>
    <w:rsid w:val="00EC7826"/>
    <w:pPr>
      <w:spacing w:after="0" w:line="240" w:lineRule="auto"/>
    </w:pPr>
    <w:rPr>
      <w:rFonts w:ascii="Calibri" w:eastAsia="Calibri" w:hAnsi="Calibri" w:cs="Times New Roman"/>
      <w:sz w:val="20"/>
      <w:szCs w:val="20"/>
    </w:rPr>
  </w:style>
  <w:style w:type="character" w:customStyle="1" w:styleId="FootnoteTextChar">
    <w:name w:val="Footnote Text Char"/>
    <w:aliases w:val="FOOTNOTES Char,fn Char,single space Char1,Footnote Text1 Char,Fodnotetekst Tegn Char2,footnote text Char Char,Fodnotetekst Tegn Char Char,single space Char Char,footnote text Char Char Char Char,Fodnotetekst Tegn Char1 Char,f Char"/>
    <w:basedOn w:val="DefaultParagraphFont"/>
    <w:link w:val="FootnoteText"/>
    <w:uiPriority w:val="99"/>
    <w:rsid w:val="00EC7826"/>
    <w:rPr>
      <w:rFonts w:ascii="Calibri" w:eastAsia="Calibri" w:hAnsi="Calibri" w:cs="Times New Roman"/>
      <w:sz w:val="20"/>
      <w:szCs w:val="20"/>
    </w:rPr>
  </w:style>
  <w:style w:type="character" w:styleId="FootnoteReference">
    <w:name w:val="footnote reference"/>
    <w:aliases w:val="16 Point,Superscript 6 Point,ftref, Char Char,Carattere Char1,Carattere Char Char Carattere Carattere Char Char,BVI fnr Char,BVI fnr Car Car Char,BVI fnr Car Char,BVI fnr Car Car Car Car Char Char,BVI fnr Char Char Char Char,Char Char"/>
    <w:link w:val="Char2"/>
    <w:uiPriority w:val="99"/>
    <w:unhideWhenUsed/>
    <w:rsid w:val="00EC7826"/>
    <w:rPr>
      <w:vertAlign w:val="superscript"/>
    </w:rPr>
  </w:style>
  <w:style w:type="paragraph" w:customStyle="1" w:styleId="Char2">
    <w:name w:val="Char2"/>
    <w:basedOn w:val="Normal"/>
    <w:link w:val="FootnoteReference"/>
    <w:uiPriority w:val="99"/>
    <w:rsid w:val="00EC7826"/>
    <w:pPr>
      <w:spacing w:after="160" w:line="240" w:lineRule="exact"/>
    </w:pPr>
    <w:rPr>
      <w:vertAlign w:val="superscript"/>
    </w:rPr>
  </w:style>
  <w:style w:type="paragraph" w:styleId="Header">
    <w:name w:val="header"/>
    <w:basedOn w:val="Normal"/>
    <w:link w:val="HeaderChar"/>
    <w:uiPriority w:val="99"/>
    <w:unhideWhenUsed/>
    <w:rsid w:val="00820EAD"/>
    <w:pPr>
      <w:tabs>
        <w:tab w:val="center" w:pos="4513"/>
        <w:tab w:val="right" w:pos="9026"/>
      </w:tabs>
      <w:spacing w:after="0" w:line="240" w:lineRule="auto"/>
    </w:pPr>
    <w:rPr>
      <w:rFonts w:ascii="Calibri" w:eastAsia="Calibri" w:hAnsi="Calibri" w:cs="Times New Roman"/>
      <w:lang w:val="en-ZA"/>
    </w:rPr>
  </w:style>
  <w:style w:type="character" w:customStyle="1" w:styleId="HeaderChar">
    <w:name w:val="Header Char"/>
    <w:basedOn w:val="DefaultParagraphFont"/>
    <w:link w:val="Header"/>
    <w:uiPriority w:val="99"/>
    <w:rsid w:val="00820EAD"/>
    <w:rPr>
      <w:rFonts w:ascii="Calibri" w:eastAsia="Calibri" w:hAnsi="Calibri" w:cs="Times New Roman"/>
      <w:lang w:val="en-ZA"/>
    </w:rPr>
  </w:style>
  <w:style w:type="paragraph" w:styleId="Footer">
    <w:name w:val="footer"/>
    <w:basedOn w:val="Normal"/>
    <w:link w:val="FooterChar"/>
    <w:uiPriority w:val="99"/>
    <w:unhideWhenUsed/>
    <w:rsid w:val="00820EAD"/>
    <w:pPr>
      <w:tabs>
        <w:tab w:val="center" w:pos="4513"/>
        <w:tab w:val="right" w:pos="9026"/>
      </w:tabs>
      <w:spacing w:after="0" w:line="240" w:lineRule="auto"/>
    </w:pPr>
    <w:rPr>
      <w:rFonts w:ascii="Calibri" w:eastAsia="Calibri" w:hAnsi="Calibri" w:cs="Times New Roman"/>
      <w:lang w:val="en-ZA"/>
    </w:rPr>
  </w:style>
  <w:style w:type="character" w:customStyle="1" w:styleId="FooterChar">
    <w:name w:val="Footer Char"/>
    <w:basedOn w:val="DefaultParagraphFont"/>
    <w:link w:val="Footer"/>
    <w:uiPriority w:val="99"/>
    <w:rsid w:val="00820EAD"/>
    <w:rPr>
      <w:rFonts w:ascii="Calibri" w:eastAsia="Calibri" w:hAnsi="Calibri" w:cs="Times New Roman"/>
      <w:lang w:val="en-ZA"/>
    </w:rPr>
  </w:style>
  <w:style w:type="character" w:styleId="CommentReference">
    <w:name w:val="annotation reference"/>
    <w:uiPriority w:val="99"/>
    <w:semiHidden/>
    <w:unhideWhenUsed/>
    <w:rsid w:val="006F3F6A"/>
    <w:rPr>
      <w:sz w:val="16"/>
      <w:szCs w:val="16"/>
    </w:rPr>
  </w:style>
  <w:style w:type="paragraph" w:styleId="CommentText">
    <w:name w:val="annotation text"/>
    <w:basedOn w:val="Normal"/>
    <w:link w:val="CommentTextChar"/>
    <w:uiPriority w:val="99"/>
    <w:unhideWhenUsed/>
    <w:rsid w:val="006F3F6A"/>
    <w:pPr>
      <w:spacing w:after="160" w:line="240" w:lineRule="auto"/>
    </w:pPr>
    <w:rPr>
      <w:rFonts w:ascii="Calibri" w:eastAsia="Calibri" w:hAnsi="Calibri" w:cs="Times New Roman"/>
      <w:sz w:val="20"/>
      <w:szCs w:val="20"/>
    </w:rPr>
  </w:style>
  <w:style w:type="character" w:customStyle="1" w:styleId="CommentTextChar">
    <w:name w:val="Comment Text Char"/>
    <w:basedOn w:val="DefaultParagraphFont"/>
    <w:link w:val="CommentText"/>
    <w:uiPriority w:val="99"/>
    <w:rsid w:val="006F3F6A"/>
    <w:rPr>
      <w:rFonts w:ascii="Calibri" w:eastAsia="Calibri" w:hAnsi="Calibri" w:cs="Times New Roman"/>
      <w:sz w:val="20"/>
      <w:szCs w:val="20"/>
    </w:rPr>
  </w:style>
  <w:style w:type="paragraph" w:styleId="BalloonText">
    <w:name w:val="Balloon Text"/>
    <w:basedOn w:val="Normal"/>
    <w:link w:val="BalloonTextChar"/>
    <w:uiPriority w:val="99"/>
    <w:semiHidden/>
    <w:unhideWhenUsed/>
    <w:rsid w:val="006F3F6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F3F6A"/>
    <w:rPr>
      <w:rFonts w:ascii="Segoe UI" w:hAnsi="Segoe UI" w:cs="Segoe UI"/>
      <w:sz w:val="18"/>
      <w:szCs w:val="18"/>
    </w:rPr>
  </w:style>
  <w:style w:type="numbering" w:customStyle="1" w:styleId="NoList1">
    <w:name w:val="No List1"/>
    <w:next w:val="NoList"/>
    <w:uiPriority w:val="99"/>
    <w:semiHidden/>
    <w:unhideWhenUsed/>
    <w:rsid w:val="00A739D3"/>
  </w:style>
  <w:style w:type="table" w:customStyle="1" w:styleId="TableGrid1">
    <w:name w:val="Table Grid1"/>
    <w:basedOn w:val="TableNormal"/>
    <w:next w:val="TableGrid"/>
    <w:uiPriority w:val="59"/>
    <w:rsid w:val="00A739D3"/>
    <w:pPr>
      <w:spacing w:after="0" w:line="240" w:lineRule="auto"/>
    </w:pPr>
    <w:rPr>
      <w:rFonts w:ascii="Calibri" w:eastAsia="Calibri" w:hAnsi="Calibri"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NoSpacing"/>
    <w:uiPriority w:val="1"/>
    <w:rsid w:val="00A739D3"/>
  </w:style>
  <w:style w:type="paragraph" w:customStyle="1" w:styleId="Section3-Heading1">
    <w:name w:val="Section 3 - Heading 1"/>
    <w:basedOn w:val="Normal"/>
    <w:rsid w:val="00A739D3"/>
    <w:pPr>
      <w:pBdr>
        <w:bottom w:val="single" w:sz="4" w:space="1" w:color="auto"/>
      </w:pBdr>
      <w:spacing w:after="240" w:line="240" w:lineRule="auto"/>
      <w:jc w:val="center"/>
    </w:pPr>
    <w:rPr>
      <w:rFonts w:ascii="Times New Roman Bold" w:eastAsia="Times New Roman" w:hAnsi="Times New Roman Bold" w:cs="Times New Roman"/>
      <w:b/>
      <w:sz w:val="32"/>
      <w:szCs w:val="24"/>
    </w:rPr>
  </w:style>
  <w:style w:type="paragraph" w:styleId="TOCHeading">
    <w:name w:val="TOC Heading"/>
    <w:basedOn w:val="Heading1"/>
    <w:next w:val="Normal"/>
    <w:uiPriority w:val="39"/>
    <w:unhideWhenUsed/>
    <w:qFormat/>
    <w:rsid w:val="00A739D3"/>
    <w:pPr>
      <w:spacing w:before="240" w:line="259" w:lineRule="auto"/>
      <w:outlineLvl w:val="9"/>
    </w:pPr>
    <w:rPr>
      <w:rFonts w:ascii="Calibri" w:eastAsia="Times New Roman" w:hAnsi="Calibri" w:cs="Times New Roman"/>
      <w:bCs w:val="0"/>
      <w:szCs w:val="32"/>
    </w:rPr>
  </w:style>
  <w:style w:type="paragraph" w:customStyle="1" w:styleId="Pa11">
    <w:name w:val="Pa11"/>
    <w:basedOn w:val="Normal"/>
    <w:next w:val="Normal"/>
    <w:uiPriority w:val="99"/>
    <w:rsid w:val="00A739D3"/>
    <w:pPr>
      <w:autoSpaceDE w:val="0"/>
      <w:autoSpaceDN w:val="0"/>
      <w:adjustRightInd w:val="0"/>
      <w:spacing w:after="0" w:line="191" w:lineRule="atLeast"/>
    </w:pPr>
    <w:rPr>
      <w:rFonts w:ascii="Calibri" w:eastAsia="Calibri" w:hAnsi="Calibri" w:cs="Times New Roman"/>
      <w:sz w:val="24"/>
      <w:szCs w:val="24"/>
      <w:lang w:val="en-ZA"/>
    </w:rPr>
  </w:style>
  <w:style w:type="character" w:customStyle="1" w:styleId="A12">
    <w:name w:val="A12"/>
    <w:uiPriority w:val="99"/>
    <w:rsid w:val="00A739D3"/>
    <w:rPr>
      <w:rFonts w:cs="Calibri"/>
      <w:color w:val="000000"/>
      <w:sz w:val="19"/>
      <w:szCs w:val="19"/>
    </w:rPr>
  </w:style>
  <w:style w:type="paragraph" w:customStyle="1" w:styleId="Pa6">
    <w:name w:val="Pa6"/>
    <w:basedOn w:val="Normal"/>
    <w:next w:val="Normal"/>
    <w:uiPriority w:val="99"/>
    <w:rsid w:val="00A739D3"/>
    <w:pPr>
      <w:autoSpaceDE w:val="0"/>
      <w:autoSpaceDN w:val="0"/>
      <w:adjustRightInd w:val="0"/>
      <w:spacing w:after="0" w:line="191" w:lineRule="atLeast"/>
    </w:pPr>
    <w:rPr>
      <w:rFonts w:ascii="Calibri" w:eastAsia="Calibri" w:hAnsi="Calibri" w:cs="Times New Roman"/>
      <w:sz w:val="24"/>
      <w:szCs w:val="24"/>
      <w:lang w:val="en-ZA"/>
    </w:rPr>
  </w:style>
  <w:style w:type="paragraph" w:styleId="CommentSubject">
    <w:name w:val="annotation subject"/>
    <w:basedOn w:val="CommentText"/>
    <w:next w:val="CommentText"/>
    <w:link w:val="CommentSubjectChar"/>
    <w:uiPriority w:val="99"/>
    <w:semiHidden/>
    <w:unhideWhenUsed/>
    <w:rsid w:val="00A739D3"/>
    <w:rPr>
      <w:b/>
      <w:bCs/>
    </w:rPr>
  </w:style>
  <w:style w:type="character" w:customStyle="1" w:styleId="CommentSubjectChar">
    <w:name w:val="Comment Subject Char"/>
    <w:basedOn w:val="CommentTextChar"/>
    <w:link w:val="CommentSubject"/>
    <w:uiPriority w:val="99"/>
    <w:semiHidden/>
    <w:rsid w:val="00A739D3"/>
    <w:rPr>
      <w:rFonts w:ascii="Calibri" w:eastAsia="Calibri" w:hAnsi="Calibri" w:cs="Times New Roman"/>
      <w:b/>
      <w:bCs/>
      <w:sz w:val="20"/>
      <w:szCs w:val="20"/>
    </w:rPr>
  </w:style>
  <w:style w:type="paragraph" w:styleId="Revision">
    <w:name w:val="Revision"/>
    <w:hidden/>
    <w:uiPriority w:val="99"/>
    <w:semiHidden/>
    <w:rsid w:val="00A739D3"/>
    <w:pPr>
      <w:spacing w:after="0" w:line="240" w:lineRule="auto"/>
    </w:pPr>
    <w:rPr>
      <w:rFonts w:ascii="Calibri" w:eastAsia="Calibri" w:hAnsi="Calibri" w:cs="Times New Roman"/>
      <w:lang w:val="en-ZA"/>
    </w:rPr>
  </w:style>
  <w:style w:type="paragraph" w:styleId="Caption">
    <w:name w:val="caption"/>
    <w:basedOn w:val="Normal"/>
    <w:next w:val="Normal"/>
    <w:autoRedefine/>
    <w:uiPriority w:val="35"/>
    <w:unhideWhenUsed/>
    <w:qFormat/>
    <w:rsid w:val="00782874"/>
    <w:pPr>
      <w:keepNext/>
      <w:spacing w:line="240" w:lineRule="auto"/>
    </w:pPr>
    <w:rPr>
      <w:rFonts w:ascii="Arial" w:eastAsia="Calibri" w:hAnsi="Arial" w:cs="Arial"/>
      <w:b/>
      <w:bCs/>
      <w:szCs w:val="18"/>
      <w:lang w:val="en-ZA"/>
    </w:rPr>
  </w:style>
  <w:style w:type="paragraph" w:customStyle="1" w:styleId="Default">
    <w:name w:val="Default"/>
    <w:rsid w:val="00A739D3"/>
    <w:pPr>
      <w:autoSpaceDE w:val="0"/>
      <w:autoSpaceDN w:val="0"/>
      <w:adjustRightInd w:val="0"/>
      <w:spacing w:after="0" w:line="240" w:lineRule="auto"/>
    </w:pPr>
    <w:rPr>
      <w:rFonts w:ascii="Georgia" w:eastAsia="Calibri" w:hAnsi="Georgia" w:cs="Georgia"/>
      <w:color w:val="000000"/>
      <w:sz w:val="24"/>
      <w:szCs w:val="24"/>
      <w:lang w:val="en-ZA" w:eastAsia="en-ZA"/>
    </w:rPr>
  </w:style>
  <w:style w:type="table" w:customStyle="1" w:styleId="TableGrid2">
    <w:name w:val="Table Grid2"/>
    <w:basedOn w:val="TableNormal"/>
    <w:next w:val="TableGrid"/>
    <w:uiPriority w:val="59"/>
    <w:rsid w:val="00A739D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A739D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739D3"/>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eGrid4">
    <w:name w:val="Table Grid4"/>
    <w:basedOn w:val="TableNormal"/>
    <w:next w:val="TableGrid"/>
    <w:uiPriority w:val="59"/>
    <w:rsid w:val="007A6BF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ableofFigures">
    <w:name w:val="table of figures"/>
    <w:basedOn w:val="Normal"/>
    <w:next w:val="Normal"/>
    <w:uiPriority w:val="99"/>
    <w:unhideWhenUsed/>
    <w:rsid w:val="001E4359"/>
    <w:pPr>
      <w:spacing w:after="0"/>
    </w:pPr>
  </w:style>
  <w:style w:type="table" w:customStyle="1" w:styleId="GridTable21">
    <w:name w:val="Grid Table 21"/>
    <w:basedOn w:val="TableNormal"/>
    <w:uiPriority w:val="47"/>
    <w:rsid w:val="001E4359"/>
    <w:pPr>
      <w:spacing w:after="0" w:line="240" w:lineRule="auto"/>
    </w:pPr>
    <w:rPr>
      <w:rFonts w:eastAsiaTheme="minorHAnsi"/>
      <w:lang w:eastAsia="en-US"/>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2-Accent51">
    <w:name w:val="Grid Table 2 - Accent 51"/>
    <w:basedOn w:val="TableNormal"/>
    <w:uiPriority w:val="47"/>
    <w:rsid w:val="001E4359"/>
    <w:pPr>
      <w:spacing w:after="0" w:line="240" w:lineRule="auto"/>
    </w:pPr>
    <w:rPr>
      <w:rFonts w:eastAsiaTheme="minorHAnsi"/>
      <w:lang w:eastAsia="en-US"/>
    </w:r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GridTable7Colorful1">
    <w:name w:val="Grid Table 7 Colorful1"/>
    <w:basedOn w:val="TableNormal"/>
    <w:uiPriority w:val="52"/>
    <w:rsid w:val="001E4359"/>
    <w:pPr>
      <w:spacing w:after="0" w:line="240" w:lineRule="auto"/>
    </w:pPr>
    <w:rPr>
      <w:rFonts w:eastAsiaTheme="minorHAnsi"/>
      <w:color w:val="000000" w:themeColor="text1"/>
      <w:lang w:eastAsia="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PlainTable11">
    <w:name w:val="Plain Table 11"/>
    <w:basedOn w:val="TableNormal"/>
    <w:uiPriority w:val="41"/>
    <w:rsid w:val="00885505"/>
    <w:pPr>
      <w:spacing w:after="0" w:line="240" w:lineRule="auto"/>
    </w:pPr>
    <w:rPr>
      <w:rFonts w:eastAsiaTheme="minorHAnsi"/>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4-Accent51">
    <w:name w:val="Grid Table 4 - Accent 51"/>
    <w:basedOn w:val="TableNormal"/>
    <w:uiPriority w:val="49"/>
    <w:rsid w:val="00885505"/>
    <w:pPr>
      <w:spacing w:after="0" w:line="240" w:lineRule="auto"/>
    </w:pPr>
    <w:rPr>
      <w:rFonts w:eastAsiaTheme="minorHAnsi"/>
      <w:lang w:eastAsia="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GridTable4-Accent41">
    <w:name w:val="Grid Table 4 - Accent 41"/>
    <w:basedOn w:val="TableNormal"/>
    <w:uiPriority w:val="49"/>
    <w:rsid w:val="00885505"/>
    <w:pPr>
      <w:spacing w:after="0" w:line="240" w:lineRule="auto"/>
    </w:pPr>
    <w:rPr>
      <w:rFonts w:eastAsiaTheme="minorHAnsi"/>
      <w:lang w:eastAsia="en-US"/>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TableGrid5">
    <w:name w:val="Table Grid5"/>
    <w:basedOn w:val="TableNormal"/>
    <w:next w:val="TableGrid"/>
    <w:uiPriority w:val="59"/>
    <w:rsid w:val="00EF52E4"/>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895390">
      <w:bodyDiv w:val="1"/>
      <w:marLeft w:val="0"/>
      <w:marRight w:val="0"/>
      <w:marTop w:val="0"/>
      <w:marBottom w:val="0"/>
      <w:divBdr>
        <w:top w:val="none" w:sz="0" w:space="0" w:color="auto"/>
        <w:left w:val="none" w:sz="0" w:space="0" w:color="auto"/>
        <w:bottom w:val="none" w:sz="0" w:space="0" w:color="auto"/>
        <w:right w:val="none" w:sz="0" w:space="0" w:color="auto"/>
      </w:divBdr>
    </w:div>
    <w:div w:id="88474210">
      <w:bodyDiv w:val="1"/>
      <w:marLeft w:val="0"/>
      <w:marRight w:val="0"/>
      <w:marTop w:val="0"/>
      <w:marBottom w:val="0"/>
      <w:divBdr>
        <w:top w:val="none" w:sz="0" w:space="0" w:color="auto"/>
        <w:left w:val="none" w:sz="0" w:space="0" w:color="auto"/>
        <w:bottom w:val="none" w:sz="0" w:space="0" w:color="auto"/>
        <w:right w:val="none" w:sz="0" w:space="0" w:color="auto"/>
      </w:divBdr>
    </w:div>
    <w:div w:id="199630503">
      <w:bodyDiv w:val="1"/>
      <w:marLeft w:val="0"/>
      <w:marRight w:val="0"/>
      <w:marTop w:val="0"/>
      <w:marBottom w:val="0"/>
      <w:divBdr>
        <w:top w:val="none" w:sz="0" w:space="0" w:color="auto"/>
        <w:left w:val="none" w:sz="0" w:space="0" w:color="auto"/>
        <w:bottom w:val="none" w:sz="0" w:space="0" w:color="auto"/>
        <w:right w:val="none" w:sz="0" w:space="0" w:color="auto"/>
      </w:divBdr>
      <w:divsChild>
        <w:div w:id="1504853209">
          <w:marLeft w:val="504"/>
          <w:marRight w:val="0"/>
          <w:marTop w:val="140"/>
          <w:marBottom w:val="0"/>
          <w:divBdr>
            <w:top w:val="none" w:sz="0" w:space="0" w:color="auto"/>
            <w:left w:val="none" w:sz="0" w:space="0" w:color="auto"/>
            <w:bottom w:val="none" w:sz="0" w:space="0" w:color="auto"/>
            <w:right w:val="none" w:sz="0" w:space="0" w:color="auto"/>
          </w:divBdr>
        </w:div>
        <w:div w:id="713695117">
          <w:marLeft w:val="504"/>
          <w:marRight w:val="0"/>
          <w:marTop w:val="140"/>
          <w:marBottom w:val="0"/>
          <w:divBdr>
            <w:top w:val="none" w:sz="0" w:space="0" w:color="auto"/>
            <w:left w:val="none" w:sz="0" w:space="0" w:color="auto"/>
            <w:bottom w:val="none" w:sz="0" w:space="0" w:color="auto"/>
            <w:right w:val="none" w:sz="0" w:space="0" w:color="auto"/>
          </w:divBdr>
        </w:div>
        <w:div w:id="2062363602">
          <w:marLeft w:val="504"/>
          <w:marRight w:val="0"/>
          <w:marTop w:val="140"/>
          <w:marBottom w:val="0"/>
          <w:divBdr>
            <w:top w:val="none" w:sz="0" w:space="0" w:color="auto"/>
            <w:left w:val="none" w:sz="0" w:space="0" w:color="auto"/>
            <w:bottom w:val="none" w:sz="0" w:space="0" w:color="auto"/>
            <w:right w:val="none" w:sz="0" w:space="0" w:color="auto"/>
          </w:divBdr>
        </w:div>
        <w:div w:id="1213955614">
          <w:marLeft w:val="504"/>
          <w:marRight w:val="0"/>
          <w:marTop w:val="140"/>
          <w:marBottom w:val="0"/>
          <w:divBdr>
            <w:top w:val="none" w:sz="0" w:space="0" w:color="auto"/>
            <w:left w:val="none" w:sz="0" w:space="0" w:color="auto"/>
            <w:bottom w:val="none" w:sz="0" w:space="0" w:color="auto"/>
            <w:right w:val="none" w:sz="0" w:space="0" w:color="auto"/>
          </w:divBdr>
        </w:div>
        <w:div w:id="77988890">
          <w:marLeft w:val="504"/>
          <w:marRight w:val="0"/>
          <w:marTop w:val="140"/>
          <w:marBottom w:val="0"/>
          <w:divBdr>
            <w:top w:val="none" w:sz="0" w:space="0" w:color="auto"/>
            <w:left w:val="none" w:sz="0" w:space="0" w:color="auto"/>
            <w:bottom w:val="none" w:sz="0" w:space="0" w:color="auto"/>
            <w:right w:val="none" w:sz="0" w:space="0" w:color="auto"/>
          </w:divBdr>
        </w:div>
        <w:div w:id="178130186">
          <w:marLeft w:val="1008"/>
          <w:marRight w:val="0"/>
          <w:marTop w:val="110"/>
          <w:marBottom w:val="0"/>
          <w:divBdr>
            <w:top w:val="none" w:sz="0" w:space="0" w:color="auto"/>
            <w:left w:val="none" w:sz="0" w:space="0" w:color="auto"/>
            <w:bottom w:val="none" w:sz="0" w:space="0" w:color="auto"/>
            <w:right w:val="none" w:sz="0" w:space="0" w:color="auto"/>
          </w:divBdr>
        </w:div>
        <w:div w:id="1180852415">
          <w:marLeft w:val="504"/>
          <w:marRight w:val="0"/>
          <w:marTop w:val="140"/>
          <w:marBottom w:val="0"/>
          <w:divBdr>
            <w:top w:val="none" w:sz="0" w:space="0" w:color="auto"/>
            <w:left w:val="none" w:sz="0" w:space="0" w:color="auto"/>
            <w:bottom w:val="none" w:sz="0" w:space="0" w:color="auto"/>
            <w:right w:val="none" w:sz="0" w:space="0" w:color="auto"/>
          </w:divBdr>
        </w:div>
        <w:div w:id="36904443">
          <w:marLeft w:val="504"/>
          <w:marRight w:val="0"/>
          <w:marTop w:val="140"/>
          <w:marBottom w:val="0"/>
          <w:divBdr>
            <w:top w:val="none" w:sz="0" w:space="0" w:color="auto"/>
            <w:left w:val="none" w:sz="0" w:space="0" w:color="auto"/>
            <w:bottom w:val="none" w:sz="0" w:space="0" w:color="auto"/>
            <w:right w:val="none" w:sz="0" w:space="0" w:color="auto"/>
          </w:divBdr>
        </w:div>
        <w:div w:id="1732343063">
          <w:marLeft w:val="504"/>
          <w:marRight w:val="0"/>
          <w:marTop w:val="140"/>
          <w:marBottom w:val="0"/>
          <w:divBdr>
            <w:top w:val="none" w:sz="0" w:space="0" w:color="auto"/>
            <w:left w:val="none" w:sz="0" w:space="0" w:color="auto"/>
            <w:bottom w:val="none" w:sz="0" w:space="0" w:color="auto"/>
            <w:right w:val="none" w:sz="0" w:space="0" w:color="auto"/>
          </w:divBdr>
        </w:div>
        <w:div w:id="329409801">
          <w:marLeft w:val="504"/>
          <w:marRight w:val="0"/>
          <w:marTop w:val="140"/>
          <w:marBottom w:val="0"/>
          <w:divBdr>
            <w:top w:val="none" w:sz="0" w:space="0" w:color="auto"/>
            <w:left w:val="none" w:sz="0" w:space="0" w:color="auto"/>
            <w:bottom w:val="none" w:sz="0" w:space="0" w:color="auto"/>
            <w:right w:val="none" w:sz="0" w:space="0" w:color="auto"/>
          </w:divBdr>
        </w:div>
        <w:div w:id="130707278">
          <w:marLeft w:val="504"/>
          <w:marRight w:val="0"/>
          <w:marTop w:val="140"/>
          <w:marBottom w:val="0"/>
          <w:divBdr>
            <w:top w:val="none" w:sz="0" w:space="0" w:color="auto"/>
            <w:left w:val="none" w:sz="0" w:space="0" w:color="auto"/>
            <w:bottom w:val="none" w:sz="0" w:space="0" w:color="auto"/>
            <w:right w:val="none" w:sz="0" w:space="0" w:color="auto"/>
          </w:divBdr>
        </w:div>
        <w:div w:id="857691883">
          <w:marLeft w:val="1008"/>
          <w:marRight w:val="0"/>
          <w:marTop w:val="110"/>
          <w:marBottom w:val="0"/>
          <w:divBdr>
            <w:top w:val="none" w:sz="0" w:space="0" w:color="auto"/>
            <w:left w:val="none" w:sz="0" w:space="0" w:color="auto"/>
            <w:bottom w:val="none" w:sz="0" w:space="0" w:color="auto"/>
            <w:right w:val="none" w:sz="0" w:space="0" w:color="auto"/>
          </w:divBdr>
        </w:div>
      </w:divsChild>
    </w:div>
    <w:div w:id="301545190">
      <w:bodyDiv w:val="1"/>
      <w:marLeft w:val="0"/>
      <w:marRight w:val="0"/>
      <w:marTop w:val="0"/>
      <w:marBottom w:val="0"/>
      <w:divBdr>
        <w:top w:val="none" w:sz="0" w:space="0" w:color="auto"/>
        <w:left w:val="none" w:sz="0" w:space="0" w:color="auto"/>
        <w:bottom w:val="none" w:sz="0" w:space="0" w:color="auto"/>
        <w:right w:val="none" w:sz="0" w:space="0" w:color="auto"/>
      </w:divBdr>
    </w:div>
    <w:div w:id="566918965">
      <w:bodyDiv w:val="1"/>
      <w:marLeft w:val="0"/>
      <w:marRight w:val="0"/>
      <w:marTop w:val="0"/>
      <w:marBottom w:val="0"/>
      <w:divBdr>
        <w:top w:val="none" w:sz="0" w:space="0" w:color="auto"/>
        <w:left w:val="none" w:sz="0" w:space="0" w:color="auto"/>
        <w:bottom w:val="none" w:sz="0" w:space="0" w:color="auto"/>
        <w:right w:val="none" w:sz="0" w:space="0" w:color="auto"/>
      </w:divBdr>
    </w:div>
    <w:div w:id="575163090">
      <w:bodyDiv w:val="1"/>
      <w:marLeft w:val="0"/>
      <w:marRight w:val="0"/>
      <w:marTop w:val="0"/>
      <w:marBottom w:val="0"/>
      <w:divBdr>
        <w:top w:val="none" w:sz="0" w:space="0" w:color="auto"/>
        <w:left w:val="none" w:sz="0" w:space="0" w:color="auto"/>
        <w:bottom w:val="none" w:sz="0" w:space="0" w:color="auto"/>
        <w:right w:val="none" w:sz="0" w:space="0" w:color="auto"/>
      </w:divBdr>
      <w:divsChild>
        <w:div w:id="1646352291">
          <w:marLeft w:val="1008"/>
          <w:marRight w:val="0"/>
          <w:marTop w:val="110"/>
          <w:marBottom w:val="0"/>
          <w:divBdr>
            <w:top w:val="none" w:sz="0" w:space="0" w:color="auto"/>
            <w:left w:val="none" w:sz="0" w:space="0" w:color="auto"/>
            <w:bottom w:val="none" w:sz="0" w:space="0" w:color="auto"/>
            <w:right w:val="none" w:sz="0" w:space="0" w:color="auto"/>
          </w:divBdr>
        </w:div>
        <w:div w:id="2095083486">
          <w:marLeft w:val="1008"/>
          <w:marRight w:val="0"/>
          <w:marTop w:val="110"/>
          <w:marBottom w:val="0"/>
          <w:divBdr>
            <w:top w:val="none" w:sz="0" w:space="0" w:color="auto"/>
            <w:left w:val="none" w:sz="0" w:space="0" w:color="auto"/>
            <w:bottom w:val="none" w:sz="0" w:space="0" w:color="auto"/>
            <w:right w:val="none" w:sz="0" w:space="0" w:color="auto"/>
          </w:divBdr>
        </w:div>
        <w:div w:id="938490963">
          <w:marLeft w:val="1008"/>
          <w:marRight w:val="0"/>
          <w:marTop w:val="110"/>
          <w:marBottom w:val="0"/>
          <w:divBdr>
            <w:top w:val="none" w:sz="0" w:space="0" w:color="auto"/>
            <w:left w:val="none" w:sz="0" w:space="0" w:color="auto"/>
            <w:bottom w:val="none" w:sz="0" w:space="0" w:color="auto"/>
            <w:right w:val="none" w:sz="0" w:space="0" w:color="auto"/>
          </w:divBdr>
        </w:div>
        <w:div w:id="1674214960">
          <w:marLeft w:val="1008"/>
          <w:marRight w:val="0"/>
          <w:marTop w:val="110"/>
          <w:marBottom w:val="0"/>
          <w:divBdr>
            <w:top w:val="none" w:sz="0" w:space="0" w:color="auto"/>
            <w:left w:val="none" w:sz="0" w:space="0" w:color="auto"/>
            <w:bottom w:val="none" w:sz="0" w:space="0" w:color="auto"/>
            <w:right w:val="none" w:sz="0" w:space="0" w:color="auto"/>
          </w:divBdr>
        </w:div>
      </w:divsChild>
    </w:div>
    <w:div w:id="648749079">
      <w:bodyDiv w:val="1"/>
      <w:marLeft w:val="0"/>
      <w:marRight w:val="0"/>
      <w:marTop w:val="0"/>
      <w:marBottom w:val="0"/>
      <w:divBdr>
        <w:top w:val="none" w:sz="0" w:space="0" w:color="auto"/>
        <w:left w:val="none" w:sz="0" w:space="0" w:color="auto"/>
        <w:bottom w:val="none" w:sz="0" w:space="0" w:color="auto"/>
        <w:right w:val="none" w:sz="0" w:space="0" w:color="auto"/>
      </w:divBdr>
    </w:div>
    <w:div w:id="665473888">
      <w:bodyDiv w:val="1"/>
      <w:marLeft w:val="0"/>
      <w:marRight w:val="0"/>
      <w:marTop w:val="0"/>
      <w:marBottom w:val="0"/>
      <w:divBdr>
        <w:top w:val="none" w:sz="0" w:space="0" w:color="auto"/>
        <w:left w:val="none" w:sz="0" w:space="0" w:color="auto"/>
        <w:bottom w:val="none" w:sz="0" w:space="0" w:color="auto"/>
        <w:right w:val="none" w:sz="0" w:space="0" w:color="auto"/>
      </w:divBdr>
    </w:div>
    <w:div w:id="684673077">
      <w:bodyDiv w:val="1"/>
      <w:marLeft w:val="0"/>
      <w:marRight w:val="0"/>
      <w:marTop w:val="0"/>
      <w:marBottom w:val="0"/>
      <w:divBdr>
        <w:top w:val="none" w:sz="0" w:space="0" w:color="auto"/>
        <w:left w:val="none" w:sz="0" w:space="0" w:color="auto"/>
        <w:bottom w:val="none" w:sz="0" w:space="0" w:color="auto"/>
        <w:right w:val="none" w:sz="0" w:space="0" w:color="auto"/>
      </w:divBdr>
      <w:divsChild>
        <w:div w:id="334771646">
          <w:marLeft w:val="504"/>
          <w:marRight w:val="0"/>
          <w:marTop w:val="140"/>
          <w:marBottom w:val="0"/>
          <w:divBdr>
            <w:top w:val="none" w:sz="0" w:space="0" w:color="auto"/>
            <w:left w:val="none" w:sz="0" w:space="0" w:color="auto"/>
            <w:bottom w:val="none" w:sz="0" w:space="0" w:color="auto"/>
            <w:right w:val="none" w:sz="0" w:space="0" w:color="auto"/>
          </w:divBdr>
        </w:div>
        <w:div w:id="270554103">
          <w:marLeft w:val="504"/>
          <w:marRight w:val="0"/>
          <w:marTop w:val="140"/>
          <w:marBottom w:val="0"/>
          <w:divBdr>
            <w:top w:val="none" w:sz="0" w:space="0" w:color="auto"/>
            <w:left w:val="none" w:sz="0" w:space="0" w:color="auto"/>
            <w:bottom w:val="none" w:sz="0" w:space="0" w:color="auto"/>
            <w:right w:val="none" w:sz="0" w:space="0" w:color="auto"/>
          </w:divBdr>
        </w:div>
        <w:div w:id="955795921">
          <w:marLeft w:val="504"/>
          <w:marRight w:val="0"/>
          <w:marTop w:val="140"/>
          <w:marBottom w:val="0"/>
          <w:divBdr>
            <w:top w:val="none" w:sz="0" w:space="0" w:color="auto"/>
            <w:left w:val="none" w:sz="0" w:space="0" w:color="auto"/>
            <w:bottom w:val="none" w:sz="0" w:space="0" w:color="auto"/>
            <w:right w:val="none" w:sz="0" w:space="0" w:color="auto"/>
          </w:divBdr>
        </w:div>
        <w:div w:id="476384766">
          <w:marLeft w:val="504"/>
          <w:marRight w:val="0"/>
          <w:marTop w:val="140"/>
          <w:marBottom w:val="0"/>
          <w:divBdr>
            <w:top w:val="none" w:sz="0" w:space="0" w:color="auto"/>
            <w:left w:val="none" w:sz="0" w:space="0" w:color="auto"/>
            <w:bottom w:val="none" w:sz="0" w:space="0" w:color="auto"/>
            <w:right w:val="none" w:sz="0" w:space="0" w:color="auto"/>
          </w:divBdr>
        </w:div>
        <w:div w:id="39327984">
          <w:marLeft w:val="504"/>
          <w:marRight w:val="0"/>
          <w:marTop w:val="140"/>
          <w:marBottom w:val="0"/>
          <w:divBdr>
            <w:top w:val="none" w:sz="0" w:space="0" w:color="auto"/>
            <w:left w:val="none" w:sz="0" w:space="0" w:color="auto"/>
            <w:bottom w:val="none" w:sz="0" w:space="0" w:color="auto"/>
            <w:right w:val="none" w:sz="0" w:space="0" w:color="auto"/>
          </w:divBdr>
        </w:div>
        <w:div w:id="199434844">
          <w:marLeft w:val="504"/>
          <w:marRight w:val="0"/>
          <w:marTop w:val="140"/>
          <w:marBottom w:val="0"/>
          <w:divBdr>
            <w:top w:val="none" w:sz="0" w:space="0" w:color="auto"/>
            <w:left w:val="none" w:sz="0" w:space="0" w:color="auto"/>
            <w:bottom w:val="none" w:sz="0" w:space="0" w:color="auto"/>
            <w:right w:val="none" w:sz="0" w:space="0" w:color="auto"/>
          </w:divBdr>
        </w:div>
      </w:divsChild>
    </w:div>
    <w:div w:id="691490403">
      <w:bodyDiv w:val="1"/>
      <w:marLeft w:val="0"/>
      <w:marRight w:val="0"/>
      <w:marTop w:val="0"/>
      <w:marBottom w:val="0"/>
      <w:divBdr>
        <w:top w:val="none" w:sz="0" w:space="0" w:color="auto"/>
        <w:left w:val="none" w:sz="0" w:space="0" w:color="auto"/>
        <w:bottom w:val="none" w:sz="0" w:space="0" w:color="auto"/>
        <w:right w:val="none" w:sz="0" w:space="0" w:color="auto"/>
      </w:divBdr>
    </w:div>
    <w:div w:id="868953094">
      <w:bodyDiv w:val="1"/>
      <w:marLeft w:val="0"/>
      <w:marRight w:val="0"/>
      <w:marTop w:val="0"/>
      <w:marBottom w:val="0"/>
      <w:divBdr>
        <w:top w:val="none" w:sz="0" w:space="0" w:color="auto"/>
        <w:left w:val="none" w:sz="0" w:space="0" w:color="auto"/>
        <w:bottom w:val="none" w:sz="0" w:space="0" w:color="auto"/>
        <w:right w:val="none" w:sz="0" w:space="0" w:color="auto"/>
      </w:divBdr>
      <w:divsChild>
        <w:div w:id="1494485630">
          <w:marLeft w:val="1008"/>
          <w:marRight w:val="0"/>
          <w:marTop w:val="110"/>
          <w:marBottom w:val="0"/>
          <w:divBdr>
            <w:top w:val="none" w:sz="0" w:space="0" w:color="auto"/>
            <w:left w:val="none" w:sz="0" w:space="0" w:color="auto"/>
            <w:bottom w:val="none" w:sz="0" w:space="0" w:color="auto"/>
            <w:right w:val="none" w:sz="0" w:space="0" w:color="auto"/>
          </w:divBdr>
        </w:div>
        <w:div w:id="494033239">
          <w:marLeft w:val="1008"/>
          <w:marRight w:val="0"/>
          <w:marTop w:val="110"/>
          <w:marBottom w:val="0"/>
          <w:divBdr>
            <w:top w:val="none" w:sz="0" w:space="0" w:color="auto"/>
            <w:left w:val="none" w:sz="0" w:space="0" w:color="auto"/>
            <w:bottom w:val="none" w:sz="0" w:space="0" w:color="auto"/>
            <w:right w:val="none" w:sz="0" w:space="0" w:color="auto"/>
          </w:divBdr>
        </w:div>
        <w:div w:id="1591426036">
          <w:marLeft w:val="1008"/>
          <w:marRight w:val="0"/>
          <w:marTop w:val="110"/>
          <w:marBottom w:val="0"/>
          <w:divBdr>
            <w:top w:val="none" w:sz="0" w:space="0" w:color="auto"/>
            <w:left w:val="none" w:sz="0" w:space="0" w:color="auto"/>
            <w:bottom w:val="none" w:sz="0" w:space="0" w:color="auto"/>
            <w:right w:val="none" w:sz="0" w:space="0" w:color="auto"/>
          </w:divBdr>
        </w:div>
        <w:div w:id="290091922">
          <w:marLeft w:val="1008"/>
          <w:marRight w:val="0"/>
          <w:marTop w:val="110"/>
          <w:marBottom w:val="0"/>
          <w:divBdr>
            <w:top w:val="none" w:sz="0" w:space="0" w:color="auto"/>
            <w:left w:val="none" w:sz="0" w:space="0" w:color="auto"/>
            <w:bottom w:val="none" w:sz="0" w:space="0" w:color="auto"/>
            <w:right w:val="none" w:sz="0" w:space="0" w:color="auto"/>
          </w:divBdr>
        </w:div>
        <w:div w:id="338041562">
          <w:marLeft w:val="1008"/>
          <w:marRight w:val="0"/>
          <w:marTop w:val="110"/>
          <w:marBottom w:val="0"/>
          <w:divBdr>
            <w:top w:val="none" w:sz="0" w:space="0" w:color="auto"/>
            <w:left w:val="none" w:sz="0" w:space="0" w:color="auto"/>
            <w:bottom w:val="none" w:sz="0" w:space="0" w:color="auto"/>
            <w:right w:val="none" w:sz="0" w:space="0" w:color="auto"/>
          </w:divBdr>
        </w:div>
        <w:div w:id="1035733575">
          <w:marLeft w:val="1008"/>
          <w:marRight w:val="0"/>
          <w:marTop w:val="110"/>
          <w:marBottom w:val="0"/>
          <w:divBdr>
            <w:top w:val="none" w:sz="0" w:space="0" w:color="auto"/>
            <w:left w:val="none" w:sz="0" w:space="0" w:color="auto"/>
            <w:bottom w:val="none" w:sz="0" w:space="0" w:color="auto"/>
            <w:right w:val="none" w:sz="0" w:space="0" w:color="auto"/>
          </w:divBdr>
        </w:div>
        <w:div w:id="1550189155">
          <w:marLeft w:val="1008"/>
          <w:marRight w:val="0"/>
          <w:marTop w:val="110"/>
          <w:marBottom w:val="0"/>
          <w:divBdr>
            <w:top w:val="none" w:sz="0" w:space="0" w:color="auto"/>
            <w:left w:val="none" w:sz="0" w:space="0" w:color="auto"/>
            <w:bottom w:val="none" w:sz="0" w:space="0" w:color="auto"/>
            <w:right w:val="none" w:sz="0" w:space="0" w:color="auto"/>
          </w:divBdr>
        </w:div>
        <w:div w:id="236670445">
          <w:marLeft w:val="1008"/>
          <w:marRight w:val="0"/>
          <w:marTop w:val="110"/>
          <w:marBottom w:val="0"/>
          <w:divBdr>
            <w:top w:val="none" w:sz="0" w:space="0" w:color="auto"/>
            <w:left w:val="none" w:sz="0" w:space="0" w:color="auto"/>
            <w:bottom w:val="none" w:sz="0" w:space="0" w:color="auto"/>
            <w:right w:val="none" w:sz="0" w:space="0" w:color="auto"/>
          </w:divBdr>
        </w:div>
        <w:div w:id="805784307">
          <w:marLeft w:val="1008"/>
          <w:marRight w:val="0"/>
          <w:marTop w:val="110"/>
          <w:marBottom w:val="0"/>
          <w:divBdr>
            <w:top w:val="none" w:sz="0" w:space="0" w:color="auto"/>
            <w:left w:val="none" w:sz="0" w:space="0" w:color="auto"/>
            <w:bottom w:val="none" w:sz="0" w:space="0" w:color="auto"/>
            <w:right w:val="none" w:sz="0" w:space="0" w:color="auto"/>
          </w:divBdr>
        </w:div>
        <w:div w:id="1024943546">
          <w:marLeft w:val="1008"/>
          <w:marRight w:val="0"/>
          <w:marTop w:val="110"/>
          <w:marBottom w:val="0"/>
          <w:divBdr>
            <w:top w:val="none" w:sz="0" w:space="0" w:color="auto"/>
            <w:left w:val="none" w:sz="0" w:space="0" w:color="auto"/>
            <w:bottom w:val="none" w:sz="0" w:space="0" w:color="auto"/>
            <w:right w:val="none" w:sz="0" w:space="0" w:color="auto"/>
          </w:divBdr>
        </w:div>
      </w:divsChild>
    </w:div>
    <w:div w:id="898246110">
      <w:bodyDiv w:val="1"/>
      <w:marLeft w:val="0"/>
      <w:marRight w:val="0"/>
      <w:marTop w:val="0"/>
      <w:marBottom w:val="0"/>
      <w:divBdr>
        <w:top w:val="none" w:sz="0" w:space="0" w:color="auto"/>
        <w:left w:val="none" w:sz="0" w:space="0" w:color="auto"/>
        <w:bottom w:val="none" w:sz="0" w:space="0" w:color="auto"/>
        <w:right w:val="none" w:sz="0" w:space="0" w:color="auto"/>
      </w:divBdr>
    </w:div>
    <w:div w:id="960569596">
      <w:bodyDiv w:val="1"/>
      <w:marLeft w:val="0"/>
      <w:marRight w:val="0"/>
      <w:marTop w:val="0"/>
      <w:marBottom w:val="0"/>
      <w:divBdr>
        <w:top w:val="none" w:sz="0" w:space="0" w:color="auto"/>
        <w:left w:val="none" w:sz="0" w:space="0" w:color="auto"/>
        <w:bottom w:val="none" w:sz="0" w:space="0" w:color="auto"/>
        <w:right w:val="none" w:sz="0" w:space="0" w:color="auto"/>
      </w:divBdr>
    </w:div>
    <w:div w:id="1048915622">
      <w:bodyDiv w:val="1"/>
      <w:marLeft w:val="0"/>
      <w:marRight w:val="0"/>
      <w:marTop w:val="0"/>
      <w:marBottom w:val="0"/>
      <w:divBdr>
        <w:top w:val="none" w:sz="0" w:space="0" w:color="auto"/>
        <w:left w:val="none" w:sz="0" w:space="0" w:color="auto"/>
        <w:bottom w:val="none" w:sz="0" w:space="0" w:color="auto"/>
        <w:right w:val="none" w:sz="0" w:space="0" w:color="auto"/>
      </w:divBdr>
    </w:div>
    <w:div w:id="1211115094">
      <w:bodyDiv w:val="1"/>
      <w:marLeft w:val="0"/>
      <w:marRight w:val="0"/>
      <w:marTop w:val="0"/>
      <w:marBottom w:val="0"/>
      <w:divBdr>
        <w:top w:val="none" w:sz="0" w:space="0" w:color="auto"/>
        <w:left w:val="none" w:sz="0" w:space="0" w:color="auto"/>
        <w:bottom w:val="none" w:sz="0" w:space="0" w:color="auto"/>
        <w:right w:val="none" w:sz="0" w:space="0" w:color="auto"/>
      </w:divBdr>
      <w:divsChild>
        <w:div w:id="2066835729">
          <w:marLeft w:val="504"/>
          <w:marRight w:val="0"/>
          <w:marTop w:val="140"/>
          <w:marBottom w:val="0"/>
          <w:divBdr>
            <w:top w:val="none" w:sz="0" w:space="0" w:color="auto"/>
            <w:left w:val="none" w:sz="0" w:space="0" w:color="auto"/>
            <w:bottom w:val="none" w:sz="0" w:space="0" w:color="auto"/>
            <w:right w:val="none" w:sz="0" w:space="0" w:color="auto"/>
          </w:divBdr>
        </w:div>
      </w:divsChild>
    </w:div>
    <w:div w:id="1361474248">
      <w:bodyDiv w:val="1"/>
      <w:marLeft w:val="0"/>
      <w:marRight w:val="0"/>
      <w:marTop w:val="0"/>
      <w:marBottom w:val="0"/>
      <w:divBdr>
        <w:top w:val="none" w:sz="0" w:space="0" w:color="auto"/>
        <w:left w:val="none" w:sz="0" w:space="0" w:color="auto"/>
        <w:bottom w:val="none" w:sz="0" w:space="0" w:color="auto"/>
        <w:right w:val="none" w:sz="0" w:space="0" w:color="auto"/>
      </w:divBdr>
    </w:div>
    <w:div w:id="1539708678">
      <w:bodyDiv w:val="1"/>
      <w:marLeft w:val="0"/>
      <w:marRight w:val="0"/>
      <w:marTop w:val="0"/>
      <w:marBottom w:val="0"/>
      <w:divBdr>
        <w:top w:val="none" w:sz="0" w:space="0" w:color="auto"/>
        <w:left w:val="none" w:sz="0" w:space="0" w:color="auto"/>
        <w:bottom w:val="none" w:sz="0" w:space="0" w:color="auto"/>
        <w:right w:val="none" w:sz="0" w:space="0" w:color="auto"/>
      </w:divBdr>
    </w:div>
    <w:div w:id="1553731896">
      <w:bodyDiv w:val="1"/>
      <w:marLeft w:val="0"/>
      <w:marRight w:val="0"/>
      <w:marTop w:val="0"/>
      <w:marBottom w:val="0"/>
      <w:divBdr>
        <w:top w:val="none" w:sz="0" w:space="0" w:color="auto"/>
        <w:left w:val="none" w:sz="0" w:space="0" w:color="auto"/>
        <w:bottom w:val="none" w:sz="0" w:space="0" w:color="auto"/>
        <w:right w:val="none" w:sz="0" w:space="0" w:color="auto"/>
      </w:divBdr>
      <w:divsChild>
        <w:div w:id="1608345746">
          <w:marLeft w:val="1008"/>
          <w:marRight w:val="0"/>
          <w:marTop w:val="110"/>
          <w:marBottom w:val="0"/>
          <w:divBdr>
            <w:top w:val="none" w:sz="0" w:space="0" w:color="auto"/>
            <w:left w:val="none" w:sz="0" w:space="0" w:color="auto"/>
            <w:bottom w:val="none" w:sz="0" w:space="0" w:color="auto"/>
            <w:right w:val="none" w:sz="0" w:space="0" w:color="auto"/>
          </w:divBdr>
        </w:div>
        <w:div w:id="1604222068">
          <w:marLeft w:val="1008"/>
          <w:marRight w:val="0"/>
          <w:marTop w:val="110"/>
          <w:marBottom w:val="0"/>
          <w:divBdr>
            <w:top w:val="none" w:sz="0" w:space="0" w:color="auto"/>
            <w:left w:val="none" w:sz="0" w:space="0" w:color="auto"/>
            <w:bottom w:val="none" w:sz="0" w:space="0" w:color="auto"/>
            <w:right w:val="none" w:sz="0" w:space="0" w:color="auto"/>
          </w:divBdr>
        </w:div>
        <w:div w:id="1825197684">
          <w:marLeft w:val="1008"/>
          <w:marRight w:val="0"/>
          <w:marTop w:val="110"/>
          <w:marBottom w:val="0"/>
          <w:divBdr>
            <w:top w:val="none" w:sz="0" w:space="0" w:color="auto"/>
            <w:left w:val="none" w:sz="0" w:space="0" w:color="auto"/>
            <w:bottom w:val="none" w:sz="0" w:space="0" w:color="auto"/>
            <w:right w:val="none" w:sz="0" w:space="0" w:color="auto"/>
          </w:divBdr>
        </w:div>
        <w:div w:id="1192107917">
          <w:marLeft w:val="1008"/>
          <w:marRight w:val="0"/>
          <w:marTop w:val="110"/>
          <w:marBottom w:val="0"/>
          <w:divBdr>
            <w:top w:val="none" w:sz="0" w:space="0" w:color="auto"/>
            <w:left w:val="none" w:sz="0" w:space="0" w:color="auto"/>
            <w:bottom w:val="none" w:sz="0" w:space="0" w:color="auto"/>
            <w:right w:val="none" w:sz="0" w:space="0" w:color="auto"/>
          </w:divBdr>
        </w:div>
        <w:div w:id="993024233">
          <w:marLeft w:val="1008"/>
          <w:marRight w:val="0"/>
          <w:marTop w:val="110"/>
          <w:marBottom w:val="0"/>
          <w:divBdr>
            <w:top w:val="none" w:sz="0" w:space="0" w:color="auto"/>
            <w:left w:val="none" w:sz="0" w:space="0" w:color="auto"/>
            <w:bottom w:val="none" w:sz="0" w:space="0" w:color="auto"/>
            <w:right w:val="none" w:sz="0" w:space="0" w:color="auto"/>
          </w:divBdr>
        </w:div>
        <w:div w:id="290980636">
          <w:marLeft w:val="1008"/>
          <w:marRight w:val="0"/>
          <w:marTop w:val="110"/>
          <w:marBottom w:val="0"/>
          <w:divBdr>
            <w:top w:val="none" w:sz="0" w:space="0" w:color="auto"/>
            <w:left w:val="none" w:sz="0" w:space="0" w:color="auto"/>
            <w:bottom w:val="none" w:sz="0" w:space="0" w:color="auto"/>
            <w:right w:val="none" w:sz="0" w:space="0" w:color="auto"/>
          </w:divBdr>
        </w:div>
        <w:div w:id="1200361068">
          <w:marLeft w:val="1008"/>
          <w:marRight w:val="0"/>
          <w:marTop w:val="110"/>
          <w:marBottom w:val="0"/>
          <w:divBdr>
            <w:top w:val="none" w:sz="0" w:space="0" w:color="auto"/>
            <w:left w:val="none" w:sz="0" w:space="0" w:color="auto"/>
            <w:bottom w:val="none" w:sz="0" w:space="0" w:color="auto"/>
            <w:right w:val="none" w:sz="0" w:space="0" w:color="auto"/>
          </w:divBdr>
        </w:div>
      </w:divsChild>
    </w:div>
    <w:div w:id="1610770857">
      <w:bodyDiv w:val="1"/>
      <w:marLeft w:val="0"/>
      <w:marRight w:val="0"/>
      <w:marTop w:val="0"/>
      <w:marBottom w:val="0"/>
      <w:divBdr>
        <w:top w:val="none" w:sz="0" w:space="0" w:color="auto"/>
        <w:left w:val="none" w:sz="0" w:space="0" w:color="auto"/>
        <w:bottom w:val="none" w:sz="0" w:space="0" w:color="auto"/>
        <w:right w:val="none" w:sz="0" w:space="0" w:color="auto"/>
      </w:divBdr>
      <w:divsChild>
        <w:div w:id="1776972916">
          <w:marLeft w:val="504"/>
          <w:marRight w:val="0"/>
          <w:marTop w:val="140"/>
          <w:marBottom w:val="0"/>
          <w:divBdr>
            <w:top w:val="none" w:sz="0" w:space="0" w:color="auto"/>
            <w:left w:val="none" w:sz="0" w:space="0" w:color="auto"/>
            <w:bottom w:val="none" w:sz="0" w:space="0" w:color="auto"/>
            <w:right w:val="none" w:sz="0" w:space="0" w:color="auto"/>
          </w:divBdr>
        </w:div>
        <w:div w:id="419378882">
          <w:marLeft w:val="504"/>
          <w:marRight w:val="0"/>
          <w:marTop w:val="140"/>
          <w:marBottom w:val="0"/>
          <w:divBdr>
            <w:top w:val="none" w:sz="0" w:space="0" w:color="auto"/>
            <w:left w:val="none" w:sz="0" w:space="0" w:color="auto"/>
            <w:bottom w:val="none" w:sz="0" w:space="0" w:color="auto"/>
            <w:right w:val="none" w:sz="0" w:space="0" w:color="auto"/>
          </w:divBdr>
        </w:div>
        <w:div w:id="1011907659">
          <w:marLeft w:val="1008"/>
          <w:marRight w:val="0"/>
          <w:marTop w:val="110"/>
          <w:marBottom w:val="0"/>
          <w:divBdr>
            <w:top w:val="none" w:sz="0" w:space="0" w:color="auto"/>
            <w:left w:val="none" w:sz="0" w:space="0" w:color="auto"/>
            <w:bottom w:val="none" w:sz="0" w:space="0" w:color="auto"/>
            <w:right w:val="none" w:sz="0" w:space="0" w:color="auto"/>
          </w:divBdr>
        </w:div>
        <w:div w:id="246620110">
          <w:marLeft w:val="504"/>
          <w:marRight w:val="0"/>
          <w:marTop w:val="140"/>
          <w:marBottom w:val="0"/>
          <w:divBdr>
            <w:top w:val="none" w:sz="0" w:space="0" w:color="auto"/>
            <w:left w:val="none" w:sz="0" w:space="0" w:color="auto"/>
            <w:bottom w:val="none" w:sz="0" w:space="0" w:color="auto"/>
            <w:right w:val="none" w:sz="0" w:space="0" w:color="auto"/>
          </w:divBdr>
        </w:div>
        <w:div w:id="1452700206">
          <w:marLeft w:val="504"/>
          <w:marRight w:val="0"/>
          <w:marTop w:val="140"/>
          <w:marBottom w:val="0"/>
          <w:divBdr>
            <w:top w:val="none" w:sz="0" w:space="0" w:color="auto"/>
            <w:left w:val="none" w:sz="0" w:space="0" w:color="auto"/>
            <w:bottom w:val="none" w:sz="0" w:space="0" w:color="auto"/>
            <w:right w:val="none" w:sz="0" w:space="0" w:color="auto"/>
          </w:divBdr>
        </w:div>
        <w:div w:id="1767841182">
          <w:marLeft w:val="504"/>
          <w:marRight w:val="0"/>
          <w:marTop w:val="140"/>
          <w:marBottom w:val="0"/>
          <w:divBdr>
            <w:top w:val="none" w:sz="0" w:space="0" w:color="auto"/>
            <w:left w:val="none" w:sz="0" w:space="0" w:color="auto"/>
            <w:bottom w:val="none" w:sz="0" w:space="0" w:color="auto"/>
            <w:right w:val="none" w:sz="0" w:space="0" w:color="auto"/>
          </w:divBdr>
        </w:div>
        <w:div w:id="199561683">
          <w:marLeft w:val="504"/>
          <w:marRight w:val="0"/>
          <w:marTop w:val="140"/>
          <w:marBottom w:val="0"/>
          <w:divBdr>
            <w:top w:val="none" w:sz="0" w:space="0" w:color="auto"/>
            <w:left w:val="none" w:sz="0" w:space="0" w:color="auto"/>
            <w:bottom w:val="none" w:sz="0" w:space="0" w:color="auto"/>
            <w:right w:val="none" w:sz="0" w:space="0" w:color="auto"/>
          </w:divBdr>
        </w:div>
      </w:divsChild>
    </w:div>
    <w:div w:id="1706827179">
      <w:bodyDiv w:val="1"/>
      <w:marLeft w:val="0"/>
      <w:marRight w:val="0"/>
      <w:marTop w:val="0"/>
      <w:marBottom w:val="0"/>
      <w:divBdr>
        <w:top w:val="none" w:sz="0" w:space="0" w:color="auto"/>
        <w:left w:val="none" w:sz="0" w:space="0" w:color="auto"/>
        <w:bottom w:val="none" w:sz="0" w:space="0" w:color="auto"/>
        <w:right w:val="none" w:sz="0" w:space="0" w:color="auto"/>
      </w:divBdr>
      <w:divsChild>
        <w:div w:id="700086738">
          <w:marLeft w:val="1008"/>
          <w:marRight w:val="0"/>
          <w:marTop w:val="110"/>
          <w:marBottom w:val="0"/>
          <w:divBdr>
            <w:top w:val="none" w:sz="0" w:space="0" w:color="auto"/>
            <w:left w:val="none" w:sz="0" w:space="0" w:color="auto"/>
            <w:bottom w:val="none" w:sz="0" w:space="0" w:color="auto"/>
            <w:right w:val="none" w:sz="0" w:space="0" w:color="auto"/>
          </w:divBdr>
        </w:div>
        <w:div w:id="790317502">
          <w:marLeft w:val="1008"/>
          <w:marRight w:val="0"/>
          <w:marTop w:val="110"/>
          <w:marBottom w:val="0"/>
          <w:divBdr>
            <w:top w:val="none" w:sz="0" w:space="0" w:color="auto"/>
            <w:left w:val="none" w:sz="0" w:space="0" w:color="auto"/>
            <w:bottom w:val="none" w:sz="0" w:space="0" w:color="auto"/>
            <w:right w:val="none" w:sz="0" w:space="0" w:color="auto"/>
          </w:divBdr>
        </w:div>
        <w:div w:id="592133249">
          <w:marLeft w:val="1008"/>
          <w:marRight w:val="0"/>
          <w:marTop w:val="110"/>
          <w:marBottom w:val="0"/>
          <w:divBdr>
            <w:top w:val="none" w:sz="0" w:space="0" w:color="auto"/>
            <w:left w:val="none" w:sz="0" w:space="0" w:color="auto"/>
            <w:bottom w:val="none" w:sz="0" w:space="0" w:color="auto"/>
            <w:right w:val="none" w:sz="0" w:space="0" w:color="auto"/>
          </w:divBdr>
        </w:div>
        <w:div w:id="1743677089">
          <w:marLeft w:val="1008"/>
          <w:marRight w:val="0"/>
          <w:marTop w:val="110"/>
          <w:marBottom w:val="0"/>
          <w:divBdr>
            <w:top w:val="none" w:sz="0" w:space="0" w:color="auto"/>
            <w:left w:val="none" w:sz="0" w:space="0" w:color="auto"/>
            <w:bottom w:val="none" w:sz="0" w:space="0" w:color="auto"/>
            <w:right w:val="none" w:sz="0" w:space="0" w:color="auto"/>
          </w:divBdr>
        </w:div>
        <w:div w:id="82990768">
          <w:marLeft w:val="1008"/>
          <w:marRight w:val="0"/>
          <w:marTop w:val="110"/>
          <w:marBottom w:val="0"/>
          <w:divBdr>
            <w:top w:val="none" w:sz="0" w:space="0" w:color="auto"/>
            <w:left w:val="none" w:sz="0" w:space="0" w:color="auto"/>
            <w:bottom w:val="none" w:sz="0" w:space="0" w:color="auto"/>
            <w:right w:val="none" w:sz="0" w:space="0" w:color="auto"/>
          </w:divBdr>
        </w:div>
        <w:div w:id="481042472">
          <w:marLeft w:val="1008"/>
          <w:marRight w:val="0"/>
          <w:marTop w:val="110"/>
          <w:marBottom w:val="0"/>
          <w:divBdr>
            <w:top w:val="none" w:sz="0" w:space="0" w:color="auto"/>
            <w:left w:val="none" w:sz="0" w:space="0" w:color="auto"/>
            <w:bottom w:val="none" w:sz="0" w:space="0" w:color="auto"/>
            <w:right w:val="none" w:sz="0" w:space="0" w:color="auto"/>
          </w:divBdr>
        </w:div>
        <w:div w:id="858008038">
          <w:marLeft w:val="1008"/>
          <w:marRight w:val="0"/>
          <w:marTop w:val="110"/>
          <w:marBottom w:val="0"/>
          <w:divBdr>
            <w:top w:val="none" w:sz="0" w:space="0" w:color="auto"/>
            <w:left w:val="none" w:sz="0" w:space="0" w:color="auto"/>
            <w:bottom w:val="none" w:sz="0" w:space="0" w:color="auto"/>
            <w:right w:val="none" w:sz="0" w:space="0" w:color="auto"/>
          </w:divBdr>
        </w:div>
        <w:div w:id="899093591">
          <w:marLeft w:val="1008"/>
          <w:marRight w:val="0"/>
          <w:marTop w:val="110"/>
          <w:marBottom w:val="0"/>
          <w:divBdr>
            <w:top w:val="none" w:sz="0" w:space="0" w:color="auto"/>
            <w:left w:val="none" w:sz="0" w:space="0" w:color="auto"/>
            <w:bottom w:val="none" w:sz="0" w:space="0" w:color="auto"/>
            <w:right w:val="none" w:sz="0" w:space="0" w:color="auto"/>
          </w:divBdr>
        </w:div>
        <w:div w:id="1346637975">
          <w:marLeft w:val="1008"/>
          <w:marRight w:val="0"/>
          <w:marTop w:val="110"/>
          <w:marBottom w:val="0"/>
          <w:divBdr>
            <w:top w:val="none" w:sz="0" w:space="0" w:color="auto"/>
            <w:left w:val="none" w:sz="0" w:space="0" w:color="auto"/>
            <w:bottom w:val="none" w:sz="0" w:space="0" w:color="auto"/>
            <w:right w:val="none" w:sz="0" w:space="0" w:color="auto"/>
          </w:divBdr>
        </w:div>
        <w:div w:id="585459889">
          <w:marLeft w:val="1008"/>
          <w:marRight w:val="0"/>
          <w:marTop w:val="110"/>
          <w:marBottom w:val="0"/>
          <w:divBdr>
            <w:top w:val="none" w:sz="0" w:space="0" w:color="auto"/>
            <w:left w:val="none" w:sz="0" w:space="0" w:color="auto"/>
            <w:bottom w:val="none" w:sz="0" w:space="0" w:color="auto"/>
            <w:right w:val="none" w:sz="0" w:space="0" w:color="auto"/>
          </w:divBdr>
        </w:div>
      </w:divsChild>
    </w:div>
    <w:div w:id="1947887338">
      <w:bodyDiv w:val="1"/>
      <w:marLeft w:val="0"/>
      <w:marRight w:val="0"/>
      <w:marTop w:val="0"/>
      <w:marBottom w:val="0"/>
      <w:divBdr>
        <w:top w:val="none" w:sz="0" w:space="0" w:color="auto"/>
        <w:left w:val="none" w:sz="0" w:space="0" w:color="auto"/>
        <w:bottom w:val="none" w:sz="0" w:space="0" w:color="auto"/>
        <w:right w:val="none" w:sz="0" w:space="0" w:color="auto"/>
      </w:divBdr>
      <w:divsChild>
        <w:div w:id="1778911423">
          <w:marLeft w:val="1008"/>
          <w:marRight w:val="0"/>
          <w:marTop w:val="110"/>
          <w:marBottom w:val="0"/>
          <w:divBdr>
            <w:top w:val="none" w:sz="0" w:space="0" w:color="auto"/>
            <w:left w:val="none" w:sz="0" w:space="0" w:color="auto"/>
            <w:bottom w:val="none" w:sz="0" w:space="0" w:color="auto"/>
            <w:right w:val="none" w:sz="0" w:space="0" w:color="auto"/>
          </w:divBdr>
        </w:div>
        <w:div w:id="1730958617">
          <w:marLeft w:val="1008"/>
          <w:marRight w:val="0"/>
          <w:marTop w:val="110"/>
          <w:marBottom w:val="0"/>
          <w:divBdr>
            <w:top w:val="none" w:sz="0" w:space="0" w:color="auto"/>
            <w:left w:val="none" w:sz="0" w:space="0" w:color="auto"/>
            <w:bottom w:val="none" w:sz="0" w:space="0" w:color="auto"/>
            <w:right w:val="none" w:sz="0" w:space="0" w:color="auto"/>
          </w:divBdr>
        </w:div>
        <w:div w:id="2094084573">
          <w:marLeft w:val="1008"/>
          <w:marRight w:val="0"/>
          <w:marTop w:val="110"/>
          <w:marBottom w:val="0"/>
          <w:divBdr>
            <w:top w:val="none" w:sz="0" w:space="0" w:color="auto"/>
            <w:left w:val="none" w:sz="0" w:space="0" w:color="auto"/>
            <w:bottom w:val="none" w:sz="0" w:space="0" w:color="auto"/>
            <w:right w:val="none" w:sz="0" w:space="0" w:color="auto"/>
          </w:divBdr>
        </w:div>
        <w:div w:id="1750806416">
          <w:marLeft w:val="1008"/>
          <w:marRight w:val="0"/>
          <w:marTop w:val="110"/>
          <w:marBottom w:val="0"/>
          <w:divBdr>
            <w:top w:val="none" w:sz="0" w:space="0" w:color="auto"/>
            <w:left w:val="none" w:sz="0" w:space="0" w:color="auto"/>
            <w:bottom w:val="none" w:sz="0" w:space="0" w:color="auto"/>
            <w:right w:val="none" w:sz="0" w:space="0" w:color="auto"/>
          </w:divBdr>
        </w:div>
        <w:div w:id="1856846093">
          <w:marLeft w:val="1008"/>
          <w:marRight w:val="0"/>
          <w:marTop w:val="110"/>
          <w:marBottom w:val="0"/>
          <w:divBdr>
            <w:top w:val="none" w:sz="0" w:space="0" w:color="auto"/>
            <w:left w:val="none" w:sz="0" w:space="0" w:color="auto"/>
            <w:bottom w:val="none" w:sz="0" w:space="0" w:color="auto"/>
            <w:right w:val="none" w:sz="0" w:space="0" w:color="auto"/>
          </w:divBdr>
        </w:div>
        <w:div w:id="980959999">
          <w:marLeft w:val="1008"/>
          <w:marRight w:val="0"/>
          <w:marTop w:val="110"/>
          <w:marBottom w:val="0"/>
          <w:divBdr>
            <w:top w:val="none" w:sz="0" w:space="0" w:color="auto"/>
            <w:left w:val="none" w:sz="0" w:space="0" w:color="auto"/>
            <w:bottom w:val="none" w:sz="0" w:space="0" w:color="auto"/>
            <w:right w:val="none" w:sz="0" w:space="0" w:color="auto"/>
          </w:divBdr>
        </w:div>
        <w:div w:id="1446998357">
          <w:marLeft w:val="1008"/>
          <w:marRight w:val="0"/>
          <w:marTop w:val="110"/>
          <w:marBottom w:val="0"/>
          <w:divBdr>
            <w:top w:val="none" w:sz="0" w:space="0" w:color="auto"/>
            <w:left w:val="none" w:sz="0" w:space="0" w:color="auto"/>
            <w:bottom w:val="none" w:sz="0" w:space="0" w:color="auto"/>
            <w:right w:val="none" w:sz="0" w:space="0" w:color="auto"/>
          </w:divBdr>
        </w:div>
        <w:div w:id="1217424995">
          <w:marLeft w:val="1008"/>
          <w:marRight w:val="0"/>
          <w:marTop w:val="110"/>
          <w:marBottom w:val="0"/>
          <w:divBdr>
            <w:top w:val="none" w:sz="0" w:space="0" w:color="auto"/>
            <w:left w:val="none" w:sz="0" w:space="0" w:color="auto"/>
            <w:bottom w:val="none" w:sz="0" w:space="0" w:color="auto"/>
            <w:right w:val="none" w:sz="0" w:space="0" w:color="auto"/>
          </w:divBdr>
        </w:div>
        <w:div w:id="58022860">
          <w:marLeft w:val="1008"/>
          <w:marRight w:val="0"/>
          <w:marTop w:val="110"/>
          <w:marBottom w:val="0"/>
          <w:divBdr>
            <w:top w:val="none" w:sz="0" w:space="0" w:color="auto"/>
            <w:left w:val="none" w:sz="0" w:space="0" w:color="auto"/>
            <w:bottom w:val="none" w:sz="0" w:space="0" w:color="auto"/>
            <w:right w:val="none" w:sz="0" w:space="0" w:color="auto"/>
          </w:divBdr>
        </w:div>
        <w:div w:id="1659722854">
          <w:marLeft w:val="1008"/>
          <w:marRight w:val="0"/>
          <w:marTop w:val="110"/>
          <w:marBottom w:val="0"/>
          <w:divBdr>
            <w:top w:val="none" w:sz="0" w:space="0" w:color="auto"/>
            <w:left w:val="none" w:sz="0" w:space="0" w:color="auto"/>
            <w:bottom w:val="none" w:sz="0" w:space="0" w:color="auto"/>
            <w:right w:val="none" w:sz="0" w:space="0" w:color="auto"/>
          </w:divBdr>
        </w:div>
        <w:div w:id="1697851371">
          <w:marLeft w:val="1008"/>
          <w:marRight w:val="0"/>
          <w:marTop w:val="110"/>
          <w:marBottom w:val="0"/>
          <w:divBdr>
            <w:top w:val="none" w:sz="0" w:space="0" w:color="auto"/>
            <w:left w:val="none" w:sz="0" w:space="0" w:color="auto"/>
            <w:bottom w:val="none" w:sz="0" w:space="0" w:color="auto"/>
            <w:right w:val="none" w:sz="0" w:space="0" w:color="auto"/>
          </w:divBdr>
        </w:div>
      </w:divsChild>
    </w:div>
    <w:div w:id="2032490180">
      <w:bodyDiv w:val="1"/>
      <w:marLeft w:val="0"/>
      <w:marRight w:val="0"/>
      <w:marTop w:val="0"/>
      <w:marBottom w:val="0"/>
      <w:divBdr>
        <w:top w:val="none" w:sz="0" w:space="0" w:color="auto"/>
        <w:left w:val="none" w:sz="0" w:space="0" w:color="auto"/>
        <w:bottom w:val="none" w:sz="0" w:space="0" w:color="auto"/>
        <w:right w:val="none" w:sz="0" w:space="0" w:color="auto"/>
      </w:divBdr>
    </w:div>
    <w:div w:id="2124224618">
      <w:bodyDiv w:val="1"/>
      <w:marLeft w:val="0"/>
      <w:marRight w:val="0"/>
      <w:marTop w:val="0"/>
      <w:marBottom w:val="0"/>
      <w:divBdr>
        <w:top w:val="none" w:sz="0" w:space="0" w:color="auto"/>
        <w:left w:val="none" w:sz="0" w:space="0" w:color="auto"/>
        <w:bottom w:val="none" w:sz="0" w:space="0" w:color="auto"/>
        <w:right w:val="none" w:sz="0" w:space="0" w:color="auto"/>
      </w:divBdr>
      <w:divsChild>
        <w:div w:id="1314682797">
          <w:marLeft w:val="504"/>
          <w:marRight w:val="0"/>
          <w:marTop w:val="140"/>
          <w:marBottom w:val="0"/>
          <w:divBdr>
            <w:top w:val="none" w:sz="0" w:space="0" w:color="auto"/>
            <w:left w:val="none" w:sz="0" w:space="0" w:color="auto"/>
            <w:bottom w:val="none" w:sz="0" w:space="0" w:color="auto"/>
            <w:right w:val="none" w:sz="0" w:space="0" w:color="auto"/>
          </w:divBdr>
        </w:div>
        <w:div w:id="501821682">
          <w:marLeft w:val="504"/>
          <w:marRight w:val="0"/>
          <w:marTop w:val="140"/>
          <w:marBottom w:val="0"/>
          <w:divBdr>
            <w:top w:val="none" w:sz="0" w:space="0" w:color="auto"/>
            <w:left w:val="none" w:sz="0" w:space="0" w:color="auto"/>
            <w:bottom w:val="none" w:sz="0" w:space="0" w:color="auto"/>
            <w:right w:val="none" w:sz="0" w:space="0" w:color="auto"/>
          </w:divBdr>
        </w:div>
        <w:div w:id="1862890012">
          <w:marLeft w:val="504"/>
          <w:marRight w:val="0"/>
          <w:marTop w:val="140"/>
          <w:marBottom w:val="0"/>
          <w:divBdr>
            <w:top w:val="none" w:sz="0" w:space="0" w:color="auto"/>
            <w:left w:val="none" w:sz="0" w:space="0" w:color="auto"/>
            <w:bottom w:val="none" w:sz="0" w:space="0" w:color="auto"/>
            <w:right w:val="none" w:sz="0" w:space="0" w:color="auto"/>
          </w:divBdr>
        </w:div>
        <w:div w:id="712192823">
          <w:marLeft w:val="504"/>
          <w:marRight w:val="0"/>
          <w:marTop w:val="140"/>
          <w:marBottom w:val="0"/>
          <w:divBdr>
            <w:top w:val="none" w:sz="0" w:space="0" w:color="auto"/>
            <w:left w:val="none" w:sz="0" w:space="0" w:color="auto"/>
            <w:bottom w:val="none" w:sz="0" w:space="0" w:color="auto"/>
            <w:right w:val="none" w:sz="0" w:space="0" w:color="auto"/>
          </w:divBdr>
        </w:div>
        <w:div w:id="1541360258">
          <w:marLeft w:val="504"/>
          <w:marRight w:val="0"/>
          <w:marTop w:val="14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file:///C:\Users\Admin\Documents\Ngoni%202016\UN\UNWOMEN\JPGBV%20Mid%20Term%20Review\Study\Final\Revised%20final\Final\CLEAN_Final_Report_MTE%20of%20the%20JPGBV_28916.docx" TargetMode="External"/><Relationship Id="rId18" Type="http://schemas.openxmlformats.org/officeDocument/2006/relationships/hyperlink" Target="http://www.unwomen.org/about/evaluation.php"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7.png"/><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unicef.org/zimbabwe" TargetMode="External"/><Relationship Id="rId25" Type="http://schemas.openxmlformats.org/officeDocument/2006/relationships/hyperlink" Target="http://www.ukessays.co.uk/essays/social-policy/ethical-considerations.php" TargetMode="External"/><Relationship Id="rId2" Type="http://schemas.openxmlformats.org/officeDocument/2006/relationships/numbering" Target="numbering.xml"/><Relationship Id="rId16" Type="http://schemas.openxmlformats.org/officeDocument/2006/relationships/hyperlink" Target="http://gate.unwomen.org/" TargetMode="External"/><Relationship Id="rId20" Type="http://schemas.openxmlformats.org/officeDocument/2006/relationships/hyperlink" Target="http://www.uneval.org/index.js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betterevaluation.org/search/site/value%20for%20money" TargetMode="External"/><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footer" Target="footer3.xml"/><Relationship Id="rId10" Type="http://schemas.openxmlformats.org/officeDocument/2006/relationships/image" Target="media/image3.jpeg"/><Relationship Id="rId19" Type="http://schemas.openxmlformats.org/officeDocument/2006/relationships/hyperlink" Target="http://www.unicef.org/about/employ/files/2013-14--Final_approved_Revised_Evaluation_Policy.pdf"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jpeg"/><Relationship Id="rId22" Type="http://schemas.openxmlformats.org/officeDocument/2006/relationships/footer" Target="footer2.xm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www.un.org/esa/coordination/pdf/final_report_2011.pdf" TargetMode="External"/><Relationship Id="rId2" Type="http://schemas.openxmlformats.org/officeDocument/2006/relationships/hyperlink" Target="https://www.unfpa.org/sites/default/files/admin-resource/JGP%20Evaluation%20Synthesis%20Report.pdf%20" TargetMode="External"/><Relationship Id="rId1" Type="http://schemas.openxmlformats.org/officeDocument/2006/relationships/hyperlink" Target="https://undg.org/wp-content/uploads/2015/02/Guidance-Note-on-Joint-Programmes.pdf%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93C7F6-2FC8-41FC-957F-854598D5B5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133</Pages>
  <Words>51522</Words>
  <Characters>293682</Characters>
  <Application>Microsoft Office Word</Application>
  <DocSecurity>0</DocSecurity>
  <Lines>2447</Lines>
  <Paragraphs>689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344515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Thresa</dc:creator>
  <cp:lastModifiedBy>Yeukai Huchu</cp:lastModifiedBy>
  <cp:revision>6</cp:revision>
  <cp:lastPrinted>2016-09-21T15:05:00Z</cp:lastPrinted>
  <dcterms:created xsi:type="dcterms:W3CDTF">2016-12-29T13:30:00Z</dcterms:created>
  <dcterms:modified xsi:type="dcterms:W3CDTF">2016-12-29T13:44:00Z</dcterms:modified>
</cp:coreProperties>
</file>