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79ADA" w14:textId="77777777" w:rsidR="00851726" w:rsidRPr="00943270" w:rsidRDefault="00851726" w:rsidP="00BD2B8E">
      <w:bookmarkStart w:id="0" w:name="_Toc311370150"/>
      <w:r w:rsidRPr="00943270">
        <w:rPr>
          <w:noProof/>
          <w:lang w:val="en-US"/>
        </w:rPr>
        <w:drawing>
          <wp:anchor distT="0" distB="0" distL="118745" distR="118745" simplePos="0" relativeHeight="251659264" behindDoc="1" locked="0" layoutInCell="1" allowOverlap="1" wp14:anchorId="42EE56CB" wp14:editId="0506D1BA">
            <wp:simplePos x="0" y="0"/>
            <wp:positionH relativeFrom="page">
              <wp:posOffset>0</wp:posOffset>
            </wp:positionH>
            <wp:positionV relativeFrom="page">
              <wp:posOffset>0</wp:posOffset>
            </wp:positionV>
            <wp:extent cx="7559675" cy="10744200"/>
            <wp:effectExtent l="0" t="0" r="9525" b="0"/>
            <wp:wrapNone/>
            <wp:docPr id="3" name="Picture 3" descr="A4_COVE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_COVERS2.jpg"/>
                    <pic:cNvPicPr/>
                  </pic:nvPicPr>
                  <pic:blipFill>
                    <a:blip r:embed="rId11"/>
                    <a:stretch>
                      <a:fillRect/>
                    </a:stretch>
                  </pic:blipFill>
                  <pic:spPr>
                    <a:xfrm>
                      <a:off x="0" y="0"/>
                      <a:ext cx="7559675" cy="10744200"/>
                    </a:xfrm>
                    <a:prstGeom prst="rect">
                      <a:avLst/>
                    </a:prstGeom>
                  </pic:spPr>
                </pic:pic>
              </a:graphicData>
            </a:graphic>
            <wp14:sizeRelV relativeFrom="margin">
              <wp14:pctHeight>0</wp14:pctHeight>
            </wp14:sizeRelV>
          </wp:anchor>
        </w:drawing>
      </w:r>
    </w:p>
    <w:p w14:paraId="77EC741C" w14:textId="77777777" w:rsidR="00851726" w:rsidRPr="00943270" w:rsidRDefault="00851726" w:rsidP="00851726">
      <w:pPr>
        <w:jc w:val="center"/>
        <w:rPr>
          <w:b/>
          <w:color w:val="FFFFFF" w:themeColor="background1"/>
        </w:rPr>
      </w:pPr>
    </w:p>
    <w:p w14:paraId="452F4AFC" w14:textId="77777777" w:rsidR="00851726" w:rsidRPr="00943270" w:rsidRDefault="00851726" w:rsidP="00851726">
      <w:pPr>
        <w:jc w:val="center"/>
        <w:rPr>
          <w:b/>
          <w:color w:val="FFFFFF" w:themeColor="background1"/>
        </w:rPr>
      </w:pPr>
    </w:p>
    <w:p w14:paraId="425C8648" w14:textId="77777777" w:rsidR="00851726" w:rsidRPr="00943270" w:rsidRDefault="00851726" w:rsidP="00851726">
      <w:pPr>
        <w:jc w:val="center"/>
        <w:rPr>
          <w:b/>
          <w:color w:val="FFFFFF" w:themeColor="background1"/>
        </w:rPr>
      </w:pPr>
    </w:p>
    <w:p w14:paraId="72983EBC" w14:textId="77777777" w:rsidR="00851726" w:rsidRPr="00943270" w:rsidRDefault="00851726" w:rsidP="00851726">
      <w:pPr>
        <w:jc w:val="center"/>
        <w:rPr>
          <w:b/>
          <w:color w:val="FFFFFF" w:themeColor="background1"/>
        </w:rPr>
      </w:pPr>
    </w:p>
    <w:p w14:paraId="55ABB68B" w14:textId="77777777" w:rsidR="00851726" w:rsidRPr="00943270" w:rsidRDefault="00851726" w:rsidP="00851726">
      <w:pPr>
        <w:jc w:val="center"/>
        <w:rPr>
          <w:b/>
          <w:color w:val="FFFFFF" w:themeColor="background1"/>
        </w:rPr>
      </w:pPr>
    </w:p>
    <w:p w14:paraId="3786E344" w14:textId="77777777" w:rsidR="00851726" w:rsidRPr="00943270" w:rsidRDefault="00851726" w:rsidP="00851726">
      <w:pPr>
        <w:jc w:val="center"/>
        <w:rPr>
          <w:b/>
          <w:color w:val="FFFFFF" w:themeColor="background1"/>
        </w:rPr>
      </w:pPr>
    </w:p>
    <w:p w14:paraId="4CC96957" w14:textId="77777777" w:rsidR="00851726" w:rsidRPr="00943270" w:rsidRDefault="00851726" w:rsidP="00851726">
      <w:pPr>
        <w:jc w:val="center"/>
        <w:rPr>
          <w:b/>
          <w:color w:val="FFFFFF" w:themeColor="background1"/>
        </w:rPr>
      </w:pPr>
    </w:p>
    <w:p w14:paraId="65DB0CF0" w14:textId="77777777" w:rsidR="00851726" w:rsidRPr="00943270" w:rsidRDefault="00851726" w:rsidP="00851726">
      <w:pPr>
        <w:rPr>
          <w:b/>
          <w:color w:val="FFFFFF" w:themeColor="background1"/>
        </w:rPr>
      </w:pPr>
    </w:p>
    <w:p w14:paraId="1F8C4754" w14:textId="77777777" w:rsidR="00851726" w:rsidRPr="00943270" w:rsidRDefault="00851726" w:rsidP="00851726">
      <w:pPr>
        <w:jc w:val="center"/>
        <w:rPr>
          <w:b/>
          <w:color w:val="FFFFFF" w:themeColor="background1"/>
        </w:rPr>
      </w:pPr>
    </w:p>
    <w:p w14:paraId="639929D2" w14:textId="77777777" w:rsidR="00851726" w:rsidRPr="00943270" w:rsidRDefault="00851726" w:rsidP="00851726">
      <w:pPr>
        <w:jc w:val="center"/>
        <w:rPr>
          <w:b/>
          <w:color w:val="FFFFFF" w:themeColor="background1"/>
          <w:sz w:val="48"/>
          <w:szCs w:val="48"/>
        </w:rPr>
      </w:pPr>
      <w:r w:rsidRPr="00943270">
        <w:rPr>
          <w:b/>
          <w:color w:val="FFFFFF" w:themeColor="background1"/>
          <w:sz w:val="48"/>
          <w:szCs w:val="48"/>
        </w:rPr>
        <w:t>UN Women</w:t>
      </w:r>
    </w:p>
    <w:bookmarkEnd w:id="0"/>
    <w:p w14:paraId="05E641FF" w14:textId="77777777" w:rsidR="00B93290" w:rsidRPr="00943270" w:rsidRDefault="00B93290" w:rsidP="006C518B"/>
    <w:p w14:paraId="6D7E8BE8" w14:textId="77777777" w:rsidR="00B93290" w:rsidRPr="00943270" w:rsidRDefault="00B93290" w:rsidP="00B93290">
      <w:pPr>
        <w:rPr>
          <w:b/>
          <w:color w:val="FFFFFF" w:themeColor="background1"/>
        </w:rPr>
      </w:pPr>
    </w:p>
    <w:p w14:paraId="2ACA2CEF" w14:textId="77777777" w:rsidR="00B93290" w:rsidRPr="00943270" w:rsidRDefault="00B93290" w:rsidP="00B93290">
      <w:pPr>
        <w:rPr>
          <w:b/>
          <w:color w:val="FFFFFF" w:themeColor="background1"/>
        </w:rPr>
      </w:pPr>
    </w:p>
    <w:p w14:paraId="292A84CC" w14:textId="77777777" w:rsidR="00B93290" w:rsidRPr="00943270" w:rsidRDefault="00B93290" w:rsidP="00851726">
      <w:pPr>
        <w:jc w:val="center"/>
        <w:rPr>
          <w:b/>
          <w:color w:val="FFFFFF" w:themeColor="background1"/>
          <w:sz w:val="32"/>
          <w:szCs w:val="32"/>
        </w:rPr>
      </w:pPr>
      <w:r w:rsidRPr="00943270">
        <w:rPr>
          <w:b/>
          <w:color w:val="FFFFFF" w:themeColor="background1"/>
          <w:sz w:val="32"/>
          <w:szCs w:val="32"/>
        </w:rPr>
        <w:t>Country Portfolio Evaluation</w:t>
      </w:r>
    </w:p>
    <w:p w14:paraId="5F3553E2" w14:textId="77777777" w:rsidR="00851726" w:rsidRPr="00943270" w:rsidRDefault="00851726" w:rsidP="00851726">
      <w:pPr>
        <w:jc w:val="center"/>
        <w:rPr>
          <w:b/>
          <w:color w:val="FFFFFF" w:themeColor="background1"/>
          <w:sz w:val="32"/>
          <w:szCs w:val="32"/>
        </w:rPr>
      </w:pPr>
    </w:p>
    <w:p w14:paraId="1BDFF3C6" w14:textId="77777777" w:rsidR="00B93290" w:rsidRPr="00943270" w:rsidRDefault="00B93290" w:rsidP="00851726">
      <w:pPr>
        <w:jc w:val="center"/>
        <w:rPr>
          <w:b/>
          <w:color w:val="FFFFFF" w:themeColor="background1"/>
          <w:sz w:val="32"/>
          <w:szCs w:val="32"/>
        </w:rPr>
      </w:pPr>
      <w:r w:rsidRPr="00943270">
        <w:rPr>
          <w:b/>
          <w:color w:val="FFFFFF" w:themeColor="background1"/>
          <w:sz w:val="32"/>
          <w:szCs w:val="32"/>
        </w:rPr>
        <w:t>Final Report</w:t>
      </w:r>
    </w:p>
    <w:p w14:paraId="7997B144" w14:textId="77777777" w:rsidR="00B93290" w:rsidRPr="00943270" w:rsidRDefault="00B93290" w:rsidP="00851726">
      <w:pPr>
        <w:jc w:val="center"/>
        <w:rPr>
          <w:b/>
          <w:color w:val="FFFFFF" w:themeColor="background1"/>
          <w:sz w:val="32"/>
          <w:szCs w:val="32"/>
        </w:rPr>
      </w:pPr>
    </w:p>
    <w:p w14:paraId="4B7882B3" w14:textId="0661E395" w:rsidR="00B93290" w:rsidRPr="00943270" w:rsidRDefault="0035326F" w:rsidP="00851726">
      <w:pPr>
        <w:jc w:val="center"/>
        <w:rPr>
          <w:b/>
          <w:color w:val="FFFFFF" w:themeColor="background1"/>
          <w:sz w:val="32"/>
          <w:szCs w:val="32"/>
        </w:rPr>
      </w:pPr>
      <w:r w:rsidRPr="00943270">
        <w:rPr>
          <w:b/>
          <w:color w:val="FFFFFF" w:themeColor="background1"/>
          <w:sz w:val="32"/>
          <w:szCs w:val="32"/>
        </w:rPr>
        <w:t>Sudan</w:t>
      </w:r>
    </w:p>
    <w:p w14:paraId="693AF6C0" w14:textId="3A96B008" w:rsidR="00B93290" w:rsidRPr="00943270" w:rsidRDefault="00B93290" w:rsidP="00851726">
      <w:pPr>
        <w:jc w:val="center"/>
        <w:rPr>
          <w:b/>
          <w:color w:val="FFFFFF" w:themeColor="background1"/>
          <w:sz w:val="32"/>
          <w:szCs w:val="32"/>
        </w:rPr>
      </w:pPr>
      <w:r w:rsidRPr="00943270">
        <w:rPr>
          <w:b/>
          <w:color w:val="FFFFFF" w:themeColor="background1"/>
          <w:sz w:val="32"/>
          <w:szCs w:val="32"/>
        </w:rPr>
        <w:t xml:space="preserve">Strategic Note </w:t>
      </w:r>
      <w:r w:rsidR="009663C6" w:rsidRPr="00943270">
        <w:rPr>
          <w:b/>
          <w:color w:val="FFFFFF" w:themeColor="background1"/>
          <w:sz w:val="32"/>
          <w:szCs w:val="32"/>
        </w:rPr>
        <w:t>2014-2016</w:t>
      </w:r>
    </w:p>
    <w:p w14:paraId="161908E8" w14:textId="77777777" w:rsidR="00851726" w:rsidRPr="00943270" w:rsidRDefault="00851726" w:rsidP="00851726">
      <w:pPr>
        <w:jc w:val="center"/>
        <w:rPr>
          <w:b/>
          <w:color w:val="FFFFFF" w:themeColor="background1"/>
          <w:sz w:val="32"/>
          <w:szCs w:val="32"/>
        </w:rPr>
      </w:pPr>
    </w:p>
    <w:p w14:paraId="597767FF" w14:textId="77777777" w:rsidR="00851726" w:rsidRPr="00943270" w:rsidRDefault="00851726" w:rsidP="00851726">
      <w:pPr>
        <w:jc w:val="center"/>
        <w:rPr>
          <w:b/>
          <w:color w:val="FFFFFF" w:themeColor="background1"/>
          <w:sz w:val="32"/>
          <w:szCs w:val="32"/>
        </w:rPr>
      </w:pPr>
    </w:p>
    <w:p w14:paraId="54DD98EC" w14:textId="77777777" w:rsidR="00851726" w:rsidRPr="00943270" w:rsidRDefault="00851726" w:rsidP="00851726">
      <w:pPr>
        <w:jc w:val="center"/>
        <w:rPr>
          <w:b/>
          <w:color w:val="FFFFFF" w:themeColor="background1"/>
          <w:sz w:val="32"/>
          <w:szCs w:val="32"/>
        </w:rPr>
      </w:pPr>
    </w:p>
    <w:p w14:paraId="5440762B" w14:textId="77777777" w:rsidR="00851726" w:rsidRPr="00943270" w:rsidRDefault="00851726" w:rsidP="00851726">
      <w:pPr>
        <w:jc w:val="center"/>
        <w:rPr>
          <w:b/>
          <w:color w:val="FFFFFF" w:themeColor="background1"/>
          <w:sz w:val="32"/>
          <w:szCs w:val="32"/>
        </w:rPr>
      </w:pPr>
    </w:p>
    <w:p w14:paraId="480220B1" w14:textId="77777777" w:rsidR="00851726" w:rsidRPr="00943270" w:rsidRDefault="00851726" w:rsidP="00851726">
      <w:pPr>
        <w:jc w:val="center"/>
        <w:rPr>
          <w:b/>
          <w:color w:val="FFFFFF" w:themeColor="background1"/>
          <w:sz w:val="32"/>
          <w:szCs w:val="32"/>
        </w:rPr>
      </w:pPr>
    </w:p>
    <w:p w14:paraId="14AD14AC" w14:textId="77777777" w:rsidR="00851726" w:rsidRPr="00943270" w:rsidRDefault="00851726" w:rsidP="00851726">
      <w:pPr>
        <w:jc w:val="center"/>
        <w:rPr>
          <w:b/>
          <w:color w:val="FFFFFF" w:themeColor="background1"/>
          <w:sz w:val="32"/>
          <w:szCs w:val="32"/>
        </w:rPr>
      </w:pPr>
    </w:p>
    <w:p w14:paraId="4EFED350" w14:textId="77777777" w:rsidR="00851726" w:rsidRPr="00943270" w:rsidRDefault="00851726" w:rsidP="00851726">
      <w:pPr>
        <w:jc w:val="center"/>
        <w:rPr>
          <w:b/>
          <w:color w:val="FFFFFF" w:themeColor="background1"/>
          <w:sz w:val="32"/>
          <w:szCs w:val="32"/>
        </w:rPr>
      </w:pPr>
    </w:p>
    <w:p w14:paraId="20FD932F" w14:textId="77777777" w:rsidR="00851726" w:rsidRPr="00943270" w:rsidRDefault="00851726" w:rsidP="00851726">
      <w:pPr>
        <w:jc w:val="center"/>
        <w:rPr>
          <w:b/>
          <w:color w:val="FFFFFF" w:themeColor="background1"/>
          <w:sz w:val="32"/>
          <w:szCs w:val="32"/>
        </w:rPr>
      </w:pPr>
    </w:p>
    <w:p w14:paraId="3B0433DD" w14:textId="77777777" w:rsidR="00B93290" w:rsidRPr="00943270" w:rsidRDefault="00B93290" w:rsidP="00B93290">
      <w:pPr>
        <w:pStyle w:val="Subtitle"/>
        <w:rPr>
          <w:color w:val="FFFFFF" w:themeColor="background1"/>
        </w:rPr>
      </w:pPr>
    </w:p>
    <w:tbl>
      <w:tblPr>
        <w:tblW w:w="0" w:type="auto"/>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4736"/>
        <w:gridCol w:w="3780"/>
      </w:tblGrid>
      <w:tr w:rsidR="00B93290" w:rsidRPr="00943270" w14:paraId="3FBEF615" w14:textId="77777777" w:rsidTr="00EA074D">
        <w:tc>
          <w:tcPr>
            <w:tcW w:w="4736" w:type="dxa"/>
          </w:tcPr>
          <w:p w14:paraId="2B466B32" w14:textId="77777777" w:rsidR="00B93290" w:rsidRPr="00943270" w:rsidRDefault="00B93290" w:rsidP="00851726">
            <w:pPr>
              <w:rPr>
                <w:color w:val="FFFFFF" w:themeColor="background1"/>
              </w:rPr>
            </w:pPr>
            <w:r w:rsidRPr="00943270">
              <w:rPr>
                <w:color w:val="FFFFFF" w:themeColor="background1"/>
              </w:rPr>
              <w:t>Date of the report</w:t>
            </w:r>
          </w:p>
        </w:tc>
        <w:tc>
          <w:tcPr>
            <w:tcW w:w="3780" w:type="dxa"/>
          </w:tcPr>
          <w:p w14:paraId="478B22B3" w14:textId="77777777" w:rsidR="00B93290" w:rsidRPr="00943270" w:rsidRDefault="00B93290" w:rsidP="00851726">
            <w:pPr>
              <w:rPr>
                <w:color w:val="FFFFFF" w:themeColor="background1"/>
              </w:rPr>
            </w:pPr>
          </w:p>
        </w:tc>
      </w:tr>
      <w:tr w:rsidR="00B93290" w:rsidRPr="00943270" w14:paraId="0079A085" w14:textId="77777777" w:rsidTr="00EA074D">
        <w:tc>
          <w:tcPr>
            <w:tcW w:w="4736" w:type="dxa"/>
          </w:tcPr>
          <w:p w14:paraId="1BF3614B" w14:textId="77777777" w:rsidR="00B93290" w:rsidRPr="00943270" w:rsidRDefault="00B93290" w:rsidP="00851726">
            <w:pPr>
              <w:rPr>
                <w:color w:val="FFFFFF" w:themeColor="background1"/>
              </w:rPr>
            </w:pPr>
            <w:r w:rsidRPr="00943270">
              <w:rPr>
                <w:color w:val="FFFFFF" w:themeColor="background1"/>
              </w:rPr>
              <w:t>Version number of the report</w:t>
            </w:r>
          </w:p>
        </w:tc>
        <w:tc>
          <w:tcPr>
            <w:tcW w:w="3780" w:type="dxa"/>
          </w:tcPr>
          <w:p w14:paraId="62E82FAB" w14:textId="77777777" w:rsidR="00B93290" w:rsidRPr="00943270" w:rsidRDefault="00851726" w:rsidP="00851726">
            <w:pPr>
              <w:rPr>
                <w:color w:val="FFFFFF" w:themeColor="background1"/>
              </w:rPr>
            </w:pPr>
            <w:r w:rsidRPr="00943270">
              <w:rPr>
                <w:color w:val="FFFFFF" w:themeColor="background1"/>
              </w:rPr>
              <w:t>Draft V</w:t>
            </w:r>
            <w:r w:rsidR="00FF2F00" w:rsidRPr="00943270">
              <w:rPr>
                <w:color w:val="FFFFFF" w:themeColor="background1"/>
              </w:rPr>
              <w:t>01</w:t>
            </w:r>
          </w:p>
        </w:tc>
      </w:tr>
      <w:tr w:rsidR="00B93290" w:rsidRPr="00943270" w14:paraId="58BABD0E" w14:textId="77777777" w:rsidTr="00EA074D">
        <w:tc>
          <w:tcPr>
            <w:tcW w:w="4736" w:type="dxa"/>
          </w:tcPr>
          <w:p w14:paraId="550FC949" w14:textId="77777777" w:rsidR="00B93290" w:rsidRPr="00943270" w:rsidRDefault="00B93290" w:rsidP="00851726">
            <w:pPr>
              <w:rPr>
                <w:color w:val="FFFFFF" w:themeColor="background1"/>
              </w:rPr>
            </w:pPr>
            <w:r w:rsidRPr="00943270">
              <w:rPr>
                <w:color w:val="FFFFFF" w:themeColor="background1"/>
              </w:rPr>
              <w:t xml:space="preserve">Names and/or organization/firm of evaluators </w:t>
            </w:r>
          </w:p>
        </w:tc>
        <w:tc>
          <w:tcPr>
            <w:tcW w:w="3780" w:type="dxa"/>
          </w:tcPr>
          <w:p w14:paraId="59A9CD7C" w14:textId="77777777" w:rsidR="00B93290" w:rsidRPr="00943270" w:rsidRDefault="00FF2F00" w:rsidP="00851726">
            <w:pPr>
              <w:rPr>
                <w:color w:val="FFFFFF" w:themeColor="background1"/>
              </w:rPr>
            </w:pPr>
            <w:r w:rsidRPr="00943270">
              <w:rPr>
                <w:color w:val="FFFFFF" w:themeColor="background1"/>
              </w:rPr>
              <w:t>Herma Majoor</w:t>
            </w:r>
          </w:p>
          <w:p w14:paraId="623CFCCA" w14:textId="5158F8CE" w:rsidR="00FF2F00" w:rsidRPr="00943270" w:rsidRDefault="00322517" w:rsidP="00851726">
            <w:pPr>
              <w:rPr>
                <w:color w:val="FFFFFF" w:themeColor="background1"/>
              </w:rPr>
            </w:pPr>
            <w:r w:rsidRPr="00943270">
              <w:rPr>
                <w:color w:val="FFFFFF" w:themeColor="background1"/>
              </w:rPr>
              <w:t>Rania Awad</w:t>
            </w:r>
          </w:p>
        </w:tc>
      </w:tr>
      <w:tr w:rsidR="00B93290" w:rsidRPr="00943270" w14:paraId="4484ABF9" w14:textId="77777777" w:rsidTr="00851726">
        <w:tc>
          <w:tcPr>
            <w:tcW w:w="4736" w:type="dxa"/>
          </w:tcPr>
          <w:p w14:paraId="0EF39C9A" w14:textId="792D3D70" w:rsidR="00B93290" w:rsidRPr="00943270" w:rsidRDefault="00B93290" w:rsidP="00851726">
            <w:pPr>
              <w:rPr>
                <w:color w:val="FFFFFF" w:themeColor="background1"/>
              </w:rPr>
            </w:pPr>
            <w:r w:rsidRPr="00943270">
              <w:rPr>
                <w:color w:val="FFFFFF" w:themeColor="background1"/>
              </w:rPr>
              <w:t>Name of the Evaluation Manager</w:t>
            </w:r>
            <w:r w:rsidR="00B7018B">
              <w:rPr>
                <w:color w:val="FFFFFF" w:themeColor="background1"/>
              </w:rPr>
              <w:t>(s)</w:t>
            </w:r>
          </w:p>
        </w:tc>
        <w:tc>
          <w:tcPr>
            <w:tcW w:w="3780" w:type="dxa"/>
          </w:tcPr>
          <w:p w14:paraId="32CB839B" w14:textId="18A4637C" w:rsidR="00B93290" w:rsidRPr="00943270" w:rsidRDefault="00B7018B" w:rsidP="002516E1">
            <w:pPr>
              <w:rPr>
                <w:color w:val="FFFFFF" w:themeColor="background1"/>
              </w:rPr>
            </w:pPr>
            <w:r w:rsidRPr="00EA074D">
              <w:rPr>
                <w:color w:val="FFFFFF" w:themeColor="background1"/>
              </w:rPr>
              <w:t>Jennet Kem,</w:t>
            </w:r>
            <w:r>
              <w:rPr>
                <w:color w:val="FFFFFF" w:themeColor="background1"/>
              </w:rPr>
              <w:t xml:space="preserve"> </w:t>
            </w:r>
            <w:r w:rsidR="00322517" w:rsidRPr="00943270">
              <w:rPr>
                <w:color w:val="FFFFFF" w:themeColor="background1"/>
              </w:rPr>
              <w:t>Hala Abdel</w:t>
            </w:r>
            <w:r w:rsidR="001C370C">
              <w:rPr>
                <w:color w:val="FFFFFF" w:themeColor="background1"/>
              </w:rPr>
              <w:t>ma</w:t>
            </w:r>
            <w:r w:rsidR="00322517" w:rsidRPr="00943270">
              <w:rPr>
                <w:color w:val="FFFFFF" w:themeColor="background1"/>
              </w:rPr>
              <w:t>agid</w:t>
            </w:r>
            <w:r w:rsidR="00B67A29">
              <w:rPr>
                <w:color w:val="FFFFFF" w:themeColor="background1"/>
              </w:rPr>
              <w:t xml:space="preserve"> Al Ahmadi</w:t>
            </w:r>
          </w:p>
        </w:tc>
      </w:tr>
      <w:tr w:rsidR="00B93290" w:rsidRPr="00943270" w14:paraId="4F13B592" w14:textId="77777777" w:rsidTr="00EA074D">
        <w:tc>
          <w:tcPr>
            <w:tcW w:w="4736" w:type="dxa"/>
          </w:tcPr>
          <w:p w14:paraId="30C6410E" w14:textId="77777777" w:rsidR="00B93290" w:rsidRPr="00943270" w:rsidRDefault="00B93290" w:rsidP="00851726">
            <w:pPr>
              <w:rPr>
                <w:color w:val="FFFFFF" w:themeColor="background1"/>
              </w:rPr>
            </w:pPr>
            <w:r w:rsidRPr="00943270">
              <w:rPr>
                <w:color w:val="FFFFFF" w:themeColor="background1"/>
              </w:rPr>
              <w:t>Name of the Regional Evaluation Specialist</w:t>
            </w:r>
          </w:p>
        </w:tc>
        <w:tc>
          <w:tcPr>
            <w:tcW w:w="3780" w:type="dxa"/>
          </w:tcPr>
          <w:p w14:paraId="40BA8882" w14:textId="77777777" w:rsidR="00B93290" w:rsidRPr="00EA074D" w:rsidRDefault="00851726" w:rsidP="00851726">
            <w:pPr>
              <w:rPr>
                <w:color w:val="FFFFFF" w:themeColor="background1"/>
              </w:rPr>
            </w:pPr>
            <w:r w:rsidRPr="00EA074D">
              <w:rPr>
                <w:color w:val="FFFFFF" w:themeColor="background1"/>
              </w:rPr>
              <w:t>Caspar Merkle</w:t>
            </w:r>
          </w:p>
        </w:tc>
      </w:tr>
      <w:tr w:rsidR="00B93290" w:rsidRPr="00943270" w14:paraId="2478E0A8" w14:textId="77777777" w:rsidTr="00851726">
        <w:tc>
          <w:tcPr>
            <w:tcW w:w="4736" w:type="dxa"/>
          </w:tcPr>
          <w:p w14:paraId="422993C8" w14:textId="77777777" w:rsidR="00B93290" w:rsidRPr="00943270" w:rsidRDefault="00B93290" w:rsidP="00851726">
            <w:pPr>
              <w:rPr>
                <w:color w:val="FFFFFF" w:themeColor="background1"/>
              </w:rPr>
            </w:pPr>
            <w:r w:rsidRPr="00943270">
              <w:rPr>
                <w:color w:val="FFFFFF" w:themeColor="background1"/>
              </w:rPr>
              <w:t>Contact details for this report</w:t>
            </w:r>
          </w:p>
        </w:tc>
        <w:tc>
          <w:tcPr>
            <w:tcW w:w="3780" w:type="dxa"/>
          </w:tcPr>
          <w:p w14:paraId="2E6862A8" w14:textId="77777777" w:rsidR="00EA074D" w:rsidRDefault="00482368" w:rsidP="00851726">
            <w:pPr>
              <w:rPr>
                <w:color w:val="FFFFFF" w:themeColor="background1"/>
              </w:rPr>
            </w:pPr>
            <w:hyperlink r:id="rId12" w:history="1">
              <w:r w:rsidR="00B7018B" w:rsidRPr="00EA074D">
                <w:rPr>
                  <w:rStyle w:val="Hyperlink"/>
                  <w:color w:val="FFFFFF" w:themeColor="background1"/>
                </w:rPr>
                <w:t>caspar.merkle@unwomen.org</w:t>
              </w:r>
            </w:hyperlink>
            <w:r w:rsidR="00EA074D" w:rsidRPr="00EA074D">
              <w:rPr>
                <w:color w:val="FFFFFF" w:themeColor="background1"/>
              </w:rPr>
              <w:t xml:space="preserve">, </w:t>
            </w:r>
          </w:p>
          <w:p w14:paraId="50172F28" w14:textId="759D8F42" w:rsidR="00B93290" w:rsidRPr="00EA074D" w:rsidRDefault="00EA074D" w:rsidP="00851726">
            <w:pPr>
              <w:rPr>
                <w:color w:val="FFFFFF" w:themeColor="background1"/>
              </w:rPr>
            </w:pPr>
            <w:r w:rsidRPr="00EA074D">
              <w:rPr>
                <w:color w:val="FFFFFF" w:themeColor="background1"/>
              </w:rPr>
              <w:t>UN Women Regional Office Nairobi</w:t>
            </w:r>
          </w:p>
        </w:tc>
      </w:tr>
    </w:tbl>
    <w:p w14:paraId="4C4F5FAD" w14:textId="77777777" w:rsidR="00B93290" w:rsidRPr="00943270" w:rsidRDefault="00B93290" w:rsidP="00B93290"/>
    <w:p w14:paraId="1C16571A" w14:textId="77777777" w:rsidR="00851726" w:rsidRPr="00943270" w:rsidRDefault="00851726">
      <w:pPr>
        <w:spacing w:line="240" w:lineRule="auto"/>
        <w:jc w:val="left"/>
        <w:rPr>
          <w:rFonts w:eastAsia="MS Gothic" w:cs="Arial"/>
          <w:b/>
          <w:bCs/>
          <w:color w:val="FF9900"/>
          <w:sz w:val="26"/>
          <w:szCs w:val="26"/>
        </w:rPr>
      </w:pPr>
      <w:bookmarkStart w:id="1" w:name="_Toc311370152"/>
      <w:r w:rsidRPr="00943270">
        <w:br w:type="page"/>
      </w:r>
    </w:p>
    <w:p w14:paraId="5D47627D" w14:textId="77777777" w:rsidR="00B93290" w:rsidRPr="00943270" w:rsidRDefault="00B93290" w:rsidP="00B93290">
      <w:pPr>
        <w:rPr>
          <w:rFonts w:cs="Arial"/>
          <w:b/>
          <w:color w:val="336699"/>
          <w:sz w:val="24"/>
        </w:rPr>
      </w:pPr>
      <w:bookmarkStart w:id="2" w:name="_Toc297285404"/>
      <w:bookmarkEnd w:id="1"/>
      <w:r w:rsidRPr="00943270">
        <w:rPr>
          <w:rFonts w:cs="Arial"/>
          <w:b/>
          <w:color w:val="336699"/>
          <w:sz w:val="24"/>
        </w:rPr>
        <w:lastRenderedPageBreak/>
        <w:t>Acknowledgements</w:t>
      </w:r>
      <w:bookmarkEnd w:id="2"/>
    </w:p>
    <w:p w14:paraId="2F484091" w14:textId="2B3CEB6B" w:rsidR="00A37CD7" w:rsidRPr="00943270" w:rsidRDefault="00A37CD7" w:rsidP="006C50E1">
      <w:pPr>
        <w:spacing w:after="120" w:line="240" w:lineRule="auto"/>
        <w:rPr>
          <w:rFonts w:cs="Arial"/>
          <w:szCs w:val="21"/>
        </w:rPr>
      </w:pPr>
      <w:bookmarkStart w:id="3" w:name="_Toc297287046"/>
      <w:r w:rsidRPr="00943270">
        <w:rPr>
          <w:rFonts w:cs="Arial"/>
          <w:szCs w:val="21"/>
        </w:rPr>
        <w:t xml:space="preserve">The </w:t>
      </w:r>
      <w:r w:rsidR="00322517" w:rsidRPr="00943270">
        <w:rPr>
          <w:rFonts w:cs="Arial"/>
          <w:szCs w:val="21"/>
        </w:rPr>
        <w:t>Sudan</w:t>
      </w:r>
      <w:r w:rsidRPr="00943270">
        <w:rPr>
          <w:rFonts w:cs="Arial"/>
          <w:szCs w:val="21"/>
        </w:rPr>
        <w:t xml:space="preserve"> country evaluation team is indebted to UN Women staff</w:t>
      </w:r>
      <w:r w:rsidR="008B645C" w:rsidRPr="00943270">
        <w:rPr>
          <w:rFonts w:cs="Arial"/>
          <w:szCs w:val="21"/>
        </w:rPr>
        <w:t xml:space="preserve"> and former staff</w:t>
      </w:r>
      <w:r w:rsidRPr="00943270">
        <w:rPr>
          <w:rFonts w:cs="Arial"/>
          <w:szCs w:val="21"/>
        </w:rPr>
        <w:t xml:space="preserve"> </w:t>
      </w:r>
      <w:r w:rsidR="008B645C" w:rsidRPr="00943270">
        <w:rPr>
          <w:rFonts w:cs="Arial"/>
          <w:szCs w:val="21"/>
        </w:rPr>
        <w:t>of the Country Office Sudan</w:t>
      </w:r>
      <w:r w:rsidR="00E76938" w:rsidRPr="00943270">
        <w:rPr>
          <w:rFonts w:cs="Arial"/>
          <w:szCs w:val="21"/>
        </w:rPr>
        <w:t>, whose support was instrumental for conducting the evaluation mission and obtaining the essential information. The team would also like to thank interviewees from donor, Government and UN agencies as well as civil society, NGOs and research institutes, for making themselves available and openly sharing their views.</w:t>
      </w:r>
    </w:p>
    <w:p w14:paraId="212AC9F3" w14:textId="05D9CEF3" w:rsidR="00EE6ED3" w:rsidRPr="00943270" w:rsidRDefault="00A37CD7" w:rsidP="006C50E1">
      <w:pPr>
        <w:spacing w:after="120" w:line="240" w:lineRule="auto"/>
        <w:rPr>
          <w:rFonts w:cs="Arial"/>
          <w:szCs w:val="21"/>
        </w:rPr>
      </w:pPr>
      <w:r w:rsidRPr="00943270">
        <w:rPr>
          <w:rFonts w:cs="Arial"/>
          <w:szCs w:val="21"/>
        </w:rPr>
        <w:t xml:space="preserve">The team wishes to express its specific gratitude to Caspar Merkle, </w:t>
      </w:r>
      <w:r w:rsidR="008B645C" w:rsidRPr="00943270">
        <w:rPr>
          <w:rFonts w:cs="Arial"/>
          <w:szCs w:val="21"/>
        </w:rPr>
        <w:t>for his</w:t>
      </w:r>
      <w:r w:rsidRPr="00943270">
        <w:rPr>
          <w:rFonts w:cs="Arial"/>
          <w:szCs w:val="21"/>
        </w:rPr>
        <w:t xml:space="preserve"> support </w:t>
      </w:r>
      <w:r w:rsidR="008B645C" w:rsidRPr="00943270">
        <w:rPr>
          <w:rFonts w:cs="Arial"/>
          <w:szCs w:val="21"/>
        </w:rPr>
        <w:t xml:space="preserve">to and his technical oversight of </w:t>
      </w:r>
      <w:r w:rsidRPr="00943270">
        <w:rPr>
          <w:rFonts w:cs="Arial"/>
          <w:szCs w:val="21"/>
        </w:rPr>
        <w:t>the evaluation.</w:t>
      </w:r>
      <w:r w:rsidR="00EE6ED3" w:rsidRPr="00943270">
        <w:rPr>
          <w:color w:val="336699"/>
        </w:rPr>
        <w:br w:type="page"/>
      </w:r>
    </w:p>
    <w:p w14:paraId="36A2DE70" w14:textId="71889E38" w:rsidR="00B93290" w:rsidRPr="00943270" w:rsidRDefault="00851726" w:rsidP="00851726">
      <w:pPr>
        <w:pStyle w:val="Heading1"/>
        <w:spacing w:before="240"/>
        <w:rPr>
          <w:color w:val="336699"/>
        </w:rPr>
      </w:pPr>
      <w:bookmarkStart w:id="4" w:name="_Toc343335857"/>
      <w:r w:rsidRPr="00943270">
        <w:rPr>
          <w:color w:val="336699"/>
        </w:rPr>
        <w:lastRenderedPageBreak/>
        <w:t>List of acronyms</w:t>
      </w:r>
      <w:bookmarkEnd w:id="3"/>
      <w:bookmarkEnd w:id="4"/>
    </w:p>
    <w:tbl>
      <w:tblPr>
        <w:tblW w:w="0" w:type="auto"/>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1378"/>
        <w:gridCol w:w="6912"/>
      </w:tblGrid>
      <w:tr w:rsidR="00816677" w:rsidRPr="00943270" w14:paraId="07E11054" w14:textId="77777777" w:rsidTr="00945C90">
        <w:tc>
          <w:tcPr>
            <w:tcW w:w="1378" w:type="dxa"/>
          </w:tcPr>
          <w:p w14:paraId="13F0F6CE" w14:textId="77777777" w:rsidR="002C2529" w:rsidRPr="00943270" w:rsidRDefault="002C2529" w:rsidP="005C5674">
            <w:pPr>
              <w:spacing w:line="240" w:lineRule="auto"/>
              <w:rPr>
                <w:rFonts w:cs="Arial"/>
                <w:sz w:val="19"/>
                <w:szCs w:val="19"/>
              </w:rPr>
            </w:pPr>
            <w:r w:rsidRPr="00943270">
              <w:rPr>
                <w:rFonts w:cs="Arial"/>
                <w:sz w:val="19"/>
                <w:szCs w:val="19"/>
              </w:rPr>
              <w:t>AfDB</w:t>
            </w:r>
          </w:p>
        </w:tc>
        <w:tc>
          <w:tcPr>
            <w:tcW w:w="6912" w:type="dxa"/>
          </w:tcPr>
          <w:p w14:paraId="1E38E620" w14:textId="77777777" w:rsidR="002C2529" w:rsidRPr="00943270" w:rsidRDefault="002C2529" w:rsidP="005C5674">
            <w:pPr>
              <w:spacing w:line="240" w:lineRule="auto"/>
              <w:rPr>
                <w:rFonts w:cs="Arial"/>
                <w:sz w:val="19"/>
                <w:szCs w:val="19"/>
              </w:rPr>
            </w:pPr>
            <w:r w:rsidRPr="00943270">
              <w:rPr>
                <w:rFonts w:cs="Arial"/>
                <w:sz w:val="19"/>
                <w:szCs w:val="19"/>
              </w:rPr>
              <w:t>African Development Bank</w:t>
            </w:r>
          </w:p>
        </w:tc>
      </w:tr>
      <w:tr w:rsidR="00816677" w:rsidRPr="00943270" w14:paraId="620E45D3" w14:textId="77777777" w:rsidTr="00945C90">
        <w:tc>
          <w:tcPr>
            <w:tcW w:w="1378" w:type="dxa"/>
          </w:tcPr>
          <w:p w14:paraId="603C0A8E" w14:textId="77777777" w:rsidR="002C2529" w:rsidRPr="00943270" w:rsidRDefault="002C2529" w:rsidP="005C5674">
            <w:pPr>
              <w:spacing w:line="240" w:lineRule="auto"/>
              <w:rPr>
                <w:rFonts w:cs="Arial"/>
                <w:sz w:val="19"/>
                <w:szCs w:val="19"/>
              </w:rPr>
            </w:pPr>
            <w:r w:rsidRPr="00943270">
              <w:rPr>
                <w:rFonts w:cs="Arial"/>
                <w:sz w:val="19"/>
                <w:szCs w:val="19"/>
              </w:rPr>
              <w:t>ASSERT</w:t>
            </w:r>
          </w:p>
        </w:tc>
        <w:tc>
          <w:tcPr>
            <w:tcW w:w="6912" w:type="dxa"/>
          </w:tcPr>
          <w:p w14:paraId="7A6DD195" w14:textId="77777777" w:rsidR="002C2529" w:rsidRPr="00943270" w:rsidRDefault="002C2529" w:rsidP="005C5674">
            <w:pPr>
              <w:spacing w:line="240" w:lineRule="auto"/>
              <w:rPr>
                <w:rFonts w:cs="Arial"/>
                <w:sz w:val="19"/>
                <w:szCs w:val="19"/>
              </w:rPr>
            </w:pPr>
            <w:r w:rsidRPr="00943270">
              <w:rPr>
                <w:rFonts w:cs="Arial"/>
                <w:sz w:val="19"/>
                <w:szCs w:val="19"/>
              </w:rPr>
              <w:t>Accountable, Sustainable, Strategic, Equitable, Responsive, and Transparent</w:t>
            </w:r>
          </w:p>
        </w:tc>
      </w:tr>
      <w:tr w:rsidR="00816677" w:rsidRPr="00943270" w14:paraId="00F2B106" w14:textId="77777777" w:rsidTr="00945C90">
        <w:tc>
          <w:tcPr>
            <w:tcW w:w="1378" w:type="dxa"/>
          </w:tcPr>
          <w:p w14:paraId="15C40549" w14:textId="797DF304" w:rsidR="00A05337" w:rsidRPr="00943270" w:rsidRDefault="00A05337" w:rsidP="005C5674">
            <w:pPr>
              <w:spacing w:line="240" w:lineRule="auto"/>
              <w:rPr>
                <w:rFonts w:cs="Arial"/>
                <w:sz w:val="19"/>
                <w:szCs w:val="19"/>
              </w:rPr>
            </w:pPr>
            <w:r>
              <w:rPr>
                <w:rFonts w:cs="Arial"/>
                <w:sz w:val="19"/>
                <w:szCs w:val="19"/>
              </w:rPr>
              <w:t>AWP</w:t>
            </w:r>
          </w:p>
        </w:tc>
        <w:tc>
          <w:tcPr>
            <w:tcW w:w="6912" w:type="dxa"/>
          </w:tcPr>
          <w:p w14:paraId="1C0B84CF" w14:textId="6FE0D75D" w:rsidR="00A05337" w:rsidRPr="00943270" w:rsidRDefault="00A05337" w:rsidP="005C5674">
            <w:pPr>
              <w:spacing w:line="240" w:lineRule="auto"/>
              <w:rPr>
                <w:rFonts w:cs="Arial"/>
                <w:sz w:val="19"/>
                <w:szCs w:val="19"/>
              </w:rPr>
            </w:pPr>
            <w:r>
              <w:rPr>
                <w:rFonts w:cs="Arial"/>
                <w:sz w:val="19"/>
                <w:szCs w:val="19"/>
              </w:rPr>
              <w:t>Annual Work Plan</w:t>
            </w:r>
          </w:p>
        </w:tc>
      </w:tr>
      <w:tr w:rsidR="00816677" w:rsidRPr="00943270" w14:paraId="6CB72051" w14:textId="77777777" w:rsidTr="00945C90">
        <w:tc>
          <w:tcPr>
            <w:tcW w:w="1378" w:type="dxa"/>
          </w:tcPr>
          <w:p w14:paraId="5899A3DD" w14:textId="77777777" w:rsidR="002C2529" w:rsidRPr="00943270" w:rsidRDefault="002C2529" w:rsidP="005C5674">
            <w:pPr>
              <w:spacing w:line="240" w:lineRule="auto"/>
              <w:rPr>
                <w:rFonts w:cs="Arial"/>
                <w:sz w:val="19"/>
                <w:szCs w:val="19"/>
              </w:rPr>
            </w:pPr>
            <w:r w:rsidRPr="00943270">
              <w:rPr>
                <w:rFonts w:cs="Arial"/>
                <w:sz w:val="19"/>
                <w:szCs w:val="19"/>
              </w:rPr>
              <w:t>CBS</w:t>
            </w:r>
          </w:p>
        </w:tc>
        <w:tc>
          <w:tcPr>
            <w:tcW w:w="6912" w:type="dxa"/>
          </w:tcPr>
          <w:p w14:paraId="19304AED" w14:textId="77777777" w:rsidR="002C2529" w:rsidRPr="00943270" w:rsidRDefault="002C2529" w:rsidP="005C5674">
            <w:pPr>
              <w:spacing w:line="240" w:lineRule="auto"/>
              <w:rPr>
                <w:rFonts w:cs="Arial"/>
                <w:sz w:val="19"/>
                <w:szCs w:val="19"/>
              </w:rPr>
            </w:pPr>
            <w:r w:rsidRPr="00943270">
              <w:rPr>
                <w:rFonts w:cs="Arial"/>
                <w:sz w:val="19"/>
                <w:szCs w:val="19"/>
              </w:rPr>
              <w:t>Central Bureau of Statistics</w:t>
            </w:r>
          </w:p>
        </w:tc>
      </w:tr>
      <w:tr w:rsidR="00816677" w:rsidRPr="00943270" w14:paraId="22B8C5B9" w14:textId="77777777" w:rsidTr="00945C90">
        <w:tc>
          <w:tcPr>
            <w:tcW w:w="1378" w:type="dxa"/>
          </w:tcPr>
          <w:p w14:paraId="485FA26F" w14:textId="77777777" w:rsidR="002C2529" w:rsidRPr="00943270" w:rsidRDefault="002C2529" w:rsidP="005C5674">
            <w:pPr>
              <w:spacing w:line="240" w:lineRule="auto"/>
              <w:rPr>
                <w:rFonts w:cs="Arial"/>
                <w:sz w:val="19"/>
                <w:szCs w:val="19"/>
              </w:rPr>
            </w:pPr>
            <w:r w:rsidRPr="00943270">
              <w:rPr>
                <w:rFonts w:cs="Arial"/>
                <w:sz w:val="19"/>
                <w:szCs w:val="19"/>
              </w:rPr>
              <w:t>CC</w:t>
            </w:r>
          </w:p>
        </w:tc>
        <w:tc>
          <w:tcPr>
            <w:tcW w:w="6912" w:type="dxa"/>
          </w:tcPr>
          <w:p w14:paraId="17E76274" w14:textId="77777777" w:rsidR="002C2529" w:rsidRPr="00943270" w:rsidRDefault="002C2529" w:rsidP="005C5674">
            <w:pPr>
              <w:spacing w:line="240" w:lineRule="auto"/>
              <w:jc w:val="left"/>
              <w:rPr>
                <w:rFonts w:eastAsia="Times New Roman" w:cs="Arial"/>
                <w:color w:val="222222"/>
                <w:sz w:val="19"/>
                <w:szCs w:val="19"/>
                <w:shd w:val="clear" w:color="auto" w:fill="FFFFFF"/>
              </w:rPr>
            </w:pPr>
            <w:r w:rsidRPr="00943270">
              <w:rPr>
                <w:rFonts w:eastAsia="Times New Roman" w:cs="Arial"/>
                <w:color w:val="222222"/>
                <w:sz w:val="19"/>
                <w:szCs w:val="19"/>
                <w:shd w:val="clear" w:color="auto" w:fill="FFFFFF"/>
              </w:rPr>
              <w:t>Constitution Commission</w:t>
            </w:r>
          </w:p>
        </w:tc>
      </w:tr>
      <w:tr w:rsidR="00816677" w:rsidRPr="00943270" w14:paraId="41268581" w14:textId="77777777" w:rsidTr="00945C90">
        <w:tc>
          <w:tcPr>
            <w:tcW w:w="1378" w:type="dxa"/>
          </w:tcPr>
          <w:p w14:paraId="25860BEC" w14:textId="77777777" w:rsidR="002C2529" w:rsidRPr="00943270" w:rsidRDefault="002C2529" w:rsidP="005C5674">
            <w:pPr>
              <w:spacing w:line="240" w:lineRule="auto"/>
              <w:rPr>
                <w:rFonts w:cs="Arial"/>
                <w:sz w:val="19"/>
                <w:szCs w:val="19"/>
              </w:rPr>
            </w:pPr>
            <w:r w:rsidRPr="00943270">
              <w:rPr>
                <w:rFonts w:cs="Arial"/>
                <w:sz w:val="19"/>
                <w:szCs w:val="19"/>
              </w:rPr>
              <w:t>CCA</w:t>
            </w:r>
          </w:p>
        </w:tc>
        <w:tc>
          <w:tcPr>
            <w:tcW w:w="6912" w:type="dxa"/>
          </w:tcPr>
          <w:p w14:paraId="22841BAD" w14:textId="77777777" w:rsidR="002C2529" w:rsidRPr="00943270" w:rsidRDefault="002C2529" w:rsidP="005C5674">
            <w:pPr>
              <w:spacing w:line="240" w:lineRule="auto"/>
              <w:jc w:val="left"/>
              <w:rPr>
                <w:rFonts w:eastAsia="Times New Roman" w:cs="Arial"/>
                <w:color w:val="222222"/>
                <w:sz w:val="19"/>
                <w:szCs w:val="19"/>
                <w:shd w:val="clear" w:color="auto" w:fill="FFFFFF"/>
              </w:rPr>
            </w:pPr>
            <w:r w:rsidRPr="00943270">
              <w:rPr>
                <w:rFonts w:eastAsia="Times New Roman" w:cs="Arial"/>
                <w:color w:val="222222"/>
                <w:sz w:val="19"/>
                <w:szCs w:val="19"/>
                <w:shd w:val="clear" w:color="auto" w:fill="FFFFFF"/>
              </w:rPr>
              <w:t>Common Country Assessment</w:t>
            </w:r>
          </w:p>
        </w:tc>
      </w:tr>
      <w:tr w:rsidR="00816677" w:rsidRPr="00943270" w14:paraId="188BFC51" w14:textId="77777777" w:rsidTr="00945C90">
        <w:tc>
          <w:tcPr>
            <w:tcW w:w="1378" w:type="dxa"/>
          </w:tcPr>
          <w:p w14:paraId="7DDC6E8A" w14:textId="77777777" w:rsidR="002C2529" w:rsidRPr="00943270" w:rsidRDefault="002C2529" w:rsidP="005C5674">
            <w:pPr>
              <w:spacing w:line="240" w:lineRule="auto"/>
              <w:rPr>
                <w:rFonts w:cs="Arial"/>
                <w:sz w:val="19"/>
                <w:szCs w:val="19"/>
              </w:rPr>
            </w:pPr>
            <w:r w:rsidRPr="00943270">
              <w:rPr>
                <w:rFonts w:cs="Arial"/>
                <w:sz w:val="19"/>
                <w:szCs w:val="19"/>
              </w:rPr>
              <w:t>CEDAW</w:t>
            </w:r>
          </w:p>
        </w:tc>
        <w:tc>
          <w:tcPr>
            <w:tcW w:w="6912" w:type="dxa"/>
          </w:tcPr>
          <w:p w14:paraId="0C89ABAE" w14:textId="77777777" w:rsidR="002C2529" w:rsidRPr="00943270" w:rsidRDefault="002C2529" w:rsidP="005C5674">
            <w:pPr>
              <w:spacing w:line="240" w:lineRule="auto"/>
              <w:jc w:val="left"/>
              <w:rPr>
                <w:rFonts w:eastAsia="Times New Roman" w:cs="Times New Roman"/>
                <w:sz w:val="19"/>
                <w:szCs w:val="19"/>
              </w:rPr>
            </w:pPr>
            <w:r w:rsidRPr="00943270">
              <w:rPr>
                <w:rFonts w:eastAsia="Times New Roman" w:cs="Arial"/>
                <w:color w:val="222222"/>
                <w:sz w:val="19"/>
                <w:szCs w:val="19"/>
                <w:shd w:val="clear" w:color="auto" w:fill="FFFFFF"/>
              </w:rPr>
              <w:t>Convention on the Elimination of all Forms of Discrimination Against Women</w:t>
            </w:r>
          </w:p>
        </w:tc>
      </w:tr>
      <w:tr w:rsidR="00816677" w:rsidRPr="00943270" w14:paraId="1070D547" w14:textId="77777777" w:rsidTr="00945C90">
        <w:tc>
          <w:tcPr>
            <w:tcW w:w="1378" w:type="dxa"/>
          </w:tcPr>
          <w:p w14:paraId="4D5B7B8D" w14:textId="77777777" w:rsidR="002C2529" w:rsidRPr="00943270" w:rsidRDefault="002C2529" w:rsidP="005C5674">
            <w:pPr>
              <w:spacing w:line="240" w:lineRule="auto"/>
              <w:rPr>
                <w:rFonts w:cs="Arial"/>
                <w:sz w:val="19"/>
                <w:szCs w:val="19"/>
              </w:rPr>
            </w:pPr>
            <w:r w:rsidRPr="00943270">
              <w:rPr>
                <w:rFonts w:cs="Arial"/>
                <w:sz w:val="19"/>
                <w:szCs w:val="19"/>
              </w:rPr>
              <w:t>CO</w:t>
            </w:r>
          </w:p>
        </w:tc>
        <w:tc>
          <w:tcPr>
            <w:tcW w:w="6912" w:type="dxa"/>
          </w:tcPr>
          <w:p w14:paraId="499FBF0B" w14:textId="77777777" w:rsidR="002C2529" w:rsidRPr="00943270" w:rsidRDefault="002C2529" w:rsidP="005C5674">
            <w:pPr>
              <w:spacing w:line="240" w:lineRule="auto"/>
              <w:rPr>
                <w:rFonts w:cs="Arial"/>
                <w:sz w:val="19"/>
                <w:szCs w:val="19"/>
              </w:rPr>
            </w:pPr>
            <w:r w:rsidRPr="00943270">
              <w:rPr>
                <w:rFonts w:cs="Arial"/>
                <w:sz w:val="19"/>
                <w:szCs w:val="19"/>
              </w:rPr>
              <w:t>Country Office</w:t>
            </w:r>
          </w:p>
        </w:tc>
      </w:tr>
      <w:tr w:rsidR="00816677" w:rsidRPr="00943270" w14:paraId="03062515" w14:textId="77777777" w:rsidTr="00945C90">
        <w:tc>
          <w:tcPr>
            <w:tcW w:w="1378" w:type="dxa"/>
          </w:tcPr>
          <w:p w14:paraId="53B2B4D2" w14:textId="77777777" w:rsidR="002C2529" w:rsidRPr="00943270" w:rsidRDefault="002C2529" w:rsidP="005C5674">
            <w:pPr>
              <w:spacing w:line="240" w:lineRule="auto"/>
              <w:rPr>
                <w:rFonts w:cs="Arial"/>
                <w:sz w:val="19"/>
                <w:szCs w:val="19"/>
              </w:rPr>
            </w:pPr>
            <w:r w:rsidRPr="00943270">
              <w:rPr>
                <w:rFonts w:cs="Arial"/>
                <w:sz w:val="19"/>
                <w:szCs w:val="19"/>
              </w:rPr>
              <w:t>CPE</w:t>
            </w:r>
          </w:p>
        </w:tc>
        <w:tc>
          <w:tcPr>
            <w:tcW w:w="6912" w:type="dxa"/>
          </w:tcPr>
          <w:p w14:paraId="09CFC6B1" w14:textId="77777777" w:rsidR="002C2529" w:rsidRPr="00943270" w:rsidRDefault="002C2529" w:rsidP="005C5674">
            <w:pPr>
              <w:spacing w:line="240" w:lineRule="auto"/>
              <w:rPr>
                <w:rFonts w:cs="Arial"/>
                <w:sz w:val="19"/>
                <w:szCs w:val="19"/>
              </w:rPr>
            </w:pPr>
            <w:r w:rsidRPr="00943270">
              <w:rPr>
                <w:rFonts w:cs="Arial"/>
                <w:sz w:val="19"/>
                <w:szCs w:val="19"/>
              </w:rPr>
              <w:t>Country Portfolio Evaluation</w:t>
            </w:r>
          </w:p>
        </w:tc>
      </w:tr>
      <w:tr w:rsidR="00816677" w:rsidRPr="00943270" w14:paraId="5AA94A30" w14:textId="77777777" w:rsidTr="00945C90">
        <w:tc>
          <w:tcPr>
            <w:tcW w:w="1378" w:type="dxa"/>
          </w:tcPr>
          <w:p w14:paraId="1DC9539F" w14:textId="77777777" w:rsidR="002C2529" w:rsidRPr="00943270" w:rsidRDefault="002C2529" w:rsidP="005C5674">
            <w:pPr>
              <w:spacing w:line="240" w:lineRule="auto"/>
              <w:rPr>
                <w:rFonts w:cs="Arial"/>
                <w:sz w:val="19"/>
                <w:szCs w:val="19"/>
              </w:rPr>
            </w:pPr>
            <w:r w:rsidRPr="00943270">
              <w:rPr>
                <w:rFonts w:cs="Arial"/>
                <w:sz w:val="19"/>
                <w:szCs w:val="19"/>
              </w:rPr>
              <w:t>CSO</w:t>
            </w:r>
          </w:p>
        </w:tc>
        <w:tc>
          <w:tcPr>
            <w:tcW w:w="6912" w:type="dxa"/>
          </w:tcPr>
          <w:p w14:paraId="4F99CF0F" w14:textId="77777777" w:rsidR="002C2529" w:rsidRPr="00943270" w:rsidRDefault="002C2529" w:rsidP="005C5674">
            <w:pPr>
              <w:spacing w:line="240" w:lineRule="auto"/>
              <w:rPr>
                <w:rFonts w:cs="Arial"/>
                <w:sz w:val="19"/>
                <w:szCs w:val="19"/>
              </w:rPr>
            </w:pPr>
            <w:r w:rsidRPr="00943270">
              <w:rPr>
                <w:rFonts w:cs="Arial"/>
                <w:sz w:val="19"/>
                <w:szCs w:val="19"/>
              </w:rPr>
              <w:t>Civil Society Organisation</w:t>
            </w:r>
          </w:p>
        </w:tc>
      </w:tr>
      <w:tr w:rsidR="00816677" w:rsidRPr="00943270" w14:paraId="5BBAC35E" w14:textId="77777777" w:rsidTr="00945C90">
        <w:tc>
          <w:tcPr>
            <w:tcW w:w="1378" w:type="dxa"/>
          </w:tcPr>
          <w:p w14:paraId="2B90082D" w14:textId="77777777" w:rsidR="002C2529" w:rsidRPr="00943270" w:rsidRDefault="002C2529" w:rsidP="005C5674">
            <w:pPr>
              <w:spacing w:line="240" w:lineRule="auto"/>
              <w:rPr>
                <w:rFonts w:cs="Arial"/>
                <w:sz w:val="19"/>
                <w:szCs w:val="19"/>
              </w:rPr>
            </w:pPr>
            <w:r w:rsidRPr="00943270">
              <w:rPr>
                <w:rFonts w:cs="Arial"/>
                <w:sz w:val="19"/>
                <w:szCs w:val="19"/>
              </w:rPr>
              <w:t>CVAW</w:t>
            </w:r>
          </w:p>
        </w:tc>
        <w:tc>
          <w:tcPr>
            <w:tcW w:w="6912" w:type="dxa"/>
          </w:tcPr>
          <w:p w14:paraId="4F968009" w14:textId="7905FE49" w:rsidR="002C2529" w:rsidRPr="00943270" w:rsidRDefault="002C2529" w:rsidP="002463B0">
            <w:pPr>
              <w:spacing w:line="240" w:lineRule="auto"/>
              <w:rPr>
                <w:rFonts w:cs="Arial"/>
                <w:sz w:val="19"/>
                <w:szCs w:val="19"/>
              </w:rPr>
            </w:pPr>
            <w:r w:rsidRPr="00943270">
              <w:rPr>
                <w:sz w:val="19"/>
                <w:szCs w:val="19"/>
              </w:rPr>
              <w:t>Combating Violence Against Women</w:t>
            </w:r>
            <w:r w:rsidR="00C40A99">
              <w:rPr>
                <w:sz w:val="19"/>
                <w:szCs w:val="19"/>
              </w:rPr>
              <w:t xml:space="preserve"> and Children Unit</w:t>
            </w:r>
          </w:p>
        </w:tc>
      </w:tr>
      <w:tr w:rsidR="00816677" w:rsidRPr="00943270" w14:paraId="38849726" w14:textId="77777777" w:rsidTr="00945C90">
        <w:tc>
          <w:tcPr>
            <w:tcW w:w="1378" w:type="dxa"/>
          </w:tcPr>
          <w:p w14:paraId="26E5CEC8" w14:textId="77777777" w:rsidR="002C2529" w:rsidRPr="00943270" w:rsidRDefault="002C2529" w:rsidP="005C5674">
            <w:pPr>
              <w:spacing w:line="240" w:lineRule="auto"/>
              <w:rPr>
                <w:rFonts w:cs="Arial"/>
                <w:sz w:val="19"/>
                <w:szCs w:val="19"/>
              </w:rPr>
            </w:pPr>
            <w:r w:rsidRPr="00943270">
              <w:rPr>
                <w:rFonts w:cs="Arial"/>
                <w:sz w:val="19"/>
                <w:szCs w:val="19"/>
              </w:rPr>
              <w:t>CWPD</w:t>
            </w:r>
          </w:p>
        </w:tc>
        <w:tc>
          <w:tcPr>
            <w:tcW w:w="6912" w:type="dxa"/>
          </w:tcPr>
          <w:p w14:paraId="593A9C22" w14:textId="77777777" w:rsidR="002C2529" w:rsidRPr="00943270" w:rsidRDefault="002C2529" w:rsidP="005C5674">
            <w:pPr>
              <w:pStyle w:val="FootnoteText"/>
              <w:rPr>
                <w:sz w:val="19"/>
                <w:szCs w:val="19"/>
              </w:rPr>
            </w:pPr>
            <w:r w:rsidRPr="00943270">
              <w:rPr>
                <w:sz w:val="19"/>
                <w:szCs w:val="19"/>
              </w:rPr>
              <w:t>Center for Women Peace and Development</w:t>
            </w:r>
          </w:p>
        </w:tc>
      </w:tr>
      <w:tr w:rsidR="00816677" w:rsidRPr="00943270" w14:paraId="04B82780" w14:textId="77777777" w:rsidTr="00945C90">
        <w:tc>
          <w:tcPr>
            <w:tcW w:w="1378" w:type="dxa"/>
          </w:tcPr>
          <w:p w14:paraId="51A75BA1" w14:textId="77777777" w:rsidR="002C2529" w:rsidRPr="00943270" w:rsidRDefault="002C2529" w:rsidP="005C5674">
            <w:pPr>
              <w:spacing w:line="240" w:lineRule="auto"/>
              <w:rPr>
                <w:rFonts w:cs="Arial"/>
                <w:sz w:val="19"/>
                <w:szCs w:val="19"/>
              </w:rPr>
            </w:pPr>
            <w:r w:rsidRPr="00943270">
              <w:rPr>
                <w:rFonts w:cs="Arial"/>
                <w:sz w:val="19"/>
                <w:szCs w:val="19"/>
              </w:rPr>
              <w:t>DAC</w:t>
            </w:r>
          </w:p>
        </w:tc>
        <w:tc>
          <w:tcPr>
            <w:tcW w:w="6912" w:type="dxa"/>
          </w:tcPr>
          <w:p w14:paraId="1C730CA0" w14:textId="77777777" w:rsidR="002C2529" w:rsidRPr="00943270" w:rsidRDefault="002C2529" w:rsidP="005C5674">
            <w:pPr>
              <w:spacing w:line="240" w:lineRule="auto"/>
              <w:rPr>
                <w:rFonts w:cs="Arial"/>
                <w:sz w:val="19"/>
                <w:szCs w:val="19"/>
              </w:rPr>
            </w:pPr>
            <w:r w:rsidRPr="00943270">
              <w:rPr>
                <w:rFonts w:cs="Arial"/>
                <w:sz w:val="19"/>
                <w:szCs w:val="19"/>
              </w:rPr>
              <w:t>Development Assistance Committee</w:t>
            </w:r>
          </w:p>
        </w:tc>
      </w:tr>
      <w:tr w:rsidR="00816677" w:rsidRPr="00943270" w14:paraId="5C18FF83" w14:textId="77777777" w:rsidTr="00945C90">
        <w:tc>
          <w:tcPr>
            <w:tcW w:w="1378" w:type="dxa"/>
          </w:tcPr>
          <w:p w14:paraId="493F87AD" w14:textId="460F3AD4" w:rsidR="00663DB1" w:rsidRPr="00943270" w:rsidRDefault="00663DB1" w:rsidP="005C5674">
            <w:pPr>
              <w:spacing w:line="240" w:lineRule="auto"/>
              <w:rPr>
                <w:rFonts w:cs="Arial"/>
                <w:sz w:val="19"/>
                <w:szCs w:val="19"/>
              </w:rPr>
            </w:pPr>
            <w:r>
              <w:rPr>
                <w:rFonts w:cs="Arial"/>
                <w:sz w:val="19"/>
                <w:szCs w:val="19"/>
              </w:rPr>
              <w:t>DDPD</w:t>
            </w:r>
          </w:p>
        </w:tc>
        <w:tc>
          <w:tcPr>
            <w:tcW w:w="6912" w:type="dxa"/>
          </w:tcPr>
          <w:p w14:paraId="2544D12A" w14:textId="5150A29E" w:rsidR="00663DB1" w:rsidRPr="00943270" w:rsidRDefault="00663DB1" w:rsidP="005C5674">
            <w:pPr>
              <w:spacing w:line="240" w:lineRule="auto"/>
              <w:rPr>
                <w:rFonts w:eastAsia="MS Mincho" w:cs="Arial"/>
                <w:kern w:val="2"/>
                <w:sz w:val="19"/>
                <w:szCs w:val="19"/>
                <w:lang w:eastAsia="ja-JP"/>
              </w:rPr>
            </w:pPr>
            <w:r w:rsidRPr="00663DB1">
              <w:rPr>
                <w:rFonts w:eastAsia="MS Mincho" w:cs="Arial"/>
                <w:kern w:val="2"/>
                <w:sz w:val="19"/>
                <w:szCs w:val="19"/>
                <w:lang w:eastAsia="ja-JP"/>
              </w:rPr>
              <w:t>Doha Document for Peace in Darfur</w:t>
            </w:r>
          </w:p>
        </w:tc>
      </w:tr>
      <w:tr w:rsidR="00816677" w:rsidRPr="00943270" w14:paraId="7B24BC82" w14:textId="77777777" w:rsidTr="00945C90">
        <w:tc>
          <w:tcPr>
            <w:tcW w:w="1378" w:type="dxa"/>
          </w:tcPr>
          <w:p w14:paraId="27D01705" w14:textId="77777777" w:rsidR="002C2529" w:rsidRPr="00943270" w:rsidRDefault="002C2529" w:rsidP="005C5674">
            <w:pPr>
              <w:spacing w:line="240" w:lineRule="auto"/>
              <w:rPr>
                <w:rFonts w:cs="Arial"/>
                <w:sz w:val="19"/>
                <w:szCs w:val="19"/>
              </w:rPr>
            </w:pPr>
            <w:r w:rsidRPr="00943270">
              <w:rPr>
                <w:rFonts w:cs="Arial"/>
                <w:sz w:val="19"/>
                <w:szCs w:val="19"/>
              </w:rPr>
              <w:t>DDR</w:t>
            </w:r>
          </w:p>
        </w:tc>
        <w:tc>
          <w:tcPr>
            <w:tcW w:w="6912" w:type="dxa"/>
          </w:tcPr>
          <w:p w14:paraId="750FD329" w14:textId="77777777" w:rsidR="002C2529" w:rsidRPr="00943270" w:rsidRDefault="002C2529" w:rsidP="005C5674">
            <w:pPr>
              <w:spacing w:line="240" w:lineRule="auto"/>
              <w:rPr>
                <w:rFonts w:cs="Arial"/>
                <w:sz w:val="19"/>
                <w:szCs w:val="19"/>
              </w:rPr>
            </w:pPr>
            <w:r w:rsidRPr="00943270">
              <w:rPr>
                <w:rFonts w:eastAsia="MS Mincho" w:cs="Arial"/>
                <w:kern w:val="2"/>
                <w:sz w:val="19"/>
                <w:szCs w:val="19"/>
                <w:lang w:eastAsia="ja-JP"/>
              </w:rPr>
              <w:t>Disarmament Demobilization and Reintegration</w:t>
            </w:r>
          </w:p>
        </w:tc>
      </w:tr>
      <w:tr w:rsidR="00816677" w:rsidRPr="00943270" w14:paraId="223BDFAD" w14:textId="77777777" w:rsidTr="00945C90">
        <w:tc>
          <w:tcPr>
            <w:tcW w:w="1378" w:type="dxa"/>
          </w:tcPr>
          <w:p w14:paraId="4B60C7BA" w14:textId="77777777" w:rsidR="002C2529" w:rsidRPr="00943270" w:rsidRDefault="002C2529" w:rsidP="005C5674">
            <w:pPr>
              <w:spacing w:line="240" w:lineRule="auto"/>
              <w:rPr>
                <w:rFonts w:cs="Arial"/>
                <w:sz w:val="19"/>
                <w:szCs w:val="19"/>
              </w:rPr>
            </w:pPr>
            <w:r w:rsidRPr="00943270">
              <w:rPr>
                <w:rFonts w:cs="Arial"/>
                <w:sz w:val="19"/>
                <w:szCs w:val="19"/>
              </w:rPr>
              <w:t>DDS</w:t>
            </w:r>
          </w:p>
        </w:tc>
        <w:tc>
          <w:tcPr>
            <w:tcW w:w="6912" w:type="dxa"/>
          </w:tcPr>
          <w:p w14:paraId="5ADB1830" w14:textId="77777777" w:rsidR="002C2529" w:rsidRPr="00943270" w:rsidRDefault="002C2529" w:rsidP="005C5674">
            <w:pPr>
              <w:spacing w:line="240" w:lineRule="auto"/>
              <w:rPr>
                <w:rFonts w:cs="Arial"/>
                <w:sz w:val="19"/>
                <w:szCs w:val="19"/>
              </w:rPr>
            </w:pPr>
            <w:r w:rsidRPr="00943270">
              <w:rPr>
                <w:rFonts w:cs="Arial"/>
                <w:sz w:val="19"/>
                <w:szCs w:val="19"/>
              </w:rPr>
              <w:t>Darfur Development Strategy</w:t>
            </w:r>
          </w:p>
        </w:tc>
      </w:tr>
      <w:tr w:rsidR="00816677" w:rsidRPr="00943270" w14:paraId="5B6740D5" w14:textId="77777777" w:rsidTr="00945C90">
        <w:tc>
          <w:tcPr>
            <w:tcW w:w="1378" w:type="dxa"/>
          </w:tcPr>
          <w:p w14:paraId="6E00BB73" w14:textId="77777777" w:rsidR="002C2529" w:rsidRPr="00943270" w:rsidRDefault="002C2529" w:rsidP="005C5674">
            <w:pPr>
              <w:spacing w:line="240" w:lineRule="auto"/>
              <w:rPr>
                <w:rFonts w:cs="Arial"/>
                <w:sz w:val="19"/>
                <w:szCs w:val="19"/>
              </w:rPr>
            </w:pPr>
            <w:r w:rsidRPr="00943270">
              <w:rPr>
                <w:rFonts w:cs="Arial"/>
                <w:sz w:val="19"/>
                <w:szCs w:val="19"/>
              </w:rPr>
              <w:t>DRA</w:t>
            </w:r>
          </w:p>
        </w:tc>
        <w:tc>
          <w:tcPr>
            <w:tcW w:w="6912" w:type="dxa"/>
          </w:tcPr>
          <w:p w14:paraId="2D240F2F" w14:textId="77777777" w:rsidR="002C2529" w:rsidRPr="00943270" w:rsidRDefault="002C2529" w:rsidP="005C5674">
            <w:pPr>
              <w:spacing w:line="240" w:lineRule="auto"/>
              <w:rPr>
                <w:rFonts w:cs="Arial"/>
                <w:sz w:val="19"/>
                <w:szCs w:val="19"/>
              </w:rPr>
            </w:pPr>
            <w:r w:rsidRPr="00943270">
              <w:rPr>
                <w:sz w:val="19"/>
                <w:szCs w:val="19"/>
              </w:rPr>
              <w:t>Darfur Regional Authority</w:t>
            </w:r>
          </w:p>
        </w:tc>
      </w:tr>
      <w:tr w:rsidR="00816677" w:rsidRPr="00943270" w14:paraId="51EE44B8" w14:textId="77777777" w:rsidTr="00945C90">
        <w:tc>
          <w:tcPr>
            <w:tcW w:w="1378" w:type="dxa"/>
          </w:tcPr>
          <w:p w14:paraId="232F2584" w14:textId="77777777" w:rsidR="002C2529" w:rsidRPr="00943270" w:rsidRDefault="002C2529" w:rsidP="005C5674">
            <w:pPr>
              <w:spacing w:line="240" w:lineRule="auto"/>
              <w:rPr>
                <w:rFonts w:cs="Arial"/>
                <w:sz w:val="19"/>
                <w:szCs w:val="19"/>
              </w:rPr>
            </w:pPr>
            <w:r w:rsidRPr="00943270">
              <w:rPr>
                <w:rFonts w:cs="Arial"/>
                <w:sz w:val="19"/>
                <w:szCs w:val="19"/>
              </w:rPr>
              <w:t>DRF</w:t>
            </w:r>
          </w:p>
        </w:tc>
        <w:tc>
          <w:tcPr>
            <w:tcW w:w="6912" w:type="dxa"/>
          </w:tcPr>
          <w:p w14:paraId="62BEEF46" w14:textId="77777777" w:rsidR="002C2529" w:rsidRPr="00943270" w:rsidRDefault="002C2529" w:rsidP="005C5674">
            <w:pPr>
              <w:spacing w:line="240" w:lineRule="auto"/>
              <w:rPr>
                <w:rFonts w:cs="Arial"/>
                <w:sz w:val="19"/>
                <w:szCs w:val="19"/>
              </w:rPr>
            </w:pPr>
            <w:r w:rsidRPr="00943270">
              <w:rPr>
                <w:rFonts w:cs="Arial"/>
                <w:sz w:val="19"/>
                <w:szCs w:val="19"/>
              </w:rPr>
              <w:t>Development Results Framework</w:t>
            </w:r>
          </w:p>
        </w:tc>
      </w:tr>
      <w:tr w:rsidR="00816677" w:rsidRPr="00943270" w14:paraId="1FF38E87" w14:textId="77777777" w:rsidTr="00945C90">
        <w:tc>
          <w:tcPr>
            <w:tcW w:w="1378" w:type="dxa"/>
          </w:tcPr>
          <w:p w14:paraId="3CCF1D16" w14:textId="77777777" w:rsidR="002C2529" w:rsidRPr="00943270" w:rsidRDefault="002C2529" w:rsidP="005C5674">
            <w:pPr>
              <w:spacing w:line="240" w:lineRule="auto"/>
              <w:rPr>
                <w:rFonts w:cs="Arial"/>
                <w:sz w:val="19"/>
                <w:szCs w:val="19"/>
              </w:rPr>
            </w:pPr>
            <w:r w:rsidRPr="00943270">
              <w:rPr>
                <w:rFonts w:cs="Arial"/>
                <w:sz w:val="19"/>
                <w:szCs w:val="19"/>
              </w:rPr>
              <w:t>DSRI</w:t>
            </w:r>
          </w:p>
        </w:tc>
        <w:tc>
          <w:tcPr>
            <w:tcW w:w="6912" w:type="dxa"/>
          </w:tcPr>
          <w:p w14:paraId="709BB173" w14:textId="77777777" w:rsidR="002C2529" w:rsidRPr="00943270" w:rsidRDefault="002C2529" w:rsidP="005C5674">
            <w:pPr>
              <w:spacing w:line="240" w:lineRule="auto"/>
              <w:rPr>
                <w:rFonts w:cs="Arial"/>
                <w:sz w:val="19"/>
                <w:szCs w:val="19"/>
              </w:rPr>
            </w:pPr>
            <w:r w:rsidRPr="00943270">
              <w:rPr>
                <w:rFonts w:cs="Arial"/>
                <w:sz w:val="19"/>
                <w:szCs w:val="19"/>
              </w:rPr>
              <w:t xml:space="preserve">Development Studies Research </w:t>
            </w:r>
          </w:p>
        </w:tc>
      </w:tr>
      <w:tr w:rsidR="00816677" w:rsidRPr="00943270" w14:paraId="38C6A049" w14:textId="77777777" w:rsidTr="00945C90">
        <w:tc>
          <w:tcPr>
            <w:tcW w:w="1378" w:type="dxa"/>
          </w:tcPr>
          <w:p w14:paraId="1FDCF662" w14:textId="36FFED0F" w:rsidR="00663DB1" w:rsidRPr="00943270" w:rsidRDefault="00663DB1" w:rsidP="005C5674">
            <w:pPr>
              <w:spacing w:line="240" w:lineRule="auto"/>
              <w:rPr>
                <w:rFonts w:cs="Arial"/>
                <w:sz w:val="19"/>
                <w:szCs w:val="19"/>
              </w:rPr>
            </w:pPr>
            <w:r>
              <w:rPr>
                <w:rFonts w:cs="Arial"/>
                <w:sz w:val="19"/>
                <w:szCs w:val="19"/>
              </w:rPr>
              <w:t>DWPN</w:t>
            </w:r>
          </w:p>
        </w:tc>
        <w:tc>
          <w:tcPr>
            <w:tcW w:w="6912" w:type="dxa"/>
          </w:tcPr>
          <w:p w14:paraId="7AE4DB86" w14:textId="13361871" w:rsidR="00663DB1" w:rsidRPr="00943270" w:rsidRDefault="00663DB1" w:rsidP="005C5674">
            <w:pPr>
              <w:spacing w:line="240" w:lineRule="auto"/>
              <w:rPr>
                <w:rFonts w:cs="Arial"/>
                <w:sz w:val="19"/>
                <w:szCs w:val="19"/>
              </w:rPr>
            </w:pPr>
            <w:r>
              <w:rPr>
                <w:rFonts w:cs="Arial"/>
                <w:sz w:val="19"/>
                <w:szCs w:val="19"/>
              </w:rPr>
              <w:t>Darfur Women Peace Network</w:t>
            </w:r>
          </w:p>
        </w:tc>
      </w:tr>
      <w:tr w:rsidR="00816677" w:rsidRPr="00943270" w14:paraId="46299966" w14:textId="77777777" w:rsidTr="00945C90">
        <w:tc>
          <w:tcPr>
            <w:tcW w:w="1378" w:type="dxa"/>
          </w:tcPr>
          <w:p w14:paraId="5DAF8D5C" w14:textId="77777777" w:rsidR="002C2529" w:rsidRPr="00943270" w:rsidRDefault="002C2529" w:rsidP="005C5674">
            <w:pPr>
              <w:spacing w:line="240" w:lineRule="auto"/>
              <w:rPr>
                <w:rFonts w:cs="Arial"/>
                <w:sz w:val="19"/>
                <w:szCs w:val="19"/>
              </w:rPr>
            </w:pPr>
            <w:r w:rsidRPr="00943270">
              <w:rPr>
                <w:rFonts w:cs="Arial"/>
                <w:sz w:val="19"/>
                <w:szCs w:val="19"/>
              </w:rPr>
              <w:t>ECF</w:t>
            </w:r>
          </w:p>
        </w:tc>
        <w:tc>
          <w:tcPr>
            <w:tcW w:w="6912" w:type="dxa"/>
          </w:tcPr>
          <w:p w14:paraId="32CEE4BB" w14:textId="77777777" w:rsidR="002C2529" w:rsidRPr="00943270" w:rsidRDefault="002C2529" w:rsidP="005C5674">
            <w:pPr>
              <w:spacing w:line="240" w:lineRule="auto"/>
              <w:rPr>
                <w:sz w:val="19"/>
                <w:szCs w:val="19"/>
              </w:rPr>
            </w:pPr>
            <w:r w:rsidRPr="00943270">
              <w:rPr>
                <w:rFonts w:cs="Arial"/>
                <w:sz w:val="19"/>
                <w:szCs w:val="19"/>
              </w:rPr>
              <w:t>Engendering Constitution Forum</w:t>
            </w:r>
          </w:p>
        </w:tc>
      </w:tr>
      <w:tr w:rsidR="00816677" w:rsidRPr="00943270" w14:paraId="34B42718" w14:textId="77777777" w:rsidTr="00945C90">
        <w:tc>
          <w:tcPr>
            <w:tcW w:w="1378" w:type="dxa"/>
          </w:tcPr>
          <w:p w14:paraId="44EEB220" w14:textId="77777777" w:rsidR="002C2529" w:rsidRPr="00943270" w:rsidRDefault="002C2529" w:rsidP="005C5674">
            <w:pPr>
              <w:spacing w:line="240" w:lineRule="auto"/>
              <w:rPr>
                <w:rFonts w:cs="Arial"/>
                <w:sz w:val="19"/>
                <w:szCs w:val="19"/>
              </w:rPr>
            </w:pPr>
            <w:r w:rsidRPr="00943270">
              <w:rPr>
                <w:rFonts w:cs="Arial"/>
                <w:sz w:val="19"/>
                <w:szCs w:val="19"/>
              </w:rPr>
              <w:t>EMB</w:t>
            </w:r>
          </w:p>
        </w:tc>
        <w:tc>
          <w:tcPr>
            <w:tcW w:w="6912" w:type="dxa"/>
          </w:tcPr>
          <w:p w14:paraId="143447D3" w14:textId="77777777" w:rsidR="002C2529" w:rsidRPr="00943270" w:rsidRDefault="002C2529" w:rsidP="005C5674">
            <w:pPr>
              <w:spacing w:line="240" w:lineRule="auto"/>
              <w:rPr>
                <w:rFonts w:cs="Arial"/>
                <w:sz w:val="19"/>
                <w:szCs w:val="19"/>
              </w:rPr>
            </w:pPr>
            <w:r w:rsidRPr="00943270">
              <w:rPr>
                <w:sz w:val="19"/>
                <w:szCs w:val="19"/>
              </w:rPr>
              <w:t>Election Management Body</w:t>
            </w:r>
          </w:p>
        </w:tc>
      </w:tr>
      <w:tr w:rsidR="00816677" w:rsidRPr="00943270" w14:paraId="594C405C" w14:textId="77777777" w:rsidTr="00945C90">
        <w:tc>
          <w:tcPr>
            <w:tcW w:w="1378" w:type="dxa"/>
          </w:tcPr>
          <w:p w14:paraId="7E4C9B75" w14:textId="77777777" w:rsidR="002C2529" w:rsidRPr="00943270" w:rsidRDefault="002C2529" w:rsidP="005C5674">
            <w:pPr>
              <w:spacing w:line="240" w:lineRule="auto"/>
              <w:rPr>
                <w:rFonts w:cs="Arial"/>
                <w:sz w:val="19"/>
                <w:szCs w:val="19"/>
              </w:rPr>
            </w:pPr>
            <w:r w:rsidRPr="00943270">
              <w:rPr>
                <w:rFonts w:cs="Arial"/>
                <w:sz w:val="19"/>
                <w:szCs w:val="19"/>
              </w:rPr>
              <w:t>ESARO</w:t>
            </w:r>
          </w:p>
        </w:tc>
        <w:tc>
          <w:tcPr>
            <w:tcW w:w="6912" w:type="dxa"/>
          </w:tcPr>
          <w:p w14:paraId="5BF4CC3E" w14:textId="77777777" w:rsidR="002C2529" w:rsidRPr="00943270" w:rsidRDefault="002C2529" w:rsidP="005C5674">
            <w:pPr>
              <w:spacing w:line="240" w:lineRule="auto"/>
              <w:rPr>
                <w:rFonts w:cs="Arial"/>
                <w:sz w:val="19"/>
                <w:szCs w:val="19"/>
              </w:rPr>
            </w:pPr>
            <w:r w:rsidRPr="00943270">
              <w:rPr>
                <w:rFonts w:cs="Arial"/>
                <w:sz w:val="19"/>
                <w:szCs w:val="19"/>
              </w:rPr>
              <w:t>Eastern and Southern Africa Regional Office</w:t>
            </w:r>
          </w:p>
        </w:tc>
      </w:tr>
      <w:tr w:rsidR="00816677" w:rsidRPr="00943270" w14:paraId="0F9A256B" w14:textId="77777777" w:rsidTr="00945C90">
        <w:tc>
          <w:tcPr>
            <w:tcW w:w="1378" w:type="dxa"/>
          </w:tcPr>
          <w:p w14:paraId="5D4E0175" w14:textId="77777777" w:rsidR="002C2529" w:rsidRPr="00943270" w:rsidRDefault="002C2529" w:rsidP="005C5674">
            <w:pPr>
              <w:spacing w:line="240" w:lineRule="auto"/>
              <w:rPr>
                <w:rFonts w:cs="Arial"/>
                <w:sz w:val="19"/>
                <w:szCs w:val="19"/>
              </w:rPr>
            </w:pPr>
            <w:r w:rsidRPr="00943270">
              <w:rPr>
                <w:rFonts w:cs="Arial"/>
                <w:sz w:val="19"/>
                <w:szCs w:val="19"/>
              </w:rPr>
              <w:t>EVAW</w:t>
            </w:r>
          </w:p>
        </w:tc>
        <w:tc>
          <w:tcPr>
            <w:tcW w:w="6912" w:type="dxa"/>
          </w:tcPr>
          <w:p w14:paraId="149ABEE5" w14:textId="77777777" w:rsidR="002C2529" w:rsidRPr="00943270" w:rsidRDefault="002C2529" w:rsidP="005C5674">
            <w:pPr>
              <w:pStyle w:val="FootnoteText"/>
              <w:rPr>
                <w:sz w:val="19"/>
                <w:szCs w:val="19"/>
              </w:rPr>
            </w:pPr>
            <w:r w:rsidRPr="00943270">
              <w:rPr>
                <w:sz w:val="19"/>
                <w:szCs w:val="19"/>
              </w:rPr>
              <w:t>Eliminating Violence Against Women</w:t>
            </w:r>
          </w:p>
        </w:tc>
      </w:tr>
      <w:tr w:rsidR="00945C90" w:rsidRPr="00943270" w14:paraId="37681DEE" w14:textId="77777777" w:rsidTr="00945C90">
        <w:tc>
          <w:tcPr>
            <w:tcW w:w="1378" w:type="dxa"/>
          </w:tcPr>
          <w:p w14:paraId="116395CB" w14:textId="5506DC81" w:rsidR="00945C90" w:rsidRPr="00943270" w:rsidRDefault="00945C90" w:rsidP="00945C90">
            <w:pPr>
              <w:spacing w:line="240" w:lineRule="auto"/>
              <w:rPr>
                <w:rFonts w:cs="Arial"/>
                <w:sz w:val="19"/>
                <w:szCs w:val="19"/>
              </w:rPr>
            </w:pPr>
            <w:r w:rsidRPr="00943270">
              <w:rPr>
                <w:rFonts w:cs="Arial"/>
                <w:sz w:val="19"/>
                <w:szCs w:val="19"/>
              </w:rPr>
              <w:t>EVAW</w:t>
            </w:r>
            <w:r>
              <w:rPr>
                <w:rFonts w:cs="Arial"/>
                <w:sz w:val="19"/>
                <w:szCs w:val="19"/>
              </w:rPr>
              <w:t>/G</w:t>
            </w:r>
          </w:p>
        </w:tc>
        <w:tc>
          <w:tcPr>
            <w:tcW w:w="6912" w:type="dxa"/>
          </w:tcPr>
          <w:p w14:paraId="34763F53" w14:textId="1C26FAE5" w:rsidR="00945C90" w:rsidRPr="00943270" w:rsidRDefault="00945C90" w:rsidP="00945C90">
            <w:pPr>
              <w:pStyle w:val="FootnoteText"/>
              <w:rPr>
                <w:sz w:val="19"/>
                <w:szCs w:val="19"/>
              </w:rPr>
            </w:pPr>
            <w:r w:rsidRPr="00943270">
              <w:rPr>
                <w:sz w:val="19"/>
                <w:szCs w:val="19"/>
              </w:rPr>
              <w:t>Eliminating Violence Against Women</w:t>
            </w:r>
            <w:r>
              <w:rPr>
                <w:sz w:val="19"/>
                <w:szCs w:val="19"/>
              </w:rPr>
              <w:t xml:space="preserve"> and Girls</w:t>
            </w:r>
          </w:p>
        </w:tc>
      </w:tr>
      <w:tr w:rsidR="00816677" w:rsidRPr="00943270" w14:paraId="10812D89" w14:textId="77777777" w:rsidTr="00945C90">
        <w:tc>
          <w:tcPr>
            <w:tcW w:w="1378" w:type="dxa"/>
          </w:tcPr>
          <w:p w14:paraId="4F50DC31" w14:textId="46BC8D0D" w:rsidR="00945C90" w:rsidRPr="00943270" w:rsidRDefault="00945C90" w:rsidP="00945C90">
            <w:pPr>
              <w:spacing w:line="240" w:lineRule="auto"/>
              <w:rPr>
                <w:rFonts w:cs="Arial"/>
                <w:sz w:val="19"/>
                <w:szCs w:val="19"/>
              </w:rPr>
            </w:pPr>
            <w:r>
              <w:rPr>
                <w:rFonts w:cs="Arial"/>
                <w:sz w:val="19"/>
                <w:szCs w:val="19"/>
              </w:rPr>
              <w:t>FAO</w:t>
            </w:r>
          </w:p>
        </w:tc>
        <w:tc>
          <w:tcPr>
            <w:tcW w:w="6912" w:type="dxa"/>
          </w:tcPr>
          <w:p w14:paraId="6C1C3098" w14:textId="14F0BFD7" w:rsidR="00945C90" w:rsidRPr="00943270" w:rsidRDefault="00945C90" w:rsidP="00945C90">
            <w:pPr>
              <w:spacing w:line="240" w:lineRule="auto"/>
              <w:rPr>
                <w:rFonts w:cs="Arial"/>
                <w:sz w:val="19"/>
                <w:szCs w:val="19"/>
              </w:rPr>
            </w:pPr>
            <w:r>
              <w:rPr>
                <w:rFonts w:cs="Arial"/>
                <w:sz w:val="19"/>
                <w:szCs w:val="19"/>
              </w:rPr>
              <w:t>Food and Agriculture Organization</w:t>
            </w:r>
          </w:p>
        </w:tc>
      </w:tr>
      <w:tr w:rsidR="00816677" w:rsidRPr="00943270" w14:paraId="64E1E153" w14:textId="77777777" w:rsidTr="00945C90">
        <w:tc>
          <w:tcPr>
            <w:tcW w:w="1378" w:type="dxa"/>
          </w:tcPr>
          <w:p w14:paraId="279A45A0" w14:textId="77777777" w:rsidR="00945C90" w:rsidRPr="00943270" w:rsidRDefault="00945C90" w:rsidP="00945C90">
            <w:pPr>
              <w:spacing w:line="240" w:lineRule="auto"/>
              <w:rPr>
                <w:rFonts w:cs="Arial"/>
                <w:sz w:val="19"/>
                <w:szCs w:val="19"/>
              </w:rPr>
            </w:pPr>
            <w:r w:rsidRPr="00943270">
              <w:rPr>
                <w:rFonts w:cs="Arial"/>
                <w:sz w:val="19"/>
                <w:szCs w:val="19"/>
              </w:rPr>
              <w:t>FGD</w:t>
            </w:r>
          </w:p>
        </w:tc>
        <w:tc>
          <w:tcPr>
            <w:tcW w:w="6912" w:type="dxa"/>
          </w:tcPr>
          <w:p w14:paraId="646DD71A" w14:textId="77777777" w:rsidR="00945C90" w:rsidRPr="00943270" w:rsidRDefault="00945C90" w:rsidP="00945C90">
            <w:pPr>
              <w:spacing w:line="240" w:lineRule="auto"/>
              <w:rPr>
                <w:rFonts w:cs="Arial"/>
                <w:sz w:val="19"/>
                <w:szCs w:val="19"/>
              </w:rPr>
            </w:pPr>
            <w:r w:rsidRPr="00943270">
              <w:rPr>
                <w:rFonts w:cs="Arial"/>
                <w:sz w:val="19"/>
                <w:szCs w:val="19"/>
              </w:rPr>
              <w:t>Focus Group Discussion</w:t>
            </w:r>
          </w:p>
        </w:tc>
      </w:tr>
      <w:tr w:rsidR="00816677" w:rsidRPr="00943270" w14:paraId="515E807B" w14:textId="77777777" w:rsidTr="00945C90">
        <w:tc>
          <w:tcPr>
            <w:tcW w:w="1378" w:type="dxa"/>
          </w:tcPr>
          <w:p w14:paraId="653D6B50" w14:textId="3173C993" w:rsidR="00945C90" w:rsidRPr="00943270" w:rsidRDefault="00945C90" w:rsidP="00945C90">
            <w:pPr>
              <w:spacing w:line="240" w:lineRule="auto"/>
              <w:rPr>
                <w:rFonts w:cs="Arial"/>
                <w:sz w:val="19"/>
                <w:szCs w:val="19"/>
              </w:rPr>
            </w:pPr>
            <w:r>
              <w:rPr>
                <w:rFonts w:cs="Arial"/>
                <w:sz w:val="19"/>
                <w:szCs w:val="19"/>
              </w:rPr>
              <w:t>FGM</w:t>
            </w:r>
          </w:p>
        </w:tc>
        <w:tc>
          <w:tcPr>
            <w:tcW w:w="6912" w:type="dxa"/>
          </w:tcPr>
          <w:p w14:paraId="004AD1C7" w14:textId="4208DAED" w:rsidR="00945C90" w:rsidRPr="00943270" w:rsidRDefault="00945C90" w:rsidP="00945C90">
            <w:pPr>
              <w:spacing w:line="240" w:lineRule="auto"/>
              <w:rPr>
                <w:rFonts w:cs="Arial"/>
                <w:sz w:val="19"/>
                <w:szCs w:val="19"/>
              </w:rPr>
            </w:pPr>
            <w:r>
              <w:rPr>
                <w:rFonts w:cs="Arial"/>
                <w:sz w:val="19"/>
                <w:szCs w:val="19"/>
              </w:rPr>
              <w:t>Female Genital Mutilation</w:t>
            </w:r>
          </w:p>
        </w:tc>
      </w:tr>
      <w:tr w:rsidR="00816677" w:rsidRPr="00943270" w14:paraId="4D4FFA16" w14:textId="77777777" w:rsidTr="00945C90">
        <w:tc>
          <w:tcPr>
            <w:tcW w:w="1378" w:type="dxa"/>
          </w:tcPr>
          <w:p w14:paraId="488E2809" w14:textId="77777777" w:rsidR="00945C90" w:rsidRPr="00943270" w:rsidRDefault="00945C90" w:rsidP="00945C90">
            <w:pPr>
              <w:spacing w:line="240" w:lineRule="auto"/>
              <w:rPr>
                <w:rFonts w:cs="Arial"/>
                <w:sz w:val="19"/>
                <w:szCs w:val="19"/>
              </w:rPr>
            </w:pPr>
            <w:r w:rsidRPr="00943270">
              <w:rPr>
                <w:rFonts w:cs="Arial"/>
                <w:sz w:val="19"/>
                <w:szCs w:val="19"/>
              </w:rPr>
              <w:t>GBV</w:t>
            </w:r>
          </w:p>
        </w:tc>
        <w:tc>
          <w:tcPr>
            <w:tcW w:w="6912" w:type="dxa"/>
          </w:tcPr>
          <w:p w14:paraId="10A2B6EA" w14:textId="77777777" w:rsidR="00945C90" w:rsidRPr="00943270" w:rsidRDefault="00945C90" w:rsidP="00945C90">
            <w:pPr>
              <w:spacing w:line="240" w:lineRule="auto"/>
              <w:rPr>
                <w:rFonts w:cs="Arial"/>
                <w:sz w:val="19"/>
                <w:szCs w:val="19"/>
              </w:rPr>
            </w:pPr>
            <w:r w:rsidRPr="00943270">
              <w:rPr>
                <w:rFonts w:cs="Arial"/>
                <w:sz w:val="19"/>
                <w:szCs w:val="19"/>
              </w:rPr>
              <w:t>Gender Based Violence</w:t>
            </w:r>
          </w:p>
        </w:tc>
      </w:tr>
      <w:tr w:rsidR="00816677" w:rsidRPr="00943270" w14:paraId="4CC837E5" w14:textId="77777777" w:rsidTr="00945C90">
        <w:tc>
          <w:tcPr>
            <w:tcW w:w="1378" w:type="dxa"/>
          </w:tcPr>
          <w:p w14:paraId="1039F7FC" w14:textId="77777777" w:rsidR="00945C90" w:rsidRPr="00943270" w:rsidRDefault="00945C90" w:rsidP="00945C90">
            <w:pPr>
              <w:spacing w:line="240" w:lineRule="auto"/>
              <w:rPr>
                <w:rFonts w:cs="Arial"/>
                <w:sz w:val="19"/>
                <w:szCs w:val="19"/>
              </w:rPr>
            </w:pPr>
            <w:r w:rsidRPr="00943270">
              <w:rPr>
                <w:rFonts w:cs="Arial"/>
                <w:sz w:val="19"/>
                <w:szCs w:val="19"/>
              </w:rPr>
              <w:t>GDWFA</w:t>
            </w:r>
          </w:p>
        </w:tc>
        <w:tc>
          <w:tcPr>
            <w:tcW w:w="6912" w:type="dxa"/>
          </w:tcPr>
          <w:p w14:paraId="1AEB37CB" w14:textId="79DB4FEF" w:rsidR="00945C90" w:rsidRPr="00943270" w:rsidRDefault="00945C90" w:rsidP="00945C90">
            <w:pPr>
              <w:spacing w:line="240" w:lineRule="auto"/>
              <w:rPr>
                <w:rFonts w:cs="Arial"/>
                <w:sz w:val="19"/>
                <w:szCs w:val="19"/>
              </w:rPr>
            </w:pPr>
            <w:r w:rsidRPr="00943270">
              <w:rPr>
                <w:rFonts w:cs="Arial"/>
                <w:sz w:val="19"/>
                <w:szCs w:val="19"/>
              </w:rPr>
              <w:t>Gender Directorat</w:t>
            </w:r>
            <w:r>
              <w:rPr>
                <w:rFonts w:cs="Arial"/>
                <w:sz w:val="19"/>
                <w:szCs w:val="19"/>
              </w:rPr>
              <w:t>e for Women and Family Affairs</w:t>
            </w:r>
          </w:p>
        </w:tc>
      </w:tr>
      <w:tr w:rsidR="00816677" w:rsidRPr="00943270" w14:paraId="59F2B0CA" w14:textId="77777777" w:rsidTr="00945C90">
        <w:tc>
          <w:tcPr>
            <w:tcW w:w="1378" w:type="dxa"/>
          </w:tcPr>
          <w:p w14:paraId="06ABF118" w14:textId="4E751C2F" w:rsidR="00945C90" w:rsidRPr="00943270" w:rsidRDefault="00945C90" w:rsidP="00945C90">
            <w:pPr>
              <w:spacing w:line="240" w:lineRule="auto"/>
              <w:rPr>
                <w:rFonts w:cs="Arial"/>
                <w:sz w:val="19"/>
                <w:szCs w:val="19"/>
              </w:rPr>
            </w:pPr>
            <w:r>
              <w:rPr>
                <w:rFonts w:cs="Arial"/>
                <w:sz w:val="19"/>
                <w:szCs w:val="19"/>
              </w:rPr>
              <w:t>GERAAS</w:t>
            </w:r>
          </w:p>
        </w:tc>
        <w:tc>
          <w:tcPr>
            <w:tcW w:w="6912" w:type="dxa"/>
          </w:tcPr>
          <w:p w14:paraId="0D4CE4D0" w14:textId="44E842F1" w:rsidR="00945C90" w:rsidRPr="00663DB1" w:rsidRDefault="00945C90" w:rsidP="00945C90">
            <w:pPr>
              <w:spacing w:line="240" w:lineRule="auto"/>
              <w:rPr>
                <w:rFonts w:cs="Arial"/>
                <w:sz w:val="19"/>
                <w:szCs w:val="19"/>
              </w:rPr>
            </w:pPr>
            <w:r w:rsidRPr="00663DB1">
              <w:rPr>
                <w:rFonts w:cs="Arial"/>
                <w:sz w:val="19"/>
                <w:szCs w:val="19"/>
              </w:rPr>
              <w:t>Global Evaluation Reports Assessment and Analysis System</w:t>
            </w:r>
          </w:p>
        </w:tc>
      </w:tr>
      <w:tr w:rsidR="00816677" w:rsidRPr="00943270" w14:paraId="580D58FF" w14:textId="77777777" w:rsidTr="00945C90">
        <w:tc>
          <w:tcPr>
            <w:tcW w:w="1378" w:type="dxa"/>
          </w:tcPr>
          <w:p w14:paraId="72486062" w14:textId="131C0B67" w:rsidR="00945C90" w:rsidRPr="00943270" w:rsidRDefault="00945C90" w:rsidP="00945C90">
            <w:pPr>
              <w:spacing w:line="240" w:lineRule="auto"/>
              <w:rPr>
                <w:rFonts w:cs="Arial"/>
                <w:sz w:val="19"/>
                <w:szCs w:val="19"/>
              </w:rPr>
            </w:pPr>
            <w:r>
              <w:rPr>
                <w:rFonts w:cs="Arial"/>
                <w:sz w:val="19"/>
                <w:szCs w:val="19"/>
              </w:rPr>
              <w:t>GEWE</w:t>
            </w:r>
          </w:p>
        </w:tc>
        <w:tc>
          <w:tcPr>
            <w:tcW w:w="6912" w:type="dxa"/>
          </w:tcPr>
          <w:p w14:paraId="5DA68370" w14:textId="40611FB1" w:rsidR="00945C90" w:rsidRPr="00943270" w:rsidRDefault="00945C90" w:rsidP="00945C90">
            <w:pPr>
              <w:spacing w:line="240" w:lineRule="auto"/>
              <w:rPr>
                <w:bCs/>
                <w:iCs/>
                <w:sz w:val="19"/>
                <w:szCs w:val="19"/>
              </w:rPr>
            </w:pPr>
            <w:r>
              <w:rPr>
                <w:bCs/>
                <w:iCs/>
                <w:sz w:val="19"/>
                <w:szCs w:val="19"/>
              </w:rPr>
              <w:t>Gender Equality and Women’s Empowerment</w:t>
            </w:r>
          </w:p>
        </w:tc>
      </w:tr>
      <w:tr w:rsidR="00816677" w:rsidRPr="00943270" w14:paraId="703BFCE2" w14:textId="77777777" w:rsidTr="00945C90">
        <w:tc>
          <w:tcPr>
            <w:tcW w:w="1378" w:type="dxa"/>
          </w:tcPr>
          <w:p w14:paraId="06E5E906" w14:textId="5F0FED77" w:rsidR="00945C90" w:rsidRPr="00943270" w:rsidRDefault="00945C90" w:rsidP="00945C90">
            <w:pPr>
              <w:spacing w:line="240" w:lineRule="auto"/>
              <w:rPr>
                <w:rFonts w:cs="Arial"/>
                <w:sz w:val="19"/>
                <w:szCs w:val="19"/>
              </w:rPr>
            </w:pPr>
            <w:r>
              <w:rPr>
                <w:rFonts w:cs="Arial"/>
                <w:sz w:val="19"/>
                <w:szCs w:val="19"/>
              </w:rPr>
              <w:t>Gi</w:t>
            </w:r>
            <w:r w:rsidRPr="00943270">
              <w:rPr>
                <w:rFonts w:cs="Arial"/>
                <w:sz w:val="19"/>
                <w:szCs w:val="19"/>
              </w:rPr>
              <w:t>HA</w:t>
            </w:r>
          </w:p>
        </w:tc>
        <w:tc>
          <w:tcPr>
            <w:tcW w:w="6912" w:type="dxa"/>
          </w:tcPr>
          <w:p w14:paraId="3D2930A5" w14:textId="48616D3A" w:rsidR="00945C90" w:rsidRPr="00943270" w:rsidRDefault="00945C90" w:rsidP="00945C90">
            <w:pPr>
              <w:spacing w:line="240" w:lineRule="auto"/>
              <w:rPr>
                <w:sz w:val="19"/>
                <w:szCs w:val="19"/>
              </w:rPr>
            </w:pPr>
            <w:r w:rsidRPr="00943270">
              <w:rPr>
                <w:bCs/>
                <w:iCs/>
                <w:sz w:val="19"/>
                <w:szCs w:val="19"/>
              </w:rPr>
              <w:t>Gender Equality in Humanitarian Action</w:t>
            </w:r>
          </w:p>
        </w:tc>
      </w:tr>
      <w:tr w:rsidR="00816677" w:rsidRPr="00943270" w14:paraId="01110ECB" w14:textId="77777777" w:rsidTr="00945C90">
        <w:tc>
          <w:tcPr>
            <w:tcW w:w="1378" w:type="dxa"/>
          </w:tcPr>
          <w:p w14:paraId="483DDD6A" w14:textId="0671221E" w:rsidR="00945C90" w:rsidRPr="00943270" w:rsidRDefault="00945C90" w:rsidP="00945C90">
            <w:pPr>
              <w:spacing w:line="240" w:lineRule="auto"/>
              <w:rPr>
                <w:rFonts w:cs="Arial"/>
                <w:sz w:val="19"/>
                <w:szCs w:val="19"/>
              </w:rPr>
            </w:pPr>
            <w:r>
              <w:rPr>
                <w:rFonts w:cs="Arial"/>
                <w:sz w:val="19"/>
                <w:szCs w:val="19"/>
              </w:rPr>
              <w:t>GRB</w:t>
            </w:r>
          </w:p>
        </w:tc>
        <w:tc>
          <w:tcPr>
            <w:tcW w:w="6912" w:type="dxa"/>
          </w:tcPr>
          <w:p w14:paraId="08640B45" w14:textId="3D369E5C" w:rsidR="00945C90" w:rsidRPr="00943270" w:rsidRDefault="00945C90" w:rsidP="00945C90">
            <w:pPr>
              <w:spacing w:line="240" w:lineRule="auto"/>
              <w:rPr>
                <w:sz w:val="19"/>
                <w:szCs w:val="19"/>
              </w:rPr>
            </w:pPr>
            <w:r>
              <w:rPr>
                <w:sz w:val="19"/>
                <w:szCs w:val="19"/>
              </w:rPr>
              <w:t>Gender Responsive Budgeting</w:t>
            </w:r>
          </w:p>
        </w:tc>
      </w:tr>
      <w:tr w:rsidR="00816677" w:rsidRPr="00943270" w14:paraId="0D995703" w14:textId="77777777" w:rsidTr="00945C90">
        <w:tc>
          <w:tcPr>
            <w:tcW w:w="1378" w:type="dxa"/>
          </w:tcPr>
          <w:p w14:paraId="38151B2B" w14:textId="77777777" w:rsidR="00945C90" w:rsidRPr="00943270" w:rsidRDefault="00945C90" w:rsidP="00945C90">
            <w:pPr>
              <w:spacing w:line="240" w:lineRule="auto"/>
              <w:rPr>
                <w:rFonts w:cs="Arial"/>
                <w:sz w:val="19"/>
                <w:szCs w:val="19"/>
              </w:rPr>
            </w:pPr>
            <w:r w:rsidRPr="00943270">
              <w:rPr>
                <w:rFonts w:cs="Arial"/>
                <w:sz w:val="19"/>
                <w:szCs w:val="19"/>
              </w:rPr>
              <w:t>GTG</w:t>
            </w:r>
          </w:p>
        </w:tc>
        <w:tc>
          <w:tcPr>
            <w:tcW w:w="6912" w:type="dxa"/>
          </w:tcPr>
          <w:p w14:paraId="1CC00555" w14:textId="711CA497" w:rsidR="00945C90" w:rsidRPr="00943270" w:rsidRDefault="00945C90" w:rsidP="00945C90">
            <w:pPr>
              <w:spacing w:line="240" w:lineRule="auto"/>
              <w:rPr>
                <w:sz w:val="19"/>
                <w:szCs w:val="19"/>
              </w:rPr>
            </w:pPr>
            <w:r>
              <w:rPr>
                <w:sz w:val="19"/>
                <w:szCs w:val="19"/>
              </w:rPr>
              <w:t>Gender Theme</w:t>
            </w:r>
            <w:r w:rsidRPr="00943270">
              <w:rPr>
                <w:sz w:val="19"/>
                <w:szCs w:val="19"/>
              </w:rPr>
              <w:t xml:space="preserve"> Group</w:t>
            </w:r>
          </w:p>
        </w:tc>
      </w:tr>
      <w:tr w:rsidR="00816677" w:rsidRPr="00943270" w14:paraId="306224FA" w14:textId="77777777" w:rsidTr="00945C90">
        <w:tc>
          <w:tcPr>
            <w:tcW w:w="1378" w:type="dxa"/>
          </w:tcPr>
          <w:p w14:paraId="4EABCC5B" w14:textId="1A05E3B5" w:rsidR="00945C90" w:rsidRPr="00943270" w:rsidRDefault="00945C90" w:rsidP="00945C90">
            <w:pPr>
              <w:spacing w:line="240" w:lineRule="auto"/>
              <w:rPr>
                <w:rFonts w:cs="Arial"/>
                <w:sz w:val="19"/>
                <w:szCs w:val="19"/>
              </w:rPr>
            </w:pPr>
            <w:r w:rsidRPr="00943270">
              <w:rPr>
                <w:rFonts w:cs="Arial"/>
                <w:sz w:val="19"/>
                <w:szCs w:val="19"/>
              </w:rPr>
              <w:t>HAC</w:t>
            </w:r>
          </w:p>
        </w:tc>
        <w:tc>
          <w:tcPr>
            <w:tcW w:w="6912" w:type="dxa"/>
          </w:tcPr>
          <w:p w14:paraId="2FCB96BA" w14:textId="77777777" w:rsidR="00945C90" w:rsidRPr="00943270" w:rsidRDefault="00945C90" w:rsidP="00945C90">
            <w:pPr>
              <w:spacing w:line="240" w:lineRule="auto"/>
              <w:rPr>
                <w:rFonts w:cs="Arial"/>
                <w:sz w:val="19"/>
                <w:szCs w:val="19"/>
              </w:rPr>
            </w:pPr>
            <w:r w:rsidRPr="00943270">
              <w:rPr>
                <w:sz w:val="19"/>
                <w:szCs w:val="19"/>
              </w:rPr>
              <w:t>Humanitarian Aid Commission</w:t>
            </w:r>
          </w:p>
        </w:tc>
      </w:tr>
      <w:tr w:rsidR="00816677" w:rsidRPr="00943270" w14:paraId="6F9846C5" w14:textId="77777777" w:rsidTr="00945C90">
        <w:tc>
          <w:tcPr>
            <w:tcW w:w="1378" w:type="dxa"/>
          </w:tcPr>
          <w:p w14:paraId="403168A1" w14:textId="77777777" w:rsidR="00945C90" w:rsidRPr="00943270" w:rsidRDefault="00945C90" w:rsidP="00945C90">
            <w:pPr>
              <w:spacing w:line="240" w:lineRule="auto"/>
              <w:rPr>
                <w:rFonts w:cs="Arial"/>
                <w:sz w:val="19"/>
                <w:szCs w:val="19"/>
              </w:rPr>
            </w:pPr>
            <w:r w:rsidRPr="00943270">
              <w:rPr>
                <w:rFonts w:cs="Arial"/>
                <w:sz w:val="19"/>
                <w:szCs w:val="19"/>
              </w:rPr>
              <w:t>HDI</w:t>
            </w:r>
          </w:p>
        </w:tc>
        <w:tc>
          <w:tcPr>
            <w:tcW w:w="6912" w:type="dxa"/>
          </w:tcPr>
          <w:p w14:paraId="4287D236" w14:textId="77777777" w:rsidR="00945C90" w:rsidRPr="00943270" w:rsidRDefault="00945C90" w:rsidP="00945C90">
            <w:pPr>
              <w:spacing w:line="240" w:lineRule="auto"/>
              <w:rPr>
                <w:rFonts w:cs="Arial"/>
                <w:sz w:val="19"/>
                <w:szCs w:val="19"/>
              </w:rPr>
            </w:pPr>
            <w:r w:rsidRPr="00943270">
              <w:rPr>
                <w:rFonts w:cs="Arial"/>
                <w:sz w:val="19"/>
                <w:szCs w:val="19"/>
              </w:rPr>
              <w:t>Human Development Index</w:t>
            </w:r>
          </w:p>
        </w:tc>
      </w:tr>
      <w:tr w:rsidR="00816677" w:rsidRPr="00943270" w14:paraId="620EFB5F" w14:textId="77777777" w:rsidTr="00945C90">
        <w:tc>
          <w:tcPr>
            <w:tcW w:w="1378" w:type="dxa"/>
          </w:tcPr>
          <w:p w14:paraId="3FDFD5A6" w14:textId="77777777" w:rsidR="00945C90" w:rsidRPr="00943270" w:rsidRDefault="00945C90" w:rsidP="00945C90">
            <w:pPr>
              <w:spacing w:line="240" w:lineRule="auto"/>
              <w:rPr>
                <w:rFonts w:cs="Arial"/>
                <w:sz w:val="19"/>
                <w:szCs w:val="19"/>
              </w:rPr>
            </w:pPr>
            <w:r w:rsidRPr="00943270">
              <w:rPr>
                <w:rFonts w:cs="Arial"/>
                <w:sz w:val="19"/>
                <w:szCs w:val="19"/>
              </w:rPr>
              <w:t>HRC</w:t>
            </w:r>
          </w:p>
        </w:tc>
        <w:tc>
          <w:tcPr>
            <w:tcW w:w="6912" w:type="dxa"/>
          </w:tcPr>
          <w:p w14:paraId="0914124E" w14:textId="77777777" w:rsidR="00945C90" w:rsidRPr="00943270" w:rsidRDefault="00945C90" w:rsidP="00945C90">
            <w:pPr>
              <w:spacing w:line="240" w:lineRule="auto"/>
              <w:rPr>
                <w:rFonts w:cs="Arial"/>
                <w:sz w:val="19"/>
                <w:szCs w:val="19"/>
              </w:rPr>
            </w:pPr>
            <w:r w:rsidRPr="00943270">
              <w:rPr>
                <w:rFonts w:cs="Arial"/>
                <w:sz w:val="19"/>
                <w:szCs w:val="19"/>
              </w:rPr>
              <w:t>Human Rights Council</w:t>
            </w:r>
          </w:p>
        </w:tc>
      </w:tr>
      <w:tr w:rsidR="00816677" w:rsidRPr="00943270" w14:paraId="01A71584" w14:textId="77777777" w:rsidTr="00945C90">
        <w:tc>
          <w:tcPr>
            <w:tcW w:w="1378" w:type="dxa"/>
          </w:tcPr>
          <w:p w14:paraId="73CE5ED3" w14:textId="77777777" w:rsidR="00945C90" w:rsidRPr="00943270" w:rsidRDefault="00945C90" w:rsidP="00945C90">
            <w:pPr>
              <w:spacing w:line="240" w:lineRule="auto"/>
              <w:rPr>
                <w:rFonts w:cs="Arial"/>
                <w:sz w:val="19"/>
                <w:szCs w:val="19"/>
              </w:rPr>
            </w:pPr>
            <w:r w:rsidRPr="00943270">
              <w:rPr>
                <w:rFonts w:cs="Arial"/>
                <w:sz w:val="19"/>
                <w:szCs w:val="19"/>
              </w:rPr>
              <w:t>HRGE</w:t>
            </w:r>
          </w:p>
        </w:tc>
        <w:tc>
          <w:tcPr>
            <w:tcW w:w="6912" w:type="dxa"/>
          </w:tcPr>
          <w:p w14:paraId="4F18B365" w14:textId="77777777" w:rsidR="00945C90" w:rsidRPr="00943270" w:rsidRDefault="00945C90" w:rsidP="00945C90">
            <w:pPr>
              <w:spacing w:line="240" w:lineRule="auto"/>
              <w:rPr>
                <w:sz w:val="19"/>
                <w:szCs w:val="19"/>
              </w:rPr>
            </w:pPr>
            <w:r w:rsidRPr="00943270">
              <w:rPr>
                <w:rFonts w:cs="Arial"/>
                <w:sz w:val="19"/>
                <w:szCs w:val="19"/>
              </w:rPr>
              <w:t>Human Rights and Gender Equality</w:t>
            </w:r>
          </w:p>
        </w:tc>
      </w:tr>
      <w:tr w:rsidR="00816677" w:rsidRPr="00943270" w14:paraId="01667C10" w14:textId="77777777" w:rsidTr="00945C90">
        <w:tc>
          <w:tcPr>
            <w:tcW w:w="1378" w:type="dxa"/>
          </w:tcPr>
          <w:p w14:paraId="08E927C7" w14:textId="53B2303A" w:rsidR="00945C90" w:rsidRPr="00943270" w:rsidRDefault="00945C90" w:rsidP="00945C90">
            <w:pPr>
              <w:spacing w:line="240" w:lineRule="auto"/>
              <w:rPr>
                <w:rFonts w:cs="Arial"/>
                <w:sz w:val="19"/>
                <w:szCs w:val="19"/>
              </w:rPr>
            </w:pPr>
            <w:r>
              <w:rPr>
                <w:rFonts w:cs="Arial"/>
                <w:sz w:val="19"/>
                <w:szCs w:val="19"/>
              </w:rPr>
              <w:t>ICC</w:t>
            </w:r>
          </w:p>
        </w:tc>
        <w:tc>
          <w:tcPr>
            <w:tcW w:w="6912" w:type="dxa"/>
          </w:tcPr>
          <w:p w14:paraId="73A7A4B4" w14:textId="75F106AC" w:rsidR="00945C90" w:rsidRPr="00943270" w:rsidRDefault="00945C90" w:rsidP="00945C90">
            <w:pPr>
              <w:spacing w:line="240" w:lineRule="auto"/>
              <w:rPr>
                <w:sz w:val="19"/>
                <w:szCs w:val="19"/>
              </w:rPr>
            </w:pPr>
            <w:r>
              <w:rPr>
                <w:sz w:val="19"/>
                <w:szCs w:val="19"/>
              </w:rPr>
              <w:t>International Criminal Court</w:t>
            </w:r>
          </w:p>
        </w:tc>
      </w:tr>
      <w:tr w:rsidR="00816677" w:rsidRPr="00943270" w14:paraId="39D5C96C" w14:textId="77777777" w:rsidTr="00945C90">
        <w:tc>
          <w:tcPr>
            <w:tcW w:w="1378" w:type="dxa"/>
          </w:tcPr>
          <w:p w14:paraId="01F12B0B" w14:textId="77777777" w:rsidR="00945C90" w:rsidRPr="00943270" w:rsidRDefault="00945C90" w:rsidP="00945C90">
            <w:pPr>
              <w:spacing w:line="240" w:lineRule="auto"/>
              <w:rPr>
                <w:rFonts w:cs="Arial"/>
                <w:sz w:val="19"/>
                <w:szCs w:val="19"/>
              </w:rPr>
            </w:pPr>
            <w:r w:rsidRPr="00943270">
              <w:rPr>
                <w:rFonts w:cs="Arial"/>
                <w:sz w:val="19"/>
                <w:szCs w:val="19"/>
              </w:rPr>
              <w:t>ICGLR</w:t>
            </w:r>
          </w:p>
        </w:tc>
        <w:tc>
          <w:tcPr>
            <w:tcW w:w="6912" w:type="dxa"/>
          </w:tcPr>
          <w:p w14:paraId="1C0D006B" w14:textId="77777777" w:rsidR="00945C90" w:rsidRPr="00943270" w:rsidRDefault="00945C90" w:rsidP="00945C90">
            <w:pPr>
              <w:spacing w:line="240" w:lineRule="auto"/>
              <w:rPr>
                <w:rFonts w:cs="Arial"/>
                <w:sz w:val="19"/>
                <w:szCs w:val="19"/>
              </w:rPr>
            </w:pPr>
            <w:r w:rsidRPr="00943270">
              <w:rPr>
                <w:sz w:val="19"/>
                <w:szCs w:val="19"/>
              </w:rPr>
              <w:t>International Conference of the Great Lakes Region</w:t>
            </w:r>
          </w:p>
        </w:tc>
      </w:tr>
      <w:tr w:rsidR="00816677" w:rsidRPr="00943270" w14:paraId="1CECB05B" w14:textId="77777777" w:rsidTr="00945C90">
        <w:tc>
          <w:tcPr>
            <w:tcW w:w="1378" w:type="dxa"/>
          </w:tcPr>
          <w:p w14:paraId="599CF66F" w14:textId="77777777" w:rsidR="00945C90" w:rsidRPr="00943270" w:rsidRDefault="00945C90" w:rsidP="00945C90">
            <w:pPr>
              <w:spacing w:line="240" w:lineRule="auto"/>
              <w:rPr>
                <w:rFonts w:cs="Arial"/>
                <w:sz w:val="19"/>
                <w:szCs w:val="19"/>
              </w:rPr>
            </w:pPr>
            <w:r w:rsidRPr="00943270">
              <w:rPr>
                <w:rFonts w:cs="Arial"/>
                <w:sz w:val="19"/>
                <w:szCs w:val="19"/>
              </w:rPr>
              <w:t>IDP</w:t>
            </w:r>
          </w:p>
        </w:tc>
        <w:tc>
          <w:tcPr>
            <w:tcW w:w="6912" w:type="dxa"/>
          </w:tcPr>
          <w:p w14:paraId="75A6D956" w14:textId="77777777" w:rsidR="00945C90" w:rsidRPr="00943270" w:rsidRDefault="00945C90" w:rsidP="00945C90">
            <w:pPr>
              <w:spacing w:line="240" w:lineRule="auto"/>
              <w:rPr>
                <w:rFonts w:cs="Arial"/>
                <w:sz w:val="19"/>
                <w:szCs w:val="19"/>
              </w:rPr>
            </w:pPr>
            <w:r w:rsidRPr="00943270">
              <w:rPr>
                <w:rFonts w:cs="Arial"/>
                <w:sz w:val="19"/>
                <w:szCs w:val="19"/>
              </w:rPr>
              <w:t>Internally Displaced Person</w:t>
            </w:r>
          </w:p>
        </w:tc>
      </w:tr>
      <w:tr w:rsidR="00816677" w:rsidRPr="00943270" w14:paraId="3EF079D2" w14:textId="77777777" w:rsidTr="00945C90">
        <w:tc>
          <w:tcPr>
            <w:tcW w:w="1378" w:type="dxa"/>
          </w:tcPr>
          <w:p w14:paraId="3F364D21" w14:textId="77777777" w:rsidR="00945C90" w:rsidRPr="00943270" w:rsidRDefault="00945C90" w:rsidP="00945C90">
            <w:pPr>
              <w:spacing w:line="240" w:lineRule="auto"/>
              <w:rPr>
                <w:rFonts w:cs="Arial"/>
                <w:sz w:val="19"/>
                <w:szCs w:val="19"/>
              </w:rPr>
            </w:pPr>
            <w:r w:rsidRPr="00943270">
              <w:rPr>
                <w:rFonts w:cs="Arial"/>
                <w:sz w:val="19"/>
                <w:szCs w:val="19"/>
              </w:rPr>
              <w:t>IFAD</w:t>
            </w:r>
          </w:p>
        </w:tc>
        <w:tc>
          <w:tcPr>
            <w:tcW w:w="6912" w:type="dxa"/>
          </w:tcPr>
          <w:p w14:paraId="2139BC10" w14:textId="77777777" w:rsidR="00945C90" w:rsidRPr="00943270" w:rsidRDefault="00945C90" w:rsidP="00945C90">
            <w:pPr>
              <w:spacing w:line="240" w:lineRule="auto"/>
              <w:rPr>
                <w:rFonts w:cs="Arial"/>
                <w:sz w:val="19"/>
                <w:szCs w:val="19"/>
              </w:rPr>
            </w:pPr>
            <w:r w:rsidRPr="00943270">
              <w:rPr>
                <w:rFonts w:cs="Arial"/>
                <w:sz w:val="19"/>
                <w:szCs w:val="19"/>
              </w:rPr>
              <w:t>International Fund for Agricultural Development</w:t>
            </w:r>
          </w:p>
        </w:tc>
      </w:tr>
      <w:tr w:rsidR="00816677" w:rsidRPr="00943270" w14:paraId="68B91FD7" w14:textId="77777777" w:rsidTr="00945C90">
        <w:tc>
          <w:tcPr>
            <w:tcW w:w="1378" w:type="dxa"/>
          </w:tcPr>
          <w:p w14:paraId="7DB6ADC4" w14:textId="4446373D" w:rsidR="00945C90" w:rsidRPr="00943270" w:rsidRDefault="00945C90" w:rsidP="00945C90">
            <w:pPr>
              <w:spacing w:line="240" w:lineRule="auto"/>
              <w:rPr>
                <w:rFonts w:cs="Arial"/>
                <w:sz w:val="19"/>
                <w:szCs w:val="19"/>
              </w:rPr>
            </w:pPr>
            <w:r w:rsidRPr="00943270">
              <w:rPr>
                <w:rFonts w:cs="Arial"/>
                <w:sz w:val="19"/>
                <w:szCs w:val="19"/>
              </w:rPr>
              <w:t>iGTF</w:t>
            </w:r>
          </w:p>
        </w:tc>
        <w:tc>
          <w:tcPr>
            <w:tcW w:w="6912" w:type="dxa"/>
          </w:tcPr>
          <w:p w14:paraId="6435382E" w14:textId="331BA506" w:rsidR="00945C90" w:rsidRPr="00943270" w:rsidRDefault="00945C90" w:rsidP="00945C90">
            <w:pPr>
              <w:spacing w:line="240" w:lineRule="auto"/>
              <w:rPr>
                <w:rFonts w:cs="Arial"/>
                <w:sz w:val="19"/>
                <w:szCs w:val="19"/>
              </w:rPr>
            </w:pPr>
            <w:r w:rsidRPr="00943270">
              <w:rPr>
                <w:rFonts w:cs="Arial"/>
                <w:sz w:val="19"/>
                <w:szCs w:val="19"/>
              </w:rPr>
              <w:t>Interim Gender Task Force</w:t>
            </w:r>
          </w:p>
        </w:tc>
      </w:tr>
      <w:tr w:rsidR="00816677" w:rsidRPr="00943270" w14:paraId="5BACDD9A" w14:textId="77777777" w:rsidTr="00945C90">
        <w:tc>
          <w:tcPr>
            <w:tcW w:w="1378" w:type="dxa"/>
          </w:tcPr>
          <w:p w14:paraId="2A7E361F" w14:textId="77777777" w:rsidR="00945C90" w:rsidRPr="00943270" w:rsidRDefault="00945C90" w:rsidP="00945C90">
            <w:pPr>
              <w:spacing w:line="240" w:lineRule="auto"/>
              <w:rPr>
                <w:rFonts w:cs="Arial"/>
                <w:sz w:val="19"/>
                <w:szCs w:val="19"/>
              </w:rPr>
            </w:pPr>
            <w:r w:rsidRPr="00943270">
              <w:rPr>
                <w:rFonts w:cs="Arial"/>
                <w:sz w:val="19"/>
                <w:szCs w:val="19"/>
              </w:rPr>
              <w:t>ILO</w:t>
            </w:r>
          </w:p>
        </w:tc>
        <w:tc>
          <w:tcPr>
            <w:tcW w:w="6912" w:type="dxa"/>
          </w:tcPr>
          <w:p w14:paraId="46EF0C04" w14:textId="77777777" w:rsidR="00945C90" w:rsidRPr="00943270" w:rsidRDefault="00945C90" w:rsidP="00945C90">
            <w:pPr>
              <w:spacing w:line="240" w:lineRule="auto"/>
              <w:rPr>
                <w:rFonts w:cs="Arial"/>
                <w:sz w:val="19"/>
                <w:szCs w:val="19"/>
              </w:rPr>
            </w:pPr>
            <w:r w:rsidRPr="00943270">
              <w:rPr>
                <w:rFonts w:cs="Arial"/>
                <w:sz w:val="19"/>
                <w:szCs w:val="19"/>
              </w:rPr>
              <w:t>International Labour Office</w:t>
            </w:r>
          </w:p>
        </w:tc>
      </w:tr>
      <w:tr w:rsidR="00816677" w:rsidRPr="00943270" w14:paraId="011C9D45" w14:textId="77777777" w:rsidTr="00945C90">
        <w:tc>
          <w:tcPr>
            <w:tcW w:w="1378" w:type="dxa"/>
          </w:tcPr>
          <w:p w14:paraId="37299900" w14:textId="3A6D34B4" w:rsidR="00945C90" w:rsidRPr="00943270" w:rsidRDefault="00945C90" w:rsidP="00945C90">
            <w:pPr>
              <w:spacing w:line="240" w:lineRule="auto"/>
              <w:rPr>
                <w:rFonts w:cs="Arial"/>
                <w:sz w:val="19"/>
                <w:szCs w:val="19"/>
              </w:rPr>
            </w:pPr>
            <w:r w:rsidRPr="00943270">
              <w:rPr>
                <w:rFonts w:cs="Arial"/>
                <w:sz w:val="19"/>
                <w:szCs w:val="19"/>
              </w:rPr>
              <w:t>INC</w:t>
            </w:r>
          </w:p>
        </w:tc>
        <w:tc>
          <w:tcPr>
            <w:tcW w:w="6912" w:type="dxa"/>
          </w:tcPr>
          <w:p w14:paraId="51DF5DC1" w14:textId="0A8BAF84" w:rsidR="00945C90" w:rsidRPr="00943270" w:rsidRDefault="00945C90" w:rsidP="00945C90">
            <w:pPr>
              <w:spacing w:line="240" w:lineRule="auto"/>
              <w:rPr>
                <w:sz w:val="19"/>
                <w:szCs w:val="19"/>
              </w:rPr>
            </w:pPr>
            <w:r w:rsidRPr="00943270">
              <w:rPr>
                <w:sz w:val="19"/>
                <w:szCs w:val="19"/>
              </w:rPr>
              <w:t>Interim National Constitution</w:t>
            </w:r>
          </w:p>
        </w:tc>
      </w:tr>
      <w:tr w:rsidR="00816677" w:rsidRPr="00943270" w14:paraId="7740B6CA" w14:textId="77777777" w:rsidTr="00945C90">
        <w:tc>
          <w:tcPr>
            <w:tcW w:w="1378" w:type="dxa"/>
          </w:tcPr>
          <w:p w14:paraId="11BE4938" w14:textId="77777777" w:rsidR="00945C90" w:rsidRPr="00943270" w:rsidRDefault="00945C90" w:rsidP="00945C90">
            <w:pPr>
              <w:spacing w:line="240" w:lineRule="auto"/>
              <w:rPr>
                <w:rFonts w:cs="Arial"/>
                <w:sz w:val="19"/>
                <w:szCs w:val="19"/>
              </w:rPr>
            </w:pPr>
            <w:r w:rsidRPr="00943270">
              <w:rPr>
                <w:rFonts w:cs="Arial"/>
                <w:sz w:val="19"/>
                <w:szCs w:val="19"/>
              </w:rPr>
              <w:t>IOM</w:t>
            </w:r>
          </w:p>
        </w:tc>
        <w:tc>
          <w:tcPr>
            <w:tcW w:w="6912" w:type="dxa"/>
          </w:tcPr>
          <w:p w14:paraId="4C0BAEE0" w14:textId="77777777" w:rsidR="00945C90" w:rsidRPr="00943270" w:rsidRDefault="00945C90" w:rsidP="00945C90">
            <w:pPr>
              <w:spacing w:line="240" w:lineRule="auto"/>
              <w:rPr>
                <w:rFonts w:cs="Arial"/>
                <w:sz w:val="19"/>
                <w:szCs w:val="19"/>
              </w:rPr>
            </w:pPr>
            <w:r w:rsidRPr="00943270">
              <w:rPr>
                <w:sz w:val="19"/>
                <w:szCs w:val="19"/>
              </w:rPr>
              <w:t>International Organization for Migration</w:t>
            </w:r>
          </w:p>
        </w:tc>
      </w:tr>
      <w:tr w:rsidR="00816677" w:rsidRPr="00943270" w14:paraId="529853D0" w14:textId="77777777" w:rsidTr="00945C90">
        <w:tc>
          <w:tcPr>
            <w:tcW w:w="1378" w:type="dxa"/>
          </w:tcPr>
          <w:p w14:paraId="08B16769" w14:textId="77777777" w:rsidR="00945C90" w:rsidRPr="00943270" w:rsidRDefault="00945C90" w:rsidP="00945C90">
            <w:pPr>
              <w:spacing w:line="240" w:lineRule="auto"/>
              <w:rPr>
                <w:rFonts w:cs="Arial"/>
                <w:sz w:val="19"/>
                <w:szCs w:val="19"/>
              </w:rPr>
            </w:pPr>
            <w:r w:rsidRPr="00943270">
              <w:rPr>
                <w:rFonts w:cs="Arial"/>
                <w:sz w:val="19"/>
                <w:szCs w:val="19"/>
              </w:rPr>
              <w:t>IP</w:t>
            </w:r>
          </w:p>
        </w:tc>
        <w:tc>
          <w:tcPr>
            <w:tcW w:w="6912" w:type="dxa"/>
          </w:tcPr>
          <w:p w14:paraId="18D8DCB9" w14:textId="77777777" w:rsidR="00945C90" w:rsidRPr="00943270" w:rsidRDefault="00945C90" w:rsidP="00945C90">
            <w:pPr>
              <w:spacing w:line="240" w:lineRule="auto"/>
              <w:rPr>
                <w:rFonts w:cs="Arial"/>
                <w:sz w:val="19"/>
                <w:szCs w:val="19"/>
              </w:rPr>
            </w:pPr>
            <w:r w:rsidRPr="00943270">
              <w:rPr>
                <w:rFonts w:cs="Arial"/>
                <w:sz w:val="19"/>
                <w:szCs w:val="19"/>
              </w:rPr>
              <w:t>Implementing Partner</w:t>
            </w:r>
          </w:p>
        </w:tc>
      </w:tr>
      <w:tr w:rsidR="00816677" w:rsidRPr="00943270" w14:paraId="6E4C51D6" w14:textId="77777777" w:rsidTr="00945C90">
        <w:tc>
          <w:tcPr>
            <w:tcW w:w="1378" w:type="dxa"/>
          </w:tcPr>
          <w:p w14:paraId="38D42BA7" w14:textId="77777777" w:rsidR="00945C90" w:rsidRPr="00943270" w:rsidRDefault="00945C90" w:rsidP="00945C90">
            <w:pPr>
              <w:spacing w:line="240" w:lineRule="auto"/>
              <w:rPr>
                <w:rFonts w:cs="Arial"/>
                <w:sz w:val="19"/>
                <w:szCs w:val="19"/>
              </w:rPr>
            </w:pPr>
            <w:r w:rsidRPr="00943270">
              <w:rPr>
                <w:rFonts w:cs="Arial"/>
                <w:sz w:val="19"/>
                <w:szCs w:val="19"/>
              </w:rPr>
              <w:t>IPRSP</w:t>
            </w:r>
          </w:p>
        </w:tc>
        <w:tc>
          <w:tcPr>
            <w:tcW w:w="6912" w:type="dxa"/>
          </w:tcPr>
          <w:p w14:paraId="3E9B7E62" w14:textId="77777777" w:rsidR="00945C90" w:rsidRPr="00943270" w:rsidRDefault="00945C90" w:rsidP="00945C90">
            <w:pPr>
              <w:spacing w:line="240" w:lineRule="auto"/>
              <w:rPr>
                <w:rFonts w:cs="Arial"/>
                <w:sz w:val="19"/>
                <w:szCs w:val="19"/>
              </w:rPr>
            </w:pPr>
            <w:r w:rsidRPr="00943270">
              <w:rPr>
                <w:sz w:val="19"/>
                <w:szCs w:val="19"/>
              </w:rPr>
              <w:t>Interim Poverty Reduction Strategy Paper</w:t>
            </w:r>
          </w:p>
        </w:tc>
      </w:tr>
      <w:tr w:rsidR="00816677" w:rsidRPr="00943270" w14:paraId="7C8A0326" w14:textId="77777777" w:rsidTr="00945C90">
        <w:tc>
          <w:tcPr>
            <w:tcW w:w="1378" w:type="dxa"/>
          </w:tcPr>
          <w:p w14:paraId="544BCF71" w14:textId="55A7B4ED" w:rsidR="00945C90" w:rsidRPr="00943270" w:rsidRDefault="00945C90" w:rsidP="00945C90">
            <w:pPr>
              <w:spacing w:line="240" w:lineRule="auto"/>
              <w:rPr>
                <w:rFonts w:cs="Arial"/>
                <w:sz w:val="19"/>
                <w:szCs w:val="19"/>
              </w:rPr>
            </w:pPr>
            <w:r w:rsidRPr="00943270">
              <w:rPr>
                <w:rFonts w:cs="Arial"/>
                <w:sz w:val="19"/>
                <w:szCs w:val="19"/>
              </w:rPr>
              <w:t>ISS</w:t>
            </w:r>
          </w:p>
        </w:tc>
        <w:tc>
          <w:tcPr>
            <w:tcW w:w="6912" w:type="dxa"/>
          </w:tcPr>
          <w:p w14:paraId="7B621344" w14:textId="1DD4C623" w:rsidR="00945C90" w:rsidRPr="00943270" w:rsidRDefault="00945C90" w:rsidP="00945C90">
            <w:pPr>
              <w:spacing w:line="240" w:lineRule="auto"/>
              <w:rPr>
                <w:rFonts w:cs="Arial"/>
                <w:sz w:val="19"/>
                <w:szCs w:val="19"/>
              </w:rPr>
            </w:pPr>
            <w:r w:rsidRPr="00943270">
              <w:rPr>
                <w:rFonts w:cs="Arial"/>
                <w:sz w:val="19"/>
                <w:szCs w:val="19"/>
              </w:rPr>
              <w:t>Institute for Security Studies</w:t>
            </w:r>
          </w:p>
        </w:tc>
      </w:tr>
      <w:tr w:rsidR="00816677" w:rsidRPr="00943270" w14:paraId="15ED1A7B" w14:textId="77777777" w:rsidTr="00945C90">
        <w:tc>
          <w:tcPr>
            <w:tcW w:w="1378" w:type="dxa"/>
          </w:tcPr>
          <w:p w14:paraId="0FD5A343" w14:textId="441DADEF" w:rsidR="00945C90" w:rsidRPr="00943270" w:rsidRDefault="00945C90" w:rsidP="00945C90">
            <w:pPr>
              <w:spacing w:line="240" w:lineRule="auto"/>
              <w:rPr>
                <w:rFonts w:cs="Arial"/>
                <w:sz w:val="19"/>
                <w:szCs w:val="19"/>
              </w:rPr>
            </w:pPr>
            <w:r>
              <w:rPr>
                <w:rFonts w:cs="Arial"/>
                <w:sz w:val="19"/>
                <w:szCs w:val="19"/>
              </w:rPr>
              <w:t>JP</w:t>
            </w:r>
          </w:p>
        </w:tc>
        <w:tc>
          <w:tcPr>
            <w:tcW w:w="6912" w:type="dxa"/>
          </w:tcPr>
          <w:p w14:paraId="11E4E9E1" w14:textId="64470588" w:rsidR="00945C90" w:rsidRPr="00943270" w:rsidRDefault="00945C90" w:rsidP="00945C90">
            <w:pPr>
              <w:spacing w:line="240" w:lineRule="auto"/>
              <w:rPr>
                <w:rFonts w:cs="Arial"/>
                <w:sz w:val="19"/>
                <w:szCs w:val="19"/>
              </w:rPr>
            </w:pPr>
            <w:r>
              <w:rPr>
                <w:rFonts w:cs="Arial"/>
                <w:sz w:val="19"/>
                <w:szCs w:val="19"/>
              </w:rPr>
              <w:t>Joint Programme</w:t>
            </w:r>
          </w:p>
        </w:tc>
      </w:tr>
      <w:tr w:rsidR="00816677" w:rsidRPr="00943270" w14:paraId="014B66B7" w14:textId="77777777" w:rsidTr="00945C90">
        <w:tc>
          <w:tcPr>
            <w:tcW w:w="1378" w:type="dxa"/>
          </w:tcPr>
          <w:p w14:paraId="212C4CBC" w14:textId="44B01B4D" w:rsidR="00945C90" w:rsidRDefault="00945C90" w:rsidP="00945C90">
            <w:pPr>
              <w:spacing w:line="240" w:lineRule="auto"/>
              <w:rPr>
                <w:rFonts w:cs="Arial"/>
                <w:sz w:val="19"/>
                <w:szCs w:val="19"/>
              </w:rPr>
            </w:pPr>
            <w:r>
              <w:rPr>
                <w:rFonts w:cs="Arial"/>
                <w:sz w:val="19"/>
                <w:szCs w:val="19"/>
              </w:rPr>
              <w:t>KII</w:t>
            </w:r>
          </w:p>
        </w:tc>
        <w:tc>
          <w:tcPr>
            <w:tcW w:w="6912" w:type="dxa"/>
          </w:tcPr>
          <w:p w14:paraId="3B8891BA" w14:textId="331421E1" w:rsidR="00945C90" w:rsidRDefault="00945C90" w:rsidP="00945C90">
            <w:pPr>
              <w:spacing w:line="240" w:lineRule="auto"/>
              <w:rPr>
                <w:rFonts w:cs="Arial"/>
                <w:sz w:val="19"/>
                <w:szCs w:val="19"/>
              </w:rPr>
            </w:pPr>
            <w:r>
              <w:rPr>
                <w:rFonts w:cs="Arial"/>
                <w:sz w:val="19"/>
                <w:szCs w:val="19"/>
              </w:rPr>
              <w:t>Key Informant Interview</w:t>
            </w:r>
          </w:p>
        </w:tc>
      </w:tr>
      <w:tr w:rsidR="00816677" w:rsidRPr="00943270" w14:paraId="6587833A" w14:textId="77777777" w:rsidTr="00945C90">
        <w:tc>
          <w:tcPr>
            <w:tcW w:w="1378" w:type="dxa"/>
          </w:tcPr>
          <w:p w14:paraId="53FE68A4" w14:textId="1AC24055" w:rsidR="00945C90" w:rsidRPr="00943270" w:rsidRDefault="00945C90" w:rsidP="00945C90">
            <w:pPr>
              <w:spacing w:line="240" w:lineRule="auto"/>
              <w:rPr>
                <w:rFonts w:cs="Arial"/>
                <w:sz w:val="19"/>
                <w:szCs w:val="19"/>
              </w:rPr>
            </w:pPr>
            <w:r>
              <w:rPr>
                <w:rFonts w:cs="Arial"/>
                <w:sz w:val="19"/>
                <w:szCs w:val="19"/>
              </w:rPr>
              <w:t>MDG</w:t>
            </w:r>
          </w:p>
        </w:tc>
        <w:tc>
          <w:tcPr>
            <w:tcW w:w="6912" w:type="dxa"/>
          </w:tcPr>
          <w:p w14:paraId="62014380" w14:textId="292AC4D0" w:rsidR="00945C90" w:rsidRPr="00943270" w:rsidRDefault="00945C90" w:rsidP="00945C90">
            <w:pPr>
              <w:spacing w:line="240" w:lineRule="auto"/>
              <w:rPr>
                <w:rFonts w:cs="Arial"/>
                <w:sz w:val="19"/>
                <w:szCs w:val="19"/>
              </w:rPr>
            </w:pPr>
            <w:r>
              <w:rPr>
                <w:rFonts w:cs="Arial"/>
                <w:sz w:val="19"/>
                <w:szCs w:val="19"/>
              </w:rPr>
              <w:t>Millennium Development Goal</w:t>
            </w:r>
          </w:p>
        </w:tc>
      </w:tr>
      <w:tr w:rsidR="00816677" w:rsidRPr="00943270" w14:paraId="4B6DD70A" w14:textId="77777777" w:rsidTr="00945C90">
        <w:tc>
          <w:tcPr>
            <w:tcW w:w="1378" w:type="dxa"/>
          </w:tcPr>
          <w:p w14:paraId="00EC6F97" w14:textId="77777777" w:rsidR="00945C90" w:rsidRPr="00943270" w:rsidRDefault="00945C90" w:rsidP="00945C90">
            <w:pPr>
              <w:spacing w:line="240" w:lineRule="auto"/>
              <w:rPr>
                <w:rFonts w:cs="Arial"/>
                <w:sz w:val="19"/>
                <w:szCs w:val="19"/>
              </w:rPr>
            </w:pPr>
            <w:r w:rsidRPr="00943270">
              <w:rPr>
                <w:rFonts w:cs="Arial"/>
                <w:sz w:val="19"/>
                <w:szCs w:val="19"/>
              </w:rPr>
              <w:t>M&amp;E</w:t>
            </w:r>
          </w:p>
        </w:tc>
        <w:tc>
          <w:tcPr>
            <w:tcW w:w="6912" w:type="dxa"/>
          </w:tcPr>
          <w:p w14:paraId="09819640" w14:textId="77777777" w:rsidR="00945C90" w:rsidRPr="00943270" w:rsidRDefault="00945C90" w:rsidP="00945C90">
            <w:pPr>
              <w:spacing w:line="240" w:lineRule="auto"/>
              <w:rPr>
                <w:rFonts w:cs="Arial"/>
                <w:sz w:val="19"/>
                <w:szCs w:val="19"/>
              </w:rPr>
            </w:pPr>
            <w:r w:rsidRPr="00943270">
              <w:rPr>
                <w:rFonts w:cs="Arial"/>
                <w:sz w:val="19"/>
                <w:szCs w:val="19"/>
              </w:rPr>
              <w:t>Monitoring and Evaluation</w:t>
            </w:r>
          </w:p>
        </w:tc>
      </w:tr>
      <w:tr w:rsidR="00816677" w:rsidRPr="00943270" w14:paraId="529B3C1D" w14:textId="77777777" w:rsidTr="00945C90">
        <w:tc>
          <w:tcPr>
            <w:tcW w:w="1378" w:type="dxa"/>
          </w:tcPr>
          <w:p w14:paraId="4FDF6C0B" w14:textId="77777777" w:rsidR="00945C90" w:rsidRPr="00943270" w:rsidRDefault="00945C90" w:rsidP="00945C90">
            <w:pPr>
              <w:spacing w:line="240" w:lineRule="auto"/>
              <w:rPr>
                <w:rFonts w:cs="Arial"/>
                <w:sz w:val="19"/>
                <w:szCs w:val="19"/>
              </w:rPr>
            </w:pPr>
            <w:r w:rsidRPr="00943270">
              <w:rPr>
                <w:rFonts w:cs="Arial"/>
                <w:sz w:val="19"/>
                <w:szCs w:val="19"/>
              </w:rPr>
              <w:t>MFI</w:t>
            </w:r>
          </w:p>
        </w:tc>
        <w:tc>
          <w:tcPr>
            <w:tcW w:w="6912" w:type="dxa"/>
          </w:tcPr>
          <w:p w14:paraId="4940B637" w14:textId="77777777" w:rsidR="00945C90" w:rsidRPr="00943270" w:rsidRDefault="00945C90" w:rsidP="00945C90">
            <w:pPr>
              <w:spacing w:line="240" w:lineRule="auto"/>
              <w:rPr>
                <w:rFonts w:cs="Arial"/>
                <w:sz w:val="19"/>
                <w:szCs w:val="19"/>
              </w:rPr>
            </w:pPr>
            <w:r w:rsidRPr="00943270">
              <w:rPr>
                <w:sz w:val="19"/>
                <w:szCs w:val="19"/>
              </w:rPr>
              <w:t>Microfinance Institutions</w:t>
            </w:r>
          </w:p>
        </w:tc>
      </w:tr>
      <w:tr w:rsidR="00816677" w:rsidRPr="00943270" w14:paraId="7E61A9BB" w14:textId="77777777" w:rsidTr="00945C90">
        <w:tc>
          <w:tcPr>
            <w:tcW w:w="1378" w:type="dxa"/>
          </w:tcPr>
          <w:p w14:paraId="285E0019" w14:textId="77777777" w:rsidR="00945C90" w:rsidRPr="00943270" w:rsidRDefault="00945C90" w:rsidP="00945C90">
            <w:pPr>
              <w:spacing w:line="240" w:lineRule="auto"/>
              <w:rPr>
                <w:rFonts w:cs="Arial"/>
                <w:sz w:val="19"/>
                <w:szCs w:val="19"/>
              </w:rPr>
            </w:pPr>
            <w:r w:rsidRPr="00943270">
              <w:rPr>
                <w:rFonts w:cs="Arial"/>
                <w:sz w:val="19"/>
                <w:szCs w:val="19"/>
              </w:rPr>
              <w:t>MoA</w:t>
            </w:r>
          </w:p>
        </w:tc>
        <w:tc>
          <w:tcPr>
            <w:tcW w:w="6912" w:type="dxa"/>
          </w:tcPr>
          <w:p w14:paraId="39369793" w14:textId="77777777" w:rsidR="00945C90" w:rsidRPr="00943270" w:rsidRDefault="00945C90" w:rsidP="00945C90">
            <w:pPr>
              <w:pStyle w:val="FootnoteText"/>
              <w:jc w:val="left"/>
              <w:rPr>
                <w:sz w:val="19"/>
                <w:szCs w:val="19"/>
              </w:rPr>
            </w:pPr>
            <w:r w:rsidRPr="00943270">
              <w:rPr>
                <w:sz w:val="19"/>
                <w:szCs w:val="19"/>
              </w:rPr>
              <w:t>Ministry of Agriculture</w:t>
            </w:r>
          </w:p>
        </w:tc>
      </w:tr>
      <w:tr w:rsidR="00816677" w:rsidRPr="00943270" w14:paraId="09A1D69A" w14:textId="77777777" w:rsidTr="00945C90">
        <w:tc>
          <w:tcPr>
            <w:tcW w:w="1378" w:type="dxa"/>
          </w:tcPr>
          <w:p w14:paraId="03B96825" w14:textId="77777777" w:rsidR="00945C90" w:rsidRPr="00943270" w:rsidRDefault="00945C90" w:rsidP="00945C90">
            <w:pPr>
              <w:spacing w:line="240" w:lineRule="auto"/>
              <w:rPr>
                <w:rFonts w:cs="Arial"/>
                <w:sz w:val="19"/>
                <w:szCs w:val="19"/>
              </w:rPr>
            </w:pPr>
            <w:r w:rsidRPr="00943270">
              <w:rPr>
                <w:rFonts w:cs="Arial"/>
                <w:sz w:val="19"/>
                <w:szCs w:val="19"/>
              </w:rPr>
              <w:t>MoE</w:t>
            </w:r>
          </w:p>
        </w:tc>
        <w:tc>
          <w:tcPr>
            <w:tcW w:w="6912" w:type="dxa"/>
          </w:tcPr>
          <w:p w14:paraId="7ADCF4A2" w14:textId="77777777" w:rsidR="00945C90" w:rsidRPr="00943270" w:rsidRDefault="00945C90" w:rsidP="00945C90">
            <w:pPr>
              <w:spacing w:line="240" w:lineRule="auto"/>
              <w:rPr>
                <w:rFonts w:cs="Arial"/>
                <w:sz w:val="19"/>
                <w:szCs w:val="19"/>
              </w:rPr>
            </w:pPr>
            <w:r w:rsidRPr="00943270">
              <w:rPr>
                <w:sz w:val="19"/>
                <w:szCs w:val="19"/>
              </w:rPr>
              <w:t>Ministry of Environment</w:t>
            </w:r>
          </w:p>
        </w:tc>
      </w:tr>
      <w:tr w:rsidR="00816677" w:rsidRPr="00943270" w14:paraId="42AF0F4D" w14:textId="77777777" w:rsidTr="00945C90">
        <w:tc>
          <w:tcPr>
            <w:tcW w:w="1378" w:type="dxa"/>
          </w:tcPr>
          <w:p w14:paraId="20B28D37" w14:textId="77777777" w:rsidR="00945C90" w:rsidRPr="00943270" w:rsidRDefault="00945C90" w:rsidP="00945C90">
            <w:pPr>
              <w:spacing w:line="240" w:lineRule="auto"/>
              <w:rPr>
                <w:rFonts w:cs="Arial"/>
                <w:sz w:val="19"/>
                <w:szCs w:val="19"/>
              </w:rPr>
            </w:pPr>
            <w:r w:rsidRPr="00943270">
              <w:rPr>
                <w:rFonts w:cs="Arial"/>
                <w:sz w:val="19"/>
                <w:szCs w:val="19"/>
              </w:rPr>
              <w:t>MoF</w:t>
            </w:r>
          </w:p>
        </w:tc>
        <w:tc>
          <w:tcPr>
            <w:tcW w:w="6912" w:type="dxa"/>
          </w:tcPr>
          <w:p w14:paraId="7CE04474" w14:textId="77777777" w:rsidR="00945C90" w:rsidRPr="00943270" w:rsidRDefault="00945C90" w:rsidP="00945C90">
            <w:pPr>
              <w:spacing w:line="240" w:lineRule="auto"/>
              <w:rPr>
                <w:rFonts w:cs="Arial"/>
                <w:sz w:val="19"/>
                <w:szCs w:val="19"/>
              </w:rPr>
            </w:pPr>
            <w:r w:rsidRPr="00943270">
              <w:rPr>
                <w:rFonts w:cs="Arial"/>
                <w:sz w:val="19"/>
                <w:szCs w:val="19"/>
              </w:rPr>
              <w:t>Ministry of Finance and National Economy</w:t>
            </w:r>
          </w:p>
        </w:tc>
      </w:tr>
      <w:tr w:rsidR="00816677" w:rsidRPr="00943270" w14:paraId="2FD66227" w14:textId="77777777" w:rsidTr="00945C90">
        <w:tc>
          <w:tcPr>
            <w:tcW w:w="1378" w:type="dxa"/>
          </w:tcPr>
          <w:p w14:paraId="50EACBDF" w14:textId="77777777" w:rsidR="00945C90" w:rsidRPr="00943270" w:rsidRDefault="00945C90" w:rsidP="00945C90">
            <w:pPr>
              <w:spacing w:line="240" w:lineRule="auto"/>
              <w:rPr>
                <w:rFonts w:cs="Arial"/>
                <w:sz w:val="19"/>
                <w:szCs w:val="19"/>
              </w:rPr>
            </w:pPr>
            <w:r w:rsidRPr="00943270">
              <w:rPr>
                <w:rFonts w:cs="Arial"/>
                <w:sz w:val="19"/>
                <w:szCs w:val="19"/>
              </w:rPr>
              <w:t>MoJ</w:t>
            </w:r>
          </w:p>
        </w:tc>
        <w:tc>
          <w:tcPr>
            <w:tcW w:w="6912" w:type="dxa"/>
          </w:tcPr>
          <w:p w14:paraId="5A9C0E1D" w14:textId="77777777" w:rsidR="00945C90" w:rsidRPr="00943270" w:rsidRDefault="00945C90" w:rsidP="00945C90">
            <w:pPr>
              <w:spacing w:line="240" w:lineRule="auto"/>
              <w:rPr>
                <w:rFonts w:cs="Arial"/>
                <w:sz w:val="19"/>
                <w:szCs w:val="19"/>
              </w:rPr>
            </w:pPr>
            <w:r w:rsidRPr="00943270">
              <w:rPr>
                <w:rFonts w:cs="Arial"/>
                <w:sz w:val="19"/>
                <w:szCs w:val="19"/>
              </w:rPr>
              <w:t>Ministry of Justice</w:t>
            </w:r>
          </w:p>
        </w:tc>
      </w:tr>
      <w:tr w:rsidR="00816677" w:rsidRPr="00943270" w14:paraId="43936B3A" w14:textId="77777777" w:rsidTr="00945C90">
        <w:tc>
          <w:tcPr>
            <w:tcW w:w="1378" w:type="dxa"/>
          </w:tcPr>
          <w:p w14:paraId="4E80300F" w14:textId="77777777" w:rsidR="00945C90" w:rsidRPr="00943270" w:rsidRDefault="00945C90" w:rsidP="00945C90">
            <w:pPr>
              <w:spacing w:line="240" w:lineRule="auto"/>
              <w:rPr>
                <w:rFonts w:cs="Arial"/>
                <w:sz w:val="19"/>
                <w:szCs w:val="19"/>
              </w:rPr>
            </w:pPr>
            <w:r w:rsidRPr="00943270">
              <w:rPr>
                <w:rFonts w:cs="Arial"/>
                <w:sz w:val="19"/>
                <w:szCs w:val="19"/>
              </w:rPr>
              <w:lastRenderedPageBreak/>
              <w:t>MoL</w:t>
            </w:r>
          </w:p>
        </w:tc>
        <w:tc>
          <w:tcPr>
            <w:tcW w:w="6912" w:type="dxa"/>
          </w:tcPr>
          <w:p w14:paraId="26C08AA4" w14:textId="1FB2FA5B" w:rsidR="00945C90" w:rsidRPr="00943270" w:rsidRDefault="00945C90" w:rsidP="00945C90">
            <w:pPr>
              <w:spacing w:line="240" w:lineRule="auto"/>
              <w:rPr>
                <w:rFonts w:cs="Arial"/>
                <w:sz w:val="19"/>
                <w:szCs w:val="19"/>
              </w:rPr>
            </w:pPr>
            <w:r w:rsidRPr="00943270">
              <w:rPr>
                <w:sz w:val="19"/>
                <w:szCs w:val="19"/>
                <w:lang w:bidi="en-US"/>
              </w:rPr>
              <w:t>Ministry of Labo</w:t>
            </w:r>
            <w:r>
              <w:rPr>
                <w:sz w:val="19"/>
                <w:szCs w:val="19"/>
                <w:lang w:bidi="en-US"/>
              </w:rPr>
              <w:t>u</w:t>
            </w:r>
            <w:r w:rsidRPr="00943270">
              <w:rPr>
                <w:sz w:val="19"/>
                <w:szCs w:val="19"/>
                <w:lang w:bidi="en-US"/>
              </w:rPr>
              <w:t>r</w:t>
            </w:r>
          </w:p>
        </w:tc>
      </w:tr>
      <w:tr w:rsidR="00816677" w:rsidRPr="00943270" w14:paraId="70504EC0" w14:textId="77777777" w:rsidTr="00945C90">
        <w:tc>
          <w:tcPr>
            <w:tcW w:w="1378" w:type="dxa"/>
          </w:tcPr>
          <w:p w14:paraId="09856C03" w14:textId="77777777" w:rsidR="00945C90" w:rsidRPr="00943270" w:rsidRDefault="00945C90" w:rsidP="00945C90">
            <w:pPr>
              <w:spacing w:line="240" w:lineRule="auto"/>
              <w:rPr>
                <w:rFonts w:cs="Arial"/>
                <w:sz w:val="19"/>
                <w:szCs w:val="19"/>
              </w:rPr>
            </w:pPr>
            <w:r w:rsidRPr="00943270">
              <w:rPr>
                <w:rFonts w:cs="Arial"/>
                <w:sz w:val="19"/>
                <w:szCs w:val="19"/>
              </w:rPr>
              <w:t>MOSS</w:t>
            </w:r>
          </w:p>
        </w:tc>
        <w:tc>
          <w:tcPr>
            <w:tcW w:w="6912" w:type="dxa"/>
          </w:tcPr>
          <w:p w14:paraId="5E8D5DB2" w14:textId="77777777" w:rsidR="00945C90" w:rsidRPr="00943270" w:rsidRDefault="00945C90" w:rsidP="00945C90">
            <w:pPr>
              <w:spacing w:line="240" w:lineRule="auto"/>
              <w:rPr>
                <w:rFonts w:cs="Arial"/>
                <w:sz w:val="19"/>
                <w:szCs w:val="19"/>
              </w:rPr>
            </w:pPr>
            <w:r w:rsidRPr="00943270">
              <w:rPr>
                <w:rFonts w:cs="Arial"/>
                <w:sz w:val="19"/>
                <w:szCs w:val="19"/>
              </w:rPr>
              <w:t>Minimum Operation Security </w:t>
            </w:r>
            <w:r w:rsidRPr="00943270">
              <w:rPr>
                <w:rFonts w:cs="Arial"/>
                <w:bCs/>
                <w:sz w:val="19"/>
                <w:szCs w:val="19"/>
              </w:rPr>
              <w:t>Standards</w:t>
            </w:r>
          </w:p>
        </w:tc>
      </w:tr>
      <w:tr w:rsidR="00816677" w:rsidRPr="00943270" w14:paraId="38336F18" w14:textId="77777777" w:rsidTr="00945C90">
        <w:tc>
          <w:tcPr>
            <w:tcW w:w="1378" w:type="dxa"/>
          </w:tcPr>
          <w:p w14:paraId="53EA1AD4" w14:textId="77777777" w:rsidR="00945C90" w:rsidRPr="00943270" w:rsidRDefault="00945C90" w:rsidP="00945C90">
            <w:pPr>
              <w:spacing w:line="240" w:lineRule="auto"/>
              <w:rPr>
                <w:rFonts w:cs="Arial"/>
                <w:sz w:val="19"/>
                <w:szCs w:val="19"/>
              </w:rPr>
            </w:pPr>
            <w:r w:rsidRPr="00943270">
              <w:rPr>
                <w:rFonts w:cs="Arial"/>
                <w:sz w:val="19"/>
                <w:szCs w:val="19"/>
              </w:rPr>
              <w:t>MORSS</w:t>
            </w:r>
          </w:p>
        </w:tc>
        <w:tc>
          <w:tcPr>
            <w:tcW w:w="6912" w:type="dxa"/>
          </w:tcPr>
          <w:p w14:paraId="57141340" w14:textId="77777777" w:rsidR="00945C90" w:rsidRPr="00943270" w:rsidRDefault="00945C90" w:rsidP="00945C90">
            <w:pPr>
              <w:spacing w:line="240" w:lineRule="auto"/>
              <w:rPr>
                <w:rFonts w:cs="Arial"/>
                <w:sz w:val="19"/>
                <w:szCs w:val="19"/>
              </w:rPr>
            </w:pPr>
            <w:r w:rsidRPr="00943270">
              <w:rPr>
                <w:rFonts w:cs="Arial"/>
                <w:sz w:val="19"/>
                <w:szCs w:val="19"/>
              </w:rPr>
              <w:t>Minimum Operation Residential Security </w:t>
            </w:r>
            <w:r w:rsidRPr="00943270">
              <w:rPr>
                <w:rFonts w:cs="Arial"/>
                <w:bCs/>
                <w:sz w:val="19"/>
                <w:szCs w:val="19"/>
              </w:rPr>
              <w:t>Standards</w:t>
            </w:r>
          </w:p>
        </w:tc>
      </w:tr>
      <w:tr w:rsidR="00816677" w:rsidRPr="00943270" w14:paraId="2F791A4D" w14:textId="77777777" w:rsidTr="00945C90">
        <w:tc>
          <w:tcPr>
            <w:tcW w:w="1378" w:type="dxa"/>
          </w:tcPr>
          <w:p w14:paraId="2839B453" w14:textId="77777777" w:rsidR="00945C90" w:rsidRPr="00943270" w:rsidRDefault="00945C90" w:rsidP="00945C90">
            <w:pPr>
              <w:spacing w:line="240" w:lineRule="auto"/>
              <w:rPr>
                <w:rFonts w:cs="Arial"/>
                <w:sz w:val="19"/>
                <w:szCs w:val="19"/>
              </w:rPr>
            </w:pPr>
            <w:r w:rsidRPr="00943270">
              <w:rPr>
                <w:sz w:val="19"/>
                <w:szCs w:val="19"/>
              </w:rPr>
              <w:t>MoWSS</w:t>
            </w:r>
          </w:p>
        </w:tc>
        <w:tc>
          <w:tcPr>
            <w:tcW w:w="6912" w:type="dxa"/>
          </w:tcPr>
          <w:p w14:paraId="48C7AE5E" w14:textId="77777777" w:rsidR="00945C90" w:rsidRPr="00943270" w:rsidRDefault="00945C90" w:rsidP="00945C90">
            <w:pPr>
              <w:spacing w:line="240" w:lineRule="auto"/>
              <w:rPr>
                <w:rFonts w:cs="Arial"/>
                <w:sz w:val="19"/>
                <w:szCs w:val="19"/>
              </w:rPr>
            </w:pPr>
            <w:r w:rsidRPr="00943270">
              <w:rPr>
                <w:rFonts w:cs="Arial"/>
                <w:sz w:val="19"/>
                <w:szCs w:val="19"/>
              </w:rPr>
              <w:t>Ministry of Welfare and Social Security</w:t>
            </w:r>
          </w:p>
        </w:tc>
      </w:tr>
      <w:tr w:rsidR="00816677" w:rsidRPr="00943270" w14:paraId="1C59E9FB" w14:textId="77777777" w:rsidTr="00945C90">
        <w:tc>
          <w:tcPr>
            <w:tcW w:w="1378" w:type="dxa"/>
          </w:tcPr>
          <w:p w14:paraId="20B82866" w14:textId="4072150E" w:rsidR="00945C90" w:rsidRDefault="00945C90" w:rsidP="00945C90">
            <w:pPr>
              <w:spacing w:line="240" w:lineRule="auto"/>
              <w:rPr>
                <w:rFonts w:cs="Arial"/>
                <w:sz w:val="19"/>
                <w:szCs w:val="19"/>
              </w:rPr>
            </w:pPr>
            <w:r>
              <w:rPr>
                <w:rFonts w:cs="Arial"/>
                <w:sz w:val="19"/>
                <w:szCs w:val="19"/>
              </w:rPr>
              <w:t>MTR</w:t>
            </w:r>
          </w:p>
        </w:tc>
        <w:tc>
          <w:tcPr>
            <w:tcW w:w="6912" w:type="dxa"/>
          </w:tcPr>
          <w:p w14:paraId="53F29563" w14:textId="739E8FE0" w:rsidR="00945C90" w:rsidRDefault="00945C90" w:rsidP="00945C90">
            <w:pPr>
              <w:spacing w:line="240" w:lineRule="auto"/>
              <w:rPr>
                <w:rFonts w:cs="Arial"/>
                <w:sz w:val="19"/>
                <w:szCs w:val="19"/>
              </w:rPr>
            </w:pPr>
            <w:r>
              <w:rPr>
                <w:rFonts w:cs="Arial"/>
                <w:sz w:val="19"/>
                <w:szCs w:val="19"/>
              </w:rPr>
              <w:t>Mid-term Review</w:t>
            </w:r>
          </w:p>
        </w:tc>
      </w:tr>
      <w:tr w:rsidR="00816677" w:rsidRPr="00943270" w14:paraId="619C4609" w14:textId="77777777" w:rsidTr="00945C90">
        <w:tc>
          <w:tcPr>
            <w:tcW w:w="1378" w:type="dxa"/>
          </w:tcPr>
          <w:p w14:paraId="3D6B351C" w14:textId="4337C23A" w:rsidR="00945C90" w:rsidRPr="00943270" w:rsidRDefault="00945C90" w:rsidP="00945C90">
            <w:pPr>
              <w:spacing w:line="240" w:lineRule="auto"/>
              <w:rPr>
                <w:rFonts w:cs="Arial"/>
                <w:sz w:val="19"/>
                <w:szCs w:val="19"/>
              </w:rPr>
            </w:pPr>
            <w:r>
              <w:rPr>
                <w:rFonts w:cs="Arial"/>
                <w:sz w:val="19"/>
                <w:szCs w:val="19"/>
              </w:rPr>
              <w:t>NAP</w:t>
            </w:r>
          </w:p>
        </w:tc>
        <w:tc>
          <w:tcPr>
            <w:tcW w:w="6912" w:type="dxa"/>
          </w:tcPr>
          <w:p w14:paraId="54E14837" w14:textId="0FC43094" w:rsidR="00945C90" w:rsidRPr="00943270" w:rsidRDefault="00945C90" w:rsidP="00945C90">
            <w:pPr>
              <w:spacing w:line="240" w:lineRule="auto"/>
              <w:rPr>
                <w:rFonts w:cs="Arial"/>
                <w:sz w:val="19"/>
                <w:szCs w:val="19"/>
              </w:rPr>
            </w:pPr>
            <w:r>
              <w:rPr>
                <w:rFonts w:cs="Arial"/>
                <w:sz w:val="19"/>
                <w:szCs w:val="19"/>
              </w:rPr>
              <w:t>National Action Plan</w:t>
            </w:r>
          </w:p>
        </w:tc>
      </w:tr>
      <w:tr w:rsidR="00816677" w:rsidRPr="00943270" w14:paraId="123EC1EA" w14:textId="77777777" w:rsidTr="00945C90">
        <w:tc>
          <w:tcPr>
            <w:tcW w:w="1378" w:type="dxa"/>
          </w:tcPr>
          <w:p w14:paraId="53F2C0C2" w14:textId="77777777" w:rsidR="00945C90" w:rsidRPr="00943270" w:rsidRDefault="00945C90" w:rsidP="00945C90">
            <w:pPr>
              <w:spacing w:line="240" w:lineRule="auto"/>
              <w:rPr>
                <w:rFonts w:cs="Arial"/>
                <w:sz w:val="19"/>
                <w:szCs w:val="19"/>
              </w:rPr>
            </w:pPr>
            <w:r w:rsidRPr="00943270">
              <w:rPr>
                <w:rFonts w:cs="Arial"/>
                <w:sz w:val="19"/>
                <w:szCs w:val="19"/>
              </w:rPr>
              <w:t>NBHS</w:t>
            </w:r>
          </w:p>
        </w:tc>
        <w:tc>
          <w:tcPr>
            <w:tcW w:w="6912" w:type="dxa"/>
          </w:tcPr>
          <w:p w14:paraId="22D9A294" w14:textId="77777777" w:rsidR="00945C90" w:rsidRPr="00943270" w:rsidRDefault="00945C90" w:rsidP="00945C90">
            <w:pPr>
              <w:spacing w:line="240" w:lineRule="auto"/>
              <w:rPr>
                <w:rFonts w:cs="Arial"/>
                <w:sz w:val="19"/>
                <w:szCs w:val="19"/>
              </w:rPr>
            </w:pPr>
            <w:r w:rsidRPr="00943270">
              <w:rPr>
                <w:rFonts w:cs="Arial"/>
                <w:sz w:val="19"/>
                <w:szCs w:val="19"/>
              </w:rPr>
              <w:t>National Budget Household Survey</w:t>
            </w:r>
          </w:p>
        </w:tc>
      </w:tr>
      <w:tr w:rsidR="00816677" w:rsidRPr="00943270" w14:paraId="155135DC" w14:textId="77777777" w:rsidTr="00945C90">
        <w:tc>
          <w:tcPr>
            <w:tcW w:w="1378" w:type="dxa"/>
          </w:tcPr>
          <w:p w14:paraId="0CA1DFB0" w14:textId="77777777" w:rsidR="00945C90" w:rsidRPr="00943270" w:rsidRDefault="00945C90" w:rsidP="00945C90">
            <w:pPr>
              <w:spacing w:line="240" w:lineRule="auto"/>
              <w:rPr>
                <w:rFonts w:cs="Arial"/>
                <w:sz w:val="19"/>
                <w:szCs w:val="19"/>
              </w:rPr>
            </w:pPr>
            <w:r w:rsidRPr="00943270">
              <w:rPr>
                <w:rFonts w:cs="Arial"/>
                <w:sz w:val="19"/>
                <w:szCs w:val="19"/>
              </w:rPr>
              <w:t>NEC</w:t>
            </w:r>
          </w:p>
        </w:tc>
        <w:tc>
          <w:tcPr>
            <w:tcW w:w="6912" w:type="dxa"/>
          </w:tcPr>
          <w:p w14:paraId="390F26D3" w14:textId="77777777" w:rsidR="00945C90" w:rsidRPr="00943270" w:rsidRDefault="00945C90" w:rsidP="00945C90">
            <w:pPr>
              <w:spacing w:line="240" w:lineRule="auto"/>
              <w:rPr>
                <w:rFonts w:cs="Arial"/>
                <w:sz w:val="19"/>
                <w:szCs w:val="19"/>
              </w:rPr>
            </w:pPr>
            <w:r w:rsidRPr="00943270">
              <w:rPr>
                <w:rFonts w:cs="Arial"/>
                <w:sz w:val="19"/>
                <w:szCs w:val="19"/>
              </w:rPr>
              <w:t>National Elections Commission</w:t>
            </w:r>
          </w:p>
        </w:tc>
      </w:tr>
      <w:tr w:rsidR="00816677" w:rsidRPr="00943270" w14:paraId="743673D0" w14:textId="77777777" w:rsidTr="00945C90">
        <w:tc>
          <w:tcPr>
            <w:tcW w:w="1378" w:type="dxa"/>
          </w:tcPr>
          <w:p w14:paraId="1B1779D4" w14:textId="6805F71C" w:rsidR="00945C90" w:rsidRPr="00943270" w:rsidRDefault="00945C90" w:rsidP="00945C90">
            <w:pPr>
              <w:spacing w:line="240" w:lineRule="auto"/>
              <w:rPr>
                <w:rFonts w:cs="Arial"/>
                <w:sz w:val="19"/>
                <w:szCs w:val="19"/>
              </w:rPr>
            </w:pPr>
            <w:r>
              <w:rPr>
                <w:rFonts w:cs="Arial"/>
                <w:sz w:val="19"/>
                <w:szCs w:val="19"/>
              </w:rPr>
              <w:t>NGO</w:t>
            </w:r>
          </w:p>
        </w:tc>
        <w:tc>
          <w:tcPr>
            <w:tcW w:w="6912" w:type="dxa"/>
          </w:tcPr>
          <w:p w14:paraId="6EA96938" w14:textId="47E5D373" w:rsidR="00945C90" w:rsidRPr="00943270" w:rsidRDefault="00945C90" w:rsidP="00945C90">
            <w:pPr>
              <w:spacing w:line="240" w:lineRule="auto"/>
              <w:rPr>
                <w:rFonts w:cs="Arial"/>
                <w:sz w:val="19"/>
                <w:szCs w:val="19"/>
              </w:rPr>
            </w:pPr>
            <w:r>
              <w:rPr>
                <w:rFonts w:cs="Arial"/>
                <w:sz w:val="19"/>
                <w:szCs w:val="19"/>
              </w:rPr>
              <w:t>Non-governmental Organization</w:t>
            </w:r>
          </w:p>
        </w:tc>
      </w:tr>
      <w:tr w:rsidR="00816677" w:rsidRPr="00943270" w14:paraId="249A88FF" w14:textId="77777777" w:rsidTr="00945C90">
        <w:tc>
          <w:tcPr>
            <w:tcW w:w="1378" w:type="dxa"/>
          </w:tcPr>
          <w:p w14:paraId="10197852" w14:textId="578654F5" w:rsidR="00945C90" w:rsidRPr="00943270" w:rsidRDefault="00945C90" w:rsidP="00945C90">
            <w:pPr>
              <w:spacing w:line="240" w:lineRule="auto"/>
              <w:rPr>
                <w:rFonts w:cs="Arial"/>
                <w:sz w:val="19"/>
                <w:szCs w:val="19"/>
              </w:rPr>
            </w:pPr>
            <w:r>
              <w:rPr>
                <w:rFonts w:cs="Arial"/>
                <w:sz w:val="19"/>
                <w:szCs w:val="19"/>
              </w:rPr>
              <w:t>OCHA</w:t>
            </w:r>
          </w:p>
        </w:tc>
        <w:tc>
          <w:tcPr>
            <w:tcW w:w="6912" w:type="dxa"/>
          </w:tcPr>
          <w:p w14:paraId="3C29A48D" w14:textId="57762F4B" w:rsidR="00945C90" w:rsidRPr="00943270" w:rsidRDefault="00945C90" w:rsidP="00945C90">
            <w:pPr>
              <w:spacing w:line="240" w:lineRule="auto"/>
              <w:rPr>
                <w:rFonts w:cs="Arial"/>
                <w:sz w:val="19"/>
                <w:szCs w:val="19"/>
              </w:rPr>
            </w:pPr>
            <w:r>
              <w:rPr>
                <w:rFonts w:cs="Arial"/>
                <w:sz w:val="19"/>
                <w:szCs w:val="19"/>
              </w:rPr>
              <w:t>Office for the Coordination of Humanitarian Affairs</w:t>
            </w:r>
          </w:p>
        </w:tc>
      </w:tr>
      <w:tr w:rsidR="00816677" w:rsidRPr="00943270" w14:paraId="65827F0C" w14:textId="77777777" w:rsidTr="00945C90">
        <w:tc>
          <w:tcPr>
            <w:tcW w:w="1378" w:type="dxa"/>
          </w:tcPr>
          <w:p w14:paraId="678BFE27" w14:textId="77777777" w:rsidR="00945C90" w:rsidRPr="00943270" w:rsidRDefault="00945C90" w:rsidP="00945C90">
            <w:pPr>
              <w:spacing w:line="240" w:lineRule="auto"/>
              <w:rPr>
                <w:rFonts w:cs="Arial"/>
                <w:sz w:val="19"/>
                <w:szCs w:val="19"/>
              </w:rPr>
            </w:pPr>
            <w:r w:rsidRPr="00943270">
              <w:rPr>
                <w:rFonts w:cs="Arial"/>
                <w:sz w:val="19"/>
                <w:szCs w:val="19"/>
              </w:rPr>
              <w:t>OECD</w:t>
            </w:r>
          </w:p>
        </w:tc>
        <w:tc>
          <w:tcPr>
            <w:tcW w:w="6912" w:type="dxa"/>
          </w:tcPr>
          <w:p w14:paraId="00A21815" w14:textId="77777777" w:rsidR="00945C90" w:rsidRPr="00943270" w:rsidRDefault="00945C90" w:rsidP="00945C90">
            <w:pPr>
              <w:spacing w:line="240" w:lineRule="auto"/>
              <w:rPr>
                <w:rFonts w:cs="Arial"/>
                <w:sz w:val="19"/>
                <w:szCs w:val="19"/>
              </w:rPr>
            </w:pPr>
            <w:r w:rsidRPr="00943270">
              <w:rPr>
                <w:rFonts w:cs="Arial"/>
                <w:sz w:val="19"/>
                <w:szCs w:val="19"/>
              </w:rPr>
              <w:t>Organisation for Economic Co-operation and Development </w:t>
            </w:r>
          </w:p>
        </w:tc>
      </w:tr>
      <w:tr w:rsidR="00816677" w:rsidRPr="00943270" w14:paraId="1738747A" w14:textId="77777777" w:rsidTr="00945C90">
        <w:tc>
          <w:tcPr>
            <w:tcW w:w="1378" w:type="dxa"/>
          </w:tcPr>
          <w:p w14:paraId="5A50C9A6" w14:textId="2B68C97E" w:rsidR="00945C90" w:rsidRPr="00943270" w:rsidRDefault="00945C90" w:rsidP="00945C90">
            <w:pPr>
              <w:spacing w:line="240" w:lineRule="auto"/>
              <w:rPr>
                <w:rFonts w:cs="Arial"/>
                <w:sz w:val="19"/>
                <w:szCs w:val="19"/>
              </w:rPr>
            </w:pPr>
            <w:r w:rsidRPr="00943270">
              <w:rPr>
                <w:rFonts w:cs="Arial"/>
                <w:sz w:val="19"/>
                <w:szCs w:val="19"/>
              </w:rPr>
              <w:t>OEEF</w:t>
            </w:r>
          </w:p>
        </w:tc>
        <w:tc>
          <w:tcPr>
            <w:tcW w:w="6912" w:type="dxa"/>
          </w:tcPr>
          <w:p w14:paraId="6854C5E3" w14:textId="77777777" w:rsidR="00945C90" w:rsidRPr="00943270" w:rsidRDefault="00945C90" w:rsidP="00945C90">
            <w:pPr>
              <w:spacing w:line="240" w:lineRule="auto"/>
              <w:rPr>
                <w:rFonts w:cs="Arial"/>
                <w:sz w:val="19"/>
                <w:szCs w:val="19"/>
              </w:rPr>
            </w:pPr>
            <w:r w:rsidRPr="00943270">
              <w:rPr>
                <w:rFonts w:cs="Arial"/>
                <w:sz w:val="19"/>
                <w:szCs w:val="19"/>
              </w:rPr>
              <w:t>Organizational Effectiveness and Efficiency Framework</w:t>
            </w:r>
          </w:p>
        </w:tc>
      </w:tr>
      <w:tr w:rsidR="00816677" w:rsidRPr="00943270" w14:paraId="2A17F644" w14:textId="77777777" w:rsidTr="00945C90">
        <w:tc>
          <w:tcPr>
            <w:tcW w:w="1378" w:type="dxa"/>
          </w:tcPr>
          <w:p w14:paraId="6BD92C15" w14:textId="77777777" w:rsidR="00945C90" w:rsidRPr="00943270" w:rsidRDefault="00945C90" w:rsidP="00945C90">
            <w:pPr>
              <w:spacing w:line="240" w:lineRule="auto"/>
              <w:rPr>
                <w:rFonts w:cs="Arial"/>
                <w:sz w:val="19"/>
                <w:szCs w:val="19"/>
              </w:rPr>
            </w:pPr>
            <w:r w:rsidRPr="00943270">
              <w:rPr>
                <w:rFonts w:cs="Arial"/>
                <w:sz w:val="19"/>
                <w:szCs w:val="19"/>
              </w:rPr>
              <w:t>PCSHFA</w:t>
            </w:r>
          </w:p>
        </w:tc>
        <w:tc>
          <w:tcPr>
            <w:tcW w:w="6912" w:type="dxa"/>
          </w:tcPr>
          <w:p w14:paraId="057D1193" w14:textId="77777777" w:rsidR="00945C90" w:rsidRPr="00943270" w:rsidRDefault="00945C90" w:rsidP="00945C90">
            <w:pPr>
              <w:spacing w:line="240" w:lineRule="auto"/>
              <w:rPr>
                <w:rFonts w:cs="Arial"/>
                <w:sz w:val="19"/>
                <w:szCs w:val="19"/>
              </w:rPr>
            </w:pPr>
            <w:r w:rsidRPr="00943270">
              <w:rPr>
                <w:rFonts w:cs="Arial"/>
                <w:sz w:val="19"/>
                <w:szCs w:val="19"/>
              </w:rPr>
              <w:t>Parliamentary Committee on Social, Humanitarian and Family Affairs</w:t>
            </w:r>
          </w:p>
        </w:tc>
      </w:tr>
      <w:tr w:rsidR="00816677" w:rsidRPr="00943270" w14:paraId="797BB1FF" w14:textId="77777777" w:rsidTr="00945C90">
        <w:tc>
          <w:tcPr>
            <w:tcW w:w="1378" w:type="dxa"/>
          </w:tcPr>
          <w:p w14:paraId="744F5B94" w14:textId="77777777" w:rsidR="00945C90" w:rsidRPr="00943270" w:rsidRDefault="00945C90" w:rsidP="00945C90">
            <w:pPr>
              <w:spacing w:line="240" w:lineRule="auto"/>
              <w:rPr>
                <w:rFonts w:cs="Arial"/>
                <w:sz w:val="19"/>
                <w:szCs w:val="19"/>
              </w:rPr>
            </w:pPr>
            <w:r w:rsidRPr="00943270">
              <w:rPr>
                <w:rFonts w:cs="Arial"/>
                <w:sz w:val="19"/>
                <w:szCs w:val="19"/>
              </w:rPr>
              <w:t>PPAC</w:t>
            </w:r>
          </w:p>
        </w:tc>
        <w:tc>
          <w:tcPr>
            <w:tcW w:w="6912" w:type="dxa"/>
          </w:tcPr>
          <w:p w14:paraId="2379248B" w14:textId="77777777" w:rsidR="00945C90" w:rsidRPr="00943270" w:rsidRDefault="00945C90" w:rsidP="00945C90">
            <w:pPr>
              <w:spacing w:line="240" w:lineRule="auto"/>
              <w:rPr>
                <w:rFonts w:cs="Arial"/>
                <w:sz w:val="19"/>
                <w:szCs w:val="19"/>
              </w:rPr>
            </w:pPr>
            <w:r w:rsidRPr="00943270">
              <w:rPr>
                <w:rFonts w:cs="Arial"/>
                <w:sz w:val="19"/>
                <w:szCs w:val="19"/>
              </w:rPr>
              <w:t>Political Parties Affairs Council</w:t>
            </w:r>
          </w:p>
        </w:tc>
      </w:tr>
      <w:tr w:rsidR="00816677" w:rsidRPr="00943270" w14:paraId="4B50EB14" w14:textId="77777777" w:rsidTr="00945C90">
        <w:tc>
          <w:tcPr>
            <w:tcW w:w="1378" w:type="dxa"/>
          </w:tcPr>
          <w:p w14:paraId="19688B1C" w14:textId="77777777" w:rsidR="00945C90" w:rsidRPr="00943270" w:rsidRDefault="00945C90" w:rsidP="00945C90">
            <w:pPr>
              <w:spacing w:line="240" w:lineRule="auto"/>
              <w:rPr>
                <w:rFonts w:cs="Arial"/>
                <w:sz w:val="19"/>
                <w:szCs w:val="19"/>
              </w:rPr>
            </w:pPr>
            <w:r w:rsidRPr="00943270">
              <w:rPr>
                <w:rFonts w:cs="Arial"/>
                <w:sz w:val="19"/>
                <w:szCs w:val="19"/>
              </w:rPr>
              <w:t>PRSP</w:t>
            </w:r>
          </w:p>
        </w:tc>
        <w:tc>
          <w:tcPr>
            <w:tcW w:w="6912" w:type="dxa"/>
          </w:tcPr>
          <w:p w14:paraId="5AAD743B" w14:textId="77777777" w:rsidR="00945C90" w:rsidRPr="00943270" w:rsidRDefault="00945C90" w:rsidP="00945C90">
            <w:pPr>
              <w:spacing w:line="240" w:lineRule="auto"/>
              <w:rPr>
                <w:rFonts w:cs="Arial"/>
                <w:sz w:val="19"/>
                <w:szCs w:val="19"/>
              </w:rPr>
            </w:pPr>
            <w:r w:rsidRPr="00943270">
              <w:rPr>
                <w:rFonts w:cs="Arial"/>
                <w:sz w:val="19"/>
                <w:szCs w:val="19"/>
              </w:rPr>
              <w:t>Poverty Reduction Strategy Paper</w:t>
            </w:r>
          </w:p>
        </w:tc>
      </w:tr>
      <w:tr w:rsidR="00816677" w:rsidRPr="00943270" w14:paraId="45D140F9" w14:textId="77777777" w:rsidTr="00945C90">
        <w:tc>
          <w:tcPr>
            <w:tcW w:w="1378" w:type="dxa"/>
          </w:tcPr>
          <w:p w14:paraId="7A572A77" w14:textId="77777777" w:rsidR="00945C90" w:rsidRPr="00943270" w:rsidRDefault="00945C90" w:rsidP="00945C90">
            <w:pPr>
              <w:spacing w:line="240" w:lineRule="auto"/>
              <w:rPr>
                <w:rFonts w:cs="Arial"/>
                <w:sz w:val="19"/>
                <w:szCs w:val="19"/>
              </w:rPr>
            </w:pPr>
            <w:r w:rsidRPr="00943270">
              <w:rPr>
                <w:rFonts w:cs="Arial"/>
                <w:sz w:val="19"/>
                <w:szCs w:val="19"/>
              </w:rPr>
              <w:t>RBM</w:t>
            </w:r>
          </w:p>
        </w:tc>
        <w:tc>
          <w:tcPr>
            <w:tcW w:w="6912" w:type="dxa"/>
          </w:tcPr>
          <w:p w14:paraId="7D050D04" w14:textId="77777777" w:rsidR="00945C90" w:rsidRPr="00943270" w:rsidRDefault="00945C90" w:rsidP="00945C90">
            <w:pPr>
              <w:spacing w:line="240" w:lineRule="auto"/>
              <w:rPr>
                <w:rFonts w:cs="Arial"/>
                <w:sz w:val="19"/>
                <w:szCs w:val="19"/>
              </w:rPr>
            </w:pPr>
            <w:r w:rsidRPr="00943270">
              <w:rPr>
                <w:rFonts w:cs="Arial"/>
                <w:sz w:val="19"/>
                <w:szCs w:val="19"/>
              </w:rPr>
              <w:t>Results Based Management</w:t>
            </w:r>
          </w:p>
        </w:tc>
      </w:tr>
      <w:tr w:rsidR="00816677" w:rsidRPr="00943270" w14:paraId="21402300" w14:textId="77777777" w:rsidTr="00945C90">
        <w:tc>
          <w:tcPr>
            <w:tcW w:w="1378" w:type="dxa"/>
          </w:tcPr>
          <w:p w14:paraId="2880270D" w14:textId="77777777" w:rsidR="00945C90" w:rsidRPr="00943270" w:rsidRDefault="00945C90" w:rsidP="00945C90">
            <w:pPr>
              <w:spacing w:line="240" w:lineRule="auto"/>
              <w:rPr>
                <w:rFonts w:cs="Arial"/>
                <w:sz w:val="19"/>
                <w:szCs w:val="19"/>
              </w:rPr>
            </w:pPr>
            <w:r w:rsidRPr="00943270">
              <w:rPr>
                <w:rFonts w:cs="Arial"/>
                <w:sz w:val="19"/>
                <w:szCs w:val="19"/>
              </w:rPr>
              <w:t>SDG</w:t>
            </w:r>
          </w:p>
        </w:tc>
        <w:tc>
          <w:tcPr>
            <w:tcW w:w="6912" w:type="dxa"/>
          </w:tcPr>
          <w:p w14:paraId="5766E3DB" w14:textId="77777777" w:rsidR="00945C90" w:rsidRPr="00943270" w:rsidRDefault="00945C90" w:rsidP="00945C90">
            <w:pPr>
              <w:spacing w:line="240" w:lineRule="auto"/>
              <w:rPr>
                <w:rFonts w:cs="Arial"/>
                <w:sz w:val="19"/>
                <w:szCs w:val="19"/>
              </w:rPr>
            </w:pPr>
            <w:r w:rsidRPr="00943270">
              <w:rPr>
                <w:rFonts w:cs="Arial"/>
                <w:sz w:val="19"/>
                <w:szCs w:val="19"/>
              </w:rPr>
              <w:t>Sudanese Pound</w:t>
            </w:r>
          </w:p>
        </w:tc>
      </w:tr>
      <w:tr w:rsidR="00816677" w:rsidRPr="00943270" w14:paraId="58520170" w14:textId="77777777" w:rsidTr="00945C90">
        <w:tc>
          <w:tcPr>
            <w:tcW w:w="1378" w:type="dxa"/>
          </w:tcPr>
          <w:p w14:paraId="1CB5ADA8" w14:textId="5D0E0080" w:rsidR="00945C90" w:rsidRPr="00943270" w:rsidRDefault="00945C90" w:rsidP="00945C90">
            <w:pPr>
              <w:spacing w:line="240" w:lineRule="auto"/>
              <w:rPr>
                <w:rFonts w:cs="Arial"/>
                <w:sz w:val="19"/>
                <w:szCs w:val="19"/>
              </w:rPr>
            </w:pPr>
            <w:r>
              <w:rPr>
                <w:rFonts w:cs="Arial"/>
                <w:sz w:val="19"/>
                <w:szCs w:val="19"/>
              </w:rPr>
              <w:t>SDG</w:t>
            </w:r>
          </w:p>
        </w:tc>
        <w:tc>
          <w:tcPr>
            <w:tcW w:w="6912" w:type="dxa"/>
          </w:tcPr>
          <w:p w14:paraId="00D3CC51" w14:textId="7D36197F" w:rsidR="00945C90" w:rsidRPr="00943270" w:rsidRDefault="00945C90" w:rsidP="00945C90">
            <w:pPr>
              <w:spacing w:line="240" w:lineRule="auto"/>
              <w:rPr>
                <w:rFonts w:cs="Arial"/>
                <w:sz w:val="19"/>
                <w:szCs w:val="19"/>
              </w:rPr>
            </w:pPr>
            <w:r>
              <w:rPr>
                <w:rFonts w:cs="Arial"/>
                <w:sz w:val="19"/>
                <w:szCs w:val="19"/>
              </w:rPr>
              <w:t>Sustainable Development Goal</w:t>
            </w:r>
          </w:p>
        </w:tc>
      </w:tr>
      <w:tr w:rsidR="00816677" w:rsidRPr="00943270" w14:paraId="53C21937" w14:textId="77777777" w:rsidTr="00945C90">
        <w:tc>
          <w:tcPr>
            <w:tcW w:w="1378" w:type="dxa"/>
          </w:tcPr>
          <w:p w14:paraId="348B73B1" w14:textId="77777777" w:rsidR="00945C90" w:rsidRPr="00943270" w:rsidRDefault="00945C90" w:rsidP="00945C90">
            <w:pPr>
              <w:spacing w:line="240" w:lineRule="auto"/>
              <w:rPr>
                <w:rFonts w:cs="Arial"/>
                <w:sz w:val="19"/>
                <w:szCs w:val="19"/>
              </w:rPr>
            </w:pPr>
            <w:r w:rsidRPr="00943270">
              <w:rPr>
                <w:rFonts w:cs="Arial"/>
                <w:sz w:val="19"/>
                <w:szCs w:val="19"/>
              </w:rPr>
              <w:t>SEAGA</w:t>
            </w:r>
          </w:p>
        </w:tc>
        <w:tc>
          <w:tcPr>
            <w:tcW w:w="6912" w:type="dxa"/>
          </w:tcPr>
          <w:p w14:paraId="64E22C15" w14:textId="77777777" w:rsidR="00945C90" w:rsidRPr="00943270" w:rsidRDefault="00945C90" w:rsidP="00945C90">
            <w:pPr>
              <w:spacing w:line="240" w:lineRule="auto"/>
              <w:rPr>
                <w:sz w:val="19"/>
                <w:szCs w:val="19"/>
              </w:rPr>
            </w:pPr>
            <w:r w:rsidRPr="00943270">
              <w:rPr>
                <w:rFonts w:cs="Arial"/>
                <w:sz w:val="19"/>
                <w:szCs w:val="19"/>
              </w:rPr>
              <w:t>Socio-Economic and Gender Analysis for Emergency</w:t>
            </w:r>
          </w:p>
        </w:tc>
      </w:tr>
      <w:tr w:rsidR="00816677" w:rsidRPr="00943270" w14:paraId="415B0DBB" w14:textId="77777777" w:rsidTr="00945C90">
        <w:tc>
          <w:tcPr>
            <w:tcW w:w="1378" w:type="dxa"/>
          </w:tcPr>
          <w:p w14:paraId="2606FB8C" w14:textId="5D2AA090" w:rsidR="00945C90" w:rsidRPr="00943270" w:rsidRDefault="00945C90" w:rsidP="00945C90">
            <w:pPr>
              <w:spacing w:line="240" w:lineRule="auto"/>
              <w:rPr>
                <w:rFonts w:cs="Arial"/>
                <w:sz w:val="19"/>
                <w:szCs w:val="19"/>
              </w:rPr>
            </w:pPr>
            <w:r>
              <w:rPr>
                <w:rFonts w:cs="Arial"/>
                <w:sz w:val="19"/>
                <w:szCs w:val="19"/>
              </w:rPr>
              <w:t>SFCG</w:t>
            </w:r>
          </w:p>
        </w:tc>
        <w:tc>
          <w:tcPr>
            <w:tcW w:w="6912" w:type="dxa"/>
          </w:tcPr>
          <w:p w14:paraId="74ECF40A" w14:textId="475EA827" w:rsidR="00945C90" w:rsidRPr="00943270" w:rsidRDefault="00945C90" w:rsidP="00945C90">
            <w:pPr>
              <w:spacing w:line="240" w:lineRule="auto"/>
              <w:rPr>
                <w:sz w:val="19"/>
                <w:szCs w:val="19"/>
              </w:rPr>
            </w:pPr>
            <w:r>
              <w:rPr>
                <w:sz w:val="19"/>
                <w:szCs w:val="19"/>
              </w:rPr>
              <w:t>Search for Common Ground</w:t>
            </w:r>
          </w:p>
        </w:tc>
      </w:tr>
      <w:tr w:rsidR="00816677" w:rsidRPr="00943270" w14:paraId="2FB7A9CE" w14:textId="77777777" w:rsidTr="00945C90">
        <w:tc>
          <w:tcPr>
            <w:tcW w:w="1378" w:type="dxa"/>
          </w:tcPr>
          <w:p w14:paraId="2EBE4A57" w14:textId="33FA125D" w:rsidR="00945C90" w:rsidRPr="00943270" w:rsidRDefault="00945C90" w:rsidP="00945C90">
            <w:pPr>
              <w:spacing w:line="240" w:lineRule="auto"/>
              <w:rPr>
                <w:rFonts w:cs="Arial"/>
                <w:sz w:val="19"/>
                <w:szCs w:val="19"/>
              </w:rPr>
            </w:pPr>
            <w:r>
              <w:rPr>
                <w:rFonts w:cs="Arial"/>
                <w:sz w:val="19"/>
                <w:szCs w:val="19"/>
              </w:rPr>
              <w:t>SIDA</w:t>
            </w:r>
          </w:p>
        </w:tc>
        <w:tc>
          <w:tcPr>
            <w:tcW w:w="6912" w:type="dxa"/>
          </w:tcPr>
          <w:p w14:paraId="5536BB2E" w14:textId="1B9F3B0D" w:rsidR="00945C90" w:rsidRPr="00943270" w:rsidRDefault="00945C90" w:rsidP="00945C90">
            <w:pPr>
              <w:spacing w:line="240" w:lineRule="auto"/>
              <w:rPr>
                <w:sz w:val="19"/>
                <w:szCs w:val="19"/>
              </w:rPr>
            </w:pPr>
            <w:r>
              <w:rPr>
                <w:sz w:val="19"/>
                <w:szCs w:val="19"/>
              </w:rPr>
              <w:t>Swedish International Development Cooperation Agency</w:t>
            </w:r>
          </w:p>
        </w:tc>
      </w:tr>
      <w:tr w:rsidR="00816677" w:rsidRPr="00943270" w14:paraId="06AD4572" w14:textId="77777777" w:rsidTr="00945C90">
        <w:tc>
          <w:tcPr>
            <w:tcW w:w="1378" w:type="dxa"/>
          </w:tcPr>
          <w:p w14:paraId="584E28EC" w14:textId="77777777" w:rsidR="00945C90" w:rsidRPr="00943270" w:rsidRDefault="00945C90" w:rsidP="00945C90">
            <w:pPr>
              <w:spacing w:line="240" w:lineRule="auto"/>
              <w:rPr>
                <w:rFonts w:cs="Arial"/>
                <w:sz w:val="19"/>
                <w:szCs w:val="19"/>
              </w:rPr>
            </w:pPr>
            <w:r w:rsidRPr="00943270">
              <w:rPr>
                <w:rFonts w:cs="Arial"/>
                <w:sz w:val="19"/>
                <w:szCs w:val="19"/>
              </w:rPr>
              <w:t>SIHA</w:t>
            </w:r>
          </w:p>
        </w:tc>
        <w:tc>
          <w:tcPr>
            <w:tcW w:w="6912" w:type="dxa"/>
          </w:tcPr>
          <w:p w14:paraId="4984CCB0" w14:textId="77777777" w:rsidR="00945C90" w:rsidRPr="00943270" w:rsidRDefault="00945C90" w:rsidP="00945C90">
            <w:pPr>
              <w:spacing w:line="240" w:lineRule="auto"/>
              <w:rPr>
                <w:sz w:val="19"/>
                <w:szCs w:val="19"/>
              </w:rPr>
            </w:pPr>
            <w:r w:rsidRPr="00943270">
              <w:rPr>
                <w:sz w:val="19"/>
                <w:szCs w:val="19"/>
              </w:rPr>
              <w:t>Strategic Initiative for Women in the Horn of Africa</w:t>
            </w:r>
          </w:p>
        </w:tc>
      </w:tr>
      <w:tr w:rsidR="00816677" w:rsidRPr="00943270" w14:paraId="1A9C1449" w14:textId="77777777" w:rsidTr="00945C90">
        <w:tc>
          <w:tcPr>
            <w:tcW w:w="1378" w:type="dxa"/>
          </w:tcPr>
          <w:p w14:paraId="404DE128" w14:textId="77777777" w:rsidR="00945C90" w:rsidRPr="00943270" w:rsidRDefault="00945C90" w:rsidP="00945C90">
            <w:pPr>
              <w:spacing w:line="240" w:lineRule="auto"/>
              <w:rPr>
                <w:rFonts w:cs="Arial"/>
                <w:sz w:val="19"/>
                <w:szCs w:val="19"/>
              </w:rPr>
            </w:pPr>
            <w:r w:rsidRPr="00943270">
              <w:rPr>
                <w:rFonts w:cs="Arial"/>
                <w:sz w:val="19"/>
                <w:szCs w:val="19"/>
              </w:rPr>
              <w:t>SMDC</w:t>
            </w:r>
          </w:p>
        </w:tc>
        <w:tc>
          <w:tcPr>
            <w:tcW w:w="6912" w:type="dxa"/>
          </w:tcPr>
          <w:p w14:paraId="06C3A4F6" w14:textId="77777777" w:rsidR="00945C90" w:rsidRPr="00943270" w:rsidRDefault="00945C90" w:rsidP="00945C90">
            <w:pPr>
              <w:spacing w:line="240" w:lineRule="auto"/>
              <w:rPr>
                <w:rFonts w:cs="Arial"/>
                <w:sz w:val="19"/>
                <w:szCs w:val="19"/>
              </w:rPr>
            </w:pPr>
            <w:r w:rsidRPr="00943270">
              <w:rPr>
                <w:sz w:val="19"/>
                <w:szCs w:val="19"/>
              </w:rPr>
              <w:t>Sudan Microfinance Development Company</w:t>
            </w:r>
          </w:p>
        </w:tc>
      </w:tr>
      <w:tr w:rsidR="00816677" w:rsidRPr="00943270" w14:paraId="7D297701" w14:textId="77777777" w:rsidTr="00945C90">
        <w:tc>
          <w:tcPr>
            <w:tcW w:w="1378" w:type="dxa"/>
          </w:tcPr>
          <w:p w14:paraId="70C300B8" w14:textId="77777777" w:rsidR="00945C90" w:rsidRPr="00943270" w:rsidRDefault="00945C90" w:rsidP="00945C90">
            <w:pPr>
              <w:spacing w:line="240" w:lineRule="auto"/>
              <w:rPr>
                <w:rFonts w:cs="Arial"/>
                <w:sz w:val="19"/>
                <w:szCs w:val="19"/>
              </w:rPr>
            </w:pPr>
            <w:r w:rsidRPr="00943270">
              <w:rPr>
                <w:rFonts w:cs="Arial"/>
                <w:sz w:val="19"/>
                <w:szCs w:val="19"/>
              </w:rPr>
              <w:t>SN</w:t>
            </w:r>
          </w:p>
        </w:tc>
        <w:tc>
          <w:tcPr>
            <w:tcW w:w="6912" w:type="dxa"/>
          </w:tcPr>
          <w:p w14:paraId="03FF88A3" w14:textId="77777777" w:rsidR="00945C90" w:rsidRPr="00943270" w:rsidRDefault="00945C90" w:rsidP="00945C90">
            <w:pPr>
              <w:spacing w:line="240" w:lineRule="auto"/>
              <w:rPr>
                <w:rFonts w:cs="Arial"/>
                <w:sz w:val="19"/>
                <w:szCs w:val="19"/>
              </w:rPr>
            </w:pPr>
            <w:r w:rsidRPr="00943270">
              <w:rPr>
                <w:rFonts w:cs="Arial"/>
                <w:sz w:val="19"/>
                <w:szCs w:val="19"/>
              </w:rPr>
              <w:t>Strategic Note</w:t>
            </w:r>
          </w:p>
        </w:tc>
      </w:tr>
      <w:tr w:rsidR="00816677" w:rsidRPr="00943270" w14:paraId="2655FEF3" w14:textId="77777777" w:rsidTr="00945C90">
        <w:tc>
          <w:tcPr>
            <w:tcW w:w="1378" w:type="dxa"/>
          </w:tcPr>
          <w:p w14:paraId="3AC75E7F" w14:textId="77777777" w:rsidR="00945C90" w:rsidRPr="00943270" w:rsidRDefault="00945C90" w:rsidP="00945C90">
            <w:pPr>
              <w:spacing w:line="240" w:lineRule="auto"/>
              <w:rPr>
                <w:rFonts w:cs="Arial"/>
                <w:sz w:val="19"/>
                <w:szCs w:val="19"/>
              </w:rPr>
            </w:pPr>
            <w:r w:rsidRPr="00943270">
              <w:rPr>
                <w:rFonts w:cs="Arial"/>
                <w:sz w:val="19"/>
                <w:szCs w:val="19"/>
              </w:rPr>
              <w:t>SWPC</w:t>
            </w:r>
          </w:p>
        </w:tc>
        <w:tc>
          <w:tcPr>
            <w:tcW w:w="6912" w:type="dxa"/>
          </w:tcPr>
          <w:p w14:paraId="0D80EECE" w14:textId="77777777" w:rsidR="00945C90" w:rsidRPr="00943270" w:rsidRDefault="00945C90" w:rsidP="00945C90">
            <w:pPr>
              <w:spacing w:line="240" w:lineRule="auto"/>
              <w:rPr>
                <w:rFonts w:cs="Arial"/>
                <w:sz w:val="19"/>
                <w:szCs w:val="19"/>
              </w:rPr>
            </w:pPr>
            <w:r w:rsidRPr="00943270">
              <w:rPr>
                <w:rFonts w:cs="Arial"/>
                <w:sz w:val="19"/>
                <w:szCs w:val="19"/>
              </w:rPr>
              <w:t>Sudanese Women's Parliamentary Caucus</w:t>
            </w:r>
          </w:p>
        </w:tc>
      </w:tr>
      <w:tr w:rsidR="00816677" w:rsidRPr="00943270" w14:paraId="71B3F4B4" w14:textId="77777777" w:rsidTr="00945C90">
        <w:tc>
          <w:tcPr>
            <w:tcW w:w="1378" w:type="dxa"/>
          </w:tcPr>
          <w:p w14:paraId="2100759F" w14:textId="1FBF9700" w:rsidR="00945C90" w:rsidRPr="00943270" w:rsidRDefault="00945C90" w:rsidP="00945C90">
            <w:pPr>
              <w:spacing w:line="240" w:lineRule="auto"/>
              <w:rPr>
                <w:rFonts w:cs="Arial"/>
                <w:sz w:val="19"/>
                <w:szCs w:val="19"/>
              </w:rPr>
            </w:pPr>
            <w:r>
              <w:rPr>
                <w:rFonts w:cs="Arial"/>
                <w:sz w:val="19"/>
                <w:szCs w:val="19"/>
              </w:rPr>
              <w:t>TJRC</w:t>
            </w:r>
          </w:p>
        </w:tc>
        <w:tc>
          <w:tcPr>
            <w:tcW w:w="6912" w:type="dxa"/>
          </w:tcPr>
          <w:p w14:paraId="29AD2011" w14:textId="5ED6FAB5" w:rsidR="00945C90" w:rsidRPr="00943270" w:rsidRDefault="00945C90" w:rsidP="00945C90">
            <w:pPr>
              <w:spacing w:line="240" w:lineRule="auto"/>
              <w:rPr>
                <w:rFonts w:cs="Arial"/>
                <w:sz w:val="19"/>
                <w:szCs w:val="19"/>
              </w:rPr>
            </w:pPr>
            <w:r>
              <w:rPr>
                <w:rFonts w:cs="Arial"/>
                <w:sz w:val="19"/>
                <w:szCs w:val="19"/>
              </w:rPr>
              <w:t>Truth Justice and Reconciliation Commission</w:t>
            </w:r>
          </w:p>
        </w:tc>
      </w:tr>
      <w:tr w:rsidR="00816677" w:rsidRPr="00943270" w14:paraId="2D2BD617" w14:textId="77777777" w:rsidTr="00945C90">
        <w:tc>
          <w:tcPr>
            <w:tcW w:w="1378" w:type="dxa"/>
          </w:tcPr>
          <w:p w14:paraId="2E641E32" w14:textId="05C10900" w:rsidR="00945C90" w:rsidRDefault="00945C90" w:rsidP="00945C90">
            <w:pPr>
              <w:spacing w:line="240" w:lineRule="auto"/>
              <w:rPr>
                <w:rFonts w:cs="Arial"/>
                <w:sz w:val="19"/>
                <w:szCs w:val="19"/>
              </w:rPr>
            </w:pPr>
            <w:r>
              <w:rPr>
                <w:rFonts w:cs="Arial"/>
                <w:sz w:val="19"/>
                <w:szCs w:val="19"/>
              </w:rPr>
              <w:t>ToC</w:t>
            </w:r>
          </w:p>
        </w:tc>
        <w:tc>
          <w:tcPr>
            <w:tcW w:w="6912" w:type="dxa"/>
          </w:tcPr>
          <w:p w14:paraId="51E73011" w14:textId="5982F3E7" w:rsidR="00945C90" w:rsidRDefault="00945C90" w:rsidP="00945C90">
            <w:pPr>
              <w:spacing w:line="240" w:lineRule="auto"/>
              <w:rPr>
                <w:rFonts w:cs="Arial"/>
                <w:sz w:val="19"/>
                <w:szCs w:val="19"/>
              </w:rPr>
            </w:pPr>
            <w:r>
              <w:rPr>
                <w:rFonts w:cs="Arial"/>
                <w:sz w:val="19"/>
                <w:szCs w:val="19"/>
              </w:rPr>
              <w:t>Theory of Change</w:t>
            </w:r>
          </w:p>
        </w:tc>
      </w:tr>
      <w:tr w:rsidR="00816677" w:rsidRPr="00943270" w14:paraId="24531955" w14:textId="77777777" w:rsidTr="00945C90">
        <w:tc>
          <w:tcPr>
            <w:tcW w:w="1378" w:type="dxa"/>
          </w:tcPr>
          <w:p w14:paraId="343D8DB9" w14:textId="38F86CC2" w:rsidR="00945C90" w:rsidRPr="00943270" w:rsidRDefault="00945C90" w:rsidP="00945C90">
            <w:pPr>
              <w:spacing w:line="240" w:lineRule="auto"/>
              <w:rPr>
                <w:rFonts w:cs="Arial"/>
                <w:sz w:val="19"/>
                <w:szCs w:val="19"/>
              </w:rPr>
            </w:pPr>
            <w:r>
              <w:rPr>
                <w:rFonts w:cs="Arial"/>
                <w:sz w:val="19"/>
                <w:szCs w:val="19"/>
              </w:rPr>
              <w:t>ToR</w:t>
            </w:r>
          </w:p>
        </w:tc>
        <w:tc>
          <w:tcPr>
            <w:tcW w:w="6912" w:type="dxa"/>
          </w:tcPr>
          <w:p w14:paraId="3872B9EA" w14:textId="3F94C6C4" w:rsidR="00945C90" w:rsidRPr="00943270" w:rsidRDefault="00945C90" w:rsidP="00945C90">
            <w:pPr>
              <w:spacing w:line="240" w:lineRule="auto"/>
              <w:rPr>
                <w:rFonts w:cs="Arial"/>
                <w:sz w:val="19"/>
                <w:szCs w:val="19"/>
              </w:rPr>
            </w:pPr>
            <w:r>
              <w:rPr>
                <w:rFonts w:cs="Arial"/>
                <w:sz w:val="19"/>
                <w:szCs w:val="19"/>
              </w:rPr>
              <w:t>Terms of Reference</w:t>
            </w:r>
          </w:p>
        </w:tc>
      </w:tr>
      <w:tr w:rsidR="00816677" w:rsidRPr="00943270" w14:paraId="496904D3" w14:textId="77777777" w:rsidTr="00945C90">
        <w:tc>
          <w:tcPr>
            <w:tcW w:w="1378" w:type="dxa"/>
          </w:tcPr>
          <w:p w14:paraId="7F601EE2" w14:textId="77777777" w:rsidR="00945C90" w:rsidRPr="00943270" w:rsidRDefault="00945C90" w:rsidP="00945C90">
            <w:pPr>
              <w:spacing w:line="240" w:lineRule="auto"/>
              <w:rPr>
                <w:rFonts w:cs="Arial"/>
                <w:sz w:val="19"/>
                <w:szCs w:val="19"/>
              </w:rPr>
            </w:pPr>
            <w:r w:rsidRPr="00943270">
              <w:rPr>
                <w:rFonts w:cs="Arial"/>
                <w:sz w:val="19"/>
                <w:szCs w:val="19"/>
              </w:rPr>
              <w:t>UN</w:t>
            </w:r>
          </w:p>
        </w:tc>
        <w:tc>
          <w:tcPr>
            <w:tcW w:w="6912" w:type="dxa"/>
          </w:tcPr>
          <w:p w14:paraId="258DBBC4" w14:textId="77777777" w:rsidR="00945C90" w:rsidRPr="00943270" w:rsidRDefault="00945C90" w:rsidP="00945C90">
            <w:pPr>
              <w:spacing w:line="240" w:lineRule="auto"/>
              <w:rPr>
                <w:rFonts w:cs="Arial"/>
                <w:sz w:val="19"/>
                <w:szCs w:val="19"/>
              </w:rPr>
            </w:pPr>
            <w:r w:rsidRPr="00943270">
              <w:rPr>
                <w:rFonts w:cs="Arial"/>
                <w:sz w:val="19"/>
                <w:szCs w:val="19"/>
              </w:rPr>
              <w:t>United Nations</w:t>
            </w:r>
          </w:p>
        </w:tc>
      </w:tr>
      <w:tr w:rsidR="00816677" w:rsidRPr="00943270" w14:paraId="63795C83" w14:textId="77777777" w:rsidTr="00945C90">
        <w:tc>
          <w:tcPr>
            <w:tcW w:w="1378" w:type="dxa"/>
          </w:tcPr>
          <w:p w14:paraId="5CEAFC73" w14:textId="77777777" w:rsidR="00945C90" w:rsidRPr="00943270" w:rsidRDefault="00945C90" w:rsidP="00945C90">
            <w:pPr>
              <w:spacing w:line="240" w:lineRule="auto"/>
              <w:rPr>
                <w:rFonts w:cs="Arial"/>
                <w:sz w:val="19"/>
                <w:szCs w:val="19"/>
              </w:rPr>
            </w:pPr>
            <w:r w:rsidRPr="00943270">
              <w:rPr>
                <w:rFonts w:cs="Arial"/>
                <w:sz w:val="19"/>
                <w:szCs w:val="19"/>
              </w:rPr>
              <w:t>UNAMID</w:t>
            </w:r>
          </w:p>
        </w:tc>
        <w:tc>
          <w:tcPr>
            <w:tcW w:w="6912" w:type="dxa"/>
          </w:tcPr>
          <w:p w14:paraId="3DE3B3E6" w14:textId="77777777" w:rsidR="00945C90" w:rsidRPr="00943270" w:rsidRDefault="00945C90" w:rsidP="00945C90">
            <w:pPr>
              <w:spacing w:line="240" w:lineRule="auto"/>
              <w:rPr>
                <w:rFonts w:cs="Arial"/>
                <w:sz w:val="19"/>
                <w:szCs w:val="19"/>
              </w:rPr>
            </w:pPr>
            <w:r w:rsidRPr="00943270">
              <w:rPr>
                <w:rFonts w:cs="Arial"/>
                <w:sz w:val="19"/>
                <w:szCs w:val="19"/>
              </w:rPr>
              <w:t>United Nations Mission in Darfur</w:t>
            </w:r>
          </w:p>
        </w:tc>
      </w:tr>
      <w:tr w:rsidR="00816677" w:rsidRPr="00943270" w14:paraId="613F18B9" w14:textId="77777777" w:rsidTr="00945C90">
        <w:tc>
          <w:tcPr>
            <w:tcW w:w="1378" w:type="dxa"/>
          </w:tcPr>
          <w:p w14:paraId="41DF0540" w14:textId="77777777" w:rsidR="00945C90" w:rsidRPr="00943270" w:rsidRDefault="00945C90" w:rsidP="00945C90">
            <w:pPr>
              <w:spacing w:line="240" w:lineRule="auto"/>
              <w:rPr>
                <w:rFonts w:cs="Arial"/>
                <w:sz w:val="19"/>
                <w:szCs w:val="19"/>
              </w:rPr>
            </w:pPr>
            <w:r w:rsidRPr="00943270">
              <w:rPr>
                <w:rFonts w:cs="Arial"/>
                <w:sz w:val="19"/>
                <w:szCs w:val="19"/>
              </w:rPr>
              <w:t>UNCT</w:t>
            </w:r>
          </w:p>
        </w:tc>
        <w:tc>
          <w:tcPr>
            <w:tcW w:w="6912" w:type="dxa"/>
          </w:tcPr>
          <w:p w14:paraId="23D9452A" w14:textId="77777777" w:rsidR="00945C90" w:rsidRPr="00943270" w:rsidRDefault="00945C90" w:rsidP="00945C90">
            <w:pPr>
              <w:spacing w:line="240" w:lineRule="auto"/>
              <w:rPr>
                <w:rFonts w:cs="Arial"/>
                <w:sz w:val="19"/>
                <w:szCs w:val="19"/>
              </w:rPr>
            </w:pPr>
            <w:r w:rsidRPr="00943270">
              <w:rPr>
                <w:rFonts w:cs="Arial"/>
                <w:sz w:val="19"/>
                <w:szCs w:val="19"/>
              </w:rPr>
              <w:t>United Nations Country Team</w:t>
            </w:r>
          </w:p>
        </w:tc>
      </w:tr>
      <w:tr w:rsidR="00816677" w:rsidRPr="00943270" w14:paraId="546D029A" w14:textId="77777777" w:rsidTr="00945C90">
        <w:tc>
          <w:tcPr>
            <w:tcW w:w="1378" w:type="dxa"/>
          </w:tcPr>
          <w:p w14:paraId="4CA46173" w14:textId="77777777" w:rsidR="00945C90" w:rsidRPr="00943270" w:rsidRDefault="00945C90" w:rsidP="00945C90">
            <w:pPr>
              <w:spacing w:line="240" w:lineRule="auto"/>
              <w:rPr>
                <w:rFonts w:cs="Arial"/>
                <w:sz w:val="19"/>
                <w:szCs w:val="19"/>
              </w:rPr>
            </w:pPr>
            <w:r w:rsidRPr="00943270">
              <w:rPr>
                <w:rFonts w:cs="Arial"/>
                <w:sz w:val="19"/>
                <w:szCs w:val="19"/>
              </w:rPr>
              <w:t>UNDAF</w:t>
            </w:r>
          </w:p>
        </w:tc>
        <w:tc>
          <w:tcPr>
            <w:tcW w:w="6912" w:type="dxa"/>
          </w:tcPr>
          <w:p w14:paraId="593B565D" w14:textId="77777777" w:rsidR="00945C90" w:rsidRPr="00943270" w:rsidRDefault="00945C90" w:rsidP="00945C90">
            <w:pPr>
              <w:spacing w:line="240" w:lineRule="auto"/>
              <w:rPr>
                <w:rFonts w:cs="Arial"/>
                <w:sz w:val="19"/>
                <w:szCs w:val="19"/>
              </w:rPr>
            </w:pPr>
            <w:r w:rsidRPr="00943270">
              <w:rPr>
                <w:rFonts w:cs="Arial"/>
                <w:sz w:val="19"/>
                <w:szCs w:val="19"/>
              </w:rPr>
              <w:t>United Nations Development Assistance Framework</w:t>
            </w:r>
          </w:p>
        </w:tc>
      </w:tr>
      <w:tr w:rsidR="00816677" w:rsidRPr="00943270" w14:paraId="162A644B" w14:textId="77777777" w:rsidTr="00945C90">
        <w:tc>
          <w:tcPr>
            <w:tcW w:w="1378" w:type="dxa"/>
          </w:tcPr>
          <w:p w14:paraId="7509BF75" w14:textId="77777777" w:rsidR="00945C90" w:rsidRPr="00943270" w:rsidRDefault="00945C90" w:rsidP="00945C90">
            <w:pPr>
              <w:spacing w:line="240" w:lineRule="auto"/>
              <w:rPr>
                <w:rFonts w:cs="Arial"/>
                <w:sz w:val="19"/>
                <w:szCs w:val="19"/>
              </w:rPr>
            </w:pPr>
            <w:r w:rsidRPr="00943270">
              <w:rPr>
                <w:rFonts w:cs="Arial"/>
                <w:sz w:val="19"/>
                <w:szCs w:val="19"/>
              </w:rPr>
              <w:t>UNDP</w:t>
            </w:r>
          </w:p>
        </w:tc>
        <w:tc>
          <w:tcPr>
            <w:tcW w:w="6912" w:type="dxa"/>
          </w:tcPr>
          <w:p w14:paraId="1202F2D4" w14:textId="77777777" w:rsidR="00945C90" w:rsidRPr="00943270" w:rsidRDefault="00945C90" w:rsidP="00945C90">
            <w:pPr>
              <w:spacing w:line="240" w:lineRule="auto"/>
              <w:rPr>
                <w:rFonts w:cs="Arial"/>
                <w:sz w:val="19"/>
                <w:szCs w:val="19"/>
              </w:rPr>
            </w:pPr>
            <w:r w:rsidRPr="00943270">
              <w:rPr>
                <w:rFonts w:cs="Arial"/>
                <w:sz w:val="19"/>
                <w:szCs w:val="19"/>
              </w:rPr>
              <w:t>United Nations Development Programme</w:t>
            </w:r>
          </w:p>
        </w:tc>
      </w:tr>
      <w:tr w:rsidR="00816677" w:rsidRPr="00943270" w14:paraId="46F51D01" w14:textId="77777777" w:rsidTr="00945C90">
        <w:tc>
          <w:tcPr>
            <w:tcW w:w="1378" w:type="dxa"/>
          </w:tcPr>
          <w:p w14:paraId="73564A57" w14:textId="77777777" w:rsidR="00945C90" w:rsidRPr="00943270" w:rsidRDefault="00945C90" w:rsidP="00945C90">
            <w:pPr>
              <w:spacing w:line="240" w:lineRule="auto"/>
              <w:rPr>
                <w:rFonts w:cs="Arial"/>
                <w:sz w:val="19"/>
                <w:szCs w:val="19"/>
              </w:rPr>
            </w:pPr>
            <w:r w:rsidRPr="00943270">
              <w:rPr>
                <w:rFonts w:cs="Arial"/>
                <w:sz w:val="19"/>
                <w:szCs w:val="19"/>
              </w:rPr>
              <w:t>UNEP</w:t>
            </w:r>
          </w:p>
        </w:tc>
        <w:tc>
          <w:tcPr>
            <w:tcW w:w="6912" w:type="dxa"/>
          </w:tcPr>
          <w:p w14:paraId="506ED52E" w14:textId="77777777" w:rsidR="00945C90" w:rsidRPr="00943270" w:rsidRDefault="00945C90" w:rsidP="00945C90">
            <w:pPr>
              <w:spacing w:line="240" w:lineRule="auto"/>
              <w:rPr>
                <w:rFonts w:cs="Arial"/>
                <w:sz w:val="19"/>
                <w:szCs w:val="19"/>
              </w:rPr>
            </w:pPr>
            <w:r w:rsidRPr="00943270">
              <w:rPr>
                <w:rFonts w:cs="Arial"/>
                <w:sz w:val="19"/>
                <w:szCs w:val="19"/>
              </w:rPr>
              <w:t>United Nations Environment Programme</w:t>
            </w:r>
          </w:p>
        </w:tc>
      </w:tr>
      <w:tr w:rsidR="00816677" w:rsidRPr="00943270" w14:paraId="2AE527C4" w14:textId="77777777" w:rsidTr="00945C90">
        <w:tc>
          <w:tcPr>
            <w:tcW w:w="1378" w:type="dxa"/>
          </w:tcPr>
          <w:p w14:paraId="3CE83144" w14:textId="77777777" w:rsidR="00945C90" w:rsidRPr="00943270" w:rsidRDefault="00945C90" w:rsidP="00945C90">
            <w:pPr>
              <w:spacing w:line="240" w:lineRule="auto"/>
              <w:rPr>
                <w:rFonts w:cs="Arial"/>
                <w:sz w:val="19"/>
                <w:szCs w:val="19"/>
              </w:rPr>
            </w:pPr>
            <w:r w:rsidRPr="00943270">
              <w:rPr>
                <w:rFonts w:cs="Arial"/>
                <w:sz w:val="19"/>
                <w:szCs w:val="19"/>
              </w:rPr>
              <w:t>UNEG</w:t>
            </w:r>
          </w:p>
        </w:tc>
        <w:tc>
          <w:tcPr>
            <w:tcW w:w="6912" w:type="dxa"/>
          </w:tcPr>
          <w:p w14:paraId="32B6D3B9" w14:textId="77777777" w:rsidR="00945C90" w:rsidRPr="00943270" w:rsidRDefault="00945C90" w:rsidP="00945C90">
            <w:pPr>
              <w:spacing w:line="240" w:lineRule="auto"/>
              <w:rPr>
                <w:rFonts w:cs="Arial"/>
                <w:sz w:val="19"/>
                <w:szCs w:val="19"/>
              </w:rPr>
            </w:pPr>
            <w:r w:rsidRPr="00943270">
              <w:rPr>
                <w:rFonts w:cs="Arial"/>
                <w:sz w:val="19"/>
                <w:szCs w:val="19"/>
              </w:rPr>
              <w:t>United Nations Evaluation Group</w:t>
            </w:r>
          </w:p>
        </w:tc>
      </w:tr>
      <w:tr w:rsidR="00816677" w:rsidRPr="00943270" w14:paraId="50C6BB78" w14:textId="77777777" w:rsidTr="00945C90">
        <w:tc>
          <w:tcPr>
            <w:tcW w:w="1378" w:type="dxa"/>
          </w:tcPr>
          <w:p w14:paraId="52F72000" w14:textId="7312DDE8" w:rsidR="00945C90" w:rsidRPr="00943270" w:rsidRDefault="00945C90" w:rsidP="00945C90">
            <w:pPr>
              <w:spacing w:line="240" w:lineRule="auto"/>
              <w:rPr>
                <w:rFonts w:cs="Arial"/>
                <w:sz w:val="19"/>
                <w:szCs w:val="19"/>
              </w:rPr>
            </w:pPr>
            <w:r>
              <w:rPr>
                <w:rFonts w:cs="Arial"/>
                <w:sz w:val="19"/>
                <w:szCs w:val="19"/>
              </w:rPr>
              <w:t>UNESCWA</w:t>
            </w:r>
          </w:p>
        </w:tc>
        <w:tc>
          <w:tcPr>
            <w:tcW w:w="6912" w:type="dxa"/>
          </w:tcPr>
          <w:p w14:paraId="6D938E4B" w14:textId="3BDF0E73" w:rsidR="00945C90" w:rsidRPr="00943270" w:rsidRDefault="00945C90" w:rsidP="00945C90">
            <w:pPr>
              <w:spacing w:line="240" w:lineRule="auto"/>
              <w:rPr>
                <w:sz w:val="19"/>
                <w:szCs w:val="19"/>
              </w:rPr>
            </w:pPr>
            <w:r>
              <w:rPr>
                <w:sz w:val="19"/>
                <w:szCs w:val="19"/>
              </w:rPr>
              <w:t>United Nations Economic and Social Commission for Western Asia</w:t>
            </w:r>
          </w:p>
        </w:tc>
      </w:tr>
      <w:tr w:rsidR="00816677" w:rsidRPr="00943270" w14:paraId="05284C5D" w14:textId="77777777" w:rsidTr="00945C90">
        <w:tc>
          <w:tcPr>
            <w:tcW w:w="1378" w:type="dxa"/>
          </w:tcPr>
          <w:p w14:paraId="34334F96" w14:textId="77777777" w:rsidR="00945C90" w:rsidRPr="00943270" w:rsidRDefault="00945C90" w:rsidP="00945C90">
            <w:pPr>
              <w:spacing w:line="240" w:lineRule="auto"/>
              <w:rPr>
                <w:rFonts w:cs="Arial"/>
                <w:sz w:val="19"/>
                <w:szCs w:val="19"/>
              </w:rPr>
            </w:pPr>
            <w:r w:rsidRPr="00943270">
              <w:rPr>
                <w:rFonts w:cs="Arial"/>
                <w:sz w:val="19"/>
                <w:szCs w:val="19"/>
              </w:rPr>
              <w:t>UNFPA</w:t>
            </w:r>
          </w:p>
        </w:tc>
        <w:tc>
          <w:tcPr>
            <w:tcW w:w="6912" w:type="dxa"/>
          </w:tcPr>
          <w:p w14:paraId="2F810EFA" w14:textId="77777777" w:rsidR="00945C90" w:rsidRPr="00943270" w:rsidRDefault="00945C90" w:rsidP="00945C90">
            <w:pPr>
              <w:spacing w:line="240" w:lineRule="auto"/>
              <w:rPr>
                <w:sz w:val="19"/>
                <w:szCs w:val="19"/>
              </w:rPr>
            </w:pPr>
            <w:r w:rsidRPr="00943270">
              <w:rPr>
                <w:sz w:val="19"/>
                <w:szCs w:val="19"/>
              </w:rPr>
              <w:t>United Nations Population Fund</w:t>
            </w:r>
          </w:p>
        </w:tc>
      </w:tr>
      <w:tr w:rsidR="00816677" w:rsidRPr="00943270" w14:paraId="7F69BB52" w14:textId="77777777" w:rsidTr="00945C90">
        <w:tc>
          <w:tcPr>
            <w:tcW w:w="1378" w:type="dxa"/>
          </w:tcPr>
          <w:p w14:paraId="65BAFB9A" w14:textId="1644437C" w:rsidR="00945C90" w:rsidRDefault="00945C90" w:rsidP="00945C90">
            <w:pPr>
              <w:spacing w:line="240" w:lineRule="auto"/>
              <w:rPr>
                <w:rFonts w:cs="Arial"/>
                <w:sz w:val="19"/>
                <w:szCs w:val="19"/>
              </w:rPr>
            </w:pPr>
            <w:r>
              <w:rPr>
                <w:rFonts w:cs="Arial"/>
                <w:sz w:val="19"/>
                <w:szCs w:val="19"/>
              </w:rPr>
              <w:t>UNHCR</w:t>
            </w:r>
          </w:p>
        </w:tc>
        <w:tc>
          <w:tcPr>
            <w:tcW w:w="6912" w:type="dxa"/>
          </w:tcPr>
          <w:p w14:paraId="5153301D" w14:textId="53DDA7EA" w:rsidR="00945C90" w:rsidRDefault="00945C90" w:rsidP="00945C90">
            <w:pPr>
              <w:spacing w:line="240" w:lineRule="auto"/>
              <w:rPr>
                <w:sz w:val="19"/>
                <w:szCs w:val="19"/>
              </w:rPr>
            </w:pPr>
            <w:r>
              <w:rPr>
                <w:sz w:val="19"/>
                <w:szCs w:val="19"/>
              </w:rPr>
              <w:t>United Nations High Commissioner for Refugees</w:t>
            </w:r>
          </w:p>
        </w:tc>
      </w:tr>
      <w:tr w:rsidR="00816677" w:rsidRPr="00943270" w14:paraId="178DD402" w14:textId="77777777" w:rsidTr="00945C90">
        <w:tc>
          <w:tcPr>
            <w:tcW w:w="1378" w:type="dxa"/>
          </w:tcPr>
          <w:p w14:paraId="2F7DCFCF" w14:textId="370B179C" w:rsidR="00945C90" w:rsidRDefault="00945C90" w:rsidP="00945C90">
            <w:pPr>
              <w:spacing w:line="240" w:lineRule="auto"/>
              <w:rPr>
                <w:rFonts w:cs="Arial"/>
                <w:sz w:val="19"/>
                <w:szCs w:val="19"/>
              </w:rPr>
            </w:pPr>
            <w:r>
              <w:rPr>
                <w:rFonts w:cs="Arial"/>
                <w:sz w:val="19"/>
                <w:szCs w:val="19"/>
              </w:rPr>
              <w:t>UNHCT</w:t>
            </w:r>
          </w:p>
        </w:tc>
        <w:tc>
          <w:tcPr>
            <w:tcW w:w="6912" w:type="dxa"/>
          </w:tcPr>
          <w:p w14:paraId="089A03BB" w14:textId="3F958F11" w:rsidR="00945C90" w:rsidRDefault="00945C90" w:rsidP="00945C90">
            <w:pPr>
              <w:spacing w:line="240" w:lineRule="auto"/>
              <w:rPr>
                <w:sz w:val="19"/>
                <w:szCs w:val="19"/>
              </w:rPr>
            </w:pPr>
            <w:r>
              <w:rPr>
                <w:sz w:val="19"/>
                <w:szCs w:val="19"/>
              </w:rPr>
              <w:t>United Nations Humanitarian Country Team</w:t>
            </w:r>
          </w:p>
        </w:tc>
      </w:tr>
      <w:tr w:rsidR="00816677" w:rsidRPr="00943270" w14:paraId="086BC385" w14:textId="77777777" w:rsidTr="00945C90">
        <w:tc>
          <w:tcPr>
            <w:tcW w:w="1378" w:type="dxa"/>
          </w:tcPr>
          <w:p w14:paraId="10AA30BA" w14:textId="293879B1" w:rsidR="00945C90" w:rsidRPr="00943270" w:rsidRDefault="00945C90" w:rsidP="00945C90">
            <w:pPr>
              <w:spacing w:line="240" w:lineRule="auto"/>
              <w:rPr>
                <w:rFonts w:cs="Arial"/>
                <w:sz w:val="19"/>
                <w:szCs w:val="19"/>
              </w:rPr>
            </w:pPr>
            <w:r>
              <w:rPr>
                <w:rFonts w:cs="Arial"/>
                <w:sz w:val="19"/>
                <w:szCs w:val="19"/>
              </w:rPr>
              <w:t>UNICEF</w:t>
            </w:r>
          </w:p>
        </w:tc>
        <w:tc>
          <w:tcPr>
            <w:tcW w:w="6912" w:type="dxa"/>
          </w:tcPr>
          <w:p w14:paraId="6C1BFAA7" w14:textId="567591BA" w:rsidR="00945C90" w:rsidRPr="00943270" w:rsidRDefault="00945C90" w:rsidP="00945C90">
            <w:pPr>
              <w:spacing w:line="240" w:lineRule="auto"/>
              <w:rPr>
                <w:sz w:val="19"/>
                <w:szCs w:val="19"/>
              </w:rPr>
            </w:pPr>
            <w:r>
              <w:rPr>
                <w:sz w:val="19"/>
                <w:szCs w:val="19"/>
              </w:rPr>
              <w:t>United Nations Children’s Fund</w:t>
            </w:r>
          </w:p>
        </w:tc>
      </w:tr>
      <w:tr w:rsidR="00816677" w:rsidRPr="00943270" w14:paraId="03D44DE2" w14:textId="77777777" w:rsidTr="00945C90">
        <w:tc>
          <w:tcPr>
            <w:tcW w:w="1378" w:type="dxa"/>
          </w:tcPr>
          <w:p w14:paraId="76064075" w14:textId="77777777" w:rsidR="00945C90" w:rsidRPr="00943270" w:rsidRDefault="00945C90" w:rsidP="00945C90">
            <w:pPr>
              <w:spacing w:line="240" w:lineRule="auto"/>
              <w:rPr>
                <w:rFonts w:cs="Arial"/>
                <w:sz w:val="19"/>
                <w:szCs w:val="19"/>
              </w:rPr>
            </w:pPr>
            <w:r w:rsidRPr="00943270">
              <w:rPr>
                <w:rFonts w:cs="Arial"/>
                <w:sz w:val="19"/>
                <w:szCs w:val="19"/>
              </w:rPr>
              <w:t>UNIDO</w:t>
            </w:r>
          </w:p>
        </w:tc>
        <w:tc>
          <w:tcPr>
            <w:tcW w:w="6912" w:type="dxa"/>
          </w:tcPr>
          <w:p w14:paraId="68E3BCF1" w14:textId="77777777" w:rsidR="00945C90" w:rsidRPr="00943270" w:rsidRDefault="00945C90" w:rsidP="00945C90">
            <w:pPr>
              <w:spacing w:line="240" w:lineRule="auto"/>
              <w:rPr>
                <w:sz w:val="19"/>
                <w:szCs w:val="19"/>
              </w:rPr>
            </w:pPr>
            <w:r w:rsidRPr="00943270">
              <w:rPr>
                <w:sz w:val="19"/>
                <w:szCs w:val="19"/>
              </w:rPr>
              <w:t>United Nations Industrial Development Organization</w:t>
            </w:r>
          </w:p>
        </w:tc>
      </w:tr>
      <w:tr w:rsidR="00816677" w:rsidRPr="00943270" w14:paraId="472088F1" w14:textId="77777777" w:rsidTr="00945C90">
        <w:tc>
          <w:tcPr>
            <w:tcW w:w="1378" w:type="dxa"/>
          </w:tcPr>
          <w:p w14:paraId="02BC92E6" w14:textId="77777777" w:rsidR="00945C90" w:rsidRPr="00943270" w:rsidRDefault="00945C90" w:rsidP="00945C90">
            <w:pPr>
              <w:spacing w:line="240" w:lineRule="auto"/>
              <w:rPr>
                <w:rFonts w:cs="Arial"/>
                <w:sz w:val="19"/>
                <w:szCs w:val="19"/>
              </w:rPr>
            </w:pPr>
            <w:r w:rsidRPr="00943270">
              <w:rPr>
                <w:rFonts w:cs="Arial"/>
                <w:sz w:val="19"/>
                <w:szCs w:val="19"/>
              </w:rPr>
              <w:t>UNOPS</w:t>
            </w:r>
          </w:p>
        </w:tc>
        <w:tc>
          <w:tcPr>
            <w:tcW w:w="6912" w:type="dxa"/>
          </w:tcPr>
          <w:p w14:paraId="175C3316" w14:textId="77777777" w:rsidR="00945C90" w:rsidRPr="00943270" w:rsidRDefault="00945C90" w:rsidP="00945C90">
            <w:pPr>
              <w:spacing w:line="240" w:lineRule="auto"/>
              <w:rPr>
                <w:sz w:val="19"/>
                <w:szCs w:val="19"/>
              </w:rPr>
            </w:pPr>
            <w:r w:rsidRPr="00943270">
              <w:rPr>
                <w:sz w:val="19"/>
                <w:szCs w:val="19"/>
              </w:rPr>
              <w:t>United Nations Office for Project Services</w:t>
            </w:r>
          </w:p>
        </w:tc>
      </w:tr>
      <w:tr w:rsidR="00816677" w:rsidRPr="00943270" w14:paraId="430CEF12" w14:textId="77777777" w:rsidTr="00945C90">
        <w:tc>
          <w:tcPr>
            <w:tcW w:w="1378" w:type="dxa"/>
          </w:tcPr>
          <w:p w14:paraId="46326E00" w14:textId="77777777" w:rsidR="00945C90" w:rsidRPr="00943270" w:rsidRDefault="00945C90" w:rsidP="00945C90">
            <w:pPr>
              <w:spacing w:line="240" w:lineRule="auto"/>
              <w:rPr>
                <w:rFonts w:cs="Arial"/>
                <w:sz w:val="19"/>
                <w:szCs w:val="19"/>
              </w:rPr>
            </w:pPr>
            <w:r w:rsidRPr="00943270">
              <w:rPr>
                <w:rFonts w:cs="Arial"/>
                <w:sz w:val="19"/>
                <w:szCs w:val="19"/>
              </w:rPr>
              <w:t>UNSCR</w:t>
            </w:r>
          </w:p>
        </w:tc>
        <w:tc>
          <w:tcPr>
            <w:tcW w:w="6912" w:type="dxa"/>
          </w:tcPr>
          <w:p w14:paraId="17B2D7C9" w14:textId="77777777" w:rsidR="00945C90" w:rsidRPr="00943270" w:rsidRDefault="00945C90" w:rsidP="00945C90">
            <w:pPr>
              <w:spacing w:line="240" w:lineRule="auto"/>
              <w:rPr>
                <w:rFonts w:cs="Arial"/>
                <w:sz w:val="19"/>
                <w:szCs w:val="19"/>
              </w:rPr>
            </w:pPr>
            <w:r w:rsidRPr="00943270">
              <w:rPr>
                <w:sz w:val="19"/>
                <w:szCs w:val="19"/>
              </w:rPr>
              <w:t>United Nations Security Council Resolution</w:t>
            </w:r>
          </w:p>
        </w:tc>
      </w:tr>
      <w:tr w:rsidR="00816677" w:rsidRPr="00943270" w14:paraId="37E8AB57" w14:textId="77777777" w:rsidTr="00945C90">
        <w:tc>
          <w:tcPr>
            <w:tcW w:w="1378" w:type="dxa"/>
          </w:tcPr>
          <w:p w14:paraId="623C5017" w14:textId="77777777" w:rsidR="00945C90" w:rsidRPr="00943270" w:rsidRDefault="00945C90" w:rsidP="00945C90">
            <w:pPr>
              <w:spacing w:line="240" w:lineRule="auto"/>
              <w:rPr>
                <w:rFonts w:cs="Arial"/>
                <w:sz w:val="19"/>
                <w:szCs w:val="19"/>
              </w:rPr>
            </w:pPr>
            <w:r w:rsidRPr="00943270">
              <w:rPr>
                <w:rFonts w:cs="Arial"/>
                <w:sz w:val="19"/>
                <w:szCs w:val="19"/>
              </w:rPr>
              <w:t>UN Women</w:t>
            </w:r>
          </w:p>
        </w:tc>
        <w:tc>
          <w:tcPr>
            <w:tcW w:w="6912" w:type="dxa"/>
          </w:tcPr>
          <w:p w14:paraId="3ED9784B" w14:textId="77777777" w:rsidR="00945C90" w:rsidRPr="00943270" w:rsidRDefault="00945C90" w:rsidP="00945C90">
            <w:pPr>
              <w:spacing w:line="240" w:lineRule="auto"/>
              <w:rPr>
                <w:rFonts w:cs="Arial"/>
                <w:sz w:val="19"/>
                <w:szCs w:val="19"/>
              </w:rPr>
            </w:pPr>
            <w:r w:rsidRPr="00943270">
              <w:rPr>
                <w:rFonts w:cs="Arial"/>
                <w:sz w:val="19"/>
                <w:szCs w:val="19"/>
              </w:rPr>
              <w:t>United Nations Entity for Gender Equality and Women’s Empowerment</w:t>
            </w:r>
          </w:p>
        </w:tc>
      </w:tr>
      <w:tr w:rsidR="00816677" w:rsidRPr="00943270" w14:paraId="68BC2CF7" w14:textId="77777777" w:rsidTr="00945C90">
        <w:tc>
          <w:tcPr>
            <w:tcW w:w="1378" w:type="dxa"/>
          </w:tcPr>
          <w:p w14:paraId="7401F721" w14:textId="31C3583B" w:rsidR="00945C90" w:rsidRPr="00943270" w:rsidRDefault="00945C90" w:rsidP="00945C90">
            <w:pPr>
              <w:spacing w:line="240" w:lineRule="auto"/>
              <w:rPr>
                <w:rFonts w:cs="Arial"/>
                <w:sz w:val="19"/>
                <w:szCs w:val="19"/>
              </w:rPr>
            </w:pPr>
            <w:r w:rsidRPr="00943270">
              <w:rPr>
                <w:rFonts w:cs="Arial"/>
                <w:sz w:val="19"/>
                <w:szCs w:val="19"/>
              </w:rPr>
              <w:t>VAW</w:t>
            </w:r>
            <w:r w:rsidR="00A13F7F">
              <w:rPr>
                <w:rFonts w:cs="Arial"/>
                <w:sz w:val="19"/>
                <w:szCs w:val="19"/>
              </w:rPr>
              <w:t>/</w:t>
            </w:r>
            <w:r w:rsidRPr="00943270">
              <w:rPr>
                <w:rFonts w:cs="Arial"/>
                <w:sz w:val="19"/>
                <w:szCs w:val="19"/>
              </w:rPr>
              <w:t>G</w:t>
            </w:r>
          </w:p>
        </w:tc>
        <w:tc>
          <w:tcPr>
            <w:tcW w:w="6912" w:type="dxa"/>
          </w:tcPr>
          <w:p w14:paraId="0A72949E" w14:textId="77777777" w:rsidR="00945C90" w:rsidRPr="00943270" w:rsidRDefault="00945C90" w:rsidP="00945C90">
            <w:pPr>
              <w:spacing w:line="240" w:lineRule="auto"/>
              <w:rPr>
                <w:rFonts w:cs="Arial"/>
                <w:sz w:val="19"/>
                <w:szCs w:val="19"/>
              </w:rPr>
            </w:pPr>
            <w:r w:rsidRPr="00943270">
              <w:rPr>
                <w:rFonts w:cs="Arial"/>
                <w:sz w:val="19"/>
                <w:szCs w:val="19"/>
              </w:rPr>
              <w:t>Violence Against Women and Girls</w:t>
            </w:r>
          </w:p>
        </w:tc>
      </w:tr>
      <w:tr w:rsidR="00816677" w:rsidRPr="00943270" w14:paraId="6DC90D73" w14:textId="77777777" w:rsidTr="00945C90">
        <w:tc>
          <w:tcPr>
            <w:tcW w:w="1378" w:type="dxa"/>
          </w:tcPr>
          <w:p w14:paraId="3A936D99" w14:textId="5515DE47" w:rsidR="00945C90" w:rsidRPr="00943270" w:rsidRDefault="00945C90" w:rsidP="00945C90">
            <w:pPr>
              <w:spacing w:line="240" w:lineRule="auto"/>
              <w:rPr>
                <w:rFonts w:cs="Arial"/>
                <w:sz w:val="19"/>
                <w:szCs w:val="19"/>
              </w:rPr>
            </w:pPr>
            <w:r>
              <w:rPr>
                <w:rFonts w:cs="Arial"/>
                <w:sz w:val="19"/>
                <w:szCs w:val="19"/>
              </w:rPr>
              <w:t>WEE</w:t>
            </w:r>
          </w:p>
        </w:tc>
        <w:tc>
          <w:tcPr>
            <w:tcW w:w="6912" w:type="dxa"/>
          </w:tcPr>
          <w:p w14:paraId="44E05927" w14:textId="395363D0" w:rsidR="00945C90" w:rsidRPr="00943270" w:rsidRDefault="00945C90" w:rsidP="00945C90">
            <w:pPr>
              <w:spacing w:line="240" w:lineRule="auto"/>
              <w:rPr>
                <w:rFonts w:cs="Arial"/>
                <w:sz w:val="19"/>
                <w:szCs w:val="19"/>
              </w:rPr>
            </w:pPr>
            <w:r>
              <w:rPr>
                <w:rFonts w:cs="Arial"/>
                <w:sz w:val="19"/>
                <w:szCs w:val="19"/>
              </w:rPr>
              <w:t>Women’s Economic Empowerment</w:t>
            </w:r>
          </w:p>
        </w:tc>
      </w:tr>
      <w:tr w:rsidR="00816677" w:rsidRPr="00943270" w14:paraId="277AC9E0" w14:textId="77777777" w:rsidTr="00945C90">
        <w:tc>
          <w:tcPr>
            <w:tcW w:w="1378" w:type="dxa"/>
          </w:tcPr>
          <w:p w14:paraId="1615E915" w14:textId="77777777" w:rsidR="00945C90" w:rsidRPr="00943270" w:rsidRDefault="00945C90" w:rsidP="00945C90">
            <w:pPr>
              <w:spacing w:line="240" w:lineRule="auto"/>
              <w:rPr>
                <w:rFonts w:cs="Arial"/>
                <w:sz w:val="19"/>
                <w:szCs w:val="19"/>
              </w:rPr>
            </w:pPr>
            <w:r w:rsidRPr="00943270">
              <w:rPr>
                <w:rFonts w:cs="Arial"/>
                <w:sz w:val="19"/>
                <w:szCs w:val="19"/>
              </w:rPr>
              <w:t>WEP</w:t>
            </w:r>
          </w:p>
        </w:tc>
        <w:tc>
          <w:tcPr>
            <w:tcW w:w="6912" w:type="dxa"/>
          </w:tcPr>
          <w:p w14:paraId="619B8CF0" w14:textId="77777777" w:rsidR="00945C90" w:rsidRPr="00943270" w:rsidRDefault="00945C90" w:rsidP="00945C90">
            <w:pPr>
              <w:spacing w:line="240" w:lineRule="auto"/>
              <w:rPr>
                <w:rFonts w:cs="Arial"/>
                <w:sz w:val="19"/>
                <w:szCs w:val="19"/>
              </w:rPr>
            </w:pPr>
            <w:r w:rsidRPr="00943270">
              <w:rPr>
                <w:rFonts w:cs="Arial"/>
                <w:sz w:val="19"/>
                <w:szCs w:val="19"/>
              </w:rPr>
              <w:t>Women Empowerment Policy</w:t>
            </w:r>
          </w:p>
        </w:tc>
      </w:tr>
      <w:tr w:rsidR="00816677" w:rsidRPr="00943270" w14:paraId="250026D2" w14:textId="77777777" w:rsidTr="00945C90">
        <w:tc>
          <w:tcPr>
            <w:tcW w:w="1378" w:type="dxa"/>
          </w:tcPr>
          <w:p w14:paraId="0CB81B39" w14:textId="11DE0036" w:rsidR="00945C90" w:rsidRPr="00943270" w:rsidRDefault="00945C90" w:rsidP="00945C90">
            <w:pPr>
              <w:spacing w:line="240" w:lineRule="auto"/>
              <w:rPr>
                <w:rFonts w:cs="Arial"/>
                <w:sz w:val="19"/>
                <w:szCs w:val="19"/>
              </w:rPr>
            </w:pPr>
            <w:r>
              <w:rPr>
                <w:rFonts w:cs="Arial"/>
                <w:sz w:val="19"/>
                <w:szCs w:val="19"/>
              </w:rPr>
              <w:t>WFP</w:t>
            </w:r>
          </w:p>
        </w:tc>
        <w:tc>
          <w:tcPr>
            <w:tcW w:w="6912" w:type="dxa"/>
          </w:tcPr>
          <w:p w14:paraId="0DF9034C" w14:textId="0CBADAC2" w:rsidR="00945C90" w:rsidRPr="00943270" w:rsidRDefault="00945C90" w:rsidP="00945C90">
            <w:pPr>
              <w:spacing w:line="240" w:lineRule="auto"/>
              <w:rPr>
                <w:rFonts w:cs="Arial"/>
                <w:color w:val="000000"/>
                <w:sz w:val="19"/>
                <w:szCs w:val="19"/>
              </w:rPr>
            </w:pPr>
            <w:r>
              <w:rPr>
                <w:rFonts w:cs="Arial"/>
                <w:color w:val="000000"/>
                <w:sz w:val="19"/>
                <w:szCs w:val="19"/>
              </w:rPr>
              <w:t>World Food Programme</w:t>
            </w:r>
          </w:p>
        </w:tc>
      </w:tr>
      <w:tr w:rsidR="00816677" w:rsidRPr="00943270" w14:paraId="5949B2CD" w14:textId="77777777" w:rsidTr="00945C90">
        <w:tc>
          <w:tcPr>
            <w:tcW w:w="1378" w:type="dxa"/>
          </w:tcPr>
          <w:p w14:paraId="2C9F656D" w14:textId="77777777" w:rsidR="00945C90" w:rsidRPr="00943270" w:rsidRDefault="00945C90" w:rsidP="00945C90">
            <w:pPr>
              <w:spacing w:line="240" w:lineRule="auto"/>
              <w:rPr>
                <w:rFonts w:cs="Arial"/>
                <w:sz w:val="19"/>
                <w:szCs w:val="19"/>
              </w:rPr>
            </w:pPr>
            <w:r w:rsidRPr="00943270">
              <w:rPr>
                <w:rFonts w:cs="Arial"/>
                <w:sz w:val="19"/>
                <w:szCs w:val="19"/>
              </w:rPr>
              <w:t>WHRC</w:t>
            </w:r>
          </w:p>
        </w:tc>
        <w:tc>
          <w:tcPr>
            <w:tcW w:w="6912" w:type="dxa"/>
          </w:tcPr>
          <w:p w14:paraId="7A02D246" w14:textId="77777777" w:rsidR="00945C90" w:rsidRPr="00943270" w:rsidRDefault="00945C90" w:rsidP="00945C90">
            <w:pPr>
              <w:spacing w:line="240" w:lineRule="auto"/>
              <w:rPr>
                <w:sz w:val="19"/>
                <w:szCs w:val="19"/>
              </w:rPr>
            </w:pPr>
            <w:r w:rsidRPr="00943270">
              <w:rPr>
                <w:rFonts w:cs="Arial"/>
                <w:color w:val="000000"/>
                <w:sz w:val="19"/>
                <w:szCs w:val="19"/>
              </w:rPr>
              <w:t xml:space="preserve">Women Human Rights Center </w:t>
            </w:r>
          </w:p>
        </w:tc>
      </w:tr>
      <w:tr w:rsidR="00816677" w:rsidRPr="00943270" w14:paraId="34820349" w14:textId="77777777" w:rsidTr="00945C90">
        <w:tc>
          <w:tcPr>
            <w:tcW w:w="1378" w:type="dxa"/>
          </w:tcPr>
          <w:p w14:paraId="7B5D478C" w14:textId="77777777" w:rsidR="00945C90" w:rsidRPr="00943270" w:rsidRDefault="00945C90" w:rsidP="00945C90">
            <w:pPr>
              <w:spacing w:line="240" w:lineRule="auto"/>
              <w:rPr>
                <w:rFonts w:cs="Arial"/>
                <w:sz w:val="19"/>
                <w:szCs w:val="19"/>
              </w:rPr>
            </w:pPr>
            <w:r w:rsidRPr="00943270">
              <w:rPr>
                <w:rFonts w:cs="Arial"/>
                <w:sz w:val="19"/>
                <w:szCs w:val="19"/>
              </w:rPr>
              <w:t>WLPP</w:t>
            </w:r>
          </w:p>
        </w:tc>
        <w:tc>
          <w:tcPr>
            <w:tcW w:w="6912" w:type="dxa"/>
          </w:tcPr>
          <w:p w14:paraId="448EC756" w14:textId="77777777" w:rsidR="00945C90" w:rsidRPr="00943270" w:rsidRDefault="00945C90" w:rsidP="00945C90">
            <w:pPr>
              <w:spacing w:line="240" w:lineRule="auto"/>
              <w:rPr>
                <w:rFonts w:cs="Arial"/>
                <w:sz w:val="19"/>
                <w:szCs w:val="19"/>
              </w:rPr>
            </w:pPr>
            <w:r w:rsidRPr="00943270">
              <w:rPr>
                <w:sz w:val="19"/>
                <w:szCs w:val="19"/>
              </w:rPr>
              <w:t>Women’s Leadership and Political Participation</w:t>
            </w:r>
          </w:p>
        </w:tc>
      </w:tr>
      <w:tr w:rsidR="00816677" w:rsidRPr="00943270" w14:paraId="4542BF1C" w14:textId="77777777" w:rsidTr="00945C90">
        <w:tc>
          <w:tcPr>
            <w:tcW w:w="1378" w:type="dxa"/>
          </w:tcPr>
          <w:p w14:paraId="7AC4E793" w14:textId="77777777" w:rsidR="00945C90" w:rsidRPr="00943270" w:rsidRDefault="00945C90" w:rsidP="00945C90">
            <w:pPr>
              <w:spacing w:line="240" w:lineRule="auto"/>
              <w:rPr>
                <w:rFonts w:cs="Arial"/>
                <w:sz w:val="19"/>
                <w:szCs w:val="19"/>
              </w:rPr>
            </w:pPr>
            <w:r w:rsidRPr="00943270">
              <w:rPr>
                <w:rFonts w:cs="Arial"/>
                <w:sz w:val="19"/>
                <w:szCs w:val="19"/>
              </w:rPr>
              <w:t>WPS</w:t>
            </w:r>
          </w:p>
        </w:tc>
        <w:tc>
          <w:tcPr>
            <w:tcW w:w="6912" w:type="dxa"/>
          </w:tcPr>
          <w:p w14:paraId="6EF4ED5B" w14:textId="77777777" w:rsidR="00945C90" w:rsidRPr="00943270" w:rsidRDefault="00945C90" w:rsidP="00945C90">
            <w:pPr>
              <w:spacing w:line="240" w:lineRule="auto"/>
              <w:rPr>
                <w:rFonts w:cs="Arial"/>
                <w:sz w:val="19"/>
                <w:szCs w:val="19"/>
              </w:rPr>
            </w:pPr>
            <w:r w:rsidRPr="00943270">
              <w:rPr>
                <w:sz w:val="19"/>
                <w:szCs w:val="19"/>
              </w:rPr>
              <w:t>Women, Peace and Security</w:t>
            </w:r>
          </w:p>
        </w:tc>
      </w:tr>
    </w:tbl>
    <w:p w14:paraId="0A3D9FDC" w14:textId="77777777" w:rsidR="00E60194" w:rsidRPr="00943270" w:rsidRDefault="00E60194">
      <w:pPr>
        <w:jc w:val="left"/>
      </w:pPr>
    </w:p>
    <w:p w14:paraId="2D7D78BA" w14:textId="77777777" w:rsidR="00EE6ED3" w:rsidRPr="00943270" w:rsidRDefault="00EE6ED3" w:rsidP="00EE6ED3"/>
    <w:p w14:paraId="0ACE556D" w14:textId="77777777" w:rsidR="00EE6ED3" w:rsidRPr="00943270" w:rsidRDefault="00EE6ED3">
      <w:pPr>
        <w:spacing w:line="240" w:lineRule="auto"/>
        <w:jc w:val="left"/>
        <w:rPr>
          <w:rFonts w:eastAsiaTheme="majorEastAsia" w:cs="Arial"/>
          <w:b/>
          <w:bCs/>
          <w:color w:val="336699"/>
          <w:sz w:val="32"/>
          <w:szCs w:val="32"/>
        </w:rPr>
      </w:pPr>
      <w:bookmarkStart w:id="5" w:name="_Toc282852082"/>
      <w:bookmarkStart w:id="6" w:name="_Toc297285406"/>
      <w:r w:rsidRPr="00943270">
        <w:rPr>
          <w:color w:val="336699"/>
        </w:rPr>
        <w:br w:type="page"/>
      </w:r>
    </w:p>
    <w:p w14:paraId="01980456" w14:textId="77777777" w:rsidR="00EE6ED3" w:rsidRPr="00943270" w:rsidRDefault="00EE6ED3" w:rsidP="00EE6ED3">
      <w:pPr>
        <w:rPr>
          <w:b/>
          <w:color w:val="336699"/>
          <w:sz w:val="32"/>
          <w:szCs w:val="32"/>
        </w:rPr>
      </w:pPr>
      <w:bookmarkStart w:id="7" w:name="_Toc282852083"/>
      <w:bookmarkEnd w:id="5"/>
      <w:bookmarkEnd w:id="6"/>
      <w:r w:rsidRPr="00943270">
        <w:rPr>
          <w:b/>
          <w:color w:val="336699"/>
          <w:sz w:val="32"/>
          <w:szCs w:val="32"/>
        </w:rPr>
        <w:lastRenderedPageBreak/>
        <w:t>Table of contents</w:t>
      </w:r>
    </w:p>
    <w:p w14:paraId="309F048C" w14:textId="77777777" w:rsidR="0089265B" w:rsidRDefault="004112A5">
      <w:pPr>
        <w:pStyle w:val="TOC1"/>
        <w:rPr>
          <w:rFonts w:asciiTheme="minorHAnsi" w:hAnsiTheme="minorHAnsi"/>
          <w:noProof/>
          <w:sz w:val="24"/>
          <w:szCs w:val="24"/>
          <w:lang w:eastAsia="ja-JP"/>
        </w:rPr>
      </w:pPr>
      <w:r w:rsidRPr="00943270">
        <w:rPr>
          <w:rFonts w:cs="Arial"/>
          <w:lang w:val="en-GB"/>
        </w:rPr>
        <w:fldChar w:fldCharType="begin"/>
      </w:r>
      <w:r w:rsidRPr="00943270">
        <w:rPr>
          <w:rFonts w:cs="Arial"/>
          <w:lang w:val="en-GB"/>
        </w:rPr>
        <w:instrText xml:space="preserve"> TOC \o "1-2" </w:instrText>
      </w:r>
      <w:r w:rsidRPr="00943270">
        <w:rPr>
          <w:rFonts w:cs="Arial"/>
          <w:lang w:val="en-GB"/>
        </w:rPr>
        <w:fldChar w:fldCharType="separate"/>
      </w:r>
      <w:r w:rsidR="0089265B" w:rsidRPr="00835B39">
        <w:rPr>
          <w:noProof/>
          <w:color w:val="336699"/>
        </w:rPr>
        <w:t>List of acronyms</w:t>
      </w:r>
      <w:r w:rsidR="0089265B">
        <w:rPr>
          <w:noProof/>
        </w:rPr>
        <w:tab/>
      </w:r>
      <w:r w:rsidR="0089265B">
        <w:rPr>
          <w:noProof/>
        </w:rPr>
        <w:fldChar w:fldCharType="begin"/>
      </w:r>
      <w:r w:rsidR="0089265B">
        <w:rPr>
          <w:noProof/>
        </w:rPr>
        <w:instrText xml:space="preserve"> PAGEREF _Toc343335857 \h </w:instrText>
      </w:r>
      <w:r w:rsidR="0089265B">
        <w:rPr>
          <w:noProof/>
        </w:rPr>
      </w:r>
      <w:r w:rsidR="0089265B">
        <w:rPr>
          <w:noProof/>
        </w:rPr>
        <w:fldChar w:fldCharType="separate"/>
      </w:r>
      <w:r w:rsidR="0089265B">
        <w:rPr>
          <w:noProof/>
        </w:rPr>
        <w:t>iii</w:t>
      </w:r>
      <w:r w:rsidR="0089265B">
        <w:rPr>
          <w:noProof/>
        </w:rPr>
        <w:fldChar w:fldCharType="end"/>
      </w:r>
    </w:p>
    <w:p w14:paraId="5F7E4EC4" w14:textId="77777777" w:rsidR="0089265B" w:rsidRDefault="0089265B">
      <w:pPr>
        <w:pStyle w:val="TOC1"/>
        <w:rPr>
          <w:rFonts w:asciiTheme="minorHAnsi" w:hAnsiTheme="minorHAnsi"/>
          <w:noProof/>
          <w:sz w:val="24"/>
          <w:szCs w:val="24"/>
          <w:lang w:eastAsia="ja-JP"/>
        </w:rPr>
      </w:pPr>
      <w:r w:rsidRPr="00835B39">
        <w:rPr>
          <w:noProof/>
          <w:color w:val="336699"/>
        </w:rPr>
        <w:t>Executive Summary</w:t>
      </w:r>
      <w:r>
        <w:rPr>
          <w:noProof/>
        </w:rPr>
        <w:tab/>
      </w:r>
      <w:r>
        <w:rPr>
          <w:noProof/>
        </w:rPr>
        <w:fldChar w:fldCharType="begin"/>
      </w:r>
      <w:r>
        <w:rPr>
          <w:noProof/>
        </w:rPr>
        <w:instrText xml:space="preserve"> PAGEREF _Toc343335858 \h </w:instrText>
      </w:r>
      <w:r>
        <w:rPr>
          <w:noProof/>
        </w:rPr>
      </w:r>
      <w:r>
        <w:rPr>
          <w:noProof/>
        </w:rPr>
        <w:fldChar w:fldCharType="separate"/>
      </w:r>
      <w:r>
        <w:rPr>
          <w:noProof/>
        </w:rPr>
        <w:t>vi</w:t>
      </w:r>
      <w:r>
        <w:rPr>
          <w:noProof/>
        </w:rPr>
        <w:fldChar w:fldCharType="end"/>
      </w:r>
    </w:p>
    <w:p w14:paraId="0BA0A23A"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1.</w:t>
      </w:r>
      <w:r>
        <w:rPr>
          <w:rFonts w:asciiTheme="minorHAnsi" w:hAnsiTheme="minorHAnsi"/>
          <w:noProof/>
          <w:sz w:val="24"/>
          <w:szCs w:val="24"/>
          <w:lang w:eastAsia="ja-JP"/>
        </w:rPr>
        <w:tab/>
      </w:r>
      <w:r w:rsidRPr="00835B39">
        <w:rPr>
          <w:noProof/>
          <w:color w:val="336699"/>
        </w:rPr>
        <w:t>Introduction</w:t>
      </w:r>
      <w:r>
        <w:rPr>
          <w:noProof/>
        </w:rPr>
        <w:tab/>
      </w:r>
      <w:r>
        <w:rPr>
          <w:noProof/>
        </w:rPr>
        <w:fldChar w:fldCharType="begin"/>
      </w:r>
      <w:r>
        <w:rPr>
          <w:noProof/>
        </w:rPr>
        <w:instrText xml:space="preserve"> PAGEREF _Toc343335859 \h </w:instrText>
      </w:r>
      <w:r>
        <w:rPr>
          <w:noProof/>
        </w:rPr>
      </w:r>
      <w:r>
        <w:rPr>
          <w:noProof/>
        </w:rPr>
        <w:fldChar w:fldCharType="separate"/>
      </w:r>
      <w:r>
        <w:rPr>
          <w:noProof/>
        </w:rPr>
        <w:t>1</w:t>
      </w:r>
      <w:r>
        <w:rPr>
          <w:noProof/>
        </w:rPr>
        <w:fldChar w:fldCharType="end"/>
      </w:r>
    </w:p>
    <w:p w14:paraId="2C7C4990"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2.</w:t>
      </w:r>
      <w:r>
        <w:rPr>
          <w:rFonts w:asciiTheme="minorHAnsi" w:hAnsiTheme="minorHAnsi"/>
          <w:noProof/>
          <w:sz w:val="24"/>
          <w:szCs w:val="24"/>
          <w:lang w:eastAsia="ja-JP"/>
        </w:rPr>
        <w:tab/>
      </w:r>
      <w:r w:rsidRPr="00835B39">
        <w:rPr>
          <w:noProof/>
          <w:color w:val="336699"/>
        </w:rPr>
        <w:t>Background to the evaluation</w:t>
      </w:r>
      <w:r>
        <w:rPr>
          <w:noProof/>
        </w:rPr>
        <w:tab/>
      </w:r>
      <w:r>
        <w:rPr>
          <w:noProof/>
        </w:rPr>
        <w:fldChar w:fldCharType="begin"/>
      </w:r>
      <w:r>
        <w:rPr>
          <w:noProof/>
        </w:rPr>
        <w:instrText xml:space="preserve"> PAGEREF _Toc343335860 \h </w:instrText>
      </w:r>
      <w:r>
        <w:rPr>
          <w:noProof/>
        </w:rPr>
      </w:r>
      <w:r>
        <w:rPr>
          <w:noProof/>
        </w:rPr>
        <w:fldChar w:fldCharType="separate"/>
      </w:r>
      <w:r>
        <w:rPr>
          <w:noProof/>
        </w:rPr>
        <w:t>7</w:t>
      </w:r>
      <w:r>
        <w:rPr>
          <w:noProof/>
        </w:rPr>
        <w:fldChar w:fldCharType="end"/>
      </w:r>
    </w:p>
    <w:p w14:paraId="371EDF85"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3.</w:t>
      </w:r>
      <w:r>
        <w:rPr>
          <w:rFonts w:asciiTheme="minorHAnsi" w:hAnsiTheme="minorHAnsi"/>
          <w:noProof/>
          <w:sz w:val="24"/>
          <w:szCs w:val="24"/>
          <w:lang w:eastAsia="ja-JP"/>
        </w:rPr>
        <w:tab/>
      </w:r>
      <w:r w:rsidRPr="00835B39">
        <w:rPr>
          <w:noProof/>
          <w:color w:val="336699"/>
        </w:rPr>
        <w:t>Context of gender equality and women’s human rights</w:t>
      </w:r>
      <w:r>
        <w:rPr>
          <w:noProof/>
        </w:rPr>
        <w:tab/>
      </w:r>
      <w:r>
        <w:rPr>
          <w:noProof/>
        </w:rPr>
        <w:fldChar w:fldCharType="begin"/>
      </w:r>
      <w:r>
        <w:rPr>
          <w:noProof/>
        </w:rPr>
        <w:instrText xml:space="preserve"> PAGEREF _Toc343335861 \h </w:instrText>
      </w:r>
      <w:r>
        <w:rPr>
          <w:noProof/>
        </w:rPr>
      </w:r>
      <w:r>
        <w:rPr>
          <w:noProof/>
        </w:rPr>
        <w:fldChar w:fldCharType="separate"/>
      </w:r>
      <w:r>
        <w:rPr>
          <w:noProof/>
        </w:rPr>
        <w:t>9</w:t>
      </w:r>
      <w:r>
        <w:rPr>
          <w:noProof/>
        </w:rPr>
        <w:fldChar w:fldCharType="end"/>
      </w:r>
    </w:p>
    <w:p w14:paraId="3671D2B9"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3.1 Overview</w:t>
      </w:r>
      <w:r>
        <w:rPr>
          <w:noProof/>
        </w:rPr>
        <w:tab/>
      </w:r>
      <w:r>
        <w:rPr>
          <w:noProof/>
        </w:rPr>
        <w:fldChar w:fldCharType="begin"/>
      </w:r>
      <w:r>
        <w:rPr>
          <w:noProof/>
        </w:rPr>
        <w:instrText xml:space="preserve"> PAGEREF _Toc343335862 \h </w:instrText>
      </w:r>
      <w:r>
        <w:rPr>
          <w:noProof/>
        </w:rPr>
      </w:r>
      <w:r>
        <w:rPr>
          <w:noProof/>
        </w:rPr>
        <w:fldChar w:fldCharType="separate"/>
      </w:r>
      <w:r>
        <w:rPr>
          <w:noProof/>
        </w:rPr>
        <w:t>9</w:t>
      </w:r>
      <w:r>
        <w:rPr>
          <w:noProof/>
        </w:rPr>
        <w:fldChar w:fldCharType="end"/>
      </w:r>
    </w:p>
    <w:p w14:paraId="47ADE224"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3.2 Key socio-economic indicators</w:t>
      </w:r>
      <w:r>
        <w:rPr>
          <w:noProof/>
        </w:rPr>
        <w:tab/>
      </w:r>
      <w:r>
        <w:rPr>
          <w:noProof/>
        </w:rPr>
        <w:fldChar w:fldCharType="begin"/>
      </w:r>
      <w:r>
        <w:rPr>
          <w:noProof/>
        </w:rPr>
        <w:instrText xml:space="preserve"> PAGEREF _Toc343335863 \h </w:instrText>
      </w:r>
      <w:r>
        <w:rPr>
          <w:noProof/>
        </w:rPr>
      </w:r>
      <w:r>
        <w:rPr>
          <w:noProof/>
        </w:rPr>
        <w:fldChar w:fldCharType="separate"/>
      </w:r>
      <w:r>
        <w:rPr>
          <w:noProof/>
        </w:rPr>
        <w:t>9</w:t>
      </w:r>
      <w:r>
        <w:rPr>
          <w:noProof/>
        </w:rPr>
        <w:fldChar w:fldCharType="end"/>
      </w:r>
    </w:p>
    <w:p w14:paraId="74C95E3C"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3.3 National policy context</w:t>
      </w:r>
      <w:r>
        <w:rPr>
          <w:noProof/>
        </w:rPr>
        <w:tab/>
      </w:r>
      <w:r>
        <w:rPr>
          <w:noProof/>
        </w:rPr>
        <w:fldChar w:fldCharType="begin"/>
      </w:r>
      <w:r>
        <w:rPr>
          <w:noProof/>
        </w:rPr>
        <w:instrText xml:space="preserve"> PAGEREF _Toc343335864 \h </w:instrText>
      </w:r>
      <w:r>
        <w:rPr>
          <w:noProof/>
        </w:rPr>
      </w:r>
      <w:r>
        <w:rPr>
          <w:noProof/>
        </w:rPr>
        <w:fldChar w:fldCharType="separate"/>
      </w:r>
      <w:r>
        <w:rPr>
          <w:noProof/>
        </w:rPr>
        <w:t>11</w:t>
      </w:r>
      <w:r>
        <w:rPr>
          <w:noProof/>
        </w:rPr>
        <w:fldChar w:fldCharType="end"/>
      </w:r>
    </w:p>
    <w:p w14:paraId="6C3117DC"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3.4 Marginalised and vulnerable groups</w:t>
      </w:r>
      <w:r>
        <w:rPr>
          <w:noProof/>
        </w:rPr>
        <w:tab/>
      </w:r>
      <w:r>
        <w:rPr>
          <w:noProof/>
        </w:rPr>
        <w:fldChar w:fldCharType="begin"/>
      </w:r>
      <w:r>
        <w:rPr>
          <w:noProof/>
        </w:rPr>
        <w:instrText xml:space="preserve"> PAGEREF _Toc343335865 \h </w:instrText>
      </w:r>
      <w:r>
        <w:rPr>
          <w:noProof/>
        </w:rPr>
      </w:r>
      <w:r>
        <w:rPr>
          <w:noProof/>
        </w:rPr>
        <w:fldChar w:fldCharType="separate"/>
      </w:r>
      <w:r>
        <w:rPr>
          <w:noProof/>
        </w:rPr>
        <w:t>12</w:t>
      </w:r>
      <w:r>
        <w:rPr>
          <w:noProof/>
        </w:rPr>
        <w:fldChar w:fldCharType="end"/>
      </w:r>
    </w:p>
    <w:p w14:paraId="326D3AB3"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3.5 UN Women in Sudan</w:t>
      </w:r>
      <w:r>
        <w:rPr>
          <w:noProof/>
        </w:rPr>
        <w:tab/>
      </w:r>
      <w:r>
        <w:rPr>
          <w:noProof/>
        </w:rPr>
        <w:fldChar w:fldCharType="begin"/>
      </w:r>
      <w:r>
        <w:rPr>
          <w:noProof/>
        </w:rPr>
        <w:instrText xml:space="preserve"> PAGEREF _Toc343335866 \h </w:instrText>
      </w:r>
      <w:r>
        <w:rPr>
          <w:noProof/>
        </w:rPr>
      </w:r>
      <w:r>
        <w:rPr>
          <w:noProof/>
        </w:rPr>
        <w:fldChar w:fldCharType="separate"/>
      </w:r>
      <w:r>
        <w:rPr>
          <w:noProof/>
        </w:rPr>
        <w:t>13</w:t>
      </w:r>
      <w:r>
        <w:rPr>
          <w:noProof/>
        </w:rPr>
        <w:fldChar w:fldCharType="end"/>
      </w:r>
    </w:p>
    <w:p w14:paraId="2371AE89"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4.</w:t>
      </w:r>
      <w:r>
        <w:rPr>
          <w:rFonts w:asciiTheme="minorHAnsi" w:hAnsiTheme="minorHAnsi"/>
          <w:noProof/>
          <w:sz w:val="24"/>
          <w:szCs w:val="24"/>
          <w:lang w:eastAsia="ja-JP"/>
        </w:rPr>
        <w:tab/>
      </w:r>
      <w:r w:rsidRPr="00835B39">
        <w:rPr>
          <w:noProof/>
          <w:color w:val="336699"/>
        </w:rPr>
        <w:t>Technical Design of the Strategic Note</w:t>
      </w:r>
      <w:r>
        <w:rPr>
          <w:noProof/>
        </w:rPr>
        <w:tab/>
      </w:r>
      <w:r>
        <w:rPr>
          <w:noProof/>
        </w:rPr>
        <w:fldChar w:fldCharType="begin"/>
      </w:r>
      <w:r>
        <w:rPr>
          <w:noProof/>
        </w:rPr>
        <w:instrText xml:space="preserve"> PAGEREF _Toc343335867 \h </w:instrText>
      </w:r>
      <w:r>
        <w:rPr>
          <w:noProof/>
        </w:rPr>
      </w:r>
      <w:r>
        <w:rPr>
          <w:noProof/>
        </w:rPr>
        <w:fldChar w:fldCharType="separate"/>
      </w:r>
      <w:r>
        <w:rPr>
          <w:noProof/>
        </w:rPr>
        <w:t>14</w:t>
      </w:r>
      <w:r>
        <w:rPr>
          <w:noProof/>
        </w:rPr>
        <w:fldChar w:fldCharType="end"/>
      </w:r>
    </w:p>
    <w:p w14:paraId="5B417883"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5.</w:t>
      </w:r>
      <w:r>
        <w:rPr>
          <w:rFonts w:asciiTheme="minorHAnsi" w:hAnsiTheme="minorHAnsi"/>
          <w:noProof/>
          <w:sz w:val="24"/>
          <w:szCs w:val="24"/>
          <w:lang w:eastAsia="ja-JP"/>
        </w:rPr>
        <w:tab/>
      </w:r>
      <w:r w:rsidRPr="00835B39">
        <w:rPr>
          <w:noProof/>
          <w:color w:val="336699"/>
        </w:rPr>
        <w:t>Stakeholder Mapping</w:t>
      </w:r>
      <w:r>
        <w:rPr>
          <w:noProof/>
        </w:rPr>
        <w:tab/>
      </w:r>
      <w:r>
        <w:rPr>
          <w:noProof/>
        </w:rPr>
        <w:fldChar w:fldCharType="begin"/>
      </w:r>
      <w:r>
        <w:rPr>
          <w:noProof/>
        </w:rPr>
        <w:instrText xml:space="preserve"> PAGEREF _Toc343335868 \h </w:instrText>
      </w:r>
      <w:r>
        <w:rPr>
          <w:noProof/>
        </w:rPr>
      </w:r>
      <w:r>
        <w:rPr>
          <w:noProof/>
        </w:rPr>
        <w:fldChar w:fldCharType="separate"/>
      </w:r>
      <w:r>
        <w:rPr>
          <w:noProof/>
        </w:rPr>
        <w:t>17</w:t>
      </w:r>
      <w:r>
        <w:rPr>
          <w:noProof/>
        </w:rPr>
        <w:fldChar w:fldCharType="end"/>
      </w:r>
    </w:p>
    <w:p w14:paraId="79B92303"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6.</w:t>
      </w:r>
      <w:r>
        <w:rPr>
          <w:rFonts w:asciiTheme="minorHAnsi" w:hAnsiTheme="minorHAnsi"/>
          <w:noProof/>
          <w:sz w:val="24"/>
          <w:szCs w:val="24"/>
          <w:lang w:eastAsia="ja-JP"/>
        </w:rPr>
        <w:tab/>
      </w:r>
      <w:r w:rsidRPr="00835B39">
        <w:rPr>
          <w:noProof/>
          <w:color w:val="336699"/>
        </w:rPr>
        <w:t>Evaluation Method</w:t>
      </w:r>
      <w:r>
        <w:rPr>
          <w:noProof/>
        </w:rPr>
        <w:tab/>
      </w:r>
      <w:r>
        <w:rPr>
          <w:noProof/>
        </w:rPr>
        <w:fldChar w:fldCharType="begin"/>
      </w:r>
      <w:r>
        <w:rPr>
          <w:noProof/>
        </w:rPr>
        <w:instrText xml:space="preserve"> PAGEREF _Toc343335869 \h </w:instrText>
      </w:r>
      <w:r>
        <w:rPr>
          <w:noProof/>
        </w:rPr>
      </w:r>
      <w:r>
        <w:rPr>
          <w:noProof/>
        </w:rPr>
        <w:fldChar w:fldCharType="separate"/>
      </w:r>
      <w:r>
        <w:rPr>
          <w:noProof/>
        </w:rPr>
        <w:t>18</w:t>
      </w:r>
      <w:r>
        <w:rPr>
          <w:noProof/>
        </w:rPr>
        <w:fldChar w:fldCharType="end"/>
      </w:r>
    </w:p>
    <w:p w14:paraId="4E8119BC" w14:textId="77777777" w:rsidR="0089265B" w:rsidRDefault="0089265B">
      <w:pPr>
        <w:pStyle w:val="TOC1"/>
        <w:tabs>
          <w:tab w:val="left" w:pos="399"/>
        </w:tabs>
        <w:rPr>
          <w:rFonts w:asciiTheme="minorHAnsi" w:hAnsiTheme="minorHAnsi"/>
          <w:noProof/>
          <w:sz w:val="24"/>
          <w:szCs w:val="24"/>
          <w:lang w:eastAsia="ja-JP"/>
        </w:rPr>
      </w:pPr>
      <w:r w:rsidRPr="00835B39">
        <w:rPr>
          <w:rFonts w:asciiTheme="majorHAnsi" w:hAnsiTheme="majorHAnsi"/>
          <w:noProof/>
          <w:color w:val="336699"/>
        </w:rPr>
        <w:t>7.</w:t>
      </w:r>
      <w:r>
        <w:rPr>
          <w:rFonts w:asciiTheme="minorHAnsi" w:hAnsiTheme="minorHAnsi"/>
          <w:noProof/>
          <w:sz w:val="24"/>
          <w:szCs w:val="24"/>
          <w:lang w:eastAsia="ja-JP"/>
        </w:rPr>
        <w:tab/>
      </w:r>
      <w:r w:rsidRPr="00835B39">
        <w:rPr>
          <w:noProof/>
          <w:color w:val="336699"/>
        </w:rPr>
        <w:t>Findings</w:t>
      </w:r>
      <w:r>
        <w:rPr>
          <w:noProof/>
        </w:rPr>
        <w:tab/>
      </w:r>
      <w:r>
        <w:rPr>
          <w:noProof/>
        </w:rPr>
        <w:fldChar w:fldCharType="begin"/>
      </w:r>
      <w:r>
        <w:rPr>
          <w:noProof/>
        </w:rPr>
        <w:instrText xml:space="preserve"> PAGEREF _Toc343335870 \h </w:instrText>
      </w:r>
      <w:r>
        <w:rPr>
          <w:noProof/>
        </w:rPr>
      </w:r>
      <w:r>
        <w:rPr>
          <w:noProof/>
        </w:rPr>
        <w:fldChar w:fldCharType="separate"/>
      </w:r>
      <w:r>
        <w:rPr>
          <w:noProof/>
        </w:rPr>
        <w:t>21</w:t>
      </w:r>
      <w:r>
        <w:rPr>
          <w:noProof/>
        </w:rPr>
        <w:fldChar w:fldCharType="end"/>
      </w:r>
    </w:p>
    <w:p w14:paraId="49C50DA6"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7.1 Relevance</w:t>
      </w:r>
      <w:r>
        <w:rPr>
          <w:noProof/>
        </w:rPr>
        <w:tab/>
      </w:r>
      <w:r>
        <w:rPr>
          <w:noProof/>
        </w:rPr>
        <w:fldChar w:fldCharType="begin"/>
      </w:r>
      <w:r>
        <w:rPr>
          <w:noProof/>
        </w:rPr>
        <w:instrText xml:space="preserve"> PAGEREF _Toc343335871 \h </w:instrText>
      </w:r>
      <w:r>
        <w:rPr>
          <w:noProof/>
        </w:rPr>
      </w:r>
      <w:r>
        <w:rPr>
          <w:noProof/>
        </w:rPr>
        <w:fldChar w:fldCharType="separate"/>
      </w:r>
      <w:r>
        <w:rPr>
          <w:noProof/>
        </w:rPr>
        <w:t>21</w:t>
      </w:r>
      <w:r>
        <w:rPr>
          <w:noProof/>
        </w:rPr>
        <w:fldChar w:fldCharType="end"/>
      </w:r>
    </w:p>
    <w:p w14:paraId="27A976AB"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7.2 Effectiveness</w:t>
      </w:r>
      <w:r>
        <w:rPr>
          <w:noProof/>
        </w:rPr>
        <w:tab/>
      </w:r>
      <w:r>
        <w:rPr>
          <w:noProof/>
        </w:rPr>
        <w:fldChar w:fldCharType="begin"/>
      </w:r>
      <w:r>
        <w:rPr>
          <w:noProof/>
        </w:rPr>
        <w:instrText xml:space="preserve"> PAGEREF _Toc343335872 \h </w:instrText>
      </w:r>
      <w:r>
        <w:rPr>
          <w:noProof/>
        </w:rPr>
      </w:r>
      <w:r>
        <w:rPr>
          <w:noProof/>
        </w:rPr>
        <w:fldChar w:fldCharType="separate"/>
      </w:r>
      <w:r>
        <w:rPr>
          <w:noProof/>
        </w:rPr>
        <w:t>27</w:t>
      </w:r>
      <w:r>
        <w:rPr>
          <w:noProof/>
        </w:rPr>
        <w:fldChar w:fldCharType="end"/>
      </w:r>
    </w:p>
    <w:p w14:paraId="2B3A3E09"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7.3 Efficiency and coordination</w:t>
      </w:r>
      <w:r>
        <w:rPr>
          <w:noProof/>
        </w:rPr>
        <w:tab/>
      </w:r>
      <w:r>
        <w:rPr>
          <w:noProof/>
        </w:rPr>
        <w:fldChar w:fldCharType="begin"/>
      </w:r>
      <w:r>
        <w:rPr>
          <w:noProof/>
        </w:rPr>
        <w:instrText xml:space="preserve"> PAGEREF _Toc343335873 \h </w:instrText>
      </w:r>
      <w:r>
        <w:rPr>
          <w:noProof/>
        </w:rPr>
      </w:r>
      <w:r>
        <w:rPr>
          <w:noProof/>
        </w:rPr>
        <w:fldChar w:fldCharType="separate"/>
      </w:r>
      <w:r>
        <w:rPr>
          <w:noProof/>
        </w:rPr>
        <w:t>32</w:t>
      </w:r>
      <w:r>
        <w:rPr>
          <w:noProof/>
        </w:rPr>
        <w:fldChar w:fldCharType="end"/>
      </w:r>
    </w:p>
    <w:p w14:paraId="746AB6C8"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7.4 Sustainability</w:t>
      </w:r>
      <w:r>
        <w:rPr>
          <w:noProof/>
        </w:rPr>
        <w:tab/>
      </w:r>
      <w:r>
        <w:rPr>
          <w:noProof/>
        </w:rPr>
        <w:fldChar w:fldCharType="begin"/>
      </w:r>
      <w:r>
        <w:rPr>
          <w:noProof/>
        </w:rPr>
        <w:instrText xml:space="preserve"> PAGEREF _Toc343335874 \h </w:instrText>
      </w:r>
      <w:r>
        <w:rPr>
          <w:noProof/>
        </w:rPr>
      </w:r>
      <w:r>
        <w:rPr>
          <w:noProof/>
        </w:rPr>
        <w:fldChar w:fldCharType="separate"/>
      </w:r>
      <w:r>
        <w:rPr>
          <w:noProof/>
        </w:rPr>
        <w:t>36</w:t>
      </w:r>
      <w:r>
        <w:rPr>
          <w:noProof/>
        </w:rPr>
        <w:fldChar w:fldCharType="end"/>
      </w:r>
    </w:p>
    <w:p w14:paraId="3CF31CDA" w14:textId="77777777" w:rsidR="0089265B" w:rsidRDefault="0089265B">
      <w:pPr>
        <w:pStyle w:val="TOC2"/>
        <w:tabs>
          <w:tab w:val="right" w:pos="8290"/>
        </w:tabs>
        <w:rPr>
          <w:rFonts w:asciiTheme="minorHAnsi" w:hAnsiTheme="minorHAnsi"/>
          <w:noProof/>
          <w:sz w:val="24"/>
          <w:szCs w:val="24"/>
          <w:lang w:eastAsia="ja-JP"/>
        </w:rPr>
      </w:pPr>
      <w:r w:rsidRPr="00835B39">
        <w:rPr>
          <w:noProof/>
          <w:color w:val="336699"/>
        </w:rPr>
        <w:t>7.5 Human rights and gender equality</w:t>
      </w:r>
      <w:r>
        <w:rPr>
          <w:noProof/>
        </w:rPr>
        <w:tab/>
      </w:r>
      <w:r>
        <w:rPr>
          <w:noProof/>
        </w:rPr>
        <w:fldChar w:fldCharType="begin"/>
      </w:r>
      <w:r>
        <w:rPr>
          <w:noProof/>
        </w:rPr>
        <w:instrText xml:space="preserve"> PAGEREF _Toc343335875 \h </w:instrText>
      </w:r>
      <w:r>
        <w:rPr>
          <w:noProof/>
        </w:rPr>
      </w:r>
      <w:r>
        <w:rPr>
          <w:noProof/>
        </w:rPr>
        <w:fldChar w:fldCharType="separate"/>
      </w:r>
      <w:r>
        <w:rPr>
          <w:noProof/>
        </w:rPr>
        <w:t>37</w:t>
      </w:r>
      <w:r>
        <w:rPr>
          <w:noProof/>
        </w:rPr>
        <w:fldChar w:fldCharType="end"/>
      </w:r>
    </w:p>
    <w:p w14:paraId="55A6BD52" w14:textId="77777777" w:rsidR="0089265B" w:rsidRDefault="0089265B">
      <w:pPr>
        <w:pStyle w:val="TOC1"/>
        <w:tabs>
          <w:tab w:val="left" w:pos="612"/>
        </w:tabs>
        <w:rPr>
          <w:rFonts w:asciiTheme="minorHAnsi" w:hAnsiTheme="minorHAnsi"/>
          <w:noProof/>
          <w:sz w:val="24"/>
          <w:szCs w:val="24"/>
          <w:lang w:eastAsia="ja-JP"/>
        </w:rPr>
      </w:pPr>
      <w:r w:rsidRPr="00835B39">
        <w:rPr>
          <w:rFonts w:asciiTheme="majorHAnsi" w:hAnsiTheme="majorHAnsi"/>
          <w:noProof/>
          <w:color w:val="336699"/>
        </w:rPr>
        <w:t>191.</w:t>
      </w:r>
      <w:r>
        <w:rPr>
          <w:rFonts w:asciiTheme="minorHAnsi" w:hAnsiTheme="minorHAnsi"/>
          <w:noProof/>
          <w:sz w:val="24"/>
          <w:szCs w:val="24"/>
          <w:lang w:eastAsia="ja-JP"/>
        </w:rPr>
        <w:tab/>
      </w:r>
      <w:r w:rsidRPr="00835B39">
        <w:rPr>
          <w:rFonts w:asciiTheme="majorHAnsi" w:hAnsiTheme="majorHAnsi"/>
          <w:noProof/>
          <w:color w:val="336699"/>
        </w:rPr>
        <w:t>Conclusions</w:t>
      </w:r>
      <w:r>
        <w:rPr>
          <w:noProof/>
        </w:rPr>
        <w:tab/>
      </w:r>
      <w:r>
        <w:rPr>
          <w:noProof/>
        </w:rPr>
        <w:fldChar w:fldCharType="begin"/>
      </w:r>
      <w:r>
        <w:rPr>
          <w:noProof/>
        </w:rPr>
        <w:instrText xml:space="preserve"> PAGEREF _Toc343335876 \h </w:instrText>
      </w:r>
      <w:r>
        <w:rPr>
          <w:noProof/>
        </w:rPr>
      </w:r>
      <w:r>
        <w:rPr>
          <w:noProof/>
        </w:rPr>
        <w:fldChar w:fldCharType="separate"/>
      </w:r>
      <w:r>
        <w:rPr>
          <w:noProof/>
        </w:rPr>
        <w:t>39</w:t>
      </w:r>
      <w:r>
        <w:rPr>
          <w:noProof/>
        </w:rPr>
        <w:fldChar w:fldCharType="end"/>
      </w:r>
    </w:p>
    <w:p w14:paraId="78B9E2BB" w14:textId="77777777" w:rsidR="0089265B" w:rsidRDefault="0089265B">
      <w:pPr>
        <w:pStyle w:val="TOC1"/>
        <w:tabs>
          <w:tab w:val="left" w:pos="612"/>
        </w:tabs>
        <w:rPr>
          <w:rFonts w:asciiTheme="minorHAnsi" w:hAnsiTheme="minorHAnsi"/>
          <w:noProof/>
          <w:sz w:val="24"/>
          <w:szCs w:val="24"/>
          <w:lang w:eastAsia="ja-JP"/>
        </w:rPr>
      </w:pPr>
      <w:r w:rsidRPr="00835B39">
        <w:rPr>
          <w:rFonts w:asciiTheme="majorHAnsi" w:hAnsiTheme="majorHAnsi"/>
          <w:noProof/>
          <w:color w:val="336699"/>
        </w:rPr>
        <w:t>211.</w:t>
      </w:r>
      <w:r>
        <w:rPr>
          <w:rFonts w:asciiTheme="minorHAnsi" w:hAnsiTheme="minorHAnsi"/>
          <w:noProof/>
          <w:sz w:val="24"/>
          <w:szCs w:val="24"/>
          <w:lang w:eastAsia="ja-JP"/>
        </w:rPr>
        <w:tab/>
      </w:r>
      <w:r w:rsidRPr="00835B39">
        <w:rPr>
          <w:rFonts w:asciiTheme="majorHAnsi" w:hAnsiTheme="majorHAnsi"/>
          <w:noProof/>
          <w:color w:val="336699"/>
        </w:rPr>
        <w:t>Recommendations</w:t>
      </w:r>
      <w:r>
        <w:rPr>
          <w:noProof/>
        </w:rPr>
        <w:tab/>
      </w:r>
      <w:r>
        <w:rPr>
          <w:noProof/>
        </w:rPr>
        <w:fldChar w:fldCharType="begin"/>
      </w:r>
      <w:r>
        <w:rPr>
          <w:noProof/>
        </w:rPr>
        <w:instrText xml:space="preserve"> PAGEREF _Toc343335877 \h </w:instrText>
      </w:r>
      <w:r>
        <w:rPr>
          <w:noProof/>
        </w:rPr>
      </w:r>
      <w:r>
        <w:rPr>
          <w:noProof/>
        </w:rPr>
        <w:fldChar w:fldCharType="separate"/>
      </w:r>
      <w:r>
        <w:rPr>
          <w:noProof/>
        </w:rPr>
        <w:t>43</w:t>
      </w:r>
      <w:r>
        <w:rPr>
          <w:noProof/>
        </w:rPr>
        <w:fldChar w:fldCharType="end"/>
      </w:r>
    </w:p>
    <w:p w14:paraId="7D1B8A62" w14:textId="4A7DF0F7" w:rsidR="00B93290" w:rsidRPr="00943270" w:rsidRDefault="004112A5" w:rsidP="00EE6ED3">
      <w:pPr>
        <w:rPr>
          <w:rFonts w:cs="Arial"/>
        </w:rPr>
      </w:pPr>
      <w:r w:rsidRPr="00943270">
        <w:rPr>
          <w:rFonts w:cs="Arial"/>
        </w:rPr>
        <w:fldChar w:fldCharType="end"/>
      </w:r>
    </w:p>
    <w:p w14:paraId="2498C4B2" w14:textId="4F767EEE" w:rsidR="00851726" w:rsidRPr="00943270" w:rsidRDefault="004958A6">
      <w:pPr>
        <w:spacing w:line="240" w:lineRule="auto"/>
        <w:jc w:val="left"/>
        <w:rPr>
          <w:b/>
          <w:color w:val="336699"/>
          <w:sz w:val="32"/>
          <w:szCs w:val="32"/>
        </w:rPr>
      </w:pPr>
      <w:bookmarkStart w:id="8" w:name="_Toc297285407"/>
      <w:bookmarkStart w:id="9" w:name="_Toc311370153"/>
      <w:r w:rsidRPr="00943270">
        <w:rPr>
          <w:b/>
          <w:color w:val="336699"/>
          <w:sz w:val="32"/>
          <w:szCs w:val="32"/>
        </w:rPr>
        <w:t>List of Annexes</w:t>
      </w:r>
    </w:p>
    <w:p w14:paraId="2DF42E18" w14:textId="77777777" w:rsidR="0089265B" w:rsidRDefault="004958A6">
      <w:pPr>
        <w:pStyle w:val="TableofFigures"/>
        <w:tabs>
          <w:tab w:val="right" w:leader="dot" w:pos="8290"/>
        </w:tabs>
        <w:rPr>
          <w:rFonts w:asciiTheme="minorHAnsi" w:hAnsiTheme="minorHAnsi"/>
          <w:noProof/>
          <w:sz w:val="24"/>
          <w:lang w:eastAsia="ja-JP"/>
        </w:rPr>
      </w:pPr>
      <w:r w:rsidRPr="00943270">
        <w:rPr>
          <w:lang w:val="en-GB"/>
        </w:rPr>
        <w:fldChar w:fldCharType="begin"/>
      </w:r>
      <w:r w:rsidRPr="00943270">
        <w:rPr>
          <w:lang w:val="en-GB"/>
        </w:rPr>
        <w:instrText xml:space="preserve"> TOC \c "Annex" </w:instrText>
      </w:r>
      <w:r w:rsidRPr="00943270">
        <w:rPr>
          <w:lang w:val="en-GB"/>
        </w:rPr>
        <w:fldChar w:fldCharType="separate"/>
      </w:r>
      <w:r w:rsidR="0089265B">
        <w:rPr>
          <w:noProof/>
        </w:rPr>
        <w:t>Annex 1: Terms of Reference</w:t>
      </w:r>
      <w:r w:rsidR="0089265B">
        <w:rPr>
          <w:noProof/>
        </w:rPr>
        <w:tab/>
      </w:r>
      <w:r w:rsidR="0089265B">
        <w:rPr>
          <w:noProof/>
        </w:rPr>
        <w:fldChar w:fldCharType="begin"/>
      </w:r>
      <w:r w:rsidR="0089265B">
        <w:rPr>
          <w:noProof/>
        </w:rPr>
        <w:instrText xml:space="preserve"> PAGEREF _Toc343335878 \h </w:instrText>
      </w:r>
      <w:r w:rsidR="0089265B">
        <w:rPr>
          <w:noProof/>
        </w:rPr>
      </w:r>
      <w:r w:rsidR="0089265B">
        <w:rPr>
          <w:noProof/>
        </w:rPr>
        <w:fldChar w:fldCharType="separate"/>
      </w:r>
      <w:r w:rsidR="0089265B">
        <w:rPr>
          <w:noProof/>
        </w:rPr>
        <w:t>48</w:t>
      </w:r>
      <w:r w:rsidR="0089265B">
        <w:rPr>
          <w:noProof/>
        </w:rPr>
        <w:fldChar w:fldCharType="end"/>
      </w:r>
    </w:p>
    <w:p w14:paraId="0B9921BE" w14:textId="77777777" w:rsidR="0089265B" w:rsidRDefault="0089265B">
      <w:pPr>
        <w:pStyle w:val="TableofFigures"/>
        <w:tabs>
          <w:tab w:val="right" w:leader="dot" w:pos="8290"/>
        </w:tabs>
        <w:rPr>
          <w:rFonts w:asciiTheme="minorHAnsi" w:hAnsiTheme="minorHAnsi"/>
          <w:noProof/>
          <w:sz w:val="24"/>
          <w:lang w:eastAsia="ja-JP"/>
        </w:rPr>
      </w:pPr>
      <w:r>
        <w:rPr>
          <w:noProof/>
        </w:rPr>
        <w:t>Annex 2: Persons interviewed</w:t>
      </w:r>
      <w:r>
        <w:rPr>
          <w:noProof/>
        </w:rPr>
        <w:tab/>
      </w:r>
      <w:r>
        <w:rPr>
          <w:noProof/>
        </w:rPr>
        <w:fldChar w:fldCharType="begin"/>
      </w:r>
      <w:r>
        <w:rPr>
          <w:noProof/>
        </w:rPr>
        <w:instrText xml:space="preserve"> PAGEREF _Toc343335879 \h </w:instrText>
      </w:r>
      <w:r>
        <w:rPr>
          <w:noProof/>
        </w:rPr>
      </w:r>
      <w:r>
        <w:rPr>
          <w:noProof/>
        </w:rPr>
        <w:fldChar w:fldCharType="separate"/>
      </w:r>
      <w:r>
        <w:rPr>
          <w:noProof/>
        </w:rPr>
        <w:t>49</w:t>
      </w:r>
      <w:r>
        <w:rPr>
          <w:noProof/>
        </w:rPr>
        <w:fldChar w:fldCharType="end"/>
      </w:r>
    </w:p>
    <w:p w14:paraId="0CB03365" w14:textId="77777777" w:rsidR="0089265B" w:rsidRDefault="0089265B">
      <w:pPr>
        <w:pStyle w:val="TableofFigures"/>
        <w:tabs>
          <w:tab w:val="right" w:leader="dot" w:pos="8290"/>
        </w:tabs>
        <w:rPr>
          <w:rFonts w:asciiTheme="minorHAnsi" w:hAnsiTheme="minorHAnsi"/>
          <w:noProof/>
          <w:sz w:val="24"/>
          <w:lang w:eastAsia="ja-JP"/>
        </w:rPr>
      </w:pPr>
      <w:r>
        <w:rPr>
          <w:noProof/>
        </w:rPr>
        <w:t>Annex 3: List of documents consulted</w:t>
      </w:r>
      <w:r>
        <w:rPr>
          <w:noProof/>
        </w:rPr>
        <w:tab/>
      </w:r>
      <w:r>
        <w:rPr>
          <w:noProof/>
        </w:rPr>
        <w:fldChar w:fldCharType="begin"/>
      </w:r>
      <w:r>
        <w:rPr>
          <w:noProof/>
        </w:rPr>
        <w:instrText xml:space="preserve"> PAGEREF _Toc343335880 \h </w:instrText>
      </w:r>
      <w:r>
        <w:rPr>
          <w:noProof/>
        </w:rPr>
      </w:r>
      <w:r>
        <w:rPr>
          <w:noProof/>
        </w:rPr>
        <w:fldChar w:fldCharType="separate"/>
      </w:r>
      <w:r>
        <w:rPr>
          <w:noProof/>
        </w:rPr>
        <w:t>51</w:t>
      </w:r>
      <w:r>
        <w:rPr>
          <w:noProof/>
        </w:rPr>
        <w:fldChar w:fldCharType="end"/>
      </w:r>
    </w:p>
    <w:p w14:paraId="5EB05419" w14:textId="77777777" w:rsidR="0089265B" w:rsidRDefault="0089265B">
      <w:pPr>
        <w:pStyle w:val="TableofFigures"/>
        <w:tabs>
          <w:tab w:val="right" w:leader="dot" w:pos="8290"/>
        </w:tabs>
        <w:rPr>
          <w:rFonts w:asciiTheme="minorHAnsi" w:hAnsiTheme="minorHAnsi"/>
          <w:noProof/>
          <w:sz w:val="24"/>
          <w:lang w:eastAsia="ja-JP"/>
        </w:rPr>
      </w:pPr>
      <w:r>
        <w:rPr>
          <w:noProof/>
        </w:rPr>
        <w:t>Annex 4: Data collection instruments</w:t>
      </w:r>
      <w:r>
        <w:rPr>
          <w:noProof/>
        </w:rPr>
        <w:tab/>
      </w:r>
      <w:r>
        <w:rPr>
          <w:noProof/>
        </w:rPr>
        <w:fldChar w:fldCharType="begin"/>
      </w:r>
      <w:r>
        <w:rPr>
          <w:noProof/>
        </w:rPr>
        <w:instrText xml:space="preserve"> PAGEREF _Toc343335881 \h </w:instrText>
      </w:r>
      <w:r>
        <w:rPr>
          <w:noProof/>
        </w:rPr>
      </w:r>
      <w:r>
        <w:rPr>
          <w:noProof/>
        </w:rPr>
        <w:fldChar w:fldCharType="separate"/>
      </w:r>
      <w:r>
        <w:rPr>
          <w:noProof/>
        </w:rPr>
        <w:t>54</w:t>
      </w:r>
      <w:r>
        <w:rPr>
          <w:noProof/>
        </w:rPr>
        <w:fldChar w:fldCharType="end"/>
      </w:r>
    </w:p>
    <w:p w14:paraId="2D973BF1" w14:textId="77777777" w:rsidR="0089265B" w:rsidRDefault="0089265B">
      <w:pPr>
        <w:pStyle w:val="TableofFigures"/>
        <w:tabs>
          <w:tab w:val="right" w:leader="dot" w:pos="8290"/>
        </w:tabs>
        <w:rPr>
          <w:rFonts w:asciiTheme="minorHAnsi" w:hAnsiTheme="minorHAnsi"/>
          <w:noProof/>
          <w:sz w:val="24"/>
          <w:lang w:eastAsia="ja-JP"/>
        </w:rPr>
      </w:pPr>
      <w:r>
        <w:rPr>
          <w:noProof/>
        </w:rPr>
        <w:t>Annex 5: Time table evaluation</w:t>
      </w:r>
      <w:r>
        <w:rPr>
          <w:noProof/>
        </w:rPr>
        <w:tab/>
      </w:r>
      <w:r>
        <w:rPr>
          <w:noProof/>
        </w:rPr>
        <w:fldChar w:fldCharType="begin"/>
      </w:r>
      <w:r>
        <w:rPr>
          <w:noProof/>
        </w:rPr>
        <w:instrText xml:space="preserve"> PAGEREF _Toc343335882 \h </w:instrText>
      </w:r>
      <w:r>
        <w:rPr>
          <w:noProof/>
        </w:rPr>
      </w:r>
      <w:r>
        <w:rPr>
          <w:noProof/>
        </w:rPr>
        <w:fldChar w:fldCharType="separate"/>
      </w:r>
      <w:r>
        <w:rPr>
          <w:noProof/>
        </w:rPr>
        <w:t>56</w:t>
      </w:r>
      <w:r>
        <w:rPr>
          <w:noProof/>
        </w:rPr>
        <w:fldChar w:fldCharType="end"/>
      </w:r>
    </w:p>
    <w:p w14:paraId="1DE365DE" w14:textId="77777777" w:rsidR="0089265B" w:rsidRDefault="0089265B">
      <w:pPr>
        <w:pStyle w:val="TableofFigures"/>
        <w:tabs>
          <w:tab w:val="right" w:leader="dot" w:pos="8290"/>
        </w:tabs>
        <w:rPr>
          <w:rFonts w:asciiTheme="minorHAnsi" w:hAnsiTheme="minorHAnsi"/>
          <w:noProof/>
          <w:sz w:val="24"/>
          <w:lang w:eastAsia="ja-JP"/>
        </w:rPr>
      </w:pPr>
      <w:r>
        <w:rPr>
          <w:noProof/>
        </w:rPr>
        <w:t>Annex 6: Evaluators’ profiles</w:t>
      </w:r>
      <w:r>
        <w:rPr>
          <w:noProof/>
        </w:rPr>
        <w:tab/>
      </w:r>
      <w:r>
        <w:rPr>
          <w:noProof/>
        </w:rPr>
        <w:fldChar w:fldCharType="begin"/>
      </w:r>
      <w:r>
        <w:rPr>
          <w:noProof/>
        </w:rPr>
        <w:instrText xml:space="preserve"> PAGEREF _Toc343335883 \h </w:instrText>
      </w:r>
      <w:r>
        <w:rPr>
          <w:noProof/>
        </w:rPr>
      </w:r>
      <w:r>
        <w:rPr>
          <w:noProof/>
        </w:rPr>
        <w:fldChar w:fldCharType="separate"/>
      </w:r>
      <w:r>
        <w:rPr>
          <w:noProof/>
        </w:rPr>
        <w:t>57</w:t>
      </w:r>
      <w:r>
        <w:rPr>
          <w:noProof/>
        </w:rPr>
        <w:fldChar w:fldCharType="end"/>
      </w:r>
    </w:p>
    <w:p w14:paraId="37C7BCE8" w14:textId="77777777" w:rsidR="0089265B" w:rsidRDefault="0089265B">
      <w:pPr>
        <w:pStyle w:val="TableofFigures"/>
        <w:tabs>
          <w:tab w:val="right" w:leader="dot" w:pos="8290"/>
        </w:tabs>
        <w:rPr>
          <w:rFonts w:asciiTheme="minorHAnsi" w:hAnsiTheme="minorHAnsi"/>
          <w:noProof/>
          <w:sz w:val="24"/>
          <w:lang w:eastAsia="ja-JP"/>
        </w:rPr>
      </w:pPr>
      <w:r>
        <w:rPr>
          <w:noProof/>
        </w:rPr>
        <w:t>Annex 7: Final Evaluation Reference Group Members</w:t>
      </w:r>
      <w:r>
        <w:rPr>
          <w:noProof/>
        </w:rPr>
        <w:tab/>
      </w:r>
      <w:r>
        <w:rPr>
          <w:noProof/>
        </w:rPr>
        <w:fldChar w:fldCharType="begin"/>
      </w:r>
      <w:r>
        <w:rPr>
          <w:noProof/>
        </w:rPr>
        <w:instrText xml:space="preserve"> PAGEREF _Toc343335884 \h </w:instrText>
      </w:r>
      <w:r>
        <w:rPr>
          <w:noProof/>
        </w:rPr>
      </w:r>
      <w:r>
        <w:rPr>
          <w:noProof/>
        </w:rPr>
        <w:fldChar w:fldCharType="separate"/>
      </w:r>
      <w:r>
        <w:rPr>
          <w:noProof/>
        </w:rPr>
        <w:t>58</w:t>
      </w:r>
      <w:r>
        <w:rPr>
          <w:noProof/>
        </w:rPr>
        <w:fldChar w:fldCharType="end"/>
      </w:r>
    </w:p>
    <w:p w14:paraId="04A6E029" w14:textId="77777777" w:rsidR="0089265B" w:rsidRDefault="0089265B">
      <w:pPr>
        <w:pStyle w:val="TableofFigures"/>
        <w:tabs>
          <w:tab w:val="right" w:leader="dot" w:pos="8290"/>
        </w:tabs>
        <w:rPr>
          <w:rFonts w:asciiTheme="minorHAnsi" w:hAnsiTheme="minorHAnsi"/>
          <w:noProof/>
          <w:sz w:val="24"/>
          <w:lang w:eastAsia="ja-JP"/>
        </w:rPr>
      </w:pPr>
      <w:r>
        <w:rPr>
          <w:noProof/>
        </w:rPr>
        <w:t>Annex 8: DRF - Impact, outcomes and outputs</w:t>
      </w:r>
      <w:r>
        <w:rPr>
          <w:noProof/>
        </w:rPr>
        <w:tab/>
      </w:r>
      <w:r>
        <w:rPr>
          <w:noProof/>
        </w:rPr>
        <w:fldChar w:fldCharType="begin"/>
      </w:r>
      <w:r>
        <w:rPr>
          <w:noProof/>
        </w:rPr>
        <w:instrText xml:space="preserve"> PAGEREF _Toc343335885 \h </w:instrText>
      </w:r>
      <w:r>
        <w:rPr>
          <w:noProof/>
        </w:rPr>
      </w:r>
      <w:r>
        <w:rPr>
          <w:noProof/>
        </w:rPr>
        <w:fldChar w:fldCharType="separate"/>
      </w:r>
      <w:r>
        <w:rPr>
          <w:noProof/>
        </w:rPr>
        <w:t>59</w:t>
      </w:r>
      <w:r>
        <w:rPr>
          <w:noProof/>
        </w:rPr>
        <w:fldChar w:fldCharType="end"/>
      </w:r>
    </w:p>
    <w:p w14:paraId="10F22A23" w14:textId="77777777" w:rsidR="0089265B" w:rsidRDefault="0089265B">
      <w:pPr>
        <w:pStyle w:val="TableofFigures"/>
        <w:tabs>
          <w:tab w:val="right" w:leader="dot" w:pos="8290"/>
        </w:tabs>
        <w:rPr>
          <w:rFonts w:asciiTheme="minorHAnsi" w:hAnsiTheme="minorHAnsi"/>
          <w:noProof/>
          <w:sz w:val="24"/>
          <w:lang w:eastAsia="ja-JP"/>
        </w:rPr>
      </w:pPr>
      <w:r>
        <w:rPr>
          <w:noProof/>
        </w:rPr>
        <w:t>Annex 9: Evaluation matrix</w:t>
      </w:r>
      <w:r>
        <w:rPr>
          <w:noProof/>
        </w:rPr>
        <w:tab/>
      </w:r>
      <w:r>
        <w:rPr>
          <w:noProof/>
        </w:rPr>
        <w:fldChar w:fldCharType="begin"/>
      </w:r>
      <w:r>
        <w:rPr>
          <w:noProof/>
        </w:rPr>
        <w:instrText xml:space="preserve"> PAGEREF _Toc343335886 \h </w:instrText>
      </w:r>
      <w:r>
        <w:rPr>
          <w:noProof/>
        </w:rPr>
      </w:r>
      <w:r>
        <w:rPr>
          <w:noProof/>
        </w:rPr>
        <w:fldChar w:fldCharType="separate"/>
      </w:r>
      <w:r>
        <w:rPr>
          <w:noProof/>
        </w:rPr>
        <w:t>67</w:t>
      </w:r>
      <w:r>
        <w:rPr>
          <w:noProof/>
        </w:rPr>
        <w:fldChar w:fldCharType="end"/>
      </w:r>
    </w:p>
    <w:p w14:paraId="35473EC2" w14:textId="77777777" w:rsidR="0089265B" w:rsidRDefault="0089265B">
      <w:pPr>
        <w:pStyle w:val="TableofFigures"/>
        <w:tabs>
          <w:tab w:val="right" w:leader="dot" w:pos="8290"/>
        </w:tabs>
        <w:rPr>
          <w:rFonts w:asciiTheme="minorHAnsi" w:hAnsiTheme="minorHAnsi"/>
          <w:noProof/>
          <w:sz w:val="24"/>
          <w:lang w:eastAsia="ja-JP"/>
        </w:rPr>
      </w:pPr>
      <w:r>
        <w:rPr>
          <w:noProof/>
        </w:rPr>
        <w:t>Annex 10: Main UN Women partners and stakeholders and their role in creating changes</w:t>
      </w:r>
      <w:r>
        <w:rPr>
          <w:noProof/>
        </w:rPr>
        <w:tab/>
      </w:r>
      <w:r>
        <w:rPr>
          <w:noProof/>
        </w:rPr>
        <w:fldChar w:fldCharType="begin"/>
      </w:r>
      <w:r>
        <w:rPr>
          <w:noProof/>
        </w:rPr>
        <w:instrText xml:space="preserve"> PAGEREF _Toc343335887 \h </w:instrText>
      </w:r>
      <w:r>
        <w:rPr>
          <w:noProof/>
        </w:rPr>
      </w:r>
      <w:r>
        <w:rPr>
          <w:noProof/>
        </w:rPr>
        <w:fldChar w:fldCharType="separate"/>
      </w:r>
      <w:r>
        <w:rPr>
          <w:noProof/>
        </w:rPr>
        <w:t>70</w:t>
      </w:r>
      <w:r>
        <w:rPr>
          <w:noProof/>
        </w:rPr>
        <w:fldChar w:fldCharType="end"/>
      </w:r>
    </w:p>
    <w:p w14:paraId="093F5B3E" w14:textId="77777777" w:rsidR="0089265B" w:rsidRDefault="0089265B">
      <w:pPr>
        <w:pStyle w:val="TableofFigures"/>
        <w:tabs>
          <w:tab w:val="right" w:leader="dot" w:pos="8290"/>
        </w:tabs>
        <w:rPr>
          <w:rFonts w:asciiTheme="minorHAnsi" w:hAnsiTheme="minorHAnsi"/>
          <w:noProof/>
          <w:sz w:val="24"/>
          <w:lang w:eastAsia="ja-JP"/>
        </w:rPr>
      </w:pPr>
      <w:r>
        <w:rPr>
          <w:noProof/>
        </w:rPr>
        <w:t>Annex 11: Evidence Table</w:t>
      </w:r>
      <w:r>
        <w:rPr>
          <w:noProof/>
        </w:rPr>
        <w:tab/>
      </w:r>
      <w:r>
        <w:rPr>
          <w:noProof/>
        </w:rPr>
        <w:fldChar w:fldCharType="begin"/>
      </w:r>
      <w:r>
        <w:rPr>
          <w:noProof/>
        </w:rPr>
        <w:instrText xml:space="preserve"> PAGEREF _Toc343335888 \h </w:instrText>
      </w:r>
      <w:r>
        <w:rPr>
          <w:noProof/>
        </w:rPr>
      </w:r>
      <w:r>
        <w:rPr>
          <w:noProof/>
        </w:rPr>
        <w:fldChar w:fldCharType="separate"/>
      </w:r>
      <w:r>
        <w:rPr>
          <w:noProof/>
        </w:rPr>
        <w:t>73</w:t>
      </w:r>
      <w:r>
        <w:rPr>
          <w:noProof/>
        </w:rPr>
        <w:fldChar w:fldCharType="end"/>
      </w:r>
    </w:p>
    <w:p w14:paraId="5E9C06EE" w14:textId="77777777" w:rsidR="0089265B" w:rsidRDefault="0089265B">
      <w:pPr>
        <w:pStyle w:val="TableofFigures"/>
        <w:tabs>
          <w:tab w:val="right" w:leader="dot" w:pos="8290"/>
        </w:tabs>
        <w:rPr>
          <w:rFonts w:asciiTheme="minorHAnsi" w:hAnsiTheme="minorHAnsi"/>
          <w:noProof/>
          <w:sz w:val="24"/>
          <w:lang w:eastAsia="ja-JP"/>
        </w:rPr>
      </w:pPr>
      <w:r>
        <w:rPr>
          <w:noProof/>
        </w:rPr>
        <w:t>Annex 12: Contribution Analysis Table</w:t>
      </w:r>
      <w:r>
        <w:rPr>
          <w:noProof/>
        </w:rPr>
        <w:tab/>
      </w:r>
      <w:r>
        <w:rPr>
          <w:noProof/>
        </w:rPr>
        <w:fldChar w:fldCharType="begin"/>
      </w:r>
      <w:r>
        <w:rPr>
          <w:noProof/>
        </w:rPr>
        <w:instrText xml:space="preserve"> PAGEREF _Toc343335889 \h </w:instrText>
      </w:r>
      <w:r>
        <w:rPr>
          <w:noProof/>
        </w:rPr>
      </w:r>
      <w:r>
        <w:rPr>
          <w:noProof/>
        </w:rPr>
        <w:fldChar w:fldCharType="separate"/>
      </w:r>
      <w:r>
        <w:rPr>
          <w:noProof/>
        </w:rPr>
        <w:t>77</w:t>
      </w:r>
      <w:r>
        <w:rPr>
          <w:noProof/>
        </w:rPr>
        <w:fldChar w:fldCharType="end"/>
      </w:r>
    </w:p>
    <w:p w14:paraId="22C2B526" w14:textId="77777777" w:rsidR="0089265B" w:rsidRDefault="0089265B">
      <w:pPr>
        <w:pStyle w:val="TableofFigures"/>
        <w:tabs>
          <w:tab w:val="right" w:leader="dot" w:pos="8290"/>
        </w:tabs>
        <w:rPr>
          <w:rFonts w:asciiTheme="minorHAnsi" w:hAnsiTheme="minorHAnsi"/>
          <w:noProof/>
          <w:sz w:val="24"/>
          <w:lang w:eastAsia="ja-JP"/>
        </w:rPr>
      </w:pPr>
      <w:r>
        <w:rPr>
          <w:noProof/>
        </w:rPr>
        <w:t>Annex 13: Indicators for successful partnership and assumptions by the Evaluation Reference Group</w:t>
      </w:r>
      <w:r>
        <w:rPr>
          <w:noProof/>
        </w:rPr>
        <w:tab/>
      </w:r>
      <w:r>
        <w:rPr>
          <w:noProof/>
        </w:rPr>
        <w:fldChar w:fldCharType="begin"/>
      </w:r>
      <w:r>
        <w:rPr>
          <w:noProof/>
        </w:rPr>
        <w:instrText xml:space="preserve"> PAGEREF _Toc343335890 \h </w:instrText>
      </w:r>
      <w:r>
        <w:rPr>
          <w:noProof/>
        </w:rPr>
      </w:r>
      <w:r>
        <w:rPr>
          <w:noProof/>
        </w:rPr>
        <w:fldChar w:fldCharType="separate"/>
      </w:r>
      <w:r>
        <w:rPr>
          <w:noProof/>
        </w:rPr>
        <w:t>79</w:t>
      </w:r>
      <w:r>
        <w:rPr>
          <w:noProof/>
        </w:rPr>
        <w:fldChar w:fldCharType="end"/>
      </w:r>
    </w:p>
    <w:p w14:paraId="5288F21C" w14:textId="77777777" w:rsidR="004958A6" w:rsidRPr="00943270" w:rsidRDefault="004958A6">
      <w:pPr>
        <w:spacing w:line="240" w:lineRule="auto"/>
        <w:jc w:val="left"/>
      </w:pPr>
      <w:r w:rsidRPr="00943270">
        <w:fldChar w:fldCharType="end"/>
      </w:r>
    </w:p>
    <w:p w14:paraId="3C8CD31E" w14:textId="77777777" w:rsidR="00081A9D" w:rsidRPr="00943270" w:rsidRDefault="00081A9D" w:rsidP="00081A9D">
      <w:pPr>
        <w:rPr>
          <w:b/>
          <w:color w:val="336699"/>
          <w:sz w:val="32"/>
          <w:szCs w:val="32"/>
        </w:rPr>
      </w:pPr>
      <w:r w:rsidRPr="00943270">
        <w:rPr>
          <w:b/>
          <w:color w:val="336699"/>
          <w:sz w:val="32"/>
          <w:szCs w:val="32"/>
        </w:rPr>
        <w:t>List of tables</w:t>
      </w:r>
    </w:p>
    <w:p w14:paraId="1F3C79E7" w14:textId="77777777" w:rsidR="0089265B" w:rsidRDefault="00652F7F">
      <w:pPr>
        <w:pStyle w:val="TableofFigures"/>
        <w:tabs>
          <w:tab w:val="right" w:leader="dot" w:pos="8290"/>
        </w:tabs>
        <w:rPr>
          <w:rFonts w:asciiTheme="minorHAnsi" w:hAnsiTheme="minorHAnsi"/>
          <w:noProof/>
          <w:sz w:val="24"/>
          <w:lang w:eastAsia="ja-JP"/>
        </w:rPr>
      </w:pPr>
      <w:r w:rsidRPr="00943270">
        <w:rPr>
          <w:lang w:val="en-GB"/>
        </w:rPr>
        <w:fldChar w:fldCharType="begin"/>
      </w:r>
      <w:r w:rsidRPr="00943270">
        <w:rPr>
          <w:lang w:val="en-GB"/>
        </w:rPr>
        <w:instrText xml:space="preserve"> TOC \c "Table" </w:instrText>
      </w:r>
      <w:r w:rsidRPr="00943270">
        <w:rPr>
          <w:lang w:val="en-GB"/>
        </w:rPr>
        <w:fldChar w:fldCharType="separate"/>
      </w:r>
      <w:r w:rsidR="0089265B" w:rsidRPr="00117B03">
        <w:rPr>
          <w:noProof/>
          <w:color w:val="000000" w:themeColor="text1"/>
        </w:rPr>
        <w:t>Table 1: Interventions of UN Women in Sudan with time line and status</w:t>
      </w:r>
      <w:r w:rsidR="0089265B">
        <w:rPr>
          <w:noProof/>
        </w:rPr>
        <w:tab/>
      </w:r>
      <w:r w:rsidR="0089265B">
        <w:rPr>
          <w:noProof/>
        </w:rPr>
        <w:fldChar w:fldCharType="begin"/>
      </w:r>
      <w:r w:rsidR="0089265B">
        <w:rPr>
          <w:noProof/>
        </w:rPr>
        <w:instrText xml:space="preserve"> PAGEREF _Toc343335891 \h </w:instrText>
      </w:r>
      <w:r w:rsidR="0089265B">
        <w:rPr>
          <w:noProof/>
        </w:rPr>
      </w:r>
      <w:r w:rsidR="0089265B">
        <w:rPr>
          <w:noProof/>
        </w:rPr>
        <w:fldChar w:fldCharType="separate"/>
      </w:r>
      <w:r w:rsidR="0089265B">
        <w:rPr>
          <w:noProof/>
        </w:rPr>
        <w:t>1</w:t>
      </w:r>
      <w:r w:rsidR="0089265B">
        <w:rPr>
          <w:noProof/>
        </w:rPr>
        <w:fldChar w:fldCharType="end"/>
      </w:r>
    </w:p>
    <w:p w14:paraId="6E1D52FB" w14:textId="77777777" w:rsidR="0089265B" w:rsidRDefault="0089265B">
      <w:pPr>
        <w:pStyle w:val="TableofFigures"/>
        <w:tabs>
          <w:tab w:val="right" w:leader="dot" w:pos="8290"/>
        </w:tabs>
        <w:rPr>
          <w:rFonts w:asciiTheme="minorHAnsi" w:hAnsiTheme="minorHAnsi"/>
          <w:noProof/>
          <w:sz w:val="24"/>
          <w:lang w:eastAsia="ja-JP"/>
        </w:rPr>
      </w:pPr>
      <w:r w:rsidRPr="00117B03">
        <w:rPr>
          <w:noProof/>
        </w:rPr>
        <w:t>Table 2: UN Women Sudan budget and expenditure 2014-2016</w:t>
      </w:r>
      <w:r>
        <w:rPr>
          <w:noProof/>
        </w:rPr>
        <w:tab/>
      </w:r>
      <w:r>
        <w:rPr>
          <w:noProof/>
        </w:rPr>
        <w:fldChar w:fldCharType="begin"/>
      </w:r>
      <w:r>
        <w:rPr>
          <w:noProof/>
        </w:rPr>
        <w:instrText xml:space="preserve"> PAGEREF _Toc343335892 \h </w:instrText>
      </w:r>
      <w:r>
        <w:rPr>
          <w:noProof/>
        </w:rPr>
      </w:r>
      <w:r>
        <w:rPr>
          <w:noProof/>
        </w:rPr>
        <w:fldChar w:fldCharType="separate"/>
      </w:r>
      <w:r>
        <w:rPr>
          <w:noProof/>
        </w:rPr>
        <w:t>4</w:t>
      </w:r>
      <w:r>
        <w:rPr>
          <w:noProof/>
        </w:rPr>
        <w:fldChar w:fldCharType="end"/>
      </w:r>
    </w:p>
    <w:p w14:paraId="76054CA2" w14:textId="77777777" w:rsidR="0089265B" w:rsidRDefault="0089265B">
      <w:pPr>
        <w:pStyle w:val="TableofFigures"/>
        <w:tabs>
          <w:tab w:val="right" w:leader="dot" w:pos="8290"/>
        </w:tabs>
        <w:rPr>
          <w:rFonts w:asciiTheme="minorHAnsi" w:hAnsiTheme="minorHAnsi"/>
          <w:noProof/>
          <w:sz w:val="24"/>
          <w:lang w:eastAsia="ja-JP"/>
        </w:rPr>
      </w:pPr>
      <w:r w:rsidRPr="00117B03">
        <w:rPr>
          <w:noProof/>
          <w:color w:val="000000" w:themeColor="text1"/>
        </w:rPr>
        <w:t>Table 3: Planned activities outside of Khartoum and their location, partners and time frame</w:t>
      </w:r>
      <w:r>
        <w:rPr>
          <w:noProof/>
        </w:rPr>
        <w:tab/>
      </w:r>
      <w:r>
        <w:rPr>
          <w:noProof/>
        </w:rPr>
        <w:fldChar w:fldCharType="begin"/>
      </w:r>
      <w:r>
        <w:rPr>
          <w:noProof/>
        </w:rPr>
        <w:instrText xml:space="preserve"> PAGEREF _Toc343335893 \h </w:instrText>
      </w:r>
      <w:r>
        <w:rPr>
          <w:noProof/>
        </w:rPr>
      </w:r>
      <w:r>
        <w:rPr>
          <w:noProof/>
        </w:rPr>
        <w:fldChar w:fldCharType="separate"/>
      </w:r>
      <w:r>
        <w:rPr>
          <w:noProof/>
        </w:rPr>
        <w:t>6</w:t>
      </w:r>
      <w:r>
        <w:rPr>
          <w:noProof/>
        </w:rPr>
        <w:fldChar w:fldCharType="end"/>
      </w:r>
    </w:p>
    <w:p w14:paraId="4459E0F5" w14:textId="77777777" w:rsidR="0089265B" w:rsidRDefault="0089265B">
      <w:pPr>
        <w:pStyle w:val="TableofFigures"/>
        <w:tabs>
          <w:tab w:val="right" w:leader="dot" w:pos="8290"/>
        </w:tabs>
        <w:rPr>
          <w:rFonts w:asciiTheme="minorHAnsi" w:hAnsiTheme="minorHAnsi"/>
          <w:noProof/>
          <w:sz w:val="24"/>
          <w:lang w:eastAsia="ja-JP"/>
        </w:rPr>
      </w:pPr>
      <w:r w:rsidRPr="00117B03">
        <w:rPr>
          <w:rFonts w:cs="Arial"/>
          <w:noProof/>
        </w:rPr>
        <w:t>Table 4: Priority Questions for Sudan CPE</w:t>
      </w:r>
      <w:r>
        <w:rPr>
          <w:noProof/>
        </w:rPr>
        <w:tab/>
      </w:r>
      <w:r>
        <w:rPr>
          <w:noProof/>
        </w:rPr>
        <w:fldChar w:fldCharType="begin"/>
      </w:r>
      <w:r>
        <w:rPr>
          <w:noProof/>
        </w:rPr>
        <w:instrText xml:space="preserve"> PAGEREF _Toc343335894 \h </w:instrText>
      </w:r>
      <w:r>
        <w:rPr>
          <w:noProof/>
        </w:rPr>
      </w:r>
      <w:r>
        <w:rPr>
          <w:noProof/>
        </w:rPr>
        <w:fldChar w:fldCharType="separate"/>
      </w:r>
      <w:r>
        <w:rPr>
          <w:noProof/>
        </w:rPr>
        <w:t>8</w:t>
      </w:r>
      <w:r>
        <w:rPr>
          <w:noProof/>
        </w:rPr>
        <w:fldChar w:fldCharType="end"/>
      </w:r>
    </w:p>
    <w:p w14:paraId="4717E574" w14:textId="77777777" w:rsidR="0089265B" w:rsidRDefault="0089265B">
      <w:pPr>
        <w:pStyle w:val="TableofFigures"/>
        <w:tabs>
          <w:tab w:val="right" w:leader="dot" w:pos="8290"/>
        </w:tabs>
        <w:rPr>
          <w:rFonts w:asciiTheme="minorHAnsi" w:hAnsiTheme="minorHAnsi"/>
          <w:noProof/>
          <w:sz w:val="24"/>
          <w:lang w:eastAsia="ja-JP"/>
        </w:rPr>
      </w:pPr>
      <w:r w:rsidRPr="00117B03">
        <w:rPr>
          <w:rFonts w:cs="Arial"/>
          <w:noProof/>
        </w:rPr>
        <w:t>Table 5: DRF - Impact and outcome areas</w:t>
      </w:r>
      <w:r>
        <w:rPr>
          <w:noProof/>
        </w:rPr>
        <w:tab/>
      </w:r>
      <w:r>
        <w:rPr>
          <w:noProof/>
        </w:rPr>
        <w:fldChar w:fldCharType="begin"/>
      </w:r>
      <w:r>
        <w:rPr>
          <w:noProof/>
        </w:rPr>
        <w:instrText xml:space="preserve"> PAGEREF _Toc343335895 \h </w:instrText>
      </w:r>
      <w:r>
        <w:rPr>
          <w:noProof/>
        </w:rPr>
      </w:r>
      <w:r>
        <w:rPr>
          <w:noProof/>
        </w:rPr>
        <w:fldChar w:fldCharType="separate"/>
      </w:r>
      <w:r>
        <w:rPr>
          <w:noProof/>
        </w:rPr>
        <w:t>14</w:t>
      </w:r>
      <w:r>
        <w:rPr>
          <w:noProof/>
        </w:rPr>
        <w:fldChar w:fldCharType="end"/>
      </w:r>
    </w:p>
    <w:p w14:paraId="7ACA73CB" w14:textId="77777777" w:rsidR="0089265B" w:rsidRDefault="0089265B">
      <w:pPr>
        <w:pStyle w:val="TableofFigures"/>
        <w:tabs>
          <w:tab w:val="right" w:leader="dot" w:pos="8290"/>
        </w:tabs>
        <w:rPr>
          <w:rFonts w:asciiTheme="minorHAnsi" w:hAnsiTheme="minorHAnsi"/>
          <w:noProof/>
          <w:sz w:val="24"/>
          <w:lang w:eastAsia="ja-JP"/>
        </w:rPr>
      </w:pPr>
      <w:r w:rsidRPr="00117B03">
        <w:rPr>
          <w:rFonts w:cs="Arial"/>
          <w:noProof/>
        </w:rPr>
        <w:t>Table 6: OEEF Framework - outputs</w:t>
      </w:r>
      <w:r>
        <w:rPr>
          <w:noProof/>
        </w:rPr>
        <w:tab/>
      </w:r>
      <w:r>
        <w:rPr>
          <w:noProof/>
        </w:rPr>
        <w:fldChar w:fldCharType="begin"/>
      </w:r>
      <w:r>
        <w:rPr>
          <w:noProof/>
        </w:rPr>
        <w:instrText xml:space="preserve"> PAGEREF _Toc343335896 \h </w:instrText>
      </w:r>
      <w:r>
        <w:rPr>
          <w:noProof/>
        </w:rPr>
      </w:r>
      <w:r>
        <w:rPr>
          <w:noProof/>
        </w:rPr>
        <w:fldChar w:fldCharType="separate"/>
      </w:r>
      <w:r>
        <w:rPr>
          <w:noProof/>
        </w:rPr>
        <w:t>15</w:t>
      </w:r>
      <w:r>
        <w:rPr>
          <w:noProof/>
        </w:rPr>
        <w:fldChar w:fldCharType="end"/>
      </w:r>
    </w:p>
    <w:p w14:paraId="43C93F16" w14:textId="77777777" w:rsidR="0089265B" w:rsidRDefault="0089265B">
      <w:pPr>
        <w:pStyle w:val="TableofFigures"/>
        <w:tabs>
          <w:tab w:val="right" w:leader="dot" w:pos="8290"/>
        </w:tabs>
        <w:rPr>
          <w:rFonts w:asciiTheme="minorHAnsi" w:hAnsiTheme="minorHAnsi"/>
          <w:noProof/>
          <w:sz w:val="24"/>
          <w:lang w:eastAsia="ja-JP"/>
        </w:rPr>
      </w:pPr>
      <w:r w:rsidRPr="00117B03">
        <w:rPr>
          <w:rFonts w:cs="Arial"/>
          <w:noProof/>
          <w:lang w:val="en-GB"/>
        </w:rPr>
        <w:lastRenderedPageBreak/>
        <w:t>Table 7: National and international legislation, strategies, policies, and commitments, to which the SN was aligned</w:t>
      </w:r>
      <w:r>
        <w:rPr>
          <w:noProof/>
        </w:rPr>
        <w:tab/>
      </w:r>
      <w:r>
        <w:rPr>
          <w:noProof/>
        </w:rPr>
        <w:fldChar w:fldCharType="begin"/>
      </w:r>
      <w:r>
        <w:rPr>
          <w:noProof/>
        </w:rPr>
        <w:instrText xml:space="preserve"> PAGEREF _Toc343335897 \h </w:instrText>
      </w:r>
      <w:r>
        <w:rPr>
          <w:noProof/>
        </w:rPr>
      </w:r>
      <w:r>
        <w:rPr>
          <w:noProof/>
        </w:rPr>
        <w:fldChar w:fldCharType="separate"/>
      </w:r>
      <w:r>
        <w:rPr>
          <w:noProof/>
        </w:rPr>
        <w:t>22</w:t>
      </w:r>
      <w:r>
        <w:rPr>
          <w:noProof/>
        </w:rPr>
        <w:fldChar w:fldCharType="end"/>
      </w:r>
    </w:p>
    <w:p w14:paraId="7EAA6C6A" w14:textId="5D30E86B" w:rsidR="00081A9D" w:rsidRPr="00943270" w:rsidRDefault="00652F7F" w:rsidP="00081A9D">
      <w:pPr>
        <w:pStyle w:val="TableofFigures"/>
        <w:rPr>
          <w:lang w:val="en-GB"/>
        </w:rPr>
      </w:pPr>
      <w:r w:rsidRPr="00943270">
        <w:rPr>
          <w:lang w:val="en-GB"/>
        </w:rPr>
        <w:fldChar w:fldCharType="end"/>
      </w:r>
    </w:p>
    <w:p w14:paraId="28C8DB2B" w14:textId="3415F861" w:rsidR="00081A9D" w:rsidRPr="00943270" w:rsidRDefault="00081A9D" w:rsidP="009663C6">
      <w:pPr>
        <w:pStyle w:val="TableofFigures"/>
        <w:rPr>
          <w:rFonts w:eastAsiaTheme="majorEastAsia" w:cs="Arial"/>
          <w:bCs/>
          <w:color w:val="336699"/>
          <w:sz w:val="32"/>
          <w:szCs w:val="32"/>
          <w:lang w:val="en-GB"/>
        </w:rPr>
      </w:pPr>
    </w:p>
    <w:p w14:paraId="2449D6D4" w14:textId="77777777" w:rsidR="0089265B" w:rsidRDefault="0089265B" w:rsidP="00851726">
      <w:pPr>
        <w:pStyle w:val="Heading1"/>
        <w:spacing w:before="240"/>
        <w:rPr>
          <w:color w:val="336699"/>
        </w:rPr>
        <w:sectPr w:rsidR="0089265B" w:rsidSect="009B22A3">
          <w:footerReference w:type="even" r:id="rId13"/>
          <w:footerReference w:type="default" r:id="rId14"/>
          <w:pgSz w:w="11900" w:h="16840"/>
          <w:pgMar w:top="1440" w:right="1800" w:bottom="1440" w:left="1800" w:header="708" w:footer="708" w:gutter="0"/>
          <w:pgNumType w:fmt="lowerRoman"/>
          <w:cols w:space="708"/>
          <w:docGrid w:linePitch="360"/>
        </w:sectPr>
      </w:pPr>
      <w:bookmarkStart w:id="10" w:name="_Toc343335858"/>
    </w:p>
    <w:p w14:paraId="13BE9425" w14:textId="1A861113" w:rsidR="00B93290" w:rsidRPr="00943270" w:rsidRDefault="00B93290" w:rsidP="00851726">
      <w:pPr>
        <w:pStyle w:val="Heading1"/>
        <w:spacing w:before="240"/>
        <w:rPr>
          <w:color w:val="336699"/>
        </w:rPr>
      </w:pPr>
      <w:r w:rsidRPr="00943270">
        <w:rPr>
          <w:color w:val="336699"/>
        </w:rPr>
        <w:lastRenderedPageBreak/>
        <w:t>Executive Summary</w:t>
      </w:r>
      <w:bookmarkEnd w:id="7"/>
      <w:bookmarkEnd w:id="8"/>
      <w:bookmarkEnd w:id="9"/>
      <w:bookmarkEnd w:id="10"/>
    </w:p>
    <w:p w14:paraId="569F9F5D" w14:textId="77777777" w:rsidR="002325F3" w:rsidRPr="005B42C0" w:rsidRDefault="002325F3" w:rsidP="002325F3">
      <w:pPr>
        <w:outlineLvl w:val="0"/>
        <w:rPr>
          <w:rFonts w:cs="Arial"/>
          <w:b/>
          <w:szCs w:val="21"/>
        </w:rPr>
      </w:pPr>
      <w:bookmarkStart w:id="11" w:name="_Toc282852089"/>
      <w:bookmarkStart w:id="12" w:name="_Toc297285408"/>
      <w:bookmarkStart w:id="13" w:name="_Toc311370154"/>
      <w:r w:rsidRPr="005B42C0">
        <w:rPr>
          <w:rFonts w:cs="Arial"/>
          <w:b/>
          <w:szCs w:val="21"/>
        </w:rPr>
        <w:t xml:space="preserve">Overview of the evaluation object </w:t>
      </w:r>
      <w:bookmarkStart w:id="14" w:name="_Toc282852085"/>
    </w:p>
    <w:p w14:paraId="44B1A61A" w14:textId="77777777" w:rsidR="002325F3" w:rsidRPr="00E34F9C" w:rsidRDefault="002325F3" w:rsidP="002325F3">
      <w:pPr>
        <w:numPr>
          <w:ilvl w:val="0"/>
          <w:numId w:val="1"/>
        </w:numPr>
        <w:tabs>
          <w:tab w:val="num" w:pos="142"/>
        </w:tabs>
        <w:spacing w:after="120" w:line="240" w:lineRule="auto"/>
        <w:ind w:left="0" w:firstLine="0"/>
        <w:rPr>
          <w:rFonts w:cs="Arial"/>
          <w:szCs w:val="21"/>
        </w:rPr>
      </w:pPr>
      <w:r w:rsidRPr="005B42C0">
        <w:rPr>
          <w:rFonts w:cs="Arial"/>
          <w:szCs w:val="21"/>
        </w:rPr>
        <w:t xml:space="preserve">The design of the </w:t>
      </w:r>
      <w:r>
        <w:rPr>
          <w:rFonts w:cs="Arial"/>
          <w:szCs w:val="21"/>
        </w:rPr>
        <w:t xml:space="preserve">Sudan </w:t>
      </w:r>
      <w:r w:rsidRPr="005B42C0">
        <w:rPr>
          <w:rFonts w:cs="Arial"/>
          <w:szCs w:val="21"/>
        </w:rPr>
        <w:t>SN</w:t>
      </w:r>
      <w:r>
        <w:rPr>
          <w:rFonts w:cs="Arial"/>
          <w:szCs w:val="21"/>
        </w:rPr>
        <w:t xml:space="preserve"> 2014-2016</w:t>
      </w:r>
      <w:r w:rsidRPr="005B42C0">
        <w:rPr>
          <w:rFonts w:cs="Arial"/>
          <w:szCs w:val="21"/>
        </w:rPr>
        <w:t xml:space="preserve"> is</w:t>
      </w:r>
      <w:r>
        <w:rPr>
          <w:rFonts w:cs="Arial"/>
          <w:szCs w:val="21"/>
        </w:rPr>
        <w:t xml:space="preserve"> aligned to the UDAF and comprises </w:t>
      </w:r>
      <w:r w:rsidRPr="005B42C0">
        <w:rPr>
          <w:rFonts w:cs="Arial"/>
          <w:szCs w:val="21"/>
        </w:rPr>
        <w:t xml:space="preserve"> </w:t>
      </w:r>
      <w:r>
        <w:rPr>
          <w:rFonts w:cs="Arial"/>
          <w:szCs w:val="21"/>
        </w:rPr>
        <w:t>a</w:t>
      </w:r>
      <w:r w:rsidRPr="005B42C0">
        <w:rPr>
          <w:rFonts w:cs="Arial"/>
          <w:szCs w:val="21"/>
        </w:rPr>
        <w:t xml:space="preserve"> Development Results Framework (DRF) and </w:t>
      </w:r>
      <w:r>
        <w:rPr>
          <w:rFonts w:cs="Arial"/>
          <w:szCs w:val="21"/>
        </w:rPr>
        <w:t>an</w:t>
      </w:r>
      <w:r w:rsidRPr="005B42C0">
        <w:rPr>
          <w:rFonts w:cs="Arial"/>
          <w:szCs w:val="21"/>
        </w:rPr>
        <w:t xml:space="preserve"> Organizational Effectiveness and Efficiency Framework (OEFF) frameworks. </w:t>
      </w:r>
      <w:r w:rsidRPr="00E34F9C">
        <w:rPr>
          <w:rFonts w:cs="Arial"/>
          <w:szCs w:val="21"/>
        </w:rPr>
        <w:t xml:space="preserve">The UN Women Sudan Country Office (CO) focused its work on three mandate areas: normative work (aimed at supporting the country’s inter-governmental bodies in formulating formulation of policies, standards and norms on gender equality and women’s empowerment (GEWE), coordination work (including promotion of the accountability of the UN system on GEWE and coordination with Government and Development Partners) and programme work. </w:t>
      </w:r>
    </w:p>
    <w:p w14:paraId="6E3DFBD3" w14:textId="77777777" w:rsidR="002325F3" w:rsidRPr="005B42C0" w:rsidRDefault="002325F3" w:rsidP="002325F3">
      <w:pPr>
        <w:numPr>
          <w:ilvl w:val="0"/>
          <w:numId w:val="1"/>
        </w:numPr>
        <w:tabs>
          <w:tab w:val="num" w:pos="142"/>
        </w:tabs>
        <w:spacing w:after="120" w:line="240" w:lineRule="auto"/>
        <w:ind w:left="0" w:firstLine="0"/>
        <w:rPr>
          <w:rFonts w:cs="Arial"/>
          <w:szCs w:val="21"/>
        </w:rPr>
      </w:pPr>
      <w:r w:rsidRPr="005B42C0">
        <w:rPr>
          <w:rFonts w:cs="Arial"/>
          <w:szCs w:val="21"/>
        </w:rPr>
        <w:t>The original design of the SN was based on 5 impact areas. After mid-2015, impact area 1, 3 and 5 could no longer be pursued as standalone component due to budget constraints.</w:t>
      </w:r>
      <w:r>
        <w:rPr>
          <w:rFonts w:cs="Arial"/>
          <w:szCs w:val="21"/>
        </w:rPr>
        <w:t xml:space="preserve"> </w:t>
      </w:r>
      <w:r w:rsidRPr="005B42C0">
        <w:rPr>
          <w:rFonts w:cs="Arial"/>
          <w:szCs w:val="21"/>
        </w:rPr>
        <w:t>The</w:t>
      </w:r>
      <w:r>
        <w:rPr>
          <w:rFonts w:cs="Arial"/>
          <w:szCs w:val="21"/>
        </w:rPr>
        <w:t xml:space="preserve"> original</w:t>
      </w:r>
      <w:r w:rsidRPr="005B42C0">
        <w:rPr>
          <w:rFonts w:cs="Arial"/>
          <w:szCs w:val="21"/>
        </w:rPr>
        <w:t xml:space="preserve"> </w:t>
      </w:r>
      <w:r w:rsidRPr="00E34F9C">
        <w:rPr>
          <w:rFonts w:cs="Arial"/>
          <w:szCs w:val="21"/>
          <w:lang w:val="en-US"/>
        </w:rPr>
        <w:t xml:space="preserve">total country programme </w:t>
      </w:r>
      <w:r w:rsidRPr="005B42C0">
        <w:rPr>
          <w:rFonts w:cs="Arial"/>
          <w:szCs w:val="21"/>
        </w:rPr>
        <w:t xml:space="preserve">budget </w:t>
      </w:r>
      <w:r>
        <w:rPr>
          <w:rFonts w:cs="Arial"/>
          <w:szCs w:val="21"/>
        </w:rPr>
        <w:t>in</w:t>
      </w:r>
      <w:r w:rsidRPr="005B42C0">
        <w:rPr>
          <w:rFonts w:cs="Arial"/>
          <w:szCs w:val="21"/>
        </w:rPr>
        <w:t xml:space="preserve"> the SN was </w:t>
      </w:r>
      <w:r w:rsidRPr="00E34F9C">
        <w:rPr>
          <w:rFonts w:cs="Arial"/>
          <w:szCs w:val="21"/>
          <w:lang w:val="en-US"/>
        </w:rPr>
        <w:t xml:space="preserve">US$ 15,575,099 </w:t>
      </w:r>
      <w:r>
        <w:rPr>
          <w:rFonts w:cs="Arial"/>
          <w:szCs w:val="21"/>
          <w:lang w:val="en-US"/>
        </w:rPr>
        <w:t>and</w:t>
      </w:r>
      <w:r w:rsidRPr="005B42C0">
        <w:rPr>
          <w:rFonts w:cs="Arial"/>
          <w:szCs w:val="21"/>
        </w:rPr>
        <w:t xml:space="preserve"> </w:t>
      </w:r>
      <w:r>
        <w:rPr>
          <w:rFonts w:cs="Arial"/>
          <w:bCs/>
          <w:szCs w:val="21"/>
        </w:rPr>
        <w:t>the final total</w:t>
      </w:r>
      <w:r>
        <w:rPr>
          <w:rFonts w:cs="Arial"/>
          <w:szCs w:val="21"/>
        </w:rPr>
        <w:t xml:space="preserve"> expenditure was US$</w:t>
      </w:r>
      <w:r w:rsidRPr="005B42C0">
        <w:rPr>
          <w:rFonts w:cs="Arial"/>
          <w:szCs w:val="21"/>
        </w:rPr>
        <w:t xml:space="preserve"> </w:t>
      </w:r>
      <w:r>
        <w:rPr>
          <w:rFonts w:cs="Arial"/>
          <w:szCs w:val="21"/>
        </w:rPr>
        <w:t>4,332.876</w:t>
      </w:r>
      <w:r w:rsidRPr="005B42C0">
        <w:rPr>
          <w:rFonts w:cs="Arial"/>
          <w:szCs w:val="21"/>
        </w:rPr>
        <w:t>.</w:t>
      </w:r>
    </w:p>
    <w:p w14:paraId="5AF2B953" w14:textId="77777777" w:rsidR="002325F3" w:rsidRPr="005B42C0" w:rsidRDefault="002325F3" w:rsidP="002325F3">
      <w:pPr>
        <w:outlineLvl w:val="0"/>
        <w:rPr>
          <w:rFonts w:cs="Arial"/>
          <w:b/>
          <w:szCs w:val="21"/>
        </w:rPr>
      </w:pPr>
      <w:r w:rsidRPr="005B42C0">
        <w:rPr>
          <w:rFonts w:cs="Arial"/>
          <w:b/>
          <w:szCs w:val="21"/>
        </w:rPr>
        <w:t>Evaluation objectives and intended audience</w:t>
      </w:r>
      <w:bookmarkStart w:id="15" w:name="_Toc282852086"/>
      <w:bookmarkEnd w:id="14"/>
    </w:p>
    <w:p w14:paraId="2CBC7FBE" w14:textId="77777777" w:rsidR="002325F3" w:rsidRPr="00E34F9C" w:rsidRDefault="002325F3" w:rsidP="002325F3">
      <w:pPr>
        <w:numPr>
          <w:ilvl w:val="0"/>
          <w:numId w:val="1"/>
        </w:numPr>
        <w:tabs>
          <w:tab w:val="num" w:pos="142"/>
          <w:tab w:val="num" w:pos="720"/>
        </w:tabs>
        <w:spacing w:after="120" w:line="240" w:lineRule="auto"/>
        <w:ind w:left="0" w:firstLine="0"/>
        <w:rPr>
          <w:rFonts w:cs="Arial"/>
          <w:szCs w:val="21"/>
        </w:rPr>
      </w:pPr>
      <w:r w:rsidRPr="00E34F9C">
        <w:rPr>
          <w:rFonts w:cs="Arial"/>
          <w:szCs w:val="21"/>
        </w:rPr>
        <w:t xml:space="preserve">This Country Portfolio Evaluation (CPE) is meant to be formative for the CO’s and national stakeholders’ strategic learning and decision-making including for the design of the new SN, but also summative to support enhanced accountability for development effectiveness. The scope was the entirety of UN Women's portfolio. The portfolio-wide SN and performance indicators were the basis for this evaluation. The primary audience </w:t>
      </w:r>
      <w:r>
        <w:rPr>
          <w:rFonts w:cs="Arial"/>
          <w:szCs w:val="21"/>
        </w:rPr>
        <w:t>included</w:t>
      </w:r>
      <w:r w:rsidRPr="00E34F9C">
        <w:rPr>
          <w:rFonts w:cs="Arial"/>
          <w:szCs w:val="21"/>
        </w:rPr>
        <w:t xml:space="preserve"> staff from UN Women and other UN agencies, Government partners,</w:t>
      </w:r>
      <w:r>
        <w:rPr>
          <w:rFonts w:cs="Arial"/>
          <w:szCs w:val="21"/>
        </w:rPr>
        <w:t xml:space="preserve"> donors,</w:t>
      </w:r>
      <w:r w:rsidRPr="00E34F9C">
        <w:rPr>
          <w:rFonts w:cs="Arial"/>
          <w:szCs w:val="21"/>
        </w:rPr>
        <w:t xml:space="preserve"> civil society working in GEWE and UN-agency Regional Offices and Headquarters.</w:t>
      </w:r>
    </w:p>
    <w:p w14:paraId="567D66A7" w14:textId="77777777" w:rsidR="002325F3" w:rsidRPr="005B42C0" w:rsidRDefault="002325F3" w:rsidP="002325F3">
      <w:pPr>
        <w:outlineLvl w:val="0"/>
        <w:rPr>
          <w:rFonts w:cs="Arial"/>
          <w:b/>
          <w:szCs w:val="21"/>
        </w:rPr>
      </w:pPr>
      <w:r w:rsidRPr="005B42C0">
        <w:rPr>
          <w:rFonts w:cs="Arial"/>
          <w:b/>
          <w:szCs w:val="21"/>
        </w:rPr>
        <w:t>Evaluation methods</w:t>
      </w:r>
      <w:bookmarkStart w:id="16" w:name="_Toc282852087"/>
      <w:bookmarkEnd w:id="15"/>
    </w:p>
    <w:p w14:paraId="23D7EB36" w14:textId="55EBADE9" w:rsidR="002325F3" w:rsidRPr="00E34F9C" w:rsidRDefault="002325F3" w:rsidP="002325F3">
      <w:pPr>
        <w:numPr>
          <w:ilvl w:val="0"/>
          <w:numId w:val="1"/>
        </w:numPr>
        <w:tabs>
          <w:tab w:val="num" w:pos="142"/>
          <w:tab w:val="num" w:pos="720"/>
        </w:tabs>
        <w:spacing w:after="120" w:line="240" w:lineRule="auto"/>
        <w:ind w:left="0" w:firstLine="0"/>
        <w:rPr>
          <w:rFonts w:cs="Arial"/>
          <w:szCs w:val="21"/>
        </w:rPr>
      </w:pPr>
      <w:r w:rsidRPr="00E34F9C">
        <w:rPr>
          <w:rFonts w:cs="Arial"/>
          <w:szCs w:val="21"/>
        </w:rPr>
        <w:t>The CPE has applied the Development Assistance Committee criteria relevance, effectiveness, efficiency and sustainability and the evaluation was conducted on the bases of 18 priority questions, developed in consultation with the CO. Furthermore, and evaluation matrix was developed, and used as a basis for the design of questionnaires for various stakeholders. An Evaluation Reference Group has guided the CPE. In an inception workshop, they contributed to developing criteria for strategic partnership. After two weeks of field mission, the team reported to the same group in a debriefing meeting.</w:t>
      </w:r>
    </w:p>
    <w:p w14:paraId="2D674897" w14:textId="77777777" w:rsidR="002325F3" w:rsidRPr="00E34F9C" w:rsidRDefault="002325F3" w:rsidP="002325F3">
      <w:pPr>
        <w:numPr>
          <w:ilvl w:val="0"/>
          <w:numId w:val="1"/>
        </w:numPr>
        <w:tabs>
          <w:tab w:val="num" w:pos="142"/>
          <w:tab w:val="num" w:pos="720"/>
        </w:tabs>
        <w:spacing w:after="120" w:line="240" w:lineRule="auto"/>
        <w:ind w:left="0" w:firstLine="0"/>
        <w:rPr>
          <w:rFonts w:cs="Arial"/>
          <w:szCs w:val="21"/>
        </w:rPr>
      </w:pPr>
      <w:r w:rsidRPr="00E34F9C">
        <w:rPr>
          <w:rFonts w:cs="Arial"/>
          <w:szCs w:val="21"/>
        </w:rPr>
        <w:t xml:space="preserve">The CPE has followed a logical path by identifying needs in a context analysis (desk review), followed by collecting primary data (stakeholder consultations and key informant interviews) to compare the findings of the situation analysis to the achievements of UN Women and their partners. The conclusion section brought </w:t>
      </w:r>
      <w:r>
        <w:rPr>
          <w:rFonts w:cs="Arial"/>
          <w:szCs w:val="21"/>
        </w:rPr>
        <w:t>out</w:t>
      </w:r>
      <w:r w:rsidRPr="00E34F9C">
        <w:rPr>
          <w:rFonts w:cs="Arial"/>
          <w:szCs w:val="21"/>
        </w:rPr>
        <w:t xml:space="preserve"> remaining gaps, addressed in the recommendations. The team created evidence tables and also conducted a contribution analysis. The CPE had mainly a qualitative character, though some quantitative analysis was conducted. All interviewees were located in </w:t>
      </w:r>
      <w:r>
        <w:rPr>
          <w:rFonts w:cs="Arial"/>
          <w:szCs w:val="21"/>
        </w:rPr>
        <w:t>Khartoum</w:t>
      </w:r>
      <w:r w:rsidRPr="00E34F9C">
        <w:rPr>
          <w:rFonts w:cs="Arial"/>
          <w:szCs w:val="21"/>
        </w:rPr>
        <w:t xml:space="preserve"> as there was insufficient time to </w:t>
      </w:r>
      <w:r>
        <w:rPr>
          <w:rFonts w:cs="Arial"/>
          <w:szCs w:val="21"/>
        </w:rPr>
        <w:t xml:space="preserve">obtain </w:t>
      </w:r>
      <w:r w:rsidRPr="00E34F9C">
        <w:rPr>
          <w:rFonts w:cs="Arial"/>
          <w:szCs w:val="21"/>
        </w:rPr>
        <w:t>travel</w:t>
      </w:r>
      <w:r>
        <w:rPr>
          <w:rFonts w:cs="Arial"/>
          <w:szCs w:val="21"/>
        </w:rPr>
        <w:t xml:space="preserve"> authorisation</w:t>
      </w:r>
      <w:r w:rsidRPr="00E34F9C">
        <w:rPr>
          <w:rFonts w:cs="Arial"/>
          <w:szCs w:val="21"/>
        </w:rPr>
        <w:t xml:space="preserve">, though information was collected though phone calls and internet from others, including in </w:t>
      </w:r>
      <w:r>
        <w:rPr>
          <w:rFonts w:cs="Arial"/>
          <w:szCs w:val="21"/>
        </w:rPr>
        <w:t>Darfur</w:t>
      </w:r>
      <w:r w:rsidRPr="00E34F9C">
        <w:rPr>
          <w:rFonts w:cs="Arial"/>
          <w:szCs w:val="21"/>
        </w:rPr>
        <w:t>.</w:t>
      </w:r>
    </w:p>
    <w:p w14:paraId="6E5897C1" w14:textId="77777777" w:rsidR="002325F3" w:rsidRPr="005B42C0" w:rsidRDefault="002325F3" w:rsidP="002325F3">
      <w:pPr>
        <w:outlineLvl w:val="0"/>
        <w:rPr>
          <w:rFonts w:cs="Arial"/>
          <w:b/>
          <w:szCs w:val="21"/>
        </w:rPr>
      </w:pPr>
      <w:r w:rsidRPr="005B42C0">
        <w:rPr>
          <w:rFonts w:cs="Arial"/>
          <w:b/>
          <w:szCs w:val="21"/>
        </w:rPr>
        <w:t xml:space="preserve">Key findings </w:t>
      </w:r>
      <w:bookmarkStart w:id="17" w:name="_Toc282852088"/>
      <w:bookmarkEnd w:id="16"/>
    </w:p>
    <w:p w14:paraId="57C2AB37" w14:textId="6CA649BF" w:rsidR="002325F3" w:rsidRPr="00E34F9C" w:rsidRDefault="002325F3" w:rsidP="002325F3">
      <w:pPr>
        <w:numPr>
          <w:ilvl w:val="0"/>
          <w:numId w:val="1"/>
        </w:numPr>
        <w:tabs>
          <w:tab w:val="num" w:pos="142"/>
          <w:tab w:val="num" w:pos="720"/>
        </w:tabs>
        <w:spacing w:after="120" w:line="240" w:lineRule="auto"/>
        <w:ind w:left="0" w:firstLine="0"/>
        <w:rPr>
          <w:rFonts w:cs="Arial"/>
          <w:bCs/>
          <w:szCs w:val="21"/>
        </w:rPr>
      </w:pPr>
      <w:r w:rsidRPr="00E34F9C">
        <w:rPr>
          <w:rFonts w:cs="Arial"/>
          <w:szCs w:val="21"/>
        </w:rPr>
        <w:t xml:space="preserve">UN Women’s portfolio was found relevant </w:t>
      </w:r>
      <w:r>
        <w:rPr>
          <w:rFonts w:cs="Arial"/>
          <w:szCs w:val="21"/>
        </w:rPr>
        <w:t>in the area of policy, strategy and legislation</w:t>
      </w:r>
      <w:r w:rsidRPr="00E34F9C">
        <w:rPr>
          <w:rFonts w:cs="Arial"/>
          <w:szCs w:val="21"/>
        </w:rPr>
        <w:t>,</w:t>
      </w:r>
      <w:r>
        <w:rPr>
          <w:rFonts w:cs="Arial"/>
          <w:szCs w:val="21"/>
        </w:rPr>
        <w:t xml:space="preserve"> but funding constraint hampered </w:t>
      </w:r>
      <w:r w:rsidRPr="00E34F9C">
        <w:rPr>
          <w:rFonts w:cs="Arial"/>
          <w:szCs w:val="21"/>
        </w:rPr>
        <w:t>providing strong support in all mandate areas</w:t>
      </w:r>
      <w:r>
        <w:rPr>
          <w:rFonts w:cs="Arial"/>
          <w:szCs w:val="21"/>
        </w:rPr>
        <w:t xml:space="preserve">. </w:t>
      </w:r>
      <w:r w:rsidRPr="00E34F9C">
        <w:rPr>
          <w:rFonts w:cs="Arial"/>
          <w:bCs/>
          <w:szCs w:val="21"/>
        </w:rPr>
        <w:t xml:space="preserve">UN Women’s work </w:t>
      </w:r>
      <w:r>
        <w:rPr>
          <w:rFonts w:cs="Arial"/>
          <w:bCs/>
          <w:szCs w:val="21"/>
        </w:rPr>
        <w:t xml:space="preserve">was </w:t>
      </w:r>
      <w:r w:rsidRPr="00E34F9C">
        <w:rPr>
          <w:rFonts w:cs="Arial"/>
          <w:bCs/>
          <w:szCs w:val="21"/>
        </w:rPr>
        <w:t xml:space="preserve">aligned with international human rights principles and with national policies, strategies and frameworks and the interventions </w:t>
      </w:r>
      <w:r>
        <w:rPr>
          <w:rFonts w:cs="Arial"/>
          <w:bCs/>
          <w:szCs w:val="21"/>
        </w:rPr>
        <w:t>were</w:t>
      </w:r>
      <w:r w:rsidRPr="00E34F9C">
        <w:rPr>
          <w:rFonts w:cs="Arial"/>
          <w:bCs/>
          <w:szCs w:val="21"/>
        </w:rPr>
        <w:t xml:space="preserve"> conducted in a transparent manner, which contributed to national accountability.</w:t>
      </w:r>
      <w:r>
        <w:rPr>
          <w:rFonts w:cs="Arial"/>
          <w:bCs/>
          <w:szCs w:val="21"/>
        </w:rPr>
        <w:t xml:space="preserve"> Still, the decreasing funding hampered continuous full support to all three mandate areas. Especially in the normative area, where UN Women is the only organisation rightly placed to gather stakeholders around advocacy of </w:t>
      </w:r>
      <w:r w:rsidRPr="00E34F9C">
        <w:rPr>
          <w:rFonts w:cs="Arial"/>
          <w:bCs/>
          <w:szCs w:val="21"/>
        </w:rPr>
        <w:t>Convention of Eliminating all forms of discrimination Against Women (CEDAW)</w:t>
      </w:r>
      <w:r>
        <w:rPr>
          <w:rFonts w:cs="Arial"/>
          <w:bCs/>
          <w:szCs w:val="21"/>
        </w:rPr>
        <w:t xml:space="preserve"> and engendering the Constitution, this was felt as a gap</w:t>
      </w:r>
    </w:p>
    <w:p w14:paraId="622F5098" w14:textId="77777777" w:rsidR="002325F3" w:rsidRPr="00E34F9C" w:rsidRDefault="002325F3" w:rsidP="002325F3">
      <w:pPr>
        <w:numPr>
          <w:ilvl w:val="0"/>
          <w:numId w:val="1"/>
        </w:numPr>
        <w:tabs>
          <w:tab w:val="num" w:pos="142"/>
          <w:tab w:val="num" w:pos="720"/>
        </w:tabs>
        <w:spacing w:after="120" w:line="240" w:lineRule="auto"/>
        <w:ind w:left="0" w:firstLine="0"/>
        <w:rPr>
          <w:rFonts w:cs="Arial"/>
          <w:bCs/>
          <w:iCs/>
          <w:szCs w:val="21"/>
        </w:rPr>
      </w:pPr>
      <w:r w:rsidRPr="00E34F9C">
        <w:rPr>
          <w:rFonts w:cs="Arial"/>
          <w:bCs/>
          <w:iCs/>
          <w:szCs w:val="21"/>
        </w:rPr>
        <w:t>Relevance towards the target groups and their needs in Darfur was good, but a more balanced targeting, which includes other conflict and non-conflict prone areas, is warranted</w:t>
      </w:r>
      <w:r>
        <w:rPr>
          <w:rFonts w:cs="Arial"/>
          <w:bCs/>
          <w:iCs/>
          <w:szCs w:val="21"/>
        </w:rPr>
        <w:t xml:space="preserve">. UN Women did well in addressing the fragility of women in conflict areas as </w:t>
      </w:r>
      <w:r>
        <w:rPr>
          <w:rFonts w:cs="Arial"/>
          <w:bCs/>
          <w:iCs/>
          <w:szCs w:val="21"/>
        </w:rPr>
        <w:lastRenderedPageBreak/>
        <w:t>well as ensuring that specific gender considerations were acknowledged and taken into account. Ensuring gender was mainstreamed in general humanitarian programming and planning contributed to this. Slowly but certainly however, an increasing part of the portfolio is focused on Darfur, also because funding is often tied to the humanitarian needs. This shift may be at the expense of women in other areas of Sudan, who, despite of not having to grapple with conflict, also have many gender related needs.</w:t>
      </w:r>
    </w:p>
    <w:p w14:paraId="4C33BB79" w14:textId="77777777" w:rsidR="002325F3" w:rsidRPr="002577D7" w:rsidRDefault="002325F3" w:rsidP="002325F3">
      <w:pPr>
        <w:numPr>
          <w:ilvl w:val="0"/>
          <w:numId w:val="1"/>
        </w:numPr>
        <w:tabs>
          <w:tab w:val="num" w:pos="142"/>
          <w:tab w:val="num" w:pos="720"/>
        </w:tabs>
        <w:spacing w:after="120" w:line="240" w:lineRule="auto"/>
        <w:ind w:left="0" w:firstLine="0"/>
        <w:rPr>
          <w:rFonts w:cs="Arial"/>
          <w:bCs/>
          <w:iCs/>
          <w:szCs w:val="21"/>
        </w:rPr>
      </w:pPr>
      <w:r>
        <w:rPr>
          <w:rFonts w:cs="Arial"/>
          <w:bCs/>
          <w:iCs/>
          <w:szCs w:val="21"/>
        </w:rPr>
        <w:t>Though in the first one-and-a-half year under evaluation UN Women’s approach was comprehensive in addressing five impact areas, this changed in the last half of the period. Financial r</w:t>
      </w:r>
      <w:r w:rsidRPr="002577D7">
        <w:rPr>
          <w:rFonts w:cs="Arial"/>
          <w:bCs/>
          <w:iCs/>
          <w:szCs w:val="21"/>
        </w:rPr>
        <w:t>esource</w:t>
      </w:r>
      <w:r>
        <w:rPr>
          <w:rFonts w:cs="Arial"/>
          <w:bCs/>
          <w:iCs/>
          <w:szCs w:val="21"/>
        </w:rPr>
        <w:t xml:space="preserve"> and related human resource</w:t>
      </w:r>
      <w:r w:rsidRPr="002577D7">
        <w:rPr>
          <w:rFonts w:cs="Arial"/>
          <w:bCs/>
          <w:iCs/>
          <w:szCs w:val="21"/>
        </w:rPr>
        <w:t xml:space="preserve"> constraint forced the CO to decrease the number of impact areas in the Annual Work Plans and single out a focus on two impact areas</w:t>
      </w:r>
      <w:r>
        <w:rPr>
          <w:rFonts w:cs="Arial"/>
          <w:bCs/>
          <w:iCs/>
          <w:szCs w:val="21"/>
        </w:rPr>
        <w:t xml:space="preserve">, namely </w:t>
      </w:r>
      <w:r w:rsidRPr="001D13EB">
        <w:rPr>
          <w:rFonts w:cs="Arial"/>
          <w:bCs/>
          <w:iCs/>
          <w:szCs w:val="21"/>
        </w:rPr>
        <w:t>impact areas 2 (</w:t>
      </w:r>
      <w:r>
        <w:rPr>
          <w:rFonts w:cs="Arial"/>
          <w:bCs/>
          <w:iCs/>
          <w:szCs w:val="21"/>
        </w:rPr>
        <w:t xml:space="preserve">Women’s Economic Empowerment) </w:t>
      </w:r>
      <w:r w:rsidRPr="001D13EB">
        <w:rPr>
          <w:rFonts w:cs="Arial"/>
          <w:bCs/>
          <w:iCs/>
          <w:szCs w:val="21"/>
        </w:rPr>
        <w:t>and 4 (Women Peace and Security</w:t>
      </w:r>
      <w:r>
        <w:rPr>
          <w:rFonts w:cs="Arial"/>
          <w:bCs/>
          <w:iCs/>
          <w:szCs w:val="21"/>
        </w:rPr>
        <w:t>).</w:t>
      </w:r>
      <w:r w:rsidRPr="002577D7">
        <w:rPr>
          <w:rFonts w:cs="Arial"/>
          <w:bCs/>
          <w:iCs/>
          <w:szCs w:val="21"/>
        </w:rPr>
        <w:t xml:space="preserve"> </w:t>
      </w:r>
      <w:r>
        <w:rPr>
          <w:rFonts w:cs="Arial"/>
          <w:bCs/>
          <w:iCs/>
          <w:szCs w:val="21"/>
        </w:rPr>
        <w:t>As this decision was resource driven, the remaining high</w:t>
      </w:r>
      <w:r w:rsidRPr="002577D7">
        <w:rPr>
          <w:rFonts w:cs="Arial"/>
          <w:bCs/>
          <w:iCs/>
          <w:szCs w:val="21"/>
        </w:rPr>
        <w:t xml:space="preserve"> needs in other areas, in particular related to VAWG</w:t>
      </w:r>
      <w:r>
        <w:rPr>
          <w:rFonts w:cs="Arial"/>
          <w:bCs/>
          <w:iCs/>
          <w:szCs w:val="21"/>
        </w:rPr>
        <w:t xml:space="preserve">, could not be fully taken into account. </w:t>
      </w:r>
    </w:p>
    <w:p w14:paraId="77ABEC24" w14:textId="77777777" w:rsidR="002325F3" w:rsidRDefault="002325F3" w:rsidP="002325F3">
      <w:pPr>
        <w:numPr>
          <w:ilvl w:val="0"/>
          <w:numId w:val="1"/>
        </w:numPr>
        <w:tabs>
          <w:tab w:val="num" w:pos="142"/>
          <w:tab w:val="num" w:pos="720"/>
        </w:tabs>
        <w:spacing w:after="120" w:line="240" w:lineRule="auto"/>
        <w:ind w:left="0" w:firstLine="0"/>
        <w:rPr>
          <w:rFonts w:cs="Arial"/>
          <w:bCs/>
          <w:szCs w:val="21"/>
        </w:rPr>
      </w:pPr>
      <w:r>
        <w:rPr>
          <w:rFonts w:cs="Arial"/>
          <w:bCs/>
          <w:szCs w:val="21"/>
        </w:rPr>
        <w:t>UN Women managed to forge strategic relationships with relevant partners as far as the funds allowed. The</w:t>
      </w:r>
      <w:r w:rsidRPr="001D13EB">
        <w:rPr>
          <w:rFonts w:cs="Arial"/>
          <w:bCs/>
          <w:szCs w:val="21"/>
        </w:rPr>
        <w:t xml:space="preserve"> partners </w:t>
      </w:r>
      <w:r>
        <w:rPr>
          <w:rFonts w:cs="Arial"/>
          <w:bCs/>
          <w:szCs w:val="21"/>
        </w:rPr>
        <w:t xml:space="preserve">came </w:t>
      </w:r>
      <w:r w:rsidRPr="001D13EB">
        <w:rPr>
          <w:rFonts w:cs="Arial"/>
          <w:bCs/>
          <w:szCs w:val="21"/>
        </w:rPr>
        <w:t>from various backgrounds. The main partners are government institutions at national and state levels; moreover there wa</w:t>
      </w:r>
      <w:r>
        <w:rPr>
          <w:rFonts w:cs="Arial"/>
          <w:bCs/>
          <w:szCs w:val="21"/>
        </w:rPr>
        <w:t>s engagement with civil society and</w:t>
      </w:r>
      <w:r w:rsidRPr="001D13EB">
        <w:rPr>
          <w:rFonts w:cs="Arial"/>
          <w:bCs/>
          <w:szCs w:val="21"/>
        </w:rPr>
        <w:t xml:space="preserve"> United Nations agencies</w:t>
      </w:r>
      <w:r>
        <w:rPr>
          <w:rFonts w:cs="Arial"/>
          <w:bCs/>
          <w:szCs w:val="21"/>
        </w:rPr>
        <w:t>. Partnership with microfinance institutes</w:t>
      </w:r>
      <w:r w:rsidRPr="001D13EB">
        <w:rPr>
          <w:rFonts w:cs="Arial"/>
          <w:bCs/>
          <w:szCs w:val="21"/>
        </w:rPr>
        <w:t xml:space="preserve"> and the private sector</w:t>
      </w:r>
      <w:r>
        <w:rPr>
          <w:rFonts w:cs="Arial"/>
          <w:bCs/>
          <w:szCs w:val="21"/>
        </w:rPr>
        <w:t xml:space="preserve"> could only be achieved to a</w:t>
      </w:r>
      <w:r w:rsidRPr="001D13EB">
        <w:rPr>
          <w:rFonts w:cs="Arial"/>
          <w:bCs/>
          <w:szCs w:val="21"/>
        </w:rPr>
        <w:t xml:space="preserve"> very limited extent.</w:t>
      </w:r>
      <w:r>
        <w:rPr>
          <w:rFonts w:cs="Arial"/>
          <w:bCs/>
          <w:szCs w:val="21"/>
        </w:rPr>
        <w:t xml:space="preserve"> The main partner in Government was the</w:t>
      </w:r>
      <w:r w:rsidRPr="001D13EB">
        <w:rPr>
          <w:rFonts w:cs="Arial"/>
          <w:bCs/>
          <w:szCs w:val="21"/>
        </w:rPr>
        <w:t xml:space="preserve"> General Directorate for Women and Family Affairs</w:t>
      </w:r>
      <w:r>
        <w:rPr>
          <w:rFonts w:cs="Arial"/>
          <w:bCs/>
          <w:szCs w:val="21"/>
        </w:rPr>
        <w:t xml:space="preserve"> under the Ministry of Welfare and Social Security, which is also the main responsible for gender and women empowerment in Sudan and thus the most relevant candidate.</w:t>
      </w:r>
    </w:p>
    <w:p w14:paraId="198F2375" w14:textId="426810A9" w:rsidR="002325F3" w:rsidRDefault="002325F3" w:rsidP="002325F3">
      <w:pPr>
        <w:numPr>
          <w:ilvl w:val="0"/>
          <w:numId w:val="1"/>
        </w:numPr>
        <w:tabs>
          <w:tab w:val="num" w:pos="142"/>
          <w:tab w:val="num" w:pos="720"/>
        </w:tabs>
        <w:spacing w:after="120" w:line="240" w:lineRule="auto"/>
        <w:ind w:left="0" w:firstLine="0"/>
        <w:rPr>
          <w:rFonts w:cs="Arial"/>
          <w:bCs/>
          <w:szCs w:val="21"/>
        </w:rPr>
      </w:pPr>
      <w:r w:rsidRPr="003B0883">
        <w:rPr>
          <w:rFonts w:cs="Arial"/>
          <w:bCs/>
          <w:szCs w:val="21"/>
        </w:rPr>
        <w:t>The development effectiveness of the CO’s portfolio in relation to the outcomes, was found reasonable for the first year, but more limited at the end, apart from impact area 4. Out of ten outcomes, three were assessed as fully achieved, 4 as partly achieved and three as not achieved. The best effectiveness was measured in impact area 4 (Peace, security and humanitarian action are shaped by women’s leadership and participation), among others through the support offered to the developme</w:t>
      </w:r>
      <w:r>
        <w:rPr>
          <w:rFonts w:cs="Arial"/>
          <w:bCs/>
          <w:szCs w:val="21"/>
        </w:rPr>
        <w:t>nt of National Action Plan (NAP) 1325; this reflects that the strong focus had led to achievements.</w:t>
      </w:r>
      <w:r w:rsidRPr="003B0883">
        <w:rPr>
          <w:rFonts w:cs="Arial"/>
          <w:bCs/>
          <w:szCs w:val="21"/>
        </w:rPr>
        <w:t xml:space="preserve"> Under impact area 5 (Governance and national planning fully reflect accountability for gender equality commitments and priorities), which was only part of the work plan in 2014 and 2015, there had been little progress. In the Mid-Term Review, respondents were already worried out the effectiveness of the portfolio, and with decreasing funding after that, it has been difficult for UN Women to re-establish that effectiveness.</w:t>
      </w:r>
    </w:p>
    <w:p w14:paraId="234FF514" w14:textId="77777777" w:rsidR="002325F3" w:rsidRPr="003B0883" w:rsidRDefault="002325F3" w:rsidP="002325F3">
      <w:pPr>
        <w:numPr>
          <w:ilvl w:val="0"/>
          <w:numId w:val="1"/>
        </w:numPr>
        <w:tabs>
          <w:tab w:val="num" w:pos="142"/>
          <w:tab w:val="num" w:pos="720"/>
        </w:tabs>
        <w:spacing w:after="120" w:line="240" w:lineRule="auto"/>
        <w:ind w:left="0" w:firstLine="0"/>
        <w:rPr>
          <w:rFonts w:cs="Arial"/>
          <w:bCs/>
          <w:iCs/>
          <w:szCs w:val="21"/>
        </w:rPr>
      </w:pPr>
      <w:r w:rsidRPr="003B0883">
        <w:rPr>
          <w:rFonts w:cs="Arial"/>
          <w:bCs/>
          <w:iCs/>
          <w:szCs w:val="21"/>
        </w:rPr>
        <w:t>The selection among the categories of partners was effective, but there were too few partners to create a major influence and the approach was insufficiently participatory</w:t>
      </w:r>
      <w:r>
        <w:rPr>
          <w:rFonts w:cs="Arial"/>
          <w:bCs/>
          <w:iCs/>
          <w:szCs w:val="21"/>
        </w:rPr>
        <w:t xml:space="preserve">. </w:t>
      </w:r>
      <w:r w:rsidRPr="003B0883">
        <w:rPr>
          <w:rFonts w:cs="Arial"/>
          <w:bCs/>
          <w:iCs/>
          <w:szCs w:val="21"/>
        </w:rPr>
        <w:t xml:space="preserve"> </w:t>
      </w:r>
      <w:r>
        <w:rPr>
          <w:rFonts w:cs="Arial"/>
          <w:bCs/>
          <w:iCs/>
          <w:szCs w:val="21"/>
        </w:rPr>
        <w:t>Especially with civil society, UN Women partly with only a small number and most of those partnerships were related to implementation. Partners from all backgrounds highlighted missing participatory and regular planning and follow up of activities.</w:t>
      </w:r>
    </w:p>
    <w:p w14:paraId="4D79D53C" w14:textId="77777777" w:rsidR="002325F3" w:rsidRPr="00DD172B" w:rsidRDefault="002325F3" w:rsidP="002325F3">
      <w:pPr>
        <w:numPr>
          <w:ilvl w:val="0"/>
          <w:numId w:val="1"/>
        </w:numPr>
        <w:tabs>
          <w:tab w:val="num" w:pos="142"/>
          <w:tab w:val="num" w:pos="720"/>
        </w:tabs>
        <w:spacing w:after="120" w:line="240" w:lineRule="auto"/>
        <w:ind w:left="0" w:firstLine="0"/>
        <w:rPr>
          <w:rFonts w:cs="Arial"/>
          <w:bCs/>
          <w:iCs/>
          <w:szCs w:val="21"/>
        </w:rPr>
      </w:pPr>
      <w:r w:rsidRPr="00DD172B">
        <w:rPr>
          <w:rFonts w:cs="Arial"/>
          <w:bCs/>
          <w:iCs/>
          <w:szCs w:val="21"/>
        </w:rPr>
        <w:t>Effectiveness of organisational structures and systems was low, as a result of lack of financial and human resources, and subsequently lack of time to invest in organisational effectiveness</w:t>
      </w:r>
      <w:r>
        <w:rPr>
          <w:rFonts w:cs="Arial"/>
          <w:bCs/>
          <w:iCs/>
          <w:szCs w:val="21"/>
        </w:rPr>
        <w:t>. The achievements under the OEFF were assessed as mixed. Though UN Women had participated in Joint Programmes, their contribution to the UNDF and UNCT was perceived as weak. Within the office, knowledge management and M&amp;E systems and implementation were up for improvement, and the turnover of senior staff halfway the period under evaluation had reflected on the effective operation as well as the perception of the office by donors and other stakeholders.</w:t>
      </w:r>
    </w:p>
    <w:p w14:paraId="55F637E3" w14:textId="77777777" w:rsidR="002325F3" w:rsidRDefault="002325F3" w:rsidP="002325F3">
      <w:pPr>
        <w:numPr>
          <w:ilvl w:val="0"/>
          <w:numId w:val="1"/>
        </w:numPr>
        <w:tabs>
          <w:tab w:val="num" w:pos="142"/>
          <w:tab w:val="num" w:pos="720"/>
        </w:tabs>
        <w:spacing w:after="120" w:line="240" w:lineRule="auto"/>
        <w:ind w:left="0" w:firstLine="0"/>
        <w:rPr>
          <w:rFonts w:cs="Arial"/>
          <w:bCs/>
          <w:iCs/>
          <w:szCs w:val="21"/>
        </w:rPr>
      </w:pPr>
      <w:r w:rsidRPr="00DD172B">
        <w:rPr>
          <w:rFonts w:cs="Arial"/>
          <w:bCs/>
          <w:iCs/>
          <w:szCs w:val="21"/>
        </w:rPr>
        <w:t>Though in 2014 and 2015 achievements were made under the normative and coordinative areas, the relative emphasis of UN Women’s work is currently on programme related work.</w:t>
      </w:r>
      <w:r>
        <w:rPr>
          <w:rFonts w:cs="Arial"/>
          <w:bCs/>
          <w:iCs/>
          <w:szCs w:val="21"/>
        </w:rPr>
        <w:t xml:space="preserve"> The focus on programme made it also difficult to achieve a nation-wide coverage.</w:t>
      </w:r>
      <w:r w:rsidRPr="00DD172B">
        <w:rPr>
          <w:rFonts w:cs="Arial"/>
          <w:bCs/>
          <w:iCs/>
          <w:szCs w:val="21"/>
        </w:rPr>
        <w:t xml:space="preserve"> It looks like the CO is regaining its strength under the coordination mandate especially regarding the UN family. </w:t>
      </w:r>
      <w:r>
        <w:rPr>
          <w:rFonts w:cs="Arial"/>
          <w:bCs/>
          <w:iCs/>
          <w:szCs w:val="21"/>
        </w:rPr>
        <w:t>The Gender Theme Group for instance, which had been little active for some time, has been revived by UN Women. As for CSOs, though UN Women was able to support their platforms in 2014, later on this could no longer be continued.</w:t>
      </w:r>
    </w:p>
    <w:p w14:paraId="61CAD82E" w14:textId="77777777" w:rsidR="002325F3" w:rsidRPr="00DD172B" w:rsidRDefault="002325F3" w:rsidP="002325F3">
      <w:pPr>
        <w:numPr>
          <w:ilvl w:val="0"/>
          <w:numId w:val="1"/>
        </w:numPr>
        <w:tabs>
          <w:tab w:val="num" w:pos="142"/>
          <w:tab w:val="num" w:pos="720"/>
        </w:tabs>
        <w:spacing w:after="120" w:line="240" w:lineRule="auto"/>
        <w:ind w:left="0" w:firstLine="0"/>
        <w:rPr>
          <w:rFonts w:cs="Arial"/>
          <w:bCs/>
          <w:iCs/>
          <w:szCs w:val="21"/>
        </w:rPr>
      </w:pPr>
      <w:r>
        <w:rPr>
          <w:rFonts w:cs="Arial"/>
          <w:bCs/>
          <w:iCs/>
          <w:szCs w:val="21"/>
        </w:rPr>
        <w:lastRenderedPageBreak/>
        <w:t>T</w:t>
      </w:r>
      <w:r w:rsidRPr="0090538B">
        <w:rPr>
          <w:rFonts w:cs="Arial"/>
          <w:bCs/>
          <w:iCs/>
          <w:szCs w:val="21"/>
        </w:rPr>
        <w:t xml:space="preserve">he CO </w:t>
      </w:r>
      <w:r>
        <w:rPr>
          <w:rFonts w:cs="Arial"/>
          <w:bCs/>
          <w:iCs/>
          <w:szCs w:val="21"/>
        </w:rPr>
        <w:t>did not avail of a balanced mix of financial resources</w:t>
      </w:r>
      <w:r w:rsidRPr="0090538B">
        <w:rPr>
          <w:rFonts w:cs="Arial"/>
          <w:bCs/>
          <w:iCs/>
          <w:szCs w:val="21"/>
        </w:rPr>
        <w:t>. The office moved from single source funding before 2014 from Sweden SIDA to programme related funding under the current SN</w:t>
      </w:r>
      <w:r>
        <w:rPr>
          <w:rFonts w:cs="Arial"/>
          <w:bCs/>
          <w:iCs/>
          <w:szCs w:val="21"/>
        </w:rPr>
        <w:t xml:space="preserve"> combined with funding related to Joint Programme implementation</w:t>
      </w:r>
      <w:r w:rsidRPr="0090538B">
        <w:rPr>
          <w:rFonts w:cs="Arial"/>
          <w:bCs/>
          <w:iCs/>
          <w:szCs w:val="21"/>
        </w:rPr>
        <w:t>.</w:t>
      </w:r>
      <w:r>
        <w:rPr>
          <w:rFonts w:cs="Arial"/>
          <w:bCs/>
          <w:iCs/>
          <w:szCs w:val="21"/>
        </w:rPr>
        <w:t xml:space="preserve"> As a result of this imbalance, the CO did not have sufficient flexibility and space to fully achieve implementation as per UN Women corporate standards, which then again made it difficult to move out of the situation of underfunding, notwithstanding the fact that donors acknowledged and appreciated the role that UN Women should play.</w:t>
      </w:r>
    </w:p>
    <w:p w14:paraId="3DD438F3" w14:textId="77777777" w:rsidR="002325F3" w:rsidRPr="0090538B" w:rsidRDefault="002325F3" w:rsidP="002325F3">
      <w:pPr>
        <w:numPr>
          <w:ilvl w:val="0"/>
          <w:numId w:val="1"/>
        </w:numPr>
        <w:tabs>
          <w:tab w:val="num" w:pos="142"/>
          <w:tab w:val="num" w:pos="720"/>
        </w:tabs>
        <w:spacing w:after="120" w:line="240" w:lineRule="auto"/>
        <w:ind w:left="0" w:firstLine="0"/>
        <w:rPr>
          <w:rFonts w:cs="Arial"/>
          <w:bCs/>
          <w:iCs/>
          <w:szCs w:val="21"/>
        </w:rPr>
      </w:pPr>
      <w:r w:rsidRPr="0090538B">
        <w:rPr>
          <w:rFonts w:cs="Arial"/>
          <w:bCs/>
          <w:iCs/>
          <w:szCs w:val="21"/>
        </w:rPr>
        <w:t>The culture of results based management was identified as very weak and no use was made of adequate participatory monitoring</w:t>
      </w:r>
      <w:r>
        <w:rPr>
          <w:rFonts w:cs="Arial"/>
          <w:bCs/>
          <w:iCs/>
          <w:szCs w:val="21"/>
        </w:rPr>
        <w:t>. This was already flagged in the evaluation of the SN 2012-2013, but though staff had been acquired and trained, no significant improvement had been achieved. Very little use was made of involving partners for participatory monitoring.</w:t>
      </w:r>
    </w:p>
    <w:p w14:paraId="11998CC2" w14:textId="77777777" w:rsidR="002325F3" w:rsidRDefault="002325F3" w:rsidP="002325F3">
      <w:pPr>
        <w:numPr>
          <w:ilvl w:val="0"/>
          <w:numId w:val="1"/>
        </w:numPr>
        <w:tabs>
          <w:tab w:val="num" w:pos="142"/>
          <w:tab w:val="num" w:pos="720"/>
        </w:tabs>
        <w:spacing w:after="120" w:line="240" w:lineRule="auto"/>
        <w:ind w:left="0" w:firstLine="0"/>
        <w:rPr>
          <w:rFonts w:cs="Arial"/>
          <w:bCs/>
          <w:szCs w:val="21"/>
        </w:rPr>
      </w:pPr>
      <w:r w:rsidRPr="0090538B">
        <w:rPr>
          <w:rFonts w:cs="Arial"/>
          <w:bCs/>
          <w:szCs w:val="21"/>
        </w:rPr>
        <w:t>Sustainability was found reasonably good in humanitarian settings and where it was related to support to changing legislation and developing plans and frameworks in 2014 and 2015, but work in other areas was far less sustainable.</w:t>
      </w:r>
      <w:r>
        <w:rPr>
          <w:rFonts w:cs="Arial"/>
          <w:bCs/>
          <w:szCs w:val="21"/>
        </w:rPr>
        <w:t xml:space="preserve"> The work on the NAP 1325 is an example of a good achievement, as it</w:t>
      </w:r>
      <w:r w:rsidRPr="0090538B">
        <w:rPr>
          <w:rFonts w:cs="Arial"/>
          <w:bCs/>
          <w:szCs w:val="21"/>
        </w:rPr>
        <w:t xml:space="preserve"> will be crucial for guiding engagement on women peace and security</w:t>
      </w:r>
      <w:r>
        <w:rPr>
          <w:rFonts w:cs="Arial"/>
          <w:bCs/>
          <w:szCs w:val="21"/>
        </w:rPr>
        <w:t xml:space="preserve"> for decades to come; other examples are the CO’s support to revising the Criminal Act and work on the Women Empowerment Policy. The lack of achieving sustainability in other areas was often caused by UN Women having to prematurely discontinue support. This was specifically the case for UN Women’s capacity building related work. </w:t>
      </w:r>
      <w:r w:rsidRPr="000835E5">
        <w:rPr>
          <w:rFonts w:cs="Arial"/>
          <w:bCs/>
          <w:szCs w:val="21"/>
        </w:rPr>
        <w:t xml:space="preserve">Though UN Women’s involvement with the Gender Directorate was continuous, the involvement with the CVAW Unit was broken off at an early stage; the same happened to </w:t>
      </w:r>
      <w:r>
        <w:rPr>
          <w:rFonts w:cs="Arial"/>
          <w:bCs/>
          <w:szCs w:val="21"/>
        </w:rPr>
        <w:t>some</w:t>
      </w:r>
      <w:r w:rsidRPr="000835E5">
        <w:rPr>
          <w:rFonts w:cs="Arial"/>
          <w:bCs/>
          <w:szCs w:val="21"/>
        </w:rPr>
        <w:t xml:space="preserve"> </w:t>
      </w:r>
      <w:r>
        <w:rPr>
          <w:rFonts w:cs="Arial"/>
          <w:bCs/>
          <w:szCs w:val="21"/>
        </w:rPr>
        <w:t>CSOs</w:t>
      </w:r>
      <w:r w:rsidRPr="000835E5">
        <w:rPr>
          <w:rFonts w:cs="Arial"/>
          <w:bCs/>
          <w:szCs w:val="21"/>
        </w:rPr>
        <w:t>. Since capacity building had only reached an initial stage, the concerned parties reported th</w:t>
      </w:r>
      <w:r>
        <w:rPr>
          <w:rFonts w:cs="Arial"/>
          <w:bCs/>
          <w:szCs w:val="21"/>
        </w:rPr>
        <w:t>at they were not able to continue independently.</w:t>
      </w:r>
    </w:p>
    <w:p w14:paraId="4AB9B715" w14:textId="77777777" w:rsidR="002325F3" w:rsidRPr="000835E5" w:rsidRDefault="002325F3" w:rsidP="002325F3">
      <w:pPr>
        <w:numPr>
          <w:ilvl w:val="0"/>
          <w:numId w:val="1"/>
        </w:numPr>
        <w:tabs>
          <w:tab w:val="num" w:pos="142"/>
          <w:tab w:val="num" w:pos="720"/>
        </w:tabs>
        <w:spacing w:after="120" w:line="240" w:lineRule="auto"/>
        <w:ind w:left="0" w:firstLine="0"/>
        <w:rPr>
          <w:rFonts w:cs="Arial"/>
          <w:bCs/>
          <w:iCs/>
          <w:szCs w:val="21"/>
        </w:rPr>
      </w:pPr>
      <w:r w:rsidRPr="000835E5">
        <w:rPr>
          <w:rFonts w:cs="Arial"/>
          <w:bCs/>
          <w:iCs/>
          <w:szCs w:val="21"/>
        </w:rPr>
        <w:t>The portfolio of UN Women was fully aligned to international human rights and gender equality norms and standards</w:t>
      </w:r>
      <w:r>
        <w:rPr>
          <w:rFonts w:cs="Arial"/>
          <w:bCs/>
          <w:iCs/>
          <w:szCs w:val="21"/>
        </w:rPr>
        <w:t xml:space="preserve">. </w:t>
      </w:r>
      <w:r w:rsidRPr="000835E5">
        <w:rPr>
          <w:rFonts w:cs="Arial"/>
          <w:bCs/>
          <w:iCs/>
          <w:szCs w:val="21"/>
        </w:rPr>
        <w:t xml:space="preserve">Though </w:t>
      </w:r>
      <w:r>
        <w:rPr>
          <w:rFonts w:cs="Arial"/>
          <w:bCs/>
          <w:iCs/>
          <w:szCs w:val="21"/>
        </w:rPr>
        <w:t>CEDAW had</w:t>
      </w:r>
      <w:r w:rsidRPr="000835E5">
        <w:rPr>
          <w:rFonts w:cs="Arial"/>
          <w:bCs/>
          <w:iCs/>
          <w:szCs w:val="21"/>
        </w:rPr>
        <w:t xml:space="preserve"> not yet been ratified, UN Women kept advocating on this issue and provided assistance </w:t>
      </w:r>
      <w:r>
        <w:rPr>
          <w:rFonts w:cs="Arial"/>
          <w:bCs/>
          <w:iCs/>
          <w:szCs w:val="21"/>
        </w:rPr>
        <w:t>to reporting on</w:t>
      </w:r>
      <w:r w:rsidRPr="000835E5">
        <w:rPr>
          <w:rFonts w:cs="Arial"/>
          <w:bCs/>
          <w:iCs/>
          <w:szCs w:val="21"/>
        </w:rPr>
        <w:t xml:space="preserve"> the Beijing Declaration and Platform for Action and Outcomes.</w:t>
      </w:r>
      <w:r>
        <w:rPr>
          <w:rFonts w:cs="Arial"/>
          <w:bCs/>
          <w:iCs/>
          <w:szCs w:val="21"/>
        </w:rPr>
        <w:t xml:space="preserve"> UN Women’s </w:t>
      </w:r>
      <w:r w:rsidRPr="000835E5">
        <w:rPr>
          <w:rFonts w:cs="Arial"/>
          <w:bCs/>
          <w:iCs/>
          <w:szCs w:val="21"/>
        </w:rPr>
        <w:t xml:space="preserve">working on women, peace and security within UN frameworks </w:t>
      </w:r>
      <w:r>
        <w:rPr>
          <w:rFonts w:cs="Arial"/>
          <w:bCs/>
          <w:iCs/>
          <w:szCs w:val="21"/>
        </w:rPr>
        <w:t>acknowledged</w:t>
      </w:r>
      <w:r w:rsidRPr="000835E5">
        <w:rPr>
          <w:rFonts w:cs="Arial"/>
          <w:bCs/>
          <w:iCs/>
          <w:szCs w:val="21"/>
        </w:rPr>
        <w:t xml:space="preserve"> </w:t>
      </w:r>
      <w:r>
        <w:rPr>
          <w:rFonts w:cs="Arial"/>
          <w:bCs/>
          <w:iCs/>
          <w:szCs w:val="21"/>
        </w:rPr>
        <w:t>the</w:t>
      </w:r>
      <w:r w:rsidRPr="000835E5">
        <w:rPr>
          <w:rFonts w:cs="Arial"/>
          <w:bCs/>
          <w:iCs/>
          <w:szCs w:val="21"/>
        </w:rPr>
        <w:t xml:space="preserve"> Doha Document for Peace in Darfur. The CO has </w:t>
      </w:r>
      <w:r>
        <w:rPr>
          <w:rFonts w:cs="Arial"/>
          <w:bCs/>
          <w:iCs/>
          <w:szCs w:val="21"/>
        </w:rPr>
        <w:t xml:space="preserve">also </w:t>
      </w:r>
      <w:r w:rsidRPr="000835E5">
        <w:rPr>
          <w:rFonts w:cs="Arial"/>
          <w:bCs/>
          <w:iCs/>
          <w:szCs w:val="21"/>
        </w:rPr>
        <w:t xml:space="preserve">managed to address the women rights and </w:t>
      </w:r>
      <w:r>
        <w:rPr>
          <w:rFonts w:cs="Arial"/>
          <w:bCs/>
          <w:iCs/>
          <w:szCs w:val="21"/>
        </w:rPr>
        <w:t>gender equality</w:t>
      </w:r>
      <w:r w:rsidRPr="000835E5">
        <w:rPr>
          <w:rFonts w:cs="Arial"/>
          <w:bCs/>
          <w:iCs/>
          <w:szCs w:val="21"/>
        </w:rPr>
        <w:t xml:space="preserve"> situation by supporting the development of </w:t>
      </w:r>
      <w:r>
        <w:rPr>
          <w:rFonts w:cs="Arial"/>
          <w:bCs/>
          <w:iCs/>
          <w:szCs w:val="21"/>
        </w:rPr>
        <w:t>the NAP</w:t>
      </w:r>
      <w:r w:rsidRPr="000835E5">
        <w:rPr>
          <w:rFonts w:cs="Arial"/>
          <w:bCs/>
          <w:iCs/>
          <w:szCs w:val="21"/>
        </w:rPr>
        <w:t xml:space="preserve"> 1325</w:t>
      </w:r>
      <w:r>
        <w:rPr>
          <w:rFonts w:cs="Arial"/>
          <w:bCs/>
          <w:iCs/>
          <w:szCs w:val="21"/>
        </w:rPr>
        <w:t>.</w:t>
      </w:r>
    </w:p>
    <w:p w14:paraId="51B17AD8" w14:textId="77777777" w:rsidR="002325F3" w:rsidRPr="000835E5" w:rsidRDefault="002325F3" w:rsidP="002325F3">
      <w:pPr>
        <w:numPr>
          <w:ilvl w:val="0"/>
          <w:numId w:val="1"/>
        </w:numPr>
        <w:tabs>
          <w:tab w:val="num" w:pos="142"/>
          <w:tab w:val="num" w:pos="720"/>
        </w:tabs>
        <w:spacing w:after="120" w:line="240" w:lineRule="auto"/>
        <w:ind w:left="0" w:firstLine="0"/>
        <w:rPr>
          <w:rFonts w:cs="Arial"/>
          <w:bCs/>
          <w:iCs/>
          <w:szCs w:val="21"/>
        </w:rPr>
      </w:pPr>
      <w:r w:rsidRPr="000835E5">
        <w:rPr>
          <w:rFonts w:cs="Arial"/>
          <w:bCs/>
          <w:iCs/>
          <w:szCs w:val="21"/>
        </w:rPr>
        <w:t>Stakeholders confirmed the alignment of UN Women to gender equality and women’s empowerment norms and the comparative advantage of UN Women in supporting these</w:t>
      </w:r>
      <w:r>
        <w:rPr>
          <w:rFonts w:cs="Arial"/>
          <w:bCs/>
          <w:iCs/>
          <w:szCs w:val="21"/>
        </w:rPr>
        <w:t xml:space="preserve"> norms</w:t>
      </w:r>
      <w:r w:rsidRPr="000835E5">
        <w:rPr>
          <w:rFonts w:cs="Arial"/>
          <w:bCs/>
          <w:iCs/>
          <w:szCs w:val="21"/>
        </w:rPr>
        <w:t xml:space="preserve">. UN Women </w:t>
      </w:r>
      <w:r>
        <w:rPr>
          <w:rFonts w:cs="Arial"/>
          <w:bCs/>
          <w:iCs/>
          <w:szCs w:val="21"/>
        </w:rPr>
        <w:t>was perceived to have</w:t>
      </w:r>
      <w:r w:rsidRPr="000835E5">
        <w:rPr>
          <w:rFonts w:cs="Arial"/>
          <w:bCs/>
          <w:iCs/>
          <w:szCs w:val="21"/>
        </w:rPr>
        <w:t xml:space="preserve"> a strong mandate and an added value, which is not matched by any other organisation</w:t>
      </w:r>
      <w:r>
        <w:rPr>
          <w:rFonts w:cs="Arial"/>
          <w:bCs/>
          <w:iCs/>
          <w:szCs w:val="21"/>
        </w:rPr>
        <w:t xml:space="preserve">, even if other organisations have gender policies and strategies. </w:t>
      </w:r>
      <w:r w:rsidRPr="000835E5">
        <w:rPr>
          <w:rFonts w:cs="Arial"/>
          <w:bCs/>
          <w:iCs/>
          <w:szCs w:val="21"/>
        </w:rPr>
        <w:t xml:space="preserve">Donors </w:t>
      </w:r>
      <w:r>
        <w:rPr>
          <w:rFonts w:cs="Arial"/>
          <w:bCs/>
          <w:iCs/>
          <w:szCs w:val="21"/>
        </w:rPr>
        <w:t>highlighted that</w:t>
      </w:r>
      <w:r w:rsidRPr="000835E5">
        <w:rPr>
          <w:rFonts w:cs="Arial"/>
          <w:bCs/>
          <w:iCs/>
          <w:szCs w:val="21"/>
        </w:rPr>
        <w:t xml:space="preserve"> with other agencies, </w:t>
      </w:r>
      <w:r>
        <w:rPr>
          <w:rFonts w:cs="Arial"/>
          <w:bCs/>
          <w:iCs/>
          <w:szCs w:val="21"/>
        </w:rPr>
        <w:t>the gender</w:t>
      </w:r>
      <w:r w:rsidRPr="000835E5">
        <w:rPr>
          <w:rFonts w:cs="Arial"/>
          <w:bCs/>
          <w:iCs/>
          <w:szCs w:val="21"/>
        </w:rPr>
        <w:t xml:space="preserve"> message is often diluted and crowded out by other priorities</w:t>
      </w:r>
    </w:p>
    <w:p w14:paraId="20C27E9F" w14:textId="77777777" w:rsidR="002325F3" w:rsidRDefault="002325F3" w:rsidP="002325F3">
      <w:pPr>
        <w:numPr>
          <w:ilvl w:val="0"/>
          <w:numId w:val="1"/>
        </w:numPr>
        <w:tabs>
          <w:tab w:val="num" w:pos="142"/>
          <w:tab w:val="num" w:pos="720"/>
        </w:tabs>
        <w:spacing w:after="120" w:line="240" w:lineRule="auto"/>
        <w:ind w:left="0" w:firstLine="0"/>
        <w:rPr>
          <w:rFonts w:cs="Arial"/>
          <w:bCs/>
          <w:iCs/>
          <w:szCs w:val="21"/>
        </w:rPr>
      </w:pPr>
      <w:r w:rsidRPr="000835E5">
        <w:rPr>
          <w:rFonts w:cs="Arial"/>
          <w:bCs/>
          <w:iCs/>
          <w:szCs w:val="21"/>
        </w:rPr>
        <w:t>Though UN Women made some achievements regarding the empow</w:t>
      </w:r>
      <w:r>
        <w:rPr>
          <w:rFonts w:cs="Arial"/>
          <w:bCs/>
          <w:iCs/>
          <w:szCs w:val="21"/>
        </w:rPr>
        <w:t xml:space="preserve">erment of women in humanitarian </w:t>
      </w:r>
      <w:r w:rsidRPr="000835E5">
        <w:rPr>
          <w:rFonts w:cs="Arial"/>
          <w:bCs/>
          <w:iCs/>
          <w:szCs w:val="21"/>
        </w:rPr>
        <w:t>context, overall the contribution to women’s economic empowerment was limited</w:t>
      </w:r>
      <w:r>
        <w:rPr>
          <w:rFonts w:cs="Arial"/>
          <w:bCs/>
          <w:iCs/>
          <w:szCs w:val="21"/>
        </w:rPr>
        <w:t xml:space="preserve">. UN Women contributed to a certain extent to the welfare of women and their access to productive resources, but mostly in humanitarian areas. Partners reported to have achieved little new insights or consciousness; in participation, the achievements were mostly in the NAP 1325 but less was achieved outside humanitarian areas. As for control, </w:t>
      </w:r>
      <w:r w:rsidRPr="000835E5">
        <w:rPr>
          <w:rFonts w:cs="Arial"/>
          <w:bCs/>
          <w:iCs/>
          <w:szCs w:val="21"/>
        </w:rPr>
        <w:t>women in Sudan have not reached the level of equal politic, financial and economic power yet</w:t>
      </w:r>
      <w:r>
        <w:rPr>
          <w:rFonts w:cs="Arial"/>
          <w:bCs/>
          <w:iCs/>
          <w:szCs w:val="21"/>
        </w:rPr>
        <w:t>; even if UN Women has contributed to the very first steps, there is still a world to gain.</w:t>
      </w:r>
    </w:p>
    <w:p w14:paraId="60805E8B" w14:textId="77777777" w:rsidR="002325F3" w:rsidRPr="00D67A5E" w:rsidRDefault="002325F3" w:rsidP="002325F3">
      <w:pPr>
        <w:rPr>
          <w:rFonts w:cs="Arial"/>
          <w:b/>
          <w:bCs/>
          <w:iCs/>
          <w:szCs w:val="21"/>
        </w:rPr>
      </w:pPr>
      <w:r w:rsidRPr="00D67A5E">
        <w:rPr>
          <w:rFonts w:cs="Arial"/>
          <w:b/>
          <w:bCs/>
          <w:iCs/>
          <w:szCs w:val="21"/>
        </w:rPr>
        <w:t>Conclusions</w:t>
      </w:r>
    </w:p>
    <w:p w14:paraId="37B7F0F5" w14:textId="77777777" w:rsidR="002325F3" w:rsidRDefault="002325F3" w:rsidP="002325F3">
      <w:pPr>
        <w:numPr>
          <w:ilvl w:val="0"/>
          <w:numId w:val="1"/>
        </w:numPr>
        <w:tabs>
          <w:tab w:val="num" w:pos="142"/>
          <w:tab w:val="num" w:pos="720"/>
        </w:tabs>
        <w:spacing w:after="120" w:line="240" w:lineRule="auto"/>
        <w:ind w:left="0" w:firstLine="0"/>
        <w:rPr>
          <w:rFonts w:cs="Arial"/>
          <w:bCs/>
          <w:szCs w:val="21"/>
        </w:rPr>
      </w:pPr>
      <w:r>
        <w:rPr>
          <w:rFonts w:cs="Arial"/>
          <w:bCs/>
          <w:szCs w:val="21"/>
        </w:rPr>
        <w:t xml:space="preserve">As a conclusion from the findings, it was found </w:t>
      </w:r>
      <w:r w:rsidRPr="000835E5">
        <w:rPr>
          <w:rFonts w:cs="Arial"/>
          <w:bCs/>
          <w:szCs w:val="21"/>
        </w:rPr>
        <w:t xml:space="preserve">that the design of the portfolio was fully relevant to policies, strategies, laws and needs, and aligned with international norms, </w:t>
      </w:r>
      <w:r>
        <w:rPr>
          <w:rFonts w:cs="Arial"/>
          <w:bCs/>
          <w:szCs w:val="21"/>
        </w:rPr>
        <w:t xml:space="preserve">as well as to the needs of women in Sudan with a focus on humanitarian context, </w:t>
      </w:r>
      <w:r w:rsidRPr="000835E5">
        <w:rPr>
          <w:rFonts w:cs="Arial"/>
          <w:bCs/>
          <w:szCs w:val="21"/>
        </w:rPr>
        <w:t>but lack of financial and human resources hampered fully translating the plan into action</w:t>
      </w:r>
      <w:r>
        <w:rPr>
          <w:rFonts w:cs="Arial"/>
          <w:bCs/>
          <w:szCs w:val="21"/>
        </w:rPr>
        <w:t>. Mostly hampering were the necessary downscaling of focus in impact areas and the constraints to reaching a nationwide target group.</w:t>
      </w:r>
    </w:p>
    <w:p w14:paraId="26A3C783" w14:textId="77777777" w:rsidR="002325F3" w:rsidRDefault="002325F3" w:rsidP="002325F3">
      <w:pPr>
        <w:numPr>
          <w:ilvl w:val="0"/>
          <w:numId w:val="1"/>
        </w:numPr>
        <w:tabs>
          <w:tab w:val="num" w:pos="142"/>
          <w:tab w:val="num" w:pos="720"/>
        </w:tabs>
        <w:spacing w:after="120" w:line="240" w:lineRule="auto"/>
        <w:ind w:left="0" w:firstLine="0"/>
        <w:rPr>
          <w:rFonts w:cs="Arial"/>
          <w:bCs/>
          <w:szCs w:val="21"/>
        </w:rPr>
      </w:pPr>
      <w:r w:rsidRPr="000835E5">
        <w:rPr>
          <w:rFonts w:cs="Arial"/>
          <w:bCs/>
          <w:szCs w:val="21"/>
        </w:rPr>
        <w:lastRenderedPageBreak/>
        <w:t>Notwithstanding constraining financial and human resources though, UN Women has managed some important accomplishments for the women in Sudan</w:t>
      </w:r>
      <w:r>
        <w:rPr>
          <w:rFonts w:cs="Arial"/>
          <w:bCs/>
          <w:szCs w:val="21"/>
        </w:rPr>
        <w:t>. Though UN Women could not fully implement as per plan, activities like supporting the NAP 1325 and a</w:t>
      </w:r>
      <w:r w:rsidRPr="000835E5">
        <w:rPr>
          <w:rFonts w:cs="Arial"/>
          <w:bCs/>
          <w:szCs w:val="21"/>
        </w:rPr>
        <w:t xml:space="preserve">dvocacy and capacity building </w:t>
      </w:r>
      <w:r>
        <w:rPr>
          <w:rFonts w:cs="Arial"/>
          <w:bCs/>
          <w:szCs w:val="21"/>
        </w:rPr>
        <w:t>that</w:t>
      </w:r>
      <w:r w:rsidRPr="000835E5">
        <w:rPr>
          <w:rFonts w:cs="Arial"/>
          <w:bCs/>
          <w:szCs w:val="21"/>
        </w:rPr>
        <w:t xml:space="preserve"> contributed to an increase in quota</w:t>
      </w:r>
      <w:r>
        <w:rPr>
          <w:rFonts w:cs="Arial"/>
          <w:bCs/>
          <w:szCs w:val="21"/>
        </w:rPr>
        <w:t xml:space="preserve"> for women in politics from 25% to 30% may turn out to have a long-term impact. </w:t>
      </w:r>
    </w:p>
    <w:p w14:paraId="7429C4A1" w14:textId="77777777" w:rsidR="002325F3" w:rsidRPr="00FB12DA" w:rsidRDefault="002325F3" w:rsidP="002325F3">
      <w:pPr>
        <w:numPr>
          <w:ilvl w:val="0"/>
          <w:numId w:val="1"/>
        </w:numPr>
        <w:tabs>
          <w:tab w:val="num" w:pos="142"/>
          <w:tab w:val="num" w:pos="720"/>
        </w:tabs>
        <w:spacing w:after="120" w:line="240" w:lineRule="auto"/>
        <w:ind w:left="0" w:firstLine="0"/>
        <w:rPr>
          <w:rFonts w:cs="Arial"/>
          <w:bCs/>
          <w:iCs/>
          <w:szCs w:val="21"/>
        </w:rPr>
      </w:pPr>
      <w:r>
        <w:rPr>
          <w:rFonts w:cs="Arial"/>
          <w:bCs/>
          <w:iCs/>
          <w:szCs w:val="21"/>
        </w:rPr>
        <w:t xml:space="preserve">The size and nature of </w:t>
      </w:r>
      <w:r w:rsidRPr="00D67A5E">
        <w:rPr>
          <w:rFonts w:cs="Arial"/>
          <w:bCs/>
          <w:iCs/>
          <w:szCs w:val="21"/>
        </w:rPr>
        <w:t xml:space="preserve">UN Women’s partnership </w:t>
      </w:r>
      <w:r>
        <w:rPr>
          <w:rFonts w:cs="Arial"/>
          <w:bCs/>
          <w:iCs/>
          <w:szCs w:val="21"/>
        </w:rPr>
        <w:t>did not</w:t>
      </w:r>
      <w:r w:rsidRPr="00D67A5E">
        <w:rPr>
          <w:rFonts w:cs="Arial"/>
          <w:bCs/>
          <w:iCs/>
          <w:szCs w:val="21"/>
        </w:rPr>
        <w:t xml:space="preserve"> enable reaching and appropriately addressing the needs of women at grassroots level</w:t>
      </w:r>
      <w:r>
        <w:rPr>
          <w:rFonts w:cs="Arial"/>
          <w:bCs/>
          <w:iCs/>
          <w:szCs w:val="21"/>
        </w:rPr>
        <w:t xml:space="preserve">. The partnership was </w:t>
      </w:r>
      <w:r w:rsidRPr="00D67A5E">
        <w:rPr>
          <w:rFonts w:cs="Arial"/>
          <w:bCs/>
          <w:iCs/>
          <w:szCs w:val="21"/>
        </w:rPr>
        <w:t>narrow-based and became even smaller throughout the years under evaluation.</w:t>
      </w:r>
      <w:r>
        <w:rPr>
          <w:rFonts w:cs="Arial"/>
          <w:bCs/>
          <w:iCs/>
          <w:szCs w:val="21"/>
        </w:rPr>
        <w:t xml:space="preserve"> The are only a few Government and civil society partners, and many current partners feel insufficiently strategically involved</w:t>
      </w:r>
      <w:r w:rsidRPr="00FB12DA">
        <w:rPr>
          <w:rFonts w:cs="Arial"/>
          <w:bCs/>
          <w:iCs/>
          <w:szCs w:val="21"/>
        </w:rPr>
        <w:t>. UN Women’s role in coordination is seen as weak but improving though, especially coordination within the UN family</w:t>
      </w:r>
      <w:r>
        <w:rPr>
          <w:rFonts w:cs="Arial"/>
          <w:bCs/>
          <w:iCs/>
          <w:szCs w:val="21"/>
        </w:rPr>
        <w:t>. The Gender Theme Group, which is picking up steam, was found an important platform and UN Women cooperates fruitfully with other UN agencies in the humanitarian context.</w:t>
      </w:r>
    </w:p>
    <w:p w14:paraId="01693EBE" w14:textId="77777777" w:rsidR="002325F3" w:rsidRPr="00FB12DA" w:rsidRDefault="002325F3" w:rsidP="002325F3">
      <w:pPr>
        <w:numPr>
          <w:ilvl w:val="0"/>
          <w:numId w:val="1"/>
        </w:numPr>
        <w:tabs>
          <w:tab w:val="num" w:pos="142"/>
          <w:tab w:val="num" w:pos="720"/>
        </w:tabs>
        <w:spacing w:after="120" w:line="240" w:lineRule="auto"/>
        <w:ind w:left="0" w:firstLine="0"/>
        <w:rPr>
          <w:rFonts w:cs="Arial"/>
          <w:bCs/>
          <w:iCs/>
          <w:szCs w:val="21"/>
        </w:rPr>
      </w:pPr>
      <w:r w:rsidRPr="00FB12DA">
        <w:rPr>
          <w:rFonts w:cs="Arial"/>
          <w:bCs/>
          <w:iCs/>
          <w:szCs w:val="21"/>
        </w:rPr>
        <w:t xml:space="preserve">Insufficiency of financial resources, which constrained overall effectiveness, had its origins in the first years of the SN, but lack of operational efficiency has hampered </w:t>
      </w:r>
      <w:r>
        <w:rPr>
          <w:rFonts w:cs="Arial"/>
          <w:bCs/>
          <w:iCs/>
          <w:szCs w:val="21"/>
        </w:rPr>
        <w:t xml:space="preserve">optimal improvement. The development effectiveness was found mixed and the operational effectiveness low. The </w:t>
      </w:r>
      <w:r w:rsidRPr="00FB12DA">
        <w:rPr>
          <w:rFonts w:cs="Arial"/>
          <w:bCs/>
          <w:iCs/>
          <w:szCs w:val="21"/>
        </w:rPr>
        <w:t xml:space="preserve">necessary specific capacities needed to effectively run an office were not </w:t>
      </w:r>
      <w:r>
        <w:rPr>
          <w:rFonts w:cs="Arial"/>
          <w:bCs/>
          <w:iCs/>
          <w:szCs w:val="21"/>
        </w:rPr>
        <w:t xml:space="preserve">sufficiently </w:t>
      </w:r>
      <w:r w:rsidRPr="00FB12DA">
        <w:rPr>
          <w:rFonts w:cs="Arial"/>
          <w:bCs/>
          <w:iCs/>
          <w:szCs w:val="21"/>
        </w:rPr>
        <w:t>available</w:t>
      </w:r>
      <w:r>
        <w:rPr>
          <w:rFonts w:cs="Arial"/>
          <w:bCs/>
          <w:iCs/>
          <w:szCs w:val="21"/>
        </w:rPr>
        <w:t xml:space="preserve"> and hence the work burden for all was large. As a result, there was not enough </w:t>
      </w:r>
      <w:r w:rsidRPr="001035CD">
        <w:rPr>
          <w:rFonts w:cs="Arial"/>
          <w:bCs/>
          <w:iCs/>
          <w:szCs w:val="21"/>
        </w:rPr>
        <w:t>time to get deeply involved in resource management and funding</w:t>
      </w:r>
      <w:r>
        <w:rPr>
          <w:rFonts w:cs="Arial"/>
          <w:bCs/>
          <w:iCs/>
          <w:szCs w:val="21"/>
        </w:rPr>
        <w:t xml:space="preserve"> and</w:t>
      </w:r>
      <w:r w:rsidRPr="001035CD">
        <w:rPr>
          <w:rFonts w:cs="Arial"/>
          <w:bCs/>
          <w:iCs/>
          <w:szCs w:val="21"/>
        </w:rPr>
        <w:t xml:space="preserve"> for appraisals, teambuilding or training and network building</w:t>
      </w:r>
      <w:r>
        <w:rPr>
          <w:rFonts w:cs="Arial"/>
          <w:bCs/>
          <w:iCs/>
          <w:szCs w:val="21"/>
        </w:rPr>
        <w:t>.</w:t>
      </w:r>
    </w:p>
    <w:p w14:paraId="3D98A204" w14:textId="77777777" w:rsidR="002325F3" w:rsidRDefault="002325F3" w:rsidP="002325F3">
      <w:pPr>
        <w:numPr>
          <w:ilvl w:val="0"/>
          <w:numId w:val="1"/>
        </w:numPr>
        <w:tabs>
          <w:tab w:val="num" w:pos="142"/>
          <w:tab w:val="num" w:pos="720"/>
        </w:tabs>
        <w:spacing w:after="120" w:line="240" w:lineRule="auto"/>
        <w:ind w:left="0" w:firstLine="0"/>
        <w:rPr>
          <w:rFonts w:cs="Arial"/>
          <w:bCs/>
          <w:szCs w:val="21"/>
        </w:rPr>
      </w:pPr>
      <w:r w:rsidRPr="001035CD">
        <w:rPr>
          <w:rFonts w:cs="Arial"/>
          <w:bCs/>
          <w:szCs w:val="21"/>
        </w:rPr>
        <w:t xml:space="preserve">The </w:t>
      </w:r>
      <w:r>
        <w:rPr>
          <w:rFonts w:cs="Arial"/>
          <w:bCs/>
          <w:szCs w:val="21"/>
        </w:rPr>
        <w:t xml:space="preserve">size of the </w:t>
      </w:r>
      <w:r w:rsidRPr="001035CD">
        <w:rPr>
          <w:rFonts w:cs="Arial"/>
          <w:bCs/>
          <w:szCs w:val="21"/>
        </w:rPr>
        <w:t>funding acquired by UN Women did not enable them to live up to their mandates and the obligation to the women of Sudan</w:t>
      </w:r>
      <w:r>
        <w:rPr>
          <w:rFonts w:cs="Arial"/>
          <w:bCs/>
          <w:szCs w:val="21"/>
        </w:rPr>
        <w:t xml:space="preserve">. With the changing funding landscape, the CO has tried to survive by using a sharper focus on impact and mandate areas and understandably by benefitting from funding that was available for the humanitarian context. This compromised the role of UN Women and the ability to focus on tasks beyond those directly related to programme implementation. Donors acknowledged this and since they believe in the role and mandate of UN Women, they </w:t>
      </w:r>
      <w:r w:rsidRPr="001035CD">
        <w:rPr>
          <w:rFonts w:cs="Arial"/>
          <w:bCs/>
          <w:szCs w:val="21"/>
        </w:rPr>
        <w:t>displayed an initial interest in also funding the recruitment of necessary incremental staff</w:t>
      </w:r>
      <w:r>
        <w:rPr>
          <w:rFonts w:cs="Arial"/>
          <w:bCs/>
          <w:szCs w:val="21"/>
        </w:rPr>
        <w:t xml:space="preserve"> provided that this need was well justified and documented.</w:t>
      </w:r>
    </w:p>
    <w:p w14:paraId="238C46A0" w14:textId="77777777" w:rsidR="002325F3" w:rsidRPr="001035CD" w:rsidRDefault="002325F3" w:rsidP="002325F3">
      <w:pPr>
        <w:numPr>
          <w:ilvl w:val="0"/>
          <w:numId w:val="1"/>
        </w:numPr>
        <w:tabs>
          <w:tab w:val="num" w:pos="142"/>
          <w:tab w:val="num" w:pos="720"/>
        </w:tabs>
        <w:spacing w:after="120" w:line="240" w:lineRule="auto"/>
        <w:ind w:left="0" w:firstLine="0"/>
        <w:rPr>
          <w:rFonts w:cs="Arial"/>
          <w:bCs/>
          <w:szCs w:val="21"/>
        </w:rPr>
      </w:pPr>
      <w:r w:rsidRPr="001035CD">
        <w:rPr>
          <w:rFonts w:cs="Arial"/>
          <w:bCs/>
          <w:szCs w:val="21"/>
        </w:rPr>
        <w:t>As a result of the</w:t>
      </w:r>
      <w:r>
        <w:rPr>
          <w:rFonts w:cs="Arial"/>
          <w:bCs/>
          <w:szCs w:val="21"/>
        </w:rPr>
        <w:t xml:space="preserve"> above </w:t>
      </w:r>
      <w:r w:rsidRPr="001035CD">
        <w:rPr>
          <w:rFonts w:cs="Arial"/>
          <w:bCs/>
          <w:szCs w:val="21"/>
        </w:rPr>
        <w:t xml:space="preserve">explained focused attention, sustainability </w:t>
      </w:r>
      <w:r>
        <w:rPr>
          <w:rFonts w:cs="Arial"/>
          <w:bCs/>
          <w:szCs w:val="21"/>
        </w:rPr>
        <w:t>was mainly</w:t>
      </w:r>
      <w:r w:rsidRPr="001035CD">
        <w:rPr>
          <w:rFonts w:cs="Arial"/>
          <w:bCs/>
          <w:szCs w:val="21"/>
        </w:rPr>
        <w:t xml:space="preserve"> achieved to some extent in humanitarian areas</w:t>
      </w:r>
      <w:r>
        <w:rPr>
          <w:rFonts w:cs="Arial"/>
          <w:bCs/>
          <w:szCs w:val="21"/>
        </w:rPr>
        <w:t>. Even if humanitarian context and sustainability are a difficult match by nature, UN Women’s support to NAP 1325 may contribute to longer term impact. Prematurely having to pull out of interventions and lack of critical mass has hampered achieving sustainability in other areas, but this may be turned around if new funding would be identified.</w:t>
      </w:r>
    </w:p>
    <w:p w14:paraId="577E3EE4" w14:textId="77777777" w:rsidR="002325F3" w:rsidRPr="005B42C0" w:rsidRDefault="002325F3" w:rsidP="002325F3">
      <w:pPr>
        <w:spacing w:after="120"/>
        <w:outlineLvl w:val="0"/>
        <w:rPr>
          <w:rFonts w:cs="Arial"/>
          <w:bCs/>
          <w:szCs w:val="21"/>
        </w:rPr>
      </w:pPr>
      <w:r w:rsidRPr="005B42C0">
        <w:rPr>
          <w:rFonts w:cs="Arial"/>
          <w:b/>
          <w:szCs w:val="21"/>
        </w:rPr>
        <w:t>Main recommendations</w:t>
      </w:r>
      <w:bookmarkEnd w:id="17"/>
    </w:p>
    <w:p w14:paraId="213F97B5" w14:textId="77777777" w:rsidR="002325F3" w:rsidRDefault="002325F3" w:rsidP="002325F3">
      <w:pPr>
        <w:numPr>
          <w:ilvl w:val="0"/>
          <w:numId w:val="38"/>
        </w:numPr>
        <w:spacing w:after="120" w:line="240" w:lineRule="auto"/>
        <w:ind w:left="0" w:firstLine="0"/>
        <w:rPr>
          <w:rFonts w:cs="Arial"/>
          <w:bCs/>
          <w:szCs w:val="21"/>
        </w:rPr>
      </w:pPr>
      <w:r w:rsidRPr="001035CD">
        <w:rPr>
          <w:rFonts w:cs="Arial"/>
          <w:bCs/>
          <w:szCs w:val="21"/>
        </w:rPr>
        <w:t>UN Women must concentrate on recruiting and sustaining capable core staff to enable designing and implementing a SN according to their core responsibility and mandate areas</w:t>
      </w:r>
      <w:r>
        <w:rPr>
          <w:rFonts w:cs="Arial"/>
          <w:bCs/>
          <w:szCs w:val="21"/>
        </w:rPr>
        <w:t xml:space="preserve">. </w:t>
      </w:r>
      <w:r w:rsidRPr="0087396B">
        <w:rPr>
          <w:rFonts w:cs="Arial"/>
          <w:bCs/>
          <w:szCs w:val="21"/>
        </w:rPr>
        <w:t>The insufficiency of human resources in terms of numbers and capacity is at the basis of a number of weaknesses</w:t>
      </w:r>
      <w:r>
        <w:rPr>
          <w:rFonts w:cs="Arial"/>
          <w:bCs/>
          <w:szCs w:val="21"/>
        </w:rPr>
        <w:t>; even</w:t>
      </w:r>
      <w:r w:rsidRPr="0087396B">
        <w:rPr>
          <w:rFonts w:cs="Arial"/>
          <w:bCs/>
          <w:szCs w:val="21"/>
        </w:rPr>
        <w:t xml:space="preserve"> if financial resources are needed to recruit the required staff, UN Women needs to avail of a documented recruitment plan</w:t>
      </w:r>
      <w:r>
        <w:rPr>
          <w:rFonts w:cs="Arial"/>
          <w:bCs/>
          <w:szCs w:val="21"/>
        </w:rPr>
        <w:t xml:space="preserve">. On a parallel trail and not necessarily resource intensive, </w:t>
      </w:r>
      <w:r w:rsidRPr="0087396B">
        <w:rPr>
          <w:rFonts w:cs="Arial"/>
          <w:bCs/>
          <w:szCs w:val="21"/>
        </w:rPr>
        <w:t xml:space="preserve">connecting with the UN Women COs in the region </w:t>
      </w:r>
      <w:r>
        <w:rPr>
          <w:rFonts w:cs="Arial"/>
          <w:bCs/>
          <w:szCs w:val="21"/>
        </w:rPr>
        <w:t>for</w:t>
      </w:r>
      <w:r w:rsidRPr="0087396B">
        <w:rPr>
          <w:rFonts w:cs="Arial"/>
          <w:bCs/>
          <w:szCs w:val="21"/>
        </w:rPr>
        <w:t xml:space="preserve"> sharing of experience and exchange visits</w:t>
      </w:r>
      <w:r>
        <w:rPr>
          <w:rFonts w:cs="Arial"/>
          <w:bCs/>
          <w:szCs w:val="21"/>
        </w:rPr>
        <w:t xml:space="preserve"> may help</w:t>
      </w:r>
      <w:r w:rsidRPr="0087396B">
        <w:rPr>
          <w:rFonts w:cs="Arial"/>
          <w:bCs/>
          <w:szCs w:val="21"/>
        </w:rPr>
        <w:t>, for instance on fund acquisition, creating leadership and building alliances with civil society.</w:t>
      </w:r>
    </w:p>
    <w:p w14:paraId="1FABBD4B" w14:textId="77777777" w:rsidR="002325F3" w:rsidRDefault="002325F3" w:rsidP="002325F3">
      <w:pPr>
        <w:numPr>
          <w:ilvl w:val="0"/>
          <w:numId w:val="38"/>
        </w:numPr>
        <w:spacing w:after="120" w:line="240" w:lineRule="auto"/>
        <w:ind w:left="0" w:firstLine="0"/>
        <w:rPr>
          <w:rFonts w:cs="Arial"/>
          <w:bCs/>
          <w:szCs w:val="21"/>
        </w:rPr>
      </w:pPr>
      <w:r w:rsidRPr="00C73651">
        <w:rPr>
          <w:rFonts w:cs="Arial"/>
          <w:bCs/>
          <w:szCs w:val="21"/>
        </w:rPr>
        <w:t>The CO has to take immediate measures to improve operational effectiveness and efficiency</w:t>
      </w:r>
      <w:r>
        <w:rPr>
          <w:rFonts w:cs="Arial"/>
          <w:bCs/>
          <w:szCs w:val="21"/>
        </w:rPr>
        <w:t xml:space="preserve">. </w:t>
      </w:r>
      <w:r w:rsidRPr="00C73651">
        <w:rPr>
          <w:rFonts w:cs="Arial"/>
          <w:bCs/>
          <w:szCs w:val="21"/>
        </w:rPr>
        <w:t xml:space="preserve">The CO should start with developing and adhering to plans as per corporate guidance </w:t>
      </w:r>
      <w:r>
        <w:rPr>
          <w:rFonts w:cs="Arial"/>
          <w:bCs/>
          <w:szCs w:val="21"/>
        </w:rPr>
        <w:t>and q</w:t>
      </w:r>
      <w:r w:rsidRPr="00C73651">
        <w:rPr>
          <w:rFonts w:cs="Arial"/>
          <w:bCs/>
          <w:szCs w:val="21"/>
        </w:rPr>
        <w:t xml:space="preserve">uality and timely narrative and financial reports need </w:t>
      </w:r>
      <w:r>
        <w:rPr>
          <w:rFonts w:cs="Arial"/>
          <w:bCs/>
          <w:szCs w:val="21"/>
        </w:rPr>
        <w:t>developed and obtained from partners, also to</w:t>
      </w:r>
      <w:r w:rsidRPr="00C73651">
        <w:rPr>
          <w:rFonts w:cs="Arial"/>
          <w:bCs/>
          <w:szCs w:val="21"/>
        </w:rPr>
        <w:t xml:space="preserve"> be used as a basis for advocacy and evidence-based decision-making</w:t>
      </w:r>
      <w:r>
        <w:rPr>
          <w:rFonts w:cs="Arial"/>
          <w:bCs/>
          <w:szCs w:val="21"/>
        </w:rPr>
        <w:t>. Moreover, m</w:t>
      </w:r>
      <w:r w:rsidRPr="00C73651">
        <w:rPr>
          <w:rFonts w:cs="Arial"/>
          <w:bCs/>
          <w:szCs w:val="21"/>
        </w:rPr>
        <w:t>easures need to be taken to create an easily accessible institutional memory</w:t>
      </w:r>
      <w:r>
        <w:rPr>
          <w:rFonts w:cs="Arial"/>
          <w:bCs/>
          <w:szCs w:val="21"/>
        </w:rPr>
        <w:t xml:space="preserve"> and a quality M&amp;E framework and system need to be developed and implemented.</w:t>
      </w:r>
    </w:p>
    <w:p w14:paraId="1A89A51D" w14:textId="77777777" w:rsidR="002325F3" w:rsidRPr="00C73651" w:rsidRDefault="002325F3" w:rsidP="002325F3">
      <w:pPr>
        <w:numPr>
          <w:ilvl w:val="0"/>
          <w:numId w:val="38"/>
        </w:numPr>
        <w:spacing w:after="120" w:line="240" w:lineRule="auto"/>
        <w:ind w:left="0" w:firstLine="0"/>
        <w:rPr>
          <w:rFonts w:cs="Arial"/>
          <w:bCs/>
          <w:iCs/>
          <w:szCs w:val="21"/>
        </w:rPr>
      </w:pPr>
      <w:r w:rsidRPr="00C73651">
        <w:rPr>
          <w:rFonts w:cs="Arial"/>
          <w:bCs/>
          <w:iCs/>
          <w:szCs w:val="21"/>
        </w:rPr>
        <w:t xml:space="preserve">The CO should revise and implement its resource mobilisation strategy, based on existing </w:t>
      </w:r>
      <w:r w:rsidRPr="00C73651">
        <w:rPr>
          <w:rFonts w:cs="Arial"/>
          <w:bCs/>
          <w:szCs w:val="21"/>
        </w:rPr>
        <w:t>corporate</w:t>
      </w:r>
      <w:r w:rsidRPr="00C73651">
        <w:rPr>
          <w:rFonts w:cs="Arial"/>
          <w:bCs/>
          <w:iCs/>
          <w:szCs w:val="21"/>
        </w:rPr>
        <w:t xml:space="preserve"> guidance on resource mobilisation</w:t>
      </w:r>
      <w:r>
        <w:rPr>
          <w:rFonts w:cs="Arial"/>
          <w:bCs/>
          <w:iCs/>
          <w:szCs w:val="21"/>
        </w:rPr>
        <w:t xml:space="preserve">. A single source funding situation </w:t>
      </w:r>
      <w:r>
        <w:rPr>
          <w:rFonts w:cs="Arial"/>
          <w:bCs/>
          <w:iCs/>
          <w:szCs w:val="21"/>
        </w:rPr>
        <w:lastRenderedPageBreak/>
        <w:t xml:space="preserve">should be avoided and </w:t>
      </w:r>
      <w:r w:rsidRPr="00C73651">
        <w:rPr>
          <w:rFonts w:cs="Arial"/>
          <w:bCs/>
          <w:iCs/>
          <w:szCs w:val="21"/>
        </w:rPr>
        <w:t>a more strategic and better</w:t>
      </w:r>
      <w:r>
        <w:rPr>
          <w:rFonts w:cs="Arial"/>
          <w:bCs/>
          <w:iCs/>
          <w:szCs w:val="21"/>
        </w:rPr>
        <w:t>-</w:t>
      </w:r>
      <w:r w:rsidRPr="00C73651">
        <w:rPr>
          <w:rFonts w:cs="Arial"/>
          <w:bCs/>
          <w:iCs/>
          <w:szCs w:val="21"/>
        </w:rPr>
        <w:t>targeted approach to fund acquisition</w:t>
      </w:r>
      <w:r>
        <w:rPr>
          <w:rFonts w:cs="Arial"/>
          <w:bCs/>
          <w:iCs/>
          <w:szCs w:val="21"/>
        </w:rPr>
        <w:t xml:space="preserve"> should be utilised, based on resource mapping</w:t>
      </w:r>
      <w:r w:rsidRPr="00C73651">
        <w:rPr>
          <w:rFonts w:cs="Arial"/>
          <w:bCs/>
          <w:iCs/>
          <w:szCs w:val="21"/>
        </w:rPr>
        <w:t>.</w:t>
      </w:r>
      <w:r>
        <w:rPr>
          <w:rFonts w:cs="Arial"/>
          <w:bCs/>
          <w:iCs/>
          <w:szCs w:val="21"/>
        </w:rPr>
        <w:t xml:space="preserve"> </w:t>
      </w:r>
      <w:r w:rsidRPr="00C73651">
        <w:rPr>
          <w:rFonts w:cs="Arial"/>
          <w:bCs/>
          <w:iCs/>
          <w:szCs w:val="21"/>
        </w:rPr>
        <w:t>A human resource strategy and plan should be developed, coupled with an organogram</w:t>
      </w:r>
      <w:r>
        <w:rPr>
          <w:rFonts w:cs="Arial"/>
          <w:bCs/>
          <w:iCs/>
          <w:szCs w:val="21"/>
        </w:rPr>
        <w:t>, to complement the resource strategy.</w:t>
      </w:r>
    </w:p>
    <w:p w14:paraId="2D900C39" w14:textId="77777777" w:rsidR="002325F3" w:rsidRPr="00C73651" w:rsidRDefault="002325F3" w:rsidP="002325F3">
      <w:pPr>
        <w:numPr>
          <w:ilvl w:val="0"/>
          <w:numId w:val="38"/>
        </w:numPr>
        <w:spacing w:after="120" w:line="240" w:lineRule="auto"/>
        <w:ind w:left="0" w:firstLine="0"/>
        <w:rPr>
          <w:rFonts w:cs="Arial"/>
          <w:bCs/>
          <w:szCs w:val="21"/>
        </w:rPr>
      </w:pPr>
      <w:r w:rsidRPr="00C73651">
        <w:rPr>
          <w:rFonts w:cs="Arial"/>
          <w:bCs/>
          <w:szCs w:val="21"/>
        </w:rPr>
        <w:t>UN Women should broaden its focus to better respond to its mandate and the needs of women in Sudan</w:t>
      </w:r>
      <w:r>
        <w:rPr>
          <w:rFonts w:cs="Arial"/>
          <w:bCs/>
          <w:szCs w:val="21"/>
        </w:rPr>
        <w:t xml:space="preserve">. </w:t>
      </w:r>
      <w:r w:rsidRPr="00C73651">
        <w:rPr>
          <w:rFonts w:cs="Arial"/>
          <w:bCs/>
          <w:szCs w:val="21"/>
        </w:rPr>
        <w:t>Currently, the efforts of the CO are mostly focused on the programmatic area with coordination on the second place.</w:t>
      </w:r>
      <w:r>
        <w:rPr>
          <w:rFonts w:cs="Arial"/>
          <w:bCs/>
          <w:szCs w:val="21"/>
        </w:rPr>
        <w:t xml:space="preserve"> </w:t>
      </w:r>
      <w:r w:rsidRPr="00C73651">
        <w:rPr>
          <w:rFonts w:cs="Arial"/>
          <w:bCs/>
          <w:szCs w:val="21"/>
        </w:rPr>
        <w:t>UN Women should ensure the distribution of attention over the mandate areas under the new SN is better balanced, especially by enhancing the attention for the normative area.</w:t>
      </w:r>
      <w:r>
        <w:rPr>
          <w:rFonts w:cs="Arial"/>
          <w:bCs/>
          <w:szCs w:val="21"/>
        </w:rPr>
        <w:t xml:space="preserve"> </w:t>
      </w:r>
      <w:r w:rsidRPr="00C73651">
        <w:rPr>
          <w:rFonts w:cs="Arial"/>
          <w:bCs/>
          <w:szCs w:val="21"/>
        </w:rPr>
        <w:t xml:space="preserve">As for impact areas, working on only two impact areas hampers UN Women to work </w:t>
      </w:r>
      <w:r>
        <w:rPr>
          <w:rFonts w:cs="Arial"/>
          <w:bCs/>
          <w:szCs w:val="21"/>
        </w:rPr>
        <w:t>according to all mandate areas; t</w:t>
      </w:r>
      <w:r w:rsidRPr="00C73651">
        <w:rPr>
          <w:rFonts w:cs="Arial"/>
          <w:bCs/>
          <w:szCs w:val="21"/>
        </w:rPr>
        <w:t>he areas of women leadership and political participation and VAW/G are impact areas that deserve an independent focus</w:t>
      </w:r>
    </w:p>
    <w:p w14:paraId="0A31B383" w14:textId="77777777" w:rsidR="002325F3" w:rsidRPr="00EC15E9" w:rsidRDefault="002325F3" w:rsidP="002325F3">
      <w:pPr>
        <w:numPr>
          <w:ilvl w:val="0"/>
          <w:numId w:val="38"/>
        </w:numPr>
        <w:spacing w:after="120" w:line="240" w:lineRule="auto"/>
        <w:ind w:left="0" w:firstLine="0"/>
        <w:rPr>
          <w:rFonts w:eastAsiaTheme="minorHAnsi" w:cs="Arial"/>
          <w:bCs/>
          <w:szCs w:val="21"/>
          <w:lang w:eastAsia="ja-JP"/>
        </w:rPr>
      </w:pPr>
      <w:r w:rsidRPr="00EC15E9">
        <w:rPr>
          <w:rFonts w:cs="Arial"/>
          <w:bCs/>
          <w:szCs w:val="21"/>
        </w:rPr>
        <w:t>UN Women needs to broaden and enlarge its partnership to obtain a stronger voice and better access the target group</w:t>
      </w:r>
      <w:r>
        <w:rPr>
          <w:rFonts w:cs="Arial"/>
          <w:bCs/>
          <w:szCs w:val="21"/>
        </w:rPr>
        <w:t>. This would help</w:t>
      </w:r>
      <w:r w:rsidRPr="00EC15E9">
        <w:rPr>
          <w:rFonts w:eastAsiaTheme="minorHAnsi" w:cs="Arial"/>
          <w:bCs/>
          <w:szCs w:val="21"/>
          <w:lang w:eastAsia="ja-JP"/>
        </w:rPr>
        <w:t xml:space="preserve"> to broaden build strategic alliances with organisations from various backgrounds for coordination, cooperation and joint advocacy, but also to build their capacity building and raise their awareness.</w:t>
      </w:r>
      <w:r>
        <w:rPr>
          <w:rFonts w:cs="Arial"/>
          <w:bCs/>
          <w:szCs w:val="21"/>
        </w:rPr>
        <w:t xml:space="preserve"> The identification of new and strategic partners should use partnership </w:t>
      </w:r>
      <w:r w:rsidRPr="00EC15E9">
        <w:rPr>
          <w:rFonts w:cs="Arial"/>
          <w:bCs/>
          <w:szCs w:val="21"/>
        </w:rPr>
        <w:t>assessments, based on existing corporate guidance on partnership selection</w:t>
      </w:r>
      <w:r>
        <w:rPr>
          <w:rFonts w:cs="Arial"/>
          <w:bCs/>
          <w:szCs w:val="21"/>
        </w:rPr>
        <w:t xml:space="preserve">. </w:t>
      </w:r>
      <w:r w:rsidRPr="00EC15E9">
        <w:rPr>
          <w:rFonts w:cs="Arial"/>
          <w:bCs/>
          <w:szCs w:val="21"/>
        </w:rPr>
        <w:t>Stronger partnership with civil society is essential for UN Women to better reach smaller women’s networks and women at grassroots level.</w:t>
      </w:r>
      <w:r>
        <w:rPr>
          <w:rFonts w:cs="Arial"/>
          <w:bCs/>
          <w:szCs w:val="21"/>
        </w:rPr>
        <w:t xml:space="preserve"> Moreover, the CO should </w:t>
      </w:r>
      <w:r w:rsidRPr="00EC15E9">
        <w:rPr>
          <w:rFonts w:cs="Arial"/>
          <w:bCs/>
          <w:szCs w:val="21"/>
        </w:rPr>
        <w:t>strengthen its partnership with media</w:t>
      </w:r>
      <w:r>
        <w:rPr>
          <w:rFonts w:cs="Arial"/>
          <w:bCs/>
          <w:szCs w:val="21"/>
        </w:rPr>
        <w:t xml:space="preserve"> and the private sector.</w:t>
      </w:r>
    </w:p>
    <w:p w14:paraId="24854C2F" w14:textId="3F850108" w:rsidR="00851726" w:rsidRPr="002325F3" w:rsidRDefault="002325F3" w:rsidP="002325F3">
      <w:pPr>
        <w:numPr>
          <w:ilvl w:val="0"/>
          <w:numId w:val="38"/>
        </w:numPr>
        <w:spacing w:after="120" w:line="240" w:lineRule="auto"/>
        <w:ind w:left="0" w:firstLine="0"/>
        <w:rPr>
          <w:rFonts w:cs="Arial"/>
          <w:bCs/>
          <w:iCs/>
          <w:szCs w:val="21"/>
        </w:rPr>
      </w:pPr>
      <w:r w:rsidRPr="00EC15E9">
        <w:rPr>
          <w:rFonts w:cs="Arial"/>
          <w:bCs/>
          <w:iCs/>
          <w:szCs w:val="21"/>
        </w:rPr>
        <w:t>UN Women needs to continue strengthening its role in the UN Family</w:t>
      </w:r>
      <w:r>
        <w:rPr>
          <w:rFonts w:cs="Arial"/>
          <w:bCs/>
          <w:iCs/>
          <w:szCs w:val="21"/>
        </w:rPr>
        <w:t xml:space="preserve">. </w:t>
      </w:r>
      <w:r w:rsidRPr="00EC15E9">
        <w:rPr>
          <w:rFonts w:cs="Arial"/>
          <w:bCs/>
          <w:iCs/>
          <w:szCs w:val="21"/>
        </w:rPr>
        <w:t>Even if UN Women seems to have strengthened its contribution lately</w:t>
      </w:r>
      <w:r>
        <w:rPr>
          <w:rFonts w:cs="Arial"/>
          <w:bCs/>
          <w:iCs/>
          <w:szCs w:val="21"/>
        </w:rPr>
        <w:t>, more can be accomplished. The CO needs to increase its</w:t>
      </w:r>
      <w:r w:rsidRPr="00EC15E9">
        <w:rPr>
          <w:rFonts w:cs="Arial"/>
          <w:bCs/>
          <w:iCs/>
          <w:szCs w:val="21"/>
        </w:rPr>
        <w:t xml:space="preserve"> influence over gender mainstreaming and addressing gender considerations by other UN Agencies</w:t>
      </w:r>
      <w:r>
        <w:rPr>
          <w:rFonts w:cs="Arial"/>
          <w:bCs/>
          <w:iCs/>
          <w:szCs w:val="21"/>
        </w:rPr>
        <w:t xml:space="preserve"> and as for UNDAF, </w:t>
      </w:r>
      <w:r w:rsidRPr="00EC15E9">
        <w:rPr>
          <w:rFonts w:cs="Arial"/>
          <w:bCs/>
          <w:iCs/>
          <w:szCs w:val="21"/>
        </w:rPr>
        <w:t xml:space="preserve">UN Women </w:t>
      </w:r>
      <w:r>
        <w:rPr>
          <w:rFonts w:cs="Arial"/>
          <w:bCs/>
          <w:iCs/>
          <w:szCs w:val="21"/>
        </w:rPr>
        <w:t>should be</w:t>
      </w:r>
      <w:r w:rsidRPr="00EC15E9">
        <w:rPr>
          <w:rFonts w:cs="Arial"/>
          <w:bCs/>
          <w:iCs/>
          <w:szCs w:val="21"/>
        </w:rPr>
        <w:t xml:space="preserve"> strongly involved in the upcoming design of output and indicators</w:t>
      </w:r>
      <w:r>
        <w:rPr>
          <w:rFonts w:cs="Arial"/>
          <w:bCs/>
          <w:iCs/>
          <w:szCs w:val="21"/>
        </w:rPr>
        <w:t xml:space="preserve">. Lastly, </w:t>
      </w:r>
      <w:r w:rsidRPr="00EC15E9">
        <w:rPr>
          <w:rFonts w:cs="Arial"/>
          <w:bCs/>
          <w:iCs/>
          <w:szCs w:val="21"/>
        </w:rPr>
        <w:t>UN Women should also make an effort to be more frequently involved in UN meetings and working groups and in UN joint events</w:t>
      </w:r>
      <w:r>
        <w:rPr>
          <w:rFonts w:cs="Arial"/>
          <w:bCs/>
          <w:iCs/>
          <w:szCs w:val="21"/>
        </w:rPr>
        <w:t xml:space="preserve"> and ensure the regularly and meaningfully conducting Gender Theme Group meetings is sustained.</w:t>
      </w:r>
      <w:r w:rsidR="00851726" w:rsidRPr="002325F3">
        <w:rPr>
          <w:color w:val="336699"/>
        </w:rPr>
        <w:br w:type="page"/>
      </w:r>
    </w:p>
    <w:p w14:paraId="0F4F1C20" w14:textId="77777777" w:rsidR="009B22A3" w:rsidRPr="00943270" w:rsidRDefault="009B22A3" w:rsidP="002C2529">
      <w:pPr>
        <w:pStyle w:val="Heading1"/>
        <w:numPr>
          <w:ilvl w:val="0"/>
          <w:numId w:val="2"/>
        </w:numPr>
        <w:spacing w:before="240"/>
        <w:ind w:left="284" w:hanging="284"/>
        <w:rPr>
          <w:rFonts w:asciiTheme="majorHAnsi" w:hAnsiTheme="majorHAnsi"/>
          <w:color w:val="336699"/>
        </w:rPr>
        <w:sectPr w:rsidR="009B22A3" w:rsidRPr="00943270" w:rsidSect="009B22A3">
          <w:pgSz w:w="11900" w:h="16840"/>
          <w:pgMar w:top="1440" w:right="1800" w:bottom="1440" w:left="1800" w:header="708" w:footer="708" w:gutter="0"/>
          <w:pgNumType w:fmt="lowerRoman"/>
          <w:cols w:space="708"/>
          <w:docGrid w:linePitch="360"/>
        </w:sectPr>
      </w:pPr>
    </w:p>
    <w:p w14:paraId="28C8712E" w14:textId="03131D13" w:rsidR="00B93290" w:rsidRPr="00943270" w:rsidRDefault="00B93290" w:rsidP="002C2529">
      <w:pPr>
        <w:pStyle w:val="Heading1"/>
        <w:numPr>
          <w:ilvl w:val="0"/>
          <w:numId w:val="2"/>
        </w:numPr>
        <w:spacing w:before="240"/>
        <w:ind w:left="284" w:hanging="284"/>
        <w:rPr>
          <w:color w:val="336699"/>
        </w:rPr>
      </w:pPr>
      <w:bookmarkStart w:id="18" w:name="_Toc343335859"/>
      <w:r w:rsidRPr="00943270">
        <w:rPr>
          <w:color w:val="336699"/>
        </w:rPr>
        <w:lastRenderedPageBreak/>
        <w:t>Introduction</w:t>
      </w:r>
      <w:bookmarkEnd w:id="11"/>
      <w:bookmarkEnd w:id="12"/>
      <w:bookmarkEnd w:id="13"/>
      <w:bookmarkEnd w:id="18"/>
    </w:p>
    <w:p w14:paraId="38955340" w14:textId="001B30B7" w:rsidR="00361FDD" w:rsidRPr="00943270" w:rsidRDefault="00361FDD" w:rsidP="00361FDD">
      <w:pPr>
        <w:pStyle w:val="ListParagraph"/>
        <w:numPr>
          <w:ilvl w:val="0"/>
          <w:numId w:val="8"/>
        </w:numPr>
        <w:spacing w:before="120" w:after="120" w:line="240" w:lineRule="auto"/>
        <w:ind w:left="0" w:firstLine="0"/>
        <w:contextualSpacing w:val="0"/>
        <w:rPr>
          <w:rFonts w:cs="Arial"/>
          <w:szCs w:val="21"/>
        </w:rPr>
      </w:pPr>
      <w:r w:rsidRPr="00943270">
        <w:rPr>
          <w:rFonts w:cs="Arial"/>
          <w:szCs w:val="21"/>
        </w:rPr>
        <w:t xml:space="preserve">This </w:t>
      </w:r>
      <w:r w:rsidR="00964930" w:rsidRPr="00943270">
        <w:rPr>
          <w:rFonts w:cs="Arial"/>
          <w:szCs w:val="21"/>
        </w:rPr>
        <w:t>Country Portfolio Evaluation</w:t>
      </w:r>
      <w:r w:rsidR="00C434D4">
        <w:rPr>
          <w:rFonts w:cs="Arial"/>
          <w:szCs w:val="21"/>
        </w:rPr>
        <w:t xml:space="preserve"> (CPE)</w:t>
      </w:r>
      <w:r w:rsidR="00964930" w:rsidRPr="00943270">
        <w:rPr>
          <w:rFonts w:cs="Arial"/>
          <w:szCs w:val="21"/>
        </w:rPr>
        <w:t xml:space="preserve"> has been </w:t>
      </w:r>
      <w:r w:rsidRPr="00943270">
        <w:rPr>
          <w:rFonts w:cs="Arial"/>
          <w:szCs w:val="21"/>
        </w:rPr>
        <w:t xml:space="preserve">commissioned by the Country Office (CO) </w:t>
      </w:r>
      <w:r w:rsidR="00C434D4">
        <w:rPr>
          <w:rFonts w:cs="Arial"/>
          <w:szCs w:val="21"/>
        </w:rPr>
        <w:t xml:space="preserve">of the </w:t>
      </w:r>
      <w:r w:rsidR="00C434D4" w:rsidRPr="00943270">
        <w:rPr>
          <w:rFonts w:cs="Arial"/>
          <w:szCs w:val="21"/>
        </w:rPr>
        <w:t>United Nations Entity for Gender Equality and Women’s Empowerment (UN Women)</w:t>
      </w:r>
      <w:r w:rsidR="00C434D4">
        <w:rPr>
          <w:rFonts w:cs="Arial"/>
          <w:szCs w:val="21"/>
        </w:rPr>
        <w:t xml:space="preserve"> in </w:t>
      </w:r>
      <w:r w:rsidRPr="00943270">
        <w:rPr>
          <w:rFonts w:cs="Arial"/>
          <w:szCs w:val="21"/>
        </w:rPr>
        <w:t xml:space="preserve">Sudan. The scope of this CPE </w:t>
      </w:r>
      <w:r w:rsidR="00A8606F" w:rsidRPr="00943270">
        <w:rPr>
          <w:rFonts w:cs="Arial"/>
          <w:szCs w:val="21"/>
        </w:rPr>
        <w:t>was</w:t>
      </w:r>
      <w:r w:rsidRPr="00943270">
        <w:rPr>
          <w:rFonts w:cs="Arial"/>
          <w:szCs w:val="21"/>
        </w:rPr>
        <w:t xml:space="preserve"> the entirety of UN Women's portfolio, namely programmes and operations including regional or global programme activities in the country as well as relevant ‘non-project’ activities. </w:t>
      </w:r>
      <w:r w:rsidR="00BD5A87" w:rsidRPr="00943270">
        <w:rPr>
          <w:rFonts w:cs="Arial"/>
          <w:szCs w:val="21"/>
        </w:rPr>
        <w:t>The po</w:t>
      </w:r>
      <w:r w:rsidR="00C434D4">
        <w:rPr>
          <w:rFonts w:cs="Arial"/>
          <w:szCs w:val="21"/>
        </w:rPr>
        <w:t>rtfolio-wide Strategic Note (SN)</w:t>
      </w:r>
      <w:r w:rsidR="00BD5A87" w:rsidRPr="00943270">
        <w:rPr>
          <w:rFonts w:cs="Arial"/>
          <w:szCs w:val="21"/>
        </w:rPr>
        <w:t xml:space="preserve"> 2014-2016, which includes the Development Results Framework (DRF) and the Organizational Effectiveness and Efficiency Framework (OEEF) and their performance indicators was the basis for this evaluation.</w:t>
      </w:r>
    </w:p>
    <w:p w14:paraId="01862ACC" w14:textId="7AB1C98C" w:rsidR="002E35BC" w:rsidRPr="003860EB" w:rsidRDefault="002C2529" w:rsidP="003860EB">
      <w:pPr>
        <w:pStyle w:val="ListParagraph"/>
        <w:keepNext/>
        <w:numPr>
          <w:ilvl w:val="0"/>
          <w:numId w:val="8"/>
        </w:numPr>
        <w:spacing w:before="120" w:after="60" w:line="240" w:lineRule="auto"/>
        <w:ind w:left="0" w:firstLine="0"/>
        <w:contextualSpacing w:val="0"/>
        <w:rPr>
          <w:rFonts w:cs="Arial"/>
          <w:szCs w:val="21"/>
        </w:rPr>
      </w:pPr>
      <w:r w:rsidRPr="00943270">
        <w:rPr>
          <w:rFonts w:cs="Arial"/>
          <w:szCs w:val="21"/>
        </w:rPr>
        <w:t>The SN</w:t>
      </w:r>
      <w:r w:rsidR="002E35BC" w:rsidRPr="00943270">
        <w:rPr>
          <w:rFonts w:cs="Arial"/>
          <w:szCs w:val="21"/>
        </w:rPr>
        <w:t xml:space="preserve"> 2014-2016</w:t>
      </w:r>
      <w:r w:rsidRPr="00943270">
        <w:rPr>
          <w:rFonts w:cs="Arial"/>
          <w:szCs w:val="21"/>
        </w:rPr>
        <w:t xml:space="preserve"> focused on five UN Women corporate impact areas, which are </w:t>
      </w:r>
      <w:r w:rsidRPr="00EA074D">
        <w:rPr>
          <w:rFonts w:cs="Arial"/>
          <w:szCs w:val="21"/>
        </w:rPr>
        <w:t>reflected in</w:t>
      </w:r>
      <w:r w:rsidR="003860EB" w:rsidRPr="00EA074D">
        <w:rPr>
          <w:rFonts w:cs="Arial"/>
          <w:szCs w:val="21"/>
        </w:rPr>
        <w:t xml:space="preserve"> </w:t>
      </w:r>
      <w:r w:rsidR="003860EB" w:rsidRPr="00EA074D">
        <w:rPr>
          <w:rFonts w:cs="Arial"/>
          <w:szCs w:val="21"/>
        </w:rPr>
        <w:fldChar w:fldCharType="begin"/>
      </w:r>
      <w:r w:rsidR="003860EB" w:rsidRPr="00EA074D">
        <w:rPr>
          <w:rFonts w:cs="Arial"/>
          <w:szCs w:val="21"/>
        </w:rPr>
        <w:instrText xml:space="preserve"> REF _Ref340849676 \h </w:instrText>
      </w:r>
      <w:r w:rsidR="003860EB" w:rsidRPr="00EA074D">
        <w:rPr>
          <w:rFonts w:cs="Arial"/>
          <w:szCs w:val="21"/>
        </w:rPr>
      </w:r>
      <w:r w:rsidR="003860EB" w:rsidRPr="00EA074D">
        <w:rPr>
          <w:rFonts w:cs="Arial"/>
          <w:szCs w:val="21"/>
        </w:rPr>
        <w:fldChar w:fldCharType="separate"/>
      </w:r>
      <w:r w:rsidR="00816677" w:rsidRPr="00EA074D">
        <w:rPr>
          <w:color w:val="000000" w:themeColor="text1"/>
          <w:szCs w:val="21"/>
        </w:rPr>
        <w:t xml:space="preserve">Table </w:t>
      </w:r>
      <w:r w:rsidR="00816677" w:rsidRPr="00EA074D">
        <w:rPr>
          <w:noProof/>
          <w:color w:val="000000" w:themeColor="text1"/>
          <w:szCs w:val="21"/>
        </w:rPr>
        <w:t>1</w:t>
      </w:r>
      <w:r w:rsidR="003860EB" w:rsidRPr="00EA074D">
        <w:rPr>
          <w:rFonts w:cs="Arial"/>
          <w:szCs w:val="21"/>
        </w:rPr>
        <w:fldChar w:fldCharType="end"/>
      </w:r>
      <w:r w:rsidR="003860EB" w:rsidRPr="00EA074D">
        <w:rPr>
          <w:rFonts w:cs="Arial"/>
          <w:szCs w:val="21"/>
        </w:rPr>
        <w:t xml:space="preserve"> </w:t>
      </w:r>
      <w:r w:rsidRPr="00EA074D">
        <w:rPr>
          <w:rFonts w:cs="Arial"/>
          <w:szCs w:val="21"/>
        </w:rPr>
        <w:t>below.</w:t>
      </w:r>
      <w:r w:rsidRPr="003860EB">
        <w:rPr>
          <w:rFonts w:cs="Arial"/>
          <w:szCs w:val="21"/>
        </w:rPr>
        <w:t xml:space="preserve"> </w:t>
      </w:r>
    </w:p>
    <w:p w14:paraId="5350C1E4" w14:textId="77777777" w:rsidR="002E35BC" w:rsidRPr="00943270" w:rsidRDefault="002E35BC" w:rsidP="002E35BC">
      <w:pPr>
        <w:pStyle w:val="Caption"/>
        <w:spacing w:after="60"/>
        <w:rPr>
          <w:rFonts w:cs="Arial"/>
          <w:color w:val="000000" w:themeColor="text1"/>
          <w:sz w:val="19"/>
          <w:szCs w:val="19"/>
        </w:rPr>
      </w:pPr>
      <w:bookmarkStart w:id="19" w:name="_Ref340849676"/>
      <w:bookmarkStart w:id="20" w:name="_Toc341362966"/>
      <w:bookmarkStart w:id="21" w:name="_Toc343335891"/>
      <w:r w:rsidRPr="00943270">
        <w:rPr>
          <w:color w:val="000000" w:themeColor="text1"/>
          <w:sz w:val="19"/>
          <w:szCs w:val="19"/>
        </w:rPr>
        <w:t xml:space="preserve">Table </w:t>
      </w:r>
      <w:r w:rsidRPr="00943270">
        <w:rPr>
          <w:color w:val="000000" w:themeColor="text1"/>
          <w:sz w:val="19"/>
          <w:szCs w:val="19"/>
        </w:rPr>
        <w:fldChar w:fldCharType="begin"/>
      </w:r>
      <w:r w:rsidRPr="00943270">
        <w:rPr>
          <w:color w:val="000000" w:themeColor="text1"/>
          <w:sz w:val="19"/>
          <w:szCs w:val="19"/>
        </w:rPr>
        <w:instrText xml:space="preserve"> SEQ Table \* ARABIC </w:instrText>
      </w:r>
      <w:r w:rsidRPr="00943270">
        <w:rPr>
          <w:color w:val="000000" w:themeColor="text1"/>
          <w:sz w:val="19"/>
          <w:szCs w:val="19"/>
        </w:rPr>
        <w:fldChar w:fldCharType="separate"/>
      </w:r>
      <w:r w:rsidR="00E735DD">
        <w:rPr>
          <w:noProof/>
          <w:color w:val="000000" w:themeColor="text1"/>
          <w:sz w:val="19"/>
          <w:szCs w:val="19"/>
        </w:rPr>
        <w:t>1</w:t>
      </w:r>
      <w:r w:rsidRPr="00943270">
        <w:rPr>
          <w:color w:val="000000" w:themeColor="text1"/>
          <w:sz w:val="19"/>
          <w:szCs w:val="19"/>
        </w:rPr>
        <w:fldChar w:fldCharType="end"/>
      </w:r>
      <w:bookmarkEnd w:id="19"/>
      <w:r w:rsidRPr="00943270">
        <w:rPr>
          <w:color w:val="000000" w:themeColor="text1"/>
          <w:sz w:val="19"/>
          <w:szCs w:val="19"/>
        </w:rPr>
        <w:t>: Interventions of UN Women in Sudan with time line and status</w:t>
      </w:r>
      <w:bookmarkEnd w:id="20"/>
      <w:bookmarkEnd w:id="21"/>
    </w:p>
    <w:tbl>
      <w:tblPr>
        <w:tblStyle w:val="TableGrid"/>
        <w:tblW w:w="8897" w:type="dxa"/>
        <w:tblLayout w:type="fixed"/>
        <w:tblLook w:val="04A0" w:firstRow="1" w:lastRow="0" w:firstColumn="1" w:lastColumn="0" w:noHBand="0" w:noVBand="1"/>
      </w:tblPr>
      <w:tblGrid>
        <w:gridCol w:w="601"/>
        <w:gridCol w:w="4536"/>
        <w:gridCol w:w="2738"/>
        <w:gridCol w:w="1022"/>
      </w:tblGrid>
      <w:tr w:rsidR="002E35BC" w:rsidRPr="00943270" w14:paraId="73E6E9EB" w14:textId="77777777" w:rsidTr="00AD32D3">
        <w:tc>
          <w:tcPr>
            <w:tcW w:w="601" w:type="dxa"/>
            <w:tcBorders>
              <w:bottom w:val="single" w:sz="4" w:space="0" w:color="auto"/>
            </w:tcBorders>
            <w:shd w:val="clear" w:color="auto" w:fill="FFFFFF"/>
            <w:tcMar>
              <w:left w:w="34" w:type="dxa"/>
              <w:right w:w="6" w:type="dxa"/>
            </w:tcMar>
          </w:tcPr>
          <w:p w14:paraId="5C2B239D"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Time frame</w:t>
            </w:r>
          </w:p>
        </w:tc>
        <w:tc>
          <w:tcPr>
            <w:tcW w:w="4536" w:type="dxa"/>
            <w:tcBorders>
              <w:bottom w:val="single" w:sz="4" w:space="0" w:color="auto"/>
            </w:tcBorders>
            <w:shd w:val="clear" w:color="auto" w:fill="FFFFFF"/>
            <w:tcMar>
              <w:left w:w="34" w:type="dxa"/>
              <w:right w:w="6" w:type="dxa"/>
            </w:tcMar>
          </w:tcPr>
          <w:p w14:paraId="7E022B6D" w14:textId="77777777" w:rsidR="002E35BC" w:rsidRPr="00943270" w:rsidRDefault="002E35BC" w:rsidP="002E35BC">
            <w:pPr>
              <w:pStyle w:val="ListParagraph"/>
              <w:spacing w:line="240" w:lineRule="auto"/>
              <w:ind w:left="0"/>
              <w:contextualSpacing w:val="0"/>
              <w:rPr>
                <w:rFonts w:eastAsia="Times New Roman" w:cs="Arial"/>
                <w:b/>
                <w:bCs/>
                <w:color w:val="000000"/>
                <w:sz w:val="19"/>
                <w:szCs w:val="19"/>
              </w:rPr>
            </w:pPr>
            <w:r w:rsidRPr="00943270">
              <w:rPr>
                <w:rFonts w:eastAsia="Times New Roman" w:cs="Arial"/>
                <w:b/>
                <w:bCs/>
                <w:color w:val="000000"/>
                <w:sz w:val="19"/>
                <w:szCs w:val="19"/>
              </w:rPr>
              <w:t>Key Activity</w:t>
            </w:r>
          </w:p>
        </w:tc>
        <w:tc>
          <w:tcPr>
            <w:tcW w:w="2738" w:type="dxa"/>
            <w:tcBorders>
              <w:bottom w:val="single" w:sz="4" w:space="0" w:color="auto"/>
            </w:tcBorders>
            <w:shd w:val="clear" w:color="auto" w:fill="FFFFFF"/>
            <w:tcMar>
              <w:left w:w="34" w:type="dxa"/>
              <w:right w:w="6" w:type="dxa"/>
            </w:tcMar>
          </w:tcPr>
          <w:p w14:paraId="3448FC4B"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Partners</w:t>
            </w:r>
          </w:p>
        </w:tc>
        <w:tc>
          <w:tcPr>
            <w:tcW w:w="1022" w:type="dxa"/>
            <w:tcBorders>
              <w:bottom w:val="single" w:sz="4" w:space="0" w:color="auto"/>
            </w:tcBorders>
            <w:shd w:val="clear" w:color="auto" w:fill="FFFFFF"/>
            <w:tcMar>
              <w:left w:w="34" w:type="dxa"/>
              <w:right w:w="6" w:type="dxa"/>
            </w:tcMar>
          </w:tcPr>
          <w:p w14:paraId="6F03A149"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Ongoing/</w:t>
            </w:r>
          </w:p>
          <w:p w14:paraId="794F57C4"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Completed</w:t>
            </w:r>
          </w:p>
        </w:tc>
      </w:tr>
      <w:tr w:rsidR="00A8606F" w:rsidRPr="00943270" w14:paraId="251B1934" w14:textId="77777777" w:rsidTr="00A8606F">
        <w:tc>
          <w:tcPr>
            <w:tcW w:w="8897" w:type="dxa"/>
            <w:gridSpan w:val="4"/>
            <w:tcBorders>
              <w:bottom w:val="single" w:sz="4" w:space="0" w:color="auto"/>
            </w:tcBorders>
            <w:shd w:val="clear" w:color="auto" w:fill="CCCCCC"/>
            <w:tcMar>
              <w:left w:w="34" w:type="dxa"/>
              <w:right w:w="6" w:type="dxa"/>
            </w:tcMar>
          </w:tcPr>
          <w:p w14:paraId="2F031A77" w14:textId="67D5B814" w:rsidR="00A8606F" w:rsidRPr="00943270" w:rsidRDefault="00A8606F" w:rsidP="002E35BC">
            <w:pPr>
              <w:pStyle w:val="ListParagraph"/>
              <w:spacing w:line="240" w:lineRule="auto"/>
              <w:ind w:left="0"/>
              <w:contextualSpacing w:val="0"/>
              <w:rPr>
                <w:rFonts w:cs="Arial"/>
                <w:sz w:val="19"/>
                <w:szCs w:val="19"/>
              </w:rPr>
            </w:pPr>
            <w:r w:rsidRPr="00943270">
              <w:rPr>
                <w:rFonts w:eastAsia="Times New Roman" w:cs="Arial"/>
                <w:b/>
                <w:bCs/>
                <w:color w:val="000000"/>
                <w:sz w:val="19"/>
                <w:szCs w:val="19"/>
              </w:rPr>
              <w:t xml:space="preserve">Impact 1: Women lead and participate in decision making at all levels </w:t>
            </w:r>
          </w:p>
        </w:tc>
      </w:tr>
      <w:tr w:rsidR="002E35BC" w:rsidRPr="00943270" w14:paraId="7E0D597D" w14:textId="77777777" w:rsidTr="00AD32D3">
        <w:tc>
          <w:tcPr>
            <w:tcW w:w="601" w:type="dxa"/>
            <w:shd w:val="clear" w:color="auto" w:fill="F3F3F3"/>
            <w:tcMar>
              <w:left w:w="34" w:type="dxa"/>
              <w:right w:w="6" w:type="dxa"/>
            </w:tcMar>
          </w:tcPr>
          <w:p w14:paraId="1BA2AECB"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4B185F7D"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01140BAA"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791036A5"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1DF89082" w14:textId="77777777" w:rsidTr="00AD32D3">
        <w:tc>
          <w:tcPr>
            <w:tcW w:w="601" w:type="dxa"/>
            <w:tcBorders>
              <w:bottom w:val="single" w:sz="4" w:space="0" w:color="auto"/>
            </w:tcBorders>
            <w:tcMar>
              <w:left w:w="34" w:type="dxa"/>
              <w:right w:w="6" w:type="dxa"/>
            </w:tcMar>
          </w:tcPr>
          <w:p w14:paraId="612F1E66" w14:textId="77777777" w:rsidR="002E35BC" w:rsidRPr="00943270" w:rsidRDefault="002E35BC" w:rsidP="002E35BC">
            <w:pPr>
              <w:spacing w:line="240" w:lineRule="auto"/>
              <w:rPr>
                <w:rFonts w:cs="Arial"/>
                <w:sz w:val="19"/>
                <w:szCs w:val="19"/>
              </w:rPr>
            </w:pPr>
            <w:r w:rsidRPr="00943270">
              <w:rPr>
                <w:rFonts w:cs="Arial"/>
                <w:sz w:val="19"/>
                <w:szCs w:val="19"/>
              </w:rPr>
              <w:t>2014/</w:t>
            </w:r>
          </w:p>
          <w:p w14:paraId="67AE10FC"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1BCE7CE6" w14:textId="77777777" w:rsidR="002E35BC" w:rsidRPr="00943270" w:rsidRDefault="002E35BC" w:rsidP="00A8606F">
            <w:pPr>
              <w:spacing w:line="240" w:lineRule="auto"/>
              <w:jc w:val="left"/>
              <w:rPr>
                <w:rFonts w:cs="Arial"/>
                <w:sz w:val="19"/>
                <w:szCs w:val="19"/>
              </w:rPr>
            </w:pPr>
            <w:r w:rsidRPr="00943270">
              <w:rPr>
                <w:rFonts w:cs="Arial"/>
                <w:sz w:val="19"/>
                <w:szCs w:val="19"/>
              </w:rPr>
              <w:t>Support for gender-responsive Constitution development in Sudan</w:t>
            </w:r>
          </w:p>
        </w:tc>
        <w:tc>
          <w:tcPr>
            <w:tcW w:w="2738" w:type="dxa"/>
            <w:tcBorders>
              <w:bottom w:val="single" w:sz="4" w:space="0" w:color="auto"/>
            </w:tcBorders>
            <w:tcMar>
              <w:left w:w="34" w:type="dxa"/>
              <w:right w:w="6" w:type="dxa"/>
            </w:tcMar>
          </w:tcPr>
          <w:p w14:paraId="5B9A45DD" w14:textId="3FFA103E" w:rsidR="002E35BC" w:rsidRPr="00943270" w:rsidRDefault="002E35BC" w:rsidP="003860EB">
            <w:pPr>
              <w:pStyle w:val="ListParagraph"/>
              <w:spacing w:line="240" w:lineRule="auto"/>
              <w:ind w:left="0"/>
              <w:contextualSpacing w:val="0"/>
              <w:jc w:val="left"/>
              <w:rPr>
                <w:rFonts w:cs="Arial"/>
                <w:color w:val="000000"/>
                <w:sz w:val="19"/>
                <w:szCs w:val="19"/>
              </w:rPr>
            </w:pPr>
            <w:r w:rsidRPr="00943270">
              <w:rPr>
                <w:rFonts w:cs="Arial"/>
                <w:sz w:val="19"/>
                <w:szCs w:val="19"/>
              </w:rPr>
              <w:t>Government Institutions, UN, CSOs, media, academia</w:t>
            </w:r>
          </w:p>
        </w:tc>
        <w:tc>
          <w:tcPr>
            <w:tcW w:w="1022" w:type="dxa"/>
            <w:tcBorders>
              <w:bottom w:val="single" w:sz="4" w:space="0" w:color="auto"/>
            </w:tcBorders>
            <w:tcMar>
              <w:left w:w="34" w:type="dxa"/>
              <w:right w:w="6" w:type="dxa"/>
            </w:tcMar>
          </w:tcPr>
          <w:p w14:paraId="487725F9"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1A17DC6E" w14:textId="77777777" w:rsidTr="00AD32D3">
        <w:tc>
          <w:tcPr>
            <w:tcW w:w="601" w:type="dxa"/>
            <w:tcBorders>
              <w:bottom w:val="single" w:sz="4" w:space="0" w:color="auto"/>
            </w:tcBorders>
            <w:tcMar>
              <w:left w:w="34" w:type="dxa"/>
              <w:right w:w="6" w:type="dxa"/>
            </w:tcMar>
          </w:tcPr>
          <w:p w14:paraId="63CC96E7" w14:textId="77777777" w:rsidR="002E35BC" w:rsidRPr="00943270" w:rsidRDefault="002E35BC" w:rsidP="002E35BC">
            <w:pPr>
              <w:spacing w:line="240" w:lineRule="auto"/>
              <w:rPr>
                <w:rFonts w:cs="Arial"/>
                <w:sz w:val="19"/>
                <w:szCs w:val="19"/>
              </w:rPr>
            </w:pPr>
            <w:r w:rsidRPr="00943270">
              <w:rPr>
                <w:rFonts w:cs="Arial"/>
                <w:sz w:val="19"/>
                <w:szCs w:val="19"/>
              </w:rPr>
              <w:t>2014/</w:t>
            </w:r>
          </w:p>
          <w:p w14:paraId="3AC6074A"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5A1286E3" w14:textId="6D30820A" w:rsidR="002E35BC" w:rsidRPr="00943270" w:rsidRDefault="002E35BC" w:rsidP="003860EB">
            <w:pPr>
              <w:spacing w:line="240" w:lineRule="auto"/>
              <w:jc w:val="left"/>
              <w:rPr>
                <w:rFonts w:cs="Arial"/>
                <w:sz w:val="19"/>
                <w:szCs w:val="19"/>
              </w:rPr>
            </w:pPr>
            <w:r w:rsidRPr="00943270">
              <w:rPr>
                <w:rFonts w:cs="Arial"/>
                <w:sz w:val="19"/>
                <w:szCs w:val="19"/>
              </w:rPr>
              <w:t>Policy reform on WLPP</w:t>
            </w:r>
            <w:r w:rsidRPr="00943270">
              <w:rPr>
                <w:rStyle w:val="FootnoteReference"/>
                <w:rFonts w:cs="Arial"/>
                <w:sz w:val="19"/>
                <w:szCs w:val="19"/>
              </w:rPr>
              <w:footnoteReference w:id="2"/>
            </w:r>
            <w:r w:rsidRPr="00943270">
              <w:rPr>
                <w:rFonts w:cs="Arial"/>
                <w:sz w:val="19"/>
                <w:szCs w:val="19"/>
              </w:rPr>
              <w:t xml:space="preserve"> (amendments</w:t>
            </w:r>
            <w:r w:rsidR="003860EB">
              <w:rPr>
                <w:rFonts w:cs="Arial"/>
                <w:sz w:val="19"/>
                <w:szCs w:val="19"/>
              </w:rPr>
              <w:t xml:space="preserve"> to electoral law, criminal act, </w:t>
            </w:r>
            <w:r w:rsidRPr="00943270">
              <w:rPr>
                <w:rFonts w:cs="Arial"/>
                <w:sz w:val="19"/>
                <w:szCs w:val="19"/>
              </w:rPr>
              <w:t>women empowerment policy)</w:t>
            </w:r>
          </w:p>
        </w:tc>
        <w:tc>
          <w:tcPr>
            <w:tcW w:w="2738" w:type="dxa"/>
            <w:tcBorders>
              <w:bottom w:val="single" w:sz="4" w:space="0" w:color="auto"/>
            </w:tcBorders>
            <w:tcMar>
              <w:left w:w="34" w:type="dxa"/>
              <w:right w:w="6" w:type="dxa"/>
            </w:tcMar>
          </w:tcPr>
          <w:p w14:paraId="13CD869D" w14:textId="13364EA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color w:val="000000"/>
                <w:sz w:val="19"/>
                <w:szCs w:val="19"/>
              </w:rPr>
              <w:t>PPAC</w:t>
            </w:r>
            <w:r w:rsidR="00C434D4">
              <w:rPr>
                <w:rStyle w:val="FootnoteReference"/>
                <w:rFonts w:cs="Arial"/>
                <w:color w:val="000000"/>
                <w:sz w:val="19"/>
                <w:szCs w:val="19"/>
              </w:rPr>
              <w:footnoteReference w:id="3"/>
            </w:r>
            <w:r w:rsidRPr="00943270">
              <w:rPr>
                <w:rFonts w:cs="Arial"/>
                <w:color w:val="000000"/>
                <w:sz w:val="19"/>
                <w:szCs w:val="19"/>
              </w:rPr>
              <w:t>, DSRI</w:t>
            </w:r>
            <w:r w:rsidRPr="00943270">
              <w:rPr>
                <w:rStyle w:val="FootnoteReference"/>
                <w:rFonts w:cs="Arial"/>
                <w:color w:val="000000"/>
                <w:sz w:val="19"/>
                <w:szCs w:val="19"/>
              </w:rPr>
              <w:footnoteReference w:id="4"/>
            </w:r>
            <w:r w:rsidRPr="00943270">
              <w:rPr>
                <w:rFonts w:cs="Arial"/>
                <w:color w:val="000000"/>
                <w:sz w:val="19"/>
                <w:szCs w:val="19"/>
              </w:rPr>
              <w:t xml:space="preserve">, </w:t>
            </w:r>
            <w:r w:rsidRPr="00943270">
              <w:rPr>
                <w:rFonts w:cs="Arial"/>
                <w:sz w:val="19"/>
                <w:szCs w:val="19"/>
              </w:rPr>
              <w:t>WHRC</w:t>
            </w:r>
            <w:r w:rsidRPr="00943270">
              <w:rPr>
                <w:sz w:val="19"/>
                <w:szCs w:val="19"/>
                <w:vertAlign w:val="superscript"/>
              </w:rPr>
              <w:footnoteReference w:id="5"/>
            </w:r>
            <w:r w:rsidRPr="00943270">
              <w:rPr>
                <w:rFonts w:cs="Arial"/>
                <w:color w:val="000000"/>
                <w:sz w:val="19"/>
                <w:szCs w:val="19"/>
              </w:rPr>
              <w:t>, EMBs</w:t>
            </w:r>
            <w:r w:rsidRPr="00943270">
              <w:rPr>
                <w:rStyle w:val="FootnoteReference"/>
                <w:rFonts w:cs="Arial"/>
                <w:color w:val="000000"/>
                <w:sz w:val="19"/>
                <w:szCs w:val="19"/>
              </w:rPr>
              <w:footnoteReference w:id="6"/>
            </w:r>
            <w:r w:rsidRPr="00943270">
              <w:rPr>
                <w:rFonts w:cs="Arial"/>
                <w:color w:val="000000"/>
                <w:sz w:val="19"/>
                <w:szCs w:val="19"/>
              </w:rPr>
              <w:t>, UNDP</w:t>
            </w:r>
          </w:p>
        </w:tc>
        <w:tc>
          <w:tcPr>
            <w:tcW w:w="1022" w:type="dxa"/>
            <w:tcBorders>
              <w:bottom w:val="single" w:sz="4" w:space="0" w:color="auto"/>
            </w:tcBorders>
            <w:tcMar>
              <w:left w:w="34" w:type="dxa"/>
              <w:right w:w="6" w:type="dxa"/>
            </w:tcMar>
          </w:tcPr>
          <w:p w14:paraId="4EB1E7D6"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44716BA6" w14:textId="77777777" w:rsidTr="00AD32D3">
        <w:trPr>
          <w:trHeight w:val="283"/>
        </w:trPr>
        <w:tc>
          <w:tcPr>
            <w:tcW w:w="601" w:type="dxa"/>
            <w:shd w:val="clear" w:color="auto" w:fill="F3F3F3"/>
            <w:tcMar>
              <w:left w:w="34" w:type="dxa"/>
              <w:right w:w="6" w:type="dxa"/>
            </w:tcMar>
          </w:tcPr>
          <w:p w14:paraId="207019B7"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07974C56" w14:textId="77777777" w:rsidR="002E35BC" w:rsidRPr="00943270" w:rsidRDefault="002E35BC" w:rsidP="002E35BC">
            <w:pPr>
              <w:spacing w:line="240" w:lineRule="auto"/>
              <w:rPr>
                <w:rFonts w:cs="Arial"/>
                <w:b/>
                <w:sz w:val="19"/>
                <w:szCs w:val="19"/>
              </w:rPr>
            </w:pPr>
            <w:r w:rsidRPr="00943270">
              <w:rPr>
                <w:rFonts w:cs="Arial"/>
                <w:b/>
                <w:sz w:val="19"/>
                <w:szCs w:val="19"/>
              </w:rPr>
              <w:t>Coordination</w:t>
            </w:r>
          </w:p>
        </w:tc>
        <w:tc>
          <w:tcPr>
            <w:tcW w:w="2738" w:type="dxa"/>
            <w:shd w:val="clear" w:color="auto" w:fill="F3F3F3"/>
            <w:tcMar>
              <w:left w:w="34" w:type="dxa"/>
              <w:right w:w="6" w:type="dxa"/>
            </w:tcMar>
          </w:tcPr>
          <w:p w14:paraId="52584453"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1F421020"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698CDCA1" w14:textId="77777777" w:rsidTr="00AD32D3">
        <w:tc>
          <w:tcPr>
            <w:tcW w:w="601" w:type="dxa"/>
            <w:tcBorders>
              <w:bottom w:val="single" w:sz="4" w:space="0" w:color="auto"/>
            </w:tcBorders>
            <w:tcMar>
              <w:left w:w="34" w:type="dxa"/>
              <w:right w:w="6" w:type="dxa"/>
            </w:tcMar>
          </w:tcPr>
          <w:p w14:paraId="4E3B98D8" w14:textId="77777777" w:rsidR="002E35BC" w:rsidRPr="00943270" w:rsidRDefault="002E35BC" w:rsidP="002E35BC">
            <w:pPr>
              <w:spacing w:line="240" w:lineRule="auto"/>
              <w:rPr>
                <w:rFonts w:cs="Arial"/>
                <w:sz w:val="19"/>
                <w:szCs w:val="19"/>
              </w:rPr>
            </w:pPr>
            <w:r w:rsidRPr="00943270">
              <w:rPr>
                <w:rFonts w:cs="Arial"/>
                <w:sz w:val="19"/>
                <w:szCs w:val="19"/>
              </w:rPr>
              <w:t>2014/</w:t>
            </w:r>
          </w:p>
          <w:p w14:paraId="5F6372A1"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0531745E" w14:textId="77777777" w:rsidR="002E35BC" w:rsidRPr="00943270" w:rsidRDefault="002E35BC" w:rsidP="00A8606F">
            <w:pPr>
              <w:spacing w:line="240" w:lineRule="auto"/>
              <w:jc w:val="left"/>
              <w:rPr>
                <w:rFonts w:cs="Arial"/>
                <w:sz w:val="19"/>
                <w:szCs w:val="19"/>
              </w:rPr>
            </w:pPr>
            <w:r w:rsidRPr="00943270">
              <w:rPr>
                <w:rFonts w:cs="Arial"/>
                <w:sz w:val="19"/>
                <w:szCs w:val="19"/>
              </w:rPr>
              <w:t>Supporting to strategy development that reinforces Sudan’s national policy framework for women’s empowerment and leadership (ASSERT</w:t>
            </w:r>
            <w:r w:rsidRPr="00943270">
              <w:rPr>
                <w:rStyle w:val="FootnoteReference"/>
                <w:rFonts w:cs="Arial"/>
                <w:sz w:val="19"/>
                <w:szCs w:val="19"/>
              </w:rPr>
              <w:footnoteReference w:id="7"/>
            </w:r>
            <w:r w:rsidRPr="00943270">
              <w:rPr>
                <w:rFonts w:cs="Arial"/>
                <w:sz w:val="19"/>
                <w:szCs w:val="19"/>
              </w:rPr>
              <w:t>)</w:t>
            </w:r>
          </w:p>
        </w:tc>
        <w:tc>
          <w:tcPr>
            <w:tcW w:w="2738" w:type="dxa"/>
            <w:tcBorders>
              <w:bottom w:val="single" w:sz="4" w:space="0" w:color="auto"/>
            </w:tcBorders>
            <w:tcMar>
              <w:left w:w="34" w:type="dxa"/>
              <w:right w:w="6" w:type="dxa"/>
            </w:tcMar>
          </w:tcPr>
          <w:p w14:paraId="5549E083" w14:textId="5A72B6D9" w:rsidR="002E35BC" w:rsidRPr="00943270" w:rsidRDefault="002E35BC" w:rsidP="003860EB">
            <w:pPr>
              <w:pStyle w:val="ListParagraph"/>
              <w:spacing w:line="240" w:lineRule="auto"/>
              <w:ind w:left="0"/>
              <w:contextualSpacing w:val="0"/>
              <w:jc w:val="left"/>
              <w:rPr>
                <w:rFonts w:cs="Arial"/>
                <w:sz w:val="19"/>
                <w:szCs w:val="19"/>
              </w:rPr>
            </w:pPr>
            <w:r w:rsidRPr="00943270">
              <w:rPr>
                <w:rFonts w:cs="Arial"/>
                <w:sz w:val="19"/>
                <w:szCs w:val="19"/>
              </w:rPr>
              <w:t>GDWFA</w:t>
            </w:r>
            <w:r w:rsidR="00C434D4">
              <w:rPr>
                <w:rStyle w:val="FootnoteReference"/>
                <w:rFonts w:cs="Arial"/>
                <w:sz w:val="19"/>
                <w:szCs w:val="19"/>
              </w:rPr>
              <w:footnoteReference w:id="8"/>
            </w:r>
            <w:r w:rsidR="00C434D4">
              <w:rPr>
                <w:rFonts w:cs="Arial"/>
                <w:sz w:val="19"/>
                <w:szCs w:val="19"/>
              </w:rPr>
              <w:t xml:space="preserve"> (MoWSS)</w:t>
            </w:r>
            <w:r w:rsidR="00C434D4">
              <w:rPr>
                <w:rStyle w:val="FootnoteReference"/>
                <w:rFonts w:cs="Arial"/>
                <w:sz w:val="19"/>
                <w:szCs w:val="19"/>
              </w:rPr>
              <w:footnoteReference w:id="9"/>
            </w:r>
            <w:r w:rsidRPr="00943270">
              <w:rPr>
                <w:rFonts w:cs="Arial"/>
                <w:sz w:val="19"/>
                <w:szCs w:val="19"/>
              </w:rPr>
              <w:t>, WHRC, PPAC, HRC</w:t>
            </w:r>
            <w:r w:rsidRPr="00943270">
              <w:rPr>
                <w:rStyle w:val="FootnoteReference"/>
                <w:rFonts w:cs="Arial"/>
                <w:sz w:val="19"/>
                <w:szCs w:val="19"/>
              </w:rPr>
              <w:footnoteReference w:id="10"/>
            </w:r>
            <w:r w:rsidRPr="00943270">
              <w:rPr>
                <w:rFonts w:cs="Arial"/>
                <w:sz w:val="19"/>
                <w:szCs w:val="19"/>
              </w:rPr>
              <w:t>, NEC</w:t>
            </w:r>
            <w:r w:rsidRPr="00943270">
              <w:rPr>
                <w:rStyle w:val="FootnoteReference"/>
                <w:rFonts w:cs="Arial"/>
                <w:sz w:val="19"/>
                <w:szCs w:val="19"/>
              </w:rPr>
              <w:footnoteReference w:id="11"/>
            </w:r>
            <w:r w:rsidRPr="00943270">
              <w:rPr>
                <w:rFonts w:cs="Arial"/>
                <w:sz w:val="19"/>
                <w:szCs w:val="19"/>
              </w:rPr>
              <w:t>, SWPC</w:t>
            </w:r>
            <w:r w:rsidR="00C434D4">
              <w:rPr>
                <w:rStyle w:val="FootnoteReference"/>
                <w:rFonts w:cs="Arial"/>
                <w:sz w:val="19"/>
                <w:szCs w:val="19"/>
              </w:rPr>
              <w:footnoteReference w:id="12"/>
            </w:r>
            <w:r w:rsidRPr="00943270">
              <w:rPr>
                <w:rFonts w:cs="Arial"/>
                <w:sz w:val="19"/>
                <w:szCs w:val="19"/>
              </w:rPr>
              <w:t>, PCSHFA</w:t>
            </w:r>
            <w:r w:rsidRPr="00943270">
              <w:rPr>
                <w:rStyle w:val="FootnoteReference"/>
                <w:rFonts w:cs="Arial"/>
                <w:sz w:val="19"/>
                <w:szCs w:val="19"/>
              </w:rPr>
              <w:footnoteReference w:id="13"/>
            </w:r>
            <w:r w:rsidRPr="00943270">
              <w:rPr>
                <w:rFonts w:cs="Arial"/>
                <w:sz w:val="19"/>
                <w:szCs w:val="19"/>
              </w:rPr>
              <w:t xml:space="preserve">, </w:t>
            </w:r>
            <w:r w:rsidR="00A8606F" w:rsidRPr="00943270">
              <w:rPr>
                <w:rFonts w:cs="Arial"/>
                <w:sz w:val="19"/>
                <w:szCs w:val="19"/>
              </w:rPr>
              <w:t>M</w:t>
            </w:r>
            <w:r w:rsidR="003860EB">
              <w:rPr>
                <w:rFonts w:cs="Arial"/>
                <w:sz w:val="19"/>
                <w:szCs w:val="19"/>
              </w:rPr>
              <w:t>inistries</w:t>
            </w:r>
            <w:r w:rsidR="00D545DB" w:rsidRPr="00943270">
              <w:rPr>
                <w:rFonts w:cs="Arial"/>
                <w:sz w:val="19"/>
                <w:szCs w:val="19"/>
              </w:rPr>
              <w:t xml:space="preserve">, </w:t>
            </w:r>
            <w:r w:rsidRPr="00943270">
              <w:rPr>
                <w:rFonts w:cs="Arial"/>
                <w:sz w:val="19"/>
                <w:szCs w:val="19"/>
              </w:rPr>
              <w:t>ECF</w:t>
            </w:r>
            <w:r w:rsidRPr="00943270">
              <w:rPr>
                <w:rStyle w:val="FootnoteReference"/>
                <w:rFonts w:cs="Arial"/>
                <w:sz w:val="19"/>
                <w:szCs w:val="19"/>
              </w:rPr>
              <w:footnoteReference w:id="14"/>
            </w:r>
          </w:p>
        </w:tc>
        <w:tc>
          <w:tcPr>
            <w:tcW w:w="1022" w:type="dxa"/>
            <w:tcBorders>
              <w:bottom w:val="single" w:sz="4" w:space="0" w:color="auto"/>
            </w:tcBorders>
            <w:tcMar>
              <w:left w:w="34" w:type="dxa"/>
              <w:right w:w="6" w:type="dxa"/>
            </w:tcMar>
          </w:tcPr>
          <w:p w14:paraId="0E36DB6F"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49A0B5DC" w14:textId="77777777" w:rsidTr="00AD32D3">
        <w:tc>
          <w:tcPr>
            <w:tcW w:w="601" w:type="dxa"/>
            <w:shd w:val="clear" w:color="auto" w:fill="F3F3F3"/>
            <w:tcMar>
              <w:left w:w="34" w:type="dxa"/>
              <w:right w:w="6" w:type="dxa"/>
            </w:tcMar>
          </w:tcPr>
          <w:p w14:paraId="5BF90C3D"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7C5774BF" w14:textId="77777777" w:rsidR="002E35BC" w:rsidRPr="00943270" w:rsidRDefault="002E35BC" w:rsidP="002E35BC">
            <w:pPr>
              <w:spacing w:line="240" w:lineRule="auto"/>
              <w:rPr>
                <w:rFonts w:cs="Arial"/>
                <w:b/>
                <w:sz w:val="19"/>
                <w:szCs w:val="19"/>
              </w:rPr>
            </w:pPr>
            <w:r w:rsidRPr="00943270">
              <w:rPr>
                <w:rFonts w:cs="Arial"/>
                <w:b/>
                <w:sz w:val="19"/>
                <w:szCs w:val="19"/>
              </w:rPr>
              <w:t>Programmatic</w:t>
            </w:r>
          </w:p>
        </w:tc>
        <w:tc>
          <w:tcPr>
            <w:tcW w:w="2738" w:type="dxa"/>
            <w:shd w:val="clear" w:color="auto" w:fill="F3F3F3"/>
            <w:tcMar>
              <w:left w:w="34" w:type="dxa"/>
              <w:right w:w="6" w:type="dxa"/>
            </w:tcMar>
          </w:tcPr>
          <w:p w14:paraId="4226B581"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620DE1EA"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6CC91965" w14:textId="77777777" w:rsidTr="00AD32D3">
        <w:tc>
          <w:tcPr>
            <w:tcW w:w="601" w:type="dxa"/>
            <w:tcMar>
              <w:left w:w="34" w:type="dxa"/>
              <w:right w:w="6" w:type="dxa"/>
            </w:tcMar>
          </w:tcPr>
          <w:p w14:paraId="356D8952" w14:textId="77777777" w:rsidR="002E35BC" w:rsidRPr="00943270" w:rsidRDefault="002E35BC" w:rsidP="002E35BC">
            <w:pPr>
              <w:spacing w:line="240" w:lineRule="auto"/>
              <w:rPr>
                <w:rFonts w:cs="Arial"/>
                <w:sz w:val="19"/>
                <w:szCs w:val="19"/>
              </w:rPr>
            </w:pPr>
            <w:r w:rsidRPr="00943270">
              <w:rPr>
                <w:rFonts w:cs="Arial"/>
                <w:sz w:val="19"/>
                <w:szCs w:val="19"/>
              </w:rPr>
              <w:t>2014/</w:t>
            </w:r>
          </w:p>
          <w:p w14:paraId="4639E4CF"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Mar>
              <w:left w:w="34" w:type="dxa"/>
              <w:right w:w="6" w:type="dxa"/>
            </w:tcMar>
          </w:tcPr>
          <w:p w14:paraId="360BA0C2" w14:textId="77777777" w:rsidR="002E35BC" w:rsidRPr="00943270" w:rsidRDefault="002E35BC" w:rsidP="00A8606F">
            <w:pPr>
              <w:spacing w:line="240" w:lineRule="auto"/>
              <w:jc w:val="left"/>
              <w:rPr>
                <w:rFonts w:cs="Arial"/>
                <w:sz w:val="19"/>
                <w:szCs w:val="19"/>
              </w:rPr>
            </w:pPr>
            <w:r w:rsidRPr="00943270">
              <w:rPr>
                <w:rFonts w:cs="Arial"/>
                <w:sz w:val="19"/>
                <w:szCs w:val="19"/>
              </w:rPr>
              <w:t>Support to national  dialogue and constitutional reform process  </w:t>
            </w:r>
          </w:p>
        </w:tc>
        <w:tc>
          <w:tcPr>
            <w:tcW w:w="2738" w:type="dxa"/>
            <w:tcMar>
              <w:left w:w="34" w:type="dxa"/>
              <w:right w:w="6" w:type="dxa"/>
            </w:tcMar>
          </w:tcPr>
          <w:p w14:paraId="7722F7DB" w14:textId="25664D97" w:rsidR="002E35BC" w:rsidRPr="00943270" w:rsidRDefault="00A8606F" w:rsidP="002E35BC">
            <w:pPr>
              <w:pStyle w:val="ListParagraph"/>
              <w:spacing w:line="240" w:lineRule="auto"/>
              <w:ind w:left="0"/>
              <w:contextualSpacing w:val="0"/>
              <w:rPr>
                <w:rFonts w:cs="Arial"/>
                <w:sz w:val="19"/>
                <w:szCs w:val="19"/>
              </w:rPr>
            </w:pPr>
            <w:r w:rsidRPr="00943270">
              <w:rPr>
                <w:rFonts w:cs="Arial"/>
                <w:sz w:val="19"/>
                <w:szCs w:val="19"/>
              </w:rPr>
              <w:t>Civil society, NGOs</w:t>
            </w:r>
          </w:p>
        </w:tc>
        <w:tc>
          <w:tcPr>
            <w:tcW w:w="1022" w:type="dxa"/>
            <w:tcMar>
              <w:left w:w="34" w:type="dxa"/>
              <w:right w:w="6" w:type="dxa"/>
            </w:tcMar>
          </w:tcPr>
          <w:p w14:paraId="138B9468"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07F2DCFF" w14:textId="77777777" w:rsidTr="00AD32D3">
        <w:tc>
          <w:tcPr>
            <w:tcW w:w="601" w:type="dxa"/>
            <w:tcBorders>
              <w:bottom w:val="single" w:sz="4" w:space="0" w:color="auto"/>
            </w:tcBorders>
            <w:tcMar>
              <w:left w:w="34" w:type="dxa"/>
              <w:right w:w="6" w:type="dxa"/>
            </w:tcMar>
          </w:tcPr>
          <w:p w14:paraId="79E019B2" w14:textId="77777777" w:rsidR="002E35BC" w:rsidRPr="00943270" w:rsidRDefault="002E35BC" w:rsidP="002E35BC">
            <w:pPr>
              <w:spacing w:line="240" w:lineRule="auto"/>
              <w:rPr>
                <w:rFonts w:cs="Arial"/>
                <w:sz w:val="19"/>
                <w:szCs w:val="19"/>
              </w:rPr>
            </w:pPr>
            <w:r w:rsidRPr="00943270">
              <w:rPr>
                <w:rFonts w:cs="Arial"/>
                <w:sz w:val="19"/>
                <w:szCs w:val="19"/>
              </w:rPr>
              <w:t>2014/</w:t>
            </w:r>
          </w:p>
          <w:p w14:paraId="2546B1FC"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2426CED0" w14:textId="77777777" w:rsidR="002E35BC" w:rsidRPr="00943270" w:rsidRDefault="002E35BC" w:rsidP="002E35BC">
            <w:pPr>
              <w:spacing w:line="240" w:lineRule="auto"/>
              <w:jc w:val="left"/>
              <w:rPr>
                <w:rFonts w:cs="Arial"/>
                <w:sz w:val="19"/>
                <w:szCs w:val="19"/>
              </w:rPr>
            </w:pPr>
            <w:r w:rsidRPr="00943270">
              <w:rPr>
                <w:rFonts w:cs="Arial"/>
                <w:color w:val="000000"/>
                <w:sz w:val="19"/>
                <w:szCs w:val="19"/>
              </w:rPr>
              <w:t>Capacity building of gender machineries, CSOs and networks to promote policies, legislation and procedures that support women's leadership and participation in decision making</w:t>
            </w:r>
          </w:p>
        </w:tc>
        <w:tc>
          <w:tcPr>
            <w:tcW w:w="2738" w:type="dxa"/>
            <w:tcBorders>
              <w:bottom w:val="single" w:sz="4" w:space="0" w:color="auto"/>
            </w:tcBorders>
            <w:tcMar>
              <w:left w:w="34" w:type="dxa"/>
              <w:right w:w="6" w:type="dxa"/>
            </w:tcMar>
          </w:tcPr>
          <w:p w14:paraId="7FD8D93A"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Gender machineries at state and federal level, CSOs</w:t>
            </w:r>
          </w:p>
        </w:tc>
        <w:tc>
          <w:tcPr>
            <w:tcW w:w="1022" w:type="dxa"/>
            <w:tcBorders>
              <w:bottom w:val="single" w:sz="4" w:space="0" w:color="auto"/>
            </w:tcBorders>
            <w:tcMar>
              <w:left w:w="34" w:type="dxa"/>
              <w:right w:w="6" w:type="dxa"/>
            </w:tcMar>
          </w:tcPr>
          <w:p w14:paraId="3D1273D7"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46E96038" w14:textId="77777777" w:rsidTr="00AD32D3">
        <w:tc>
          <w:tcPr>
            <w:tcW w:w="601" w:type="dxa"/>
            <w:tcBorders>
              <w:bottom w:val="single" w:sz="4" w:space="0" w:color="auto"/>
            </w:tcBorders>
            <w:tcMar>
              <w:left w:w="34" w:type="dxa"/>
              <w:right w:w="6" w:type="dxa"/>
            </w:tcMar>
          </w:tcPr>
          <w:p w14:paraId="0B14C69B" w14:textId="77777777" w:rsidR="002E35BC" w:rsidRPr="00943270" w:rsidRDefault="002E35BC" w:rsidP="002E35BC">
            <w:pPr>
              <w:spacing w:line="240" w:lineRule="auto"/>
              <w:rPr>
                <w:rFonts w:cs="Arial"/>
                <w:sz w:val="19"/>
                <w:szCs w:val="19"/>
              </w:rPr>
            </w:pPr>
            <w:r w:rsidRPr="00943270">
              <w:rPr>
                <w:rFonts w:cs="Arial"/>
                <w:sz w:val="19"/>
                <w:szCs w:val="19"/>
              </w:rPr>
              <w:t>2014/</w:t>
            </w:r>
          </w:p>
          <w:p w14:paraId="3713E2FA"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10F77347" w14:textId="62C32E86" w:rsidR="002E35BC" w:rsidRPr="00943270" w:rsidRDefault="002E35BC" w:rsidP="002E35BC">
            <w:pPr>
              <w:spacing w:line="240" w:lineRule="auto"/>
              <w:jc w:val="left"/>
              <w:rPr>
                <w:rFonts w:cs="Arial"/>
                <w:sz w:val="19"/>
                <w:szCs w:val="19"/>
              </w:rPr>
            </w:pPr>
            <w:r w:rsidRPr="00943270">
              <w:rPr>
                <w:rFonts w:cs="Arial"/>
                <w:sz w:val="19"/>
                <w:szCs w:val="19"/>
              </w:rPr>
              <w:t>Evidence and knowledge generation (</w:t>
            </w:r>
            <w:r w:rsidRPr="00943270">
              <w:rPr>
                <w:rFonts w:cs="Arial"/>
                <w:color w:val="000000"/>
                <w:sz w:val="19"/>
                <w:szCs w:val="19"/>
              </w:rPr>
              <w:t>collection and analysis of sex-disaggregated data on women's leadership and political participation</w:t>
            </w:r>
            <w:r w:rsidR="00586B8A">
              <w:rPr>
                <w:rFonts w:cs="Arial"/>
                <w:color w:val="000000"/>
                <w:sz w:val="19"/>
                <w:szCs w:val="19"/>
              </w:rPr>
              <w:t>)</w:t>
            </w:r>
          </w:p>
        </w:tc>
        <w:tc>
          <w:tcPr>
            <w:tcW w:w="2738" w:type="dxa"/>
            <w:tcBorders>
              <w:bottom w:val="single" w:sz="4" w:space="0" w:color="auto"/>
            </w:tcBorders>
            <w:tcMar>
              <w:left w:w="34" w:type="dxa"/>
              <w:right w:w="6" w:type="dxa"/>
            </w:tcMar>
          </w:tcPr>
          <w:p w14:paraId="000E3833"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DSRI, WHRC</w:t>
            </w:r>
          </w:p>
        </w:tc>
        <w:tc>
          <w:tcPr>
            <w:tcW w:w="1022" w:type="dxa"/>
            <w:tcBorders>
              <w:bottom w:val="single" w:sz="4" w:space="0" w:color="auto"/>
            </w:tcBorders>
            <w:tcMar>
              <w:left w:w="34" w:type="dxa"/>
              <w:right w:w="6" w:type="dxa"/>
            </w:tcMar>
          </w:tcPr>
          <w:p w14:paraId="3C8EA1FE"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66262945" w14:textId="77777777" w:rsidTr="00AD32D3">
        <w:tc>
          <w:tcPr>
            <w:tcW w:w="601" w:type="dxa"/>
            <w:tcBorders>
              <w:bottom w:val="single" w:sz="4" w:space="0" w:color="auto"/>
            </w:tcBorders>
            <w:tcMar>
              <w:left w:w="34" w:type="dxa"/>
              <w:right w:w="6" w:type="dxa"/>
            </w:tcMar>
          </w:tcPr>
          <w:p w14:paraId="021D2EBF" w14:textId="77777777" w:rsidR="002E35BC" w:rsidRPr="00943270" w:rsidRDefault="002E35BC" w:rsidP="002E35BC">
            <w:pPr>
              <w:spacing w:line="240" w:lineRule="auto"/>
              <w:rPr>
                <w:rFonts w:cs="Arial"/>
                <w:sz w:val="19"/>
                <w:szCs w:val="19"/>
              </w:rPr>
            </w:pPr>
            <w:r w:rsidRPr="00943270">
              <w:rPr>
                <w:rFonts w:cs="Arial"/>
                <w:sz w:val="19"/>
                <w:szCs w:val="19"/>
              </w:rPr>
              <w:t>2014/</w:t>
            </w:r>
          </w:p>
          <w:p w14:paraId="3497062B"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20D45C9E" w14:textId="77777777" w:rsidR="002E35BC" w:rsidRPr="00943270" w:rsidRDefault="002E35BC" w:rsidP="002E35BC">
            <w:pPr>
              <w:spacing w:line="240" w:lineRule="auto"/>
              <w:jc w:val="left"/>
              <w:rPr>
                <w:rFonts w:cs="Arial"/>
                <w:sz w:val="19"/>
                <w:szCs w:val="19"/>
              </w:rPr>
            </w:pPr>
            <w:r w:rsidRPr="00943270">
              <w:rPr>
                <w:rFonts w:cs="Arial"/>
                <w:color w:val="000000"/>
                <w:sz w:val="19"/>
                <w:szCs w:val="19"/>
              </w:rPr>
              <w:t>Strengthening leadership capacities of gender equality advocates in parliament, political parties, legal advocates and CSOs in political participation</w:t>
            </w:r>
          </w:p>
        </w:tc>
        <w:tc>
          <w:tcPr>
            <w:tcW w:w="2738" w:type="dxa"/>
            <w:tcBorders>
              <w:bottom w:val="single" w:sz="4" w:space="0" w:color="auto"/>
            </w:tcBorders>
            <w:tcMar>
              <w:left w:w="34" w:type="dxa"/>
              <w:right w:w="6" w:type="dxa"/>
            </w:tcMar>
          </w:tcPr>
          <w:p w14:paraId="0DF1DE56" w14:textId="0DEB7809"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GDWF</w:t>
            </w:r>
            <w:r w:rsidRPr="00943270">
              <w:t xml:space="preserve">A, </w:t>
            </w:r>
            <w:r w:rsidRPr="00943270">
              <w:rPr>
                <w:rFonts w:cs="Arial"/>
                <w:sz w:val="19"/>
                <w:szCs w:val="19"/>
              </w:rPr>
              <w:t xml:space="preserve">WHRC, PPAC, HRC, NEC, SWPC, PCSHFA, </w:t>
            </w:r>
            <w:r w:rsidR="00A8606F" w:rsidRPr="00943270">
              <w:rPr>
                <w:rFonts w:cs="Arial"/>
                <w:sz w:val="19"/>
                <w:szCs w:val="19"/>
              </w:rPr>
              <w:t>M</w:t>
            </w:r>
            <w:r w:rsidRPr="00943270">
              <w:rPr>
                <w:rFonts w:cs="Arial"/>
                <w:sz w:val="19"/>
                <w:szCs w:val="19"/>
              </w:rPr>
              <w:t>inistries at state level, ECF, research institutes</w:t>
            </w:r>
          </w:p>
        </w:tc>
        <w:tc>
          <w:tcPr>
            <w:tcW w:w="1022" w:type="dxa"/>
            <w:tcBorders>
              <w:bottom w:val="single" w:sz="4" w:space="0" w:color="auto"/>
            </w:tcBorders>
            <w:tcMar>
              <w:left w:w="34" w:type="dxa"/>
              <w:right w:w="6" w:type="dxa"/>
            </w:tcMar>
          </w:tcPr>
          <w:p w14:paraId="12EB40EB"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3E66C445" w14:textId="77777777" w:rsidTr="00AD32D3">
        <w:tc>
          <w:tcPr>
            <w:tcW w:w="601" w:type="dxa"/>
            <w:tcBorders>
              <w:bottom w:val="single" w:sz="4" w:space="0" w:color="auto"/>
            </w:tcBorders>
            <w:tcMar>
              <w:left w:w="34" w:type="dxa"/>
              <w:right w:w="6" w:type="dxa"/>
            </w:tcMar>
          </w:tcPr>
          <w:p w14:paraId="610A3B38" w14:textId="77777777" w:rsidR="002E35BC" w:rsidRPr="00943270" w:rsidRDefault="002E35BC" w:rsidP="002E35BC">
            <w:pPr>
              <w:spacing w:line="240" w:lineRule="auto"/>
              <w:rPr>
                <w:rFonts w:cs="Arial"/>
                <w:sz w:val="19"/>
                <w:szCs w:val="19"/>
              </w:rPr>
            </w:pPr>
            <w:r w:rsidRPr="00943270">
              <w:rPr>
                <w:rFonts w:cs="Arial"/>
                <w:sz w:val="19"/>
                <w:szCs w:val="19"/>
              </w:rPr>
              <w:t>2014/</w:t>
            </w:r>
          </w:p>
          <w:p w14:paraId="608EB68C"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5DFE0594" w14:textId="77777777" w:rsidR="002E35BC" w:rsidRPr="00943270" w:rsidRDefault="002E35BC" w:rsidP="002E35BC">
            <w:pPr>
              <w:spacing w:line="240" w:lineRule="auto"/>
              <w:jc w:val="left"/>
              <w:rPr>
                <w:rFonts w:cs="Arial"/>
                <w:color w:val="000000"/>
                <w:sz w:val="19"/>
                <w:szCs w:val="19"/>
              </w:rPr>
            </w:pPr>
            <w:r w:rsidRPr="00943270">
              <w:rPr>
                <w:rFonts w:cs="Arial"/>
                <w:color w:val="000000"/>
                <w:sz w:val="19"/>
                <w:szCs w:val="19"/>
              </w:rPr>
              <w:t>Support voter registration campaigns targeting women voters through media campaigns and voters' education programmes</w:t>
            </w:r>
          </w:p>
        </w:tc>
        <w:tc>
          <w:tcPr>
            <w:tcW w:w="2738" w:type="dxa"/>
            <w:tcBorders>
              <w:bottom w:val="single" w:sz="4" w:space="0" w:color="auto"/>
            </w:tcBorders>
            <w:tcMar>
              <w:left w:w="34" w:type="dxa"/>
              <w:right w:w="6" w:type="dxa"/>
            </w:tcMar>
          </w:tcPr>
          <w:p w14:paraId="7528EE1B"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color w:val="000000"/>
                <w:sz w:val="19"/>
                <w:szCs w:val="19"/>
              </w:rPr>
              <w:t>EMBs, PPAC, WHRC, UNDP, DSRI</w:t>
            </w:r>
          </w:p>
        </w:tc>
        <w:tc>
          <w:tcPr>
            <w:tcW w:w="1022" w:type="dxa"/>
            <w:tcBorders>
              <w:bottom w:val="single" w:sz="4" w:space="0" w:color="auto"/>
            </w:tcBorders>
            <w:tcMar>
              <w:left w:w="34" w:type="dxa"/>
              <w:right w:w="6" w:type="dxa"/>
            </w:tcMar>
          </w:tcPr>
          <w:p w14:paraId="3E437EDD"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A8606F" w:rsidRPr="00943270" w14:paraId="20A0A6B4" w14:textId="77777777" w:rsidTr="00A8606F">
        <w:tc>
          <w:tcPr>
            <w:tcW w:w="8897" w:type="dxa"/>
            <w:gridSpan w:val="4"/>
            <w:tcBorders>
              <w:bottom w:val="single" w:sz="4" w:space="0" w:color="auto"/>
            </w:tcBorders>
            <w:shd w:val="clear" w:color="auto" w:fill="CCCCCC"/>
            <w:tcMar>
              <w:left w:w="34" w:type="dxa"/>
              <w:right w:w="6" w:type="dxa"/>
            </w:tcMar>
          </w:tcPr>
          <w:p w14:paraId="5C39633B" w14:textId="576B1DB5" w:rsidR="00A8606F" w:rsidRPr="00943270" w:rsidRDefault="00A8606F" w:rsidP="002E35BC">
            <w:pPr>
              <w:pStyle w:val="ListParagraph"/>
              <w:spacing w:line="240" w:lineRule="auto"/>
              <w:ind w:left="0"/>
              <w:contextualSpacing w:val="0"/>
              <w:rPr>
                <w:rFonts w:cs="Arial"/>
                <w:sz w:val="19"/>
                <w:szCs w:val="19"/>
              </w:rPr>
            </w:pPr>
            <w:r w:rsidRPr="00943270">
              <w:rPr>
                <w:rFonts w:cs="Arial"/>
                <w:b/>
                <w:sz w:val="19"/>
                <w:szCs w:val="19"/>
              </w:rPr>
              <w:t xml:space="preserve">Impact 2: </w:t>
            </w:r>
            <w:r w:rsidRPr="00943270">
              <w:rPr>
                <w:rFonts w:eastAsia="Times New Roman" w:cs="Arial"/>
                <w:b/>
                <w:bCs/>
                <w:color w:val="000000"/>
                <w:sz w:val="19"/>
                <w:szCs w:val="19"/>
              </w:rPr>
              <w:t>Women, especially the poorest and most excluded, are economically empowered and benefit from development</w:t>
            </w:r>
          </w:p>
        </w:tc>
      </w:tr>
      <w:tr w:rsidR="002E35BC" w:rsidRPr="00943270" w14:paraId="42DE88A5" w14:textId="77777777" w:rsidTr="00AD32D3">
        <w:tc>
          <w:tcPr>
            <w:tcW w:w="601" w:type="dxa"/>
            <w:shd w:val="clear" w:color="auto" w:fill="F3F3F3"/>
            <w:tcMar>
              <w:left w:w="34" w:type="dxa"/>
              <w:right w:w="6" w:type="dxa"/>
            </w:tcMar>
          </w:tcPr>
          <w:p w14:paraId="4E27F9D1"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6EA7AA21"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3136A0B6"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17C02F2D"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2A3ACFBC" w14:textId="77777777" w:rsidTr="00AD32D3">
        <w:tc>
          <w:tcPr>
            <w:tcW w:w="601" w:type="dxa"/>
            <w:tcBorders>
              <w:bottom w:val="single" w:sz="4" w:space="0" w:color="auto"/>
            </w:tcBorders>
            <w:tcMar>
              <w:left w:w="34" w:type="dxa"/>
              <w:right w:w="6" w:type="dxa"/>
            </w:tcMar>
          </w:tcPr>
          <w:p w14:paraId="6E2CFDBA" w14:textId="77777777" w:rsidR="002E35BC" w:rsidRPr="00943270" w:rsidRDefault="002E35BC" w:rsidP="002E35BC">
            <w:pPr>
              <w:spacing w:line="240" w:lineRule="auto"/>
              <w:rPr>
                <w:rFonts w:cs="Arial"/>
                <w:sz w:val="19"/>
                <w:szCs w:val="19"/>
              </w:rPr>
            </w:pPr>
            <w:r w:rsidRPr="00943270">
              <w:rPr>
                <w:rFonts w:cs="Arial"/>
                <w:sz w:val="19"/>
                <w:szCs w:val="19"/>
              </w:rPr>
              <w:lastRenderedPageBreak/>
              <w:t>2014/</w:t>
            </w:r>
          </w:p>
          <w:p w14:paraId="4F0EB5F7"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0267A611" w14:textId="77777777" w:rsidR="002E35BC" w:rsidRPr="00943270" w:rsidRDefault="002E35BC" w:rsidP="002E35BC">
            <w:pPr>
              <w:spacing w:line="240" w:lineRule="auto"/>
              <w:rPr>
                <w:rFonts w:cs="Arial"/>
                <w:sz w:val="19"/>
                <w:szCs w:val="19"/>
              </w:rPr>
            </w:pPr>
            <w:r w:rsidRPr="00943270">
              <w:rPr>
                <w:rFonts w:cs="Arial"/>
                <w:color w:val="000000"/>
                <w:sz w:val="19"/>
                <w:szCs w:val="19"/>
              </w:rPr>
              <w:t>Support review and updating of the Sudan Women Empowerment Policy (2007)</w:t>
            </w:r>
          </w:p>
        </w:tc>
        <w:tc>
          <w:tcPr>
            <w:tcW w:w="2738" w:type="dxa"/>
            <w:tcBorders>
              <w:bottom w:val="single" w:sz="4" w:space="0" w:color="auto"/>
            </w:tcBorders>
            <w:tcMar>
              <w:left w:w="34" w:type="dxa"/>
              <w:right w:w="6" w:type="dxa"/>
            </w:tcMar>
          </w:tcPr>
          <w:p w14:paraId="5D5A8BC7"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color w:val="000000"/>
                <w:sz w:val="19"/>
                <w:szCs w:val="19"/>
              </w:rPr>
              <w:t>MoWSS, CSOs, UNDP</w:t>
            </w:r>
          </w:p>
        </w:tc>
        <w:tc>
          <w:tcPr>
            <w:tcW w:w="1022" w:type="dxa"/>
            <w:tcBorders>
              <w:bottom w:val="single" w:sz="4" w:space="0" w:color="auto"/>
            </w:tcBorders>
            <w:tcMar>
              <w:left w:w="34" w:type="dxa"/>
              <w:right w:w="6" w:type="dxa"/>
            </w:tcMar>
          </w:tcPr>
          <w:p w14:paraId="75B13493"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0B4F85AD" w14:textId="77777777" w:rsidTr="00AD32D3">
        <w:trPr>
          <w:trHeight w:val="283"/>
        </w:trPr>
        <w:tc>
          <w:tcPr>
            <w:tcW w:w="601" w:type="dxa"/>
            <w:shd w:val="clear" w:color="auto" w:fill="F3F3F3"/>
            <w:tcMar>
              <w:left w:w="34" w:type="dxa"/>
              <w:right w:w="6" w:type="dxa"/>
            </w:tcMar>
          </w:tcPr>
          <w:p w14:paraId="2D401B2B"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0F5EF91F" w14:textId="77777777" w:rsidR="002E35BC" w:rsidRPr="00943270" w:rsidRDefault="002E35BC" w:rsidP="002E35BC">
            <w:pPr>
              <w:spacing w:line="240" w:lineRule="auto"/>
              <w:rPr>
                <w:rFonts w:cs="Arial"/>
                <w:b/>
                <w:sz w:val="19"/>
                <w:szCs w:val="19"/>
              </w:rPr>
            </w:pPr>
            <w:r w:rsidRPr="00943270">
              <w:rPr>
                <w:rFonts w:cs="Arial"/>
                <w:b/>
                <w:sz w:val="19"/>
                <w:szCs w:val="19"/>
              </w:rPr>
              <w:t>Coordination</w:t>
            </w:r>
          </w:p>
        </w:tc>
        <w:tc>
          <w:tcPr>
            <w:tcW w:w="2738" w:type="dxa"/>
            <w:shd w:val="clear" w:color="auto" w:fill="F3F3F3"/>
            <w:tcMar>
              <w:left w:w="34" w:type="dxa"/>
              <w:right w:w="6" w:type="dxa"/>
            </w:tcMar>
          </w:tcPr>
          <w:p w14:paraId="4987CC17"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79AD602D"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5C2A23A4" w14:textId="77777777" w:rsidTr="00AD32D3">
        <w:tc>
          <w:tcPr>
            <w:tcW w:w="601" w:type="dxa"/>
            <w:tcBorders>
              <w:bottom w:val="single" w:sz="4" w:space="0" w:color="auto"/>
            </w:tcBorders>
            <w:tcMar>
              <w:left w:w="34" w:type="dxa"/>
              <w:right w:w="6" w:type="dxa"/>
            </w:tcMar>
          </w:tcPr>
          <w:p w14:paraId="04C803E9" w14:textId="77777777" w:rsidR="002E35BC" w:rsidRPr="00943270" w:rsidRDefault="002E35BC" w:rsidP="002E35BC">
            <w:pPr>
              <w:spacing w:line="240" w:lineRule="auto"/>
              <w:rPr>
                <w:rFonts w:cs="Arial"/>
                <w:sz w:val="19"/>
                <w:szCs w:val="19"/>
              </w:rPr>
            </w:pPr>
            <w:r w:rsidRPr="00943270">
              <w:rPr>
                <w:rFonts w:cs="Arial"/>
                <w:sz w:val="19"/>
                <w:szCs w:val="19"/>
              </w:rPr>
              <w:t>2015/</w:t>
            </w:r>
          </w:p>
          <w:p w14:paraId="084AAEC1"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341EE2ED" w14:textId="77777777" w:rsidR="002E35BC" w:rsidRPr="00943270" w:rsidRDefault="002E35BC" w:rsidP="002E35BC">
            <w:pPr>
              <w:spacing w:line="240" w:lineRule="auto"/>
              <w:jc w:val="left"/>
              <w:rPr>
                <w:rFonts w:cs="Arial"/>
                <w:sz w:val="19"/>
                <w:szCs w:val="19"/>
              </w:rPr>
            </w:pPr>
            <w:r w:rsidRPr="00943270">
              <w:rPr>
                <w:sz w:val="19"/>
                <w:szCs w:val="19"/>
                <w:lang w:bidi="en-US"/>
              </w:rPr>
              <w:t>Coordination and leadership of Government/UN Joint Programme on Gender Equality and Women’s Empowerment in Sudan, Rural Women’s Economic Empowerment and Peace and Security</w:t>
            </w:r>
          </w:p>
        </w:tc>
        <w:tc>
          <w:tcPr>
            <w:tcW w:w="2738" w:type="dxa"/>
            <w:tcBorders>
              <w:bottom w:val="single" w:sz="4" w:space="0" w:color="auto"/>
            </w:tcBorders>
            <w:tcMar>
              <w:left w:w="34" w:type="dxa"/>
              <w:right w:w="6" w:type="dxa"/>
            </w:tcMar>
          </w:tcPr>
          <w:p w14:paraId="1FF47C82" w14:textId="0D5C6119" w:rsidR="002E35BC" w:rsidRPr="00943270" w:rsidRDefault="002E35BC" w:rsidP="00C434D4">
            <w:pPr>
              <w:pStyle w:val="ListParagraph"/>
              <w:spacing w:line="240" w:lineRule="auto"/>
              <w:ind w:left="0"/>
              <w:contextualSpacing w:val="0"/>
              <w:jc w:val="left"/>
              <w:rPr>
                <w:rFonts w:cs="Arial"/>
                <w:sz w:val="19"/>
                <w:szCs w:val="19"/>
              </w:rPr>
            </w:pPr>
            <w:r w:rsidRPr="00943270">
              <w:rPr>
                <w:sz w:val="19"/>
                <w:szCs w:val="19"/>
                <w:lang w:bidi="en-US"/>
              </w:rPr>
              <w:t>FAO, IFAD,</w:t>
            </w:r>
            <w:r w:rsidR="00C434D4">
              <w:rPr>
                <w:sz w:val="19"/>
                <w:szCs w:val="19"/>
                <w:lang w:bidi="en-US"/>
              </w:rPr>
              <w:t xml:space="preserve"> ILO, UNIDO, UNDP, UNEP, UNFPA, </w:t>
            </w:r>
            <w:r w:rsidRPr="00943270">
              <w:rPr>
                <w:sz w:val="19"/>
                <w:szCs w:val="19"/>
                <w:lang w:bidi="en-US"/>
              </w:rPr>
              <w:t>UNOPS, GDWFA, MoL</w:t>
            </w:r>
            <w:r w:rsidRPr="00943270">
              <w:rPr>
                <w:rStyle w:val="FootnoteReference"/>
                <w:sz w:val="19"/>
                <w:szCs w:val="19"/>
                <w:lang w:bidi="en-US"/>
              </w:rPr>
              <w:footnoteReference w:id="15"/>
            </w:r>
            <w:r w:rsidRPr="00943270">
              <w:rPr>
                <w:sz w:val="19"/>
                <w:szCs w:val="19"/>
                <w:lang w:bidi="en-US"/>
              </w:rPr>
              <w:t>, CBS</w:t>
            </w:r>
            <w:r w:rsidR="00C434D4">
              <w:rPr>
                <w:rStyle w:val="FootnoteReference"/>
                <w:sz w:val="19"/>
                <w:szCs w:val="19"/>
                <w:lang w:bidi="en-US"/>
              </w:rPr>
              <w:footnoteReference w:id="16"/>
            </w:r>
            <w:r w:rsidRPr="00943270">
              <w:rPr>
                <w:sz w:val="19"/>
                <w:szCs w:val="19"/>
                <w:lang w:bidi="en-US"/>
              </w:rPr>
              <w:t>, State Ministries</w:t>
            </w:r>
            <w:r w:rsidRPr="00943270">
              <w:rPr>
                <w:rStyle w:val="FootnoteReference"/>
                <w:sz w:val="19"/>
                <w:szCs w:val="19"/>
                <w:lang w:bidi="en-US"/>
              </w:rPr>
              <w:footnoteReference w:id="17"/>
            </w:r>
          </w:p>
        </w:tc>
        <w:tc>
          <w:tcPr>
            <w:tcW w:w="1022" w:type="dxa"/>
            <w:tcBorders>
              <w:bottom w:val="single" w:sz="4" w:space="0" w:color="auto"/>
            </w:tcBorders>
            <w:tcMar>
              <w:left w:w="34" w:type="dxa"/>
              <w:right w:w="6" w:type="dxa"/>
            </w:tcMar>
          </w:tcPr>
          <w:p w14:paraId="01595BFA"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2D59376D" w14:textId="77777777" w:rsidTr="00AD32D3">
        <w:tc>
          <w:tcPr>
            <w:tcW w:w="601" w:type="dxa"/>
            <w:shd w:val="clear" w:color="auto" w:fill="F3F3F3"/>
            <w:tcMar>
              <w:left w:w="34" w:type="dxa"/>
              <w:right w:w="6" w:type="dxa"/>
            </w:tcMar>
          </w:tcPr>
          <w:p w14:paraId="57A62FA8"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1D7F269C" w14:textId="77777777" w:rsidR="002E35BC" w:rsidRPr="00943270" w:rsidRDefault="002E35BC" w:rsidP="002E35BC">
            <w:pPr>
              <w:spacing w:line="240" w:lineRule="auto"/>
              <w:rPr>
                <w:rFonts w:cs="Arial"/>
                <w:b/>
                <w:sz w:val="19"/>
                <w:szCs w:val="19"/>
              </w:rPr>
            </w:pPr>
            <w:r w:rsidRPr="00943270">
              <w:rPr>
                <w:rFonts w:cs="Arial"/>
                <w:b/>
                <w:sz w:val="19"/>
                <w:szCs w:val="19"/>
              </w:rPr>
              <w:t>Programmatic</w:t>
            </w:r>
          </w:p>
        </w:tc>
        <w:tc>
          <w:tcPr>
            <w:tcW w:w="2738" w:type="dxa"/>
            <w:shd w:val="clear" w:color="auto" w:fill="F3F3F3"/>
            <w:tcMar>
              <w:left w:w="34" w:type="dxa"/>
              <w:right w:w="6" w:type="dxa"/>
            </w:tcMar>
          </w:tcPr>
          <w:p w14:paraId="31F8FBB3"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37DCD161"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07552776" w14:textId="77777777" w:rsidTr="00AD32D3">
        <w:tc>
          <w:tcPr>
            <w:tcW w:w="601" w:type="dxa"/>
            <w:tcBorders>
              <w:bottom w:val="single" w:sz="4" w:space="0" w:color="auto"/>
            </w:tcBorders>
            <w:tcMar>
              <w:left w:w="34" w:type="dxa"/>
              <w:right w:w="6" w:type="dxa"/>
            </w:tcMar>
          </w:tcPr>
          <w:p w14:paraId="52B02B7C" w14:textId="77777777" w:rsidR="002E35BC" w:rsidRPr="00943270" w:rsidRDefault="002E35BC" w:rsidP="002E35BC">
            <w:pPr>
              <w:spacing w:line="240" w:lineRule="auto"/>
              <w:rPr>
                <w:rFonts w:cs="Arial"/>
                <w:sz w:val="19"/>
                <w:szCs w:val="19"/>
              </w:rPr>
            </w:pPr>
            <w:r w:rsidRPr="00943270">
              <w:rPr>
                <w:rFonts w:cs="Arial"/>
                <w:sz w:val="19"/>
                <w:szCs w:val="19"/>
              </w:rPr>
              <w:t>2014/</w:t>
            </w:r>
          </w:p>
          <w:p w14:paraId="4B811A8C"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32E45948" w14:textId="77777777" w:rsidR="002E35BC" w:rsidRPr="00943270" w:rsidRDefault="002E35BC" w:rsidP="00A8606F">
            <w:pPr>
              <w:spacing w:line="240" w:lineRule="auto"/>
              <w:jc w:val="left"/>
              <w:rPr>
                <w:rFonts w:cs="Arial"/>
                <w:sz w:val="19"/>
                <w:szCs w:val="19"/>
              </w:rPr>
            </w:pPr>
            <w:r w:rsidRPr="00943270">
              <w:rPr>
                <w:rFonts w:cs="Arial"/>
                <w:color w:val="000000"/>
                <w:sz w:val="19"/>
                <w:szCs w:val="19"/>
              </w:rPr>
              <w:t>Building capacities of policymakers and stakeholders in implementing economic empowerment initiatives</w:t>
            </w:r>
          </w:p>
        </w:tc>
        <w:tc>
          <w:tcPr>
            <w:tcW w:w="2738" w:type="dxa"/>
            <w:tcBorders>
              <w:bottom w:val="single" w:sz="4" w:space="0" w:color="auto"/>
            </w:tcBorders>
            <w:tcMar>
              <w:left w:w="34" w:type="dxa"/>
              <w:right w:w="6" w:type="dxa"/>
            </w:tcMar>
          </w:tcPr>
          <w:p w14:paraId="7D41F29F"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color w:val="000000"/>
                <w:sz w:val="19"/>
                <w:szCs w:val="19"/>
              </w:rPr>
              <w:t>MoWSS, CSOs, UNDP</w:t>
            </w:r>
          </w:p>
        </w:tc>
        <w:tc>
          <w:tcPr>
            <w:tcW w:w="1022" w:type="dxa"/>
            <w:tcBorders>
              <w:bottom w:val="single" w:sz="4" w:space="0" w:color="auto"/>
            </w:tcBorders>
            <w:tcMar>
              <w:left w:w="34" w:type="dxa"/>
              <w:right w:w="6" w:type="dxa"/>
            </w:tcMar>
          </w:tcPr>
          <w:p w14:paraId="6605CB4D"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3482F823" w14:textId="77777777" w:rsidTr="00AD32D3">
        <w:tc>
          <w:tcPr>
            <w:tcW w:w="601" w:type="dxa"/>
            <w:tcBorders>
              <w:bottom w:val="single" w:sz="4" w:space="0" w:color="auto"/>
            </w:tcBorders>
            <w:tcMar>
              <w:left w:w="34" w:type="dxa"/>
              <w:right w:w="6" w:type="dxa"/>
            </w:tcMar>
          </w:tcPr>
          <w:p w14:paraId="68D78F37" w14:textId="77777777" w:rsidR="002E35BC" w:rsidRPr="00943270" w:rsidRDefault="002E35BC" w:rsidP="002E35BC">
            <w:pPr>
              <w:spacing w:line="240" w:lineRule="auto"/>
              <w:rPr>
                <w:rFonts w:cs="Arial"/>
                <w:sz w:val="19"/>
                <w:szCs w:val="19"/>
              </w:rPr>
            </w:pPr>
            <w:r w:rsidRPr="00943270">
              <w:rPr>
                <w:rFonts w:cs="Arial"/>
                <w:sz w:val="19"/>
                <w:szCs w:val="19"/>
              </w:rPr>
              <w:t>2014/</w:t>
            </w:r>
          </w:p>
          <w:p w14:paraId="309E1769"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3BF4D63C" w14:textId="125B3107" w:rsidR="002E35BC" w:rsidRPr="00943270" w:rsidRDefault="002E35BC" w:rsidP="00F0500E">
            <w:pPr>
              <w:spacing w:line="240" w:lineRule="auto"/>
              <w:jc w:val="left"/>
              <w:rPr>
                <w:rFonts w:cs="Arial"/>
                <w:sz w:val="19"/>
                <w:szCs w:val="19"/>
              </w:rPr>
            </w:pPr>
            <w:r w:rsidRPr="00943270">
              <w:rPr>
                <w:rFonts w:cs="Arial"/>
                <w:color w:val="000000"/>
                <w:sz w:val="19"/>
                <w:szCs w:val="19"/>
              </w:rPr>
              <w:t xml:space="preserve">Training on gender mainstreaming for Central Bank of </w:t>
            </w:r>
            <w:r w:rsidR="00F0500E">
              <w:rPr>
                <w:rFonts w:cs="Arial"/>
                <w:color w:val="000000"/>
                <w:sz w:val="19"/>
                <w:szCs w:val="19"/>
              </w:rPr>
              <w:t>Sudan and MFIs</w:t>
            </w:r>
            <w:r w:rsidR="00F0500E" w:rsidRPr="00943270">
              <w:rPr>
                <w:rStyle w:val="FootnoteReference"/>
                <w:rFonts w:cs="Arial"/>
                <w:color w:val="000000"/>
                <w:sz w:val="19"/>
                <w:szCs w:val="19"/>
              </w:rPr>
              <w:footnoteReference w:id="18"/>
            </w:r>
            <w:r w:rsidRPr="00943270">
              <w:rPr>
                <w:rFonts w:cs="Arial"/>
                <w:color w:val="000000"/>
                <w:sz w:val="19"/>
                <w:szCs w:val="19"/>
              </w:rPr>
              <w:t xml:space="preserve"> and support development and spread of women friendly microfinance packages</w:t>
            </w:r>
          </w:p>
        </w:tc>
        <w:tc>
          <w:tcPr>
            <w:tcW w:w="2738" w:type="dxa"/>
            <w:tcBorders>
              <w:bottom w:val="single" w:sz="4" w:space="0" w:color="auto"/>
            </w:tcBorders>
            <w:tcMar>
              <w:left w:w="34" w:type="dxa"/>
              <w:right w:w="6" w:type="dxa"/>
            </w:tcMar>
          </w:tcPr>
          <w:p w14:paraId="3ACB9364" w14:textId="25218795" w:rsidR="002E35BC" w:rsidRPr="00943270" w:rsidRDefault="002E35BC" w:rsidP="00F0500E">
            <w:pPr>
              <w:pStyle w:val="ListParagraph"/>
              <w:spacing w:line="240" w:lineRule="auto"/>
              <w:ind w:left="0"/>
              <w:contextualSpacing w:val="0"/>
              <w:jc w:val="left"/>
              <w:rPr>
                <w:rFonts w:cs="Arial"/>
                <w:sz w:val="19"/>
                <w:szCs w:val="19"/>
              </w:rPr>
            </w:pPr>
            <w:r w:rsidRPr="00943270">
              <w:rPr>
                <w:rFonts w:cs="Arial"/>
                <w:color w:val="000000"/>
                <w:sz w:val="19"/>
                <w:szCs w:val="19"/>
              </w:rPr>
              <w:t>MoWSS, MoF</w:t>
            </w:r>
            <w:r w:rsidR="00C434D4">
              <w:rPr>
                <w:rStyle w:val="FootnoteReference"/>
                <w:rFonts w:cs="Arial"/>
                <w:color w:val="000000"/>
                <w:sz w:val="19"/>
                <w:szCs w:val="19"/>
              </w:rPr>
              <w:footnoteReference w:id="19"/>
            </w:r>
            <w:r w:rsidRPr="00943270">
              <w:rPr>
                <w:rFonts w:cs="Arial"/>
                <w:color w:val="000000"/>
                <w:sz w:val="19"/>
                <w:szCs w:val="19"/>
              </w:rPr>
              <w:t>, MFIs, SMDC</w:t>
            </w:r>
            <w:r w:rsidRPr="00943270">
              <w:rPr>
                <w:rStyle w:val="FootnoteReference"/>
                <w:rFonts w:cs="Arial"/>
                <w:color w:val="000000"/>
                <w:sz w:val="19"/>
                <w:szCs w:val="19"/>
              </w:rPr>
              <w:footnoteReference w:id="20"/>
            </w:r>
            <w:r w:rsidRPr="00943270">
              <w:rPr>
                <w:rFonts w:cs="Arial"/>
                <w:color w:val="000000"/>
                <w:sz w:val="19"/>
                <w:szCs w:val="19"/>
              </w:rPr>
              <w:t>, Central Bank of Sudan</w:t>
            </w:r>
          </w:p>
        </w:tc>
        <w:tc>
          <w:tcPr>
            <w:tcW w:w="1022" w:type="dxa"/>
            <w:tcBorders>
              <w:bottom w:val="single" w:sz="4" w:space="0" w:color="auto"/>
            </w:tcBorders>
            <w:tcMar>
              <w:left w:w="34" w:type="dxa"/>
              <w:right w:w="6" w:type="dxa"/>
            </w:tcMar>
          </w:tcPr>
          <w:p w14:paraId="2EE223C5"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207A7D16" w14:textId="77777777" w:rsidTr="00AD32D3">
        <w:tc>
          <w:tcPr>
            <w:tcW w:w="601" w:type="dxa"/>
            <w:tcBorders>
              <w:bottom w:val="single" w:sz="4" w:space="0" w:color="auto"/>
            </w:tcBorders>
            <w:tcMar>
              <w:left w:w="34" w:type="dxa"/>
              <w:right w:w="6" w:type="dxa"/>
            </w:tcMar>
          </w:tcPr>
          <w:p w14:paraId="1F7619B4"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10C4D0B5" w14:textId="77777777" w:rsidR="002E35BC" w:rsidRPr="00943270" w:rsidRDefault="002E35BC" w:rsidP="00A8606F">
            <w:pPr>
              <w:spacing w:line="240" w:lineRule="auto"/>
              <w:jc w:val="left"/>
              <w:rPr>
                <w:rFonts w:cs="Arial"/>
                <w:sz w:val="19"/>
                <w:szCs w:val="19"/>
              </w:rPr>
            </w:pPr>
            <w:r w:rsidRPr="00943270">
              <w:rPr>
                <w:rFonts w:cs="Arial"/>
                <w:color w:val="000000"/>
                <w:sz w:val="19"/>
                <w:szCs w:val="19"/>
              </w:rPr>
              <w:t>Capacity building of gender advocates, policy makers and CSOs to influence the formulation of the National Development Plan, WEP</w:t>
            </w:r>
            <w:r w:rsidRPr="00943270">
              <w:rPr>
                <w:rStyle w:val="FootnoteReference"/>
                <w:rFonts w:cs="Arial"/>
                <w:color w:val="000000"/>
                <w:sz w:val="19"/>
                <w:szCs w:val="19"/>
              </w:rPr>
              <w:footnoteReference w:id="21"/>
            </w:r>
            <w:r w:rsidRPr="00943270">
              <w:rPr>
                <w:rFonts w:cs="Arial"/>
                <w:color w:val="000000"/>
                <w:sz w:val="19"/>
                <w:szCs w:val="19"/>
              </w:rPr>
              <w:t xml:space="preserve"> and the PRSP in Sudan</w:t>
            </w:r>
          </w:p>
        </w:tc>
        <w:tc>
          <w:tcPr>
            <w:tcW w:w="2738" w:type="dxa"/>
            <w:tcBorders>
              <w:bottom w:val="single" w:sz="4" w:space="0" w:color="auto"/>
            </w:tcBorders>
            <w:tcMar>
              <w:left w:w="34" w:type="dxa"/>
              <w:right w:w="6" w:type="dxa"/>
            </w:tcMar>
          </w:tcPr>
          <w:p w14:paraId="698759B6" w14:textId="6A0139FC" w:rsidR="002E35BC" w:rsidRPr="00943270" w:rsidRDefault="002E35BC" w:rsidP="002E35BC">
            <w:pPr>
              <w:pStyle w:val="ListParagraph"/>
              <w:spacing w:line="240" w:lineRule="auto"/>
              <w:ind w:left="0"/>
              <w:contextualSpacing w:val="0"/>
              <w:jc w:val="left"/>
              <w:rPr>
                <w:rFonts w:cs="Arial"/>
                <w:sz w:val="19"/>
                <w:szCs w:val="19"/>
                <w:highlight w:val="yellow"/>
              </w:rPr>
            </w:pPr>
            <w:r w:rsidRPr="00943270">
              <w:rPr>
                <w:rFonts w:cs="Arial"/>
                <w:color w:val="000000"/>
                <w:sz w:val="19"/>
                <w:szCs w:val="19"/>
              </w:rPr>
              <w:t>MoWSS, MoF, AfDB</w:t>
            </w:r>
            <w:r w:rsidR="00C434D4">
              <w:rPr>
                <w:rStyle w:val="FootnoteReference"/>
                <w:rFonts w:cs="Arial"/>
                <w:color w:val="000000"/>
                <w:sz w:val="19"/>
                <w:szCs w:val="19"/>
              </w:rPr>
              <w:footnoteReference w:id="22"/>
            </w:r>
            <w:r w:rsidRPr="00943270">
              <w:rPr>
                <w:rFonts w:cs="Arial"/>
                <w:color w:val="000000"/>
                <w:sz w:val="19"/>
                <w:szCs w:val="19"/>
              </w:rPr>
              <w:t>, World Bank, PRSP</w:t>
            </w:r>
            <w:r w:rsidR="00C434D4">
              <w:rPr>
                <w:rStyle w:val="FootnoteReference"/>
                <w:rFonts w:cs="Arial"/>
                <w:color w:val="000000"/>
                <w:sz w:val="19"/>
                <w:szCs w:val="19"/>
              </w:rPr>
              <w:footnoteReference w:id="23"/>
            </w:r>
            <w:r w:rsidRPr="00943270">
              <w:rPr>
                <w:rFonts w:cs="Arial"/>
                <w:color w:val="000000"/>
                <w:sz w:val="19"/>
                <w:szCs w:val="19"/>
              </w:rPr>
              <w:t xml:space="preserve"> working group</w:t>
            </w:r>
          </w:p>
        </w:tc>
        <w:tc>
          <w:tcPr>
            <w:tcW w:w="1022" w:type="dxa"/>
            <w:tcBorders>
              <w:bottom w:val="single" w:sz="4" w:space="0" w:color="auto"/>
            </w:tcBorders>
            <w:tcMar>
              <w:left w:w="34" w:type="dxa"/>
              <w:right w:w="6" w:type="dxa"/>
            </w:tcMar>
          </w:tcPr>
          <w:p w14:paraId="08899089"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165CB406" w14:textId="77777777" w:rsidTr="00AD32D3">
        <w:tc>
          <w:tcPr>
            <w:tcW w:w="601" w:type="dxa"/>
            <w:tcBorders>
              <w:bottom w:val="single" w:sz="4" w:space="0" w:color="auto"/>
            </w:tcBorders>
            <w:tcMar>
              <w:left w:w="34" w:type="dxa"/>
              <w:right w:w="6" w:type="dxa"/>
            </w:tcMar>
          </w:tcPr>
          <w:p w14:paraId="161D7A01" w14:textId="77777777" w:rsidR="002E35BC" w:rsidRPr="00943270" w:rsidRDefault="002E35BC" w:rsidP="002E35BC">
            <w:pPr>
              <w:spacing w:line="240" w:lineRule="auto"/>
              <w:rPr>
                <w:rFonts w:cs="Arial"/>
                <w:sz w:val="19"/>
                <w:szCs w:val="19"/>
              </w:rPr>
            </w:pPr>
            <w:r w:rsidRPr="00943270">
              <w:rPr>
                <w:rFonts w:cs="Arial"/>
                <w:sz w:val="19"/>
                <w:szCs w:val="19"/>
              </w:rPr>
              <w:t>2015/</w:t>
            </w:r>
          </w:p>
          <w:p w14:paraId="03DE3702"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7EF0F581" w14:textId="653BBE22" w:rsidR="002E35BC" w:rsidRPr="00943270" w:rsidRDefault="002E35BC" w:rsidP="003860EB">
            <w:pPr>
              <w:spacing w:line="240" w:lineRule="auto"/>
              <w:jc w:val="left"/>
              <w:rPr>
                <w:rFonts w:cs="Arial"/>
                <w:sz w:val="19"/>
                <w:szCs w:val="19"/>
              </w:rPr>
            </w:pPr>
            <w:r w:rsidRPr="00943270">
              <w:rPr>
                <w:rFonts w:cs="Arial"/>
                <w:color w:val="000000"/>
                <w:sz w:val="19"/>
                <w:szCs w:val="19"/>
              </w:rPr>
              <w:t>Women’s Economic Empowerment through enterprise development assistance to enhance employment, sustainable livelihoods, and resilience including engendering microfinance services</w:t>
            </w:r>
          </w:p>
        </w:tc>
        <w:tc>
          <w:tcPr>
            <w:tcW w:w="2738" w:type="dxa"/>
            <w:tcBorders>
              <w:bottom w:val="single" w:sz="4" w:space="0" w:color="auto"/>
            </w:tcBorders>
            <w:tcMar>
              <w:left w:w="34" w:type="dxa"/>
              <w:right w:w="6" w:type="dxa"/>
            </w:tcMar>
          </w:tcPr>
          <w:p w14:paraId="7D075563" w14:textId="10BA1261" w:rsidR="002E35BC" w:rsidRPr="00943270" w:rsidRDefault="002E35BC" w:rsidP="00A8606F">
            <w:pPr>
              <w:pStyle w:val="ListParagraph"/>
              <w:spacing w:line="240" w:lineRule="auto"/>
              <w:ind w:left="0"/>
              <w:contextualSpacing w:val="0"/>
              <w:jc w:val="left"/>
              <w:rPr>
                <w:rFonts w:cs="Arial"/>
                <w:sz w:val="19"/>
                <w:szCs w:val="19"/>
              </w:rPr>
            </w:pPr>
            <w:r w:rsidRPr="00943270">
              <w:rPr>
                <w:rFonts w:cs="Arial"/>
                <w:color w:val="000000"/>
                <w:sz w:val="19"/>
                <w:szCs w:val="19"/>
              </w:rPr>
              <w:t>MoWSS, MoA</w:t>
            </w:r>
            <w:r w:rsidRPr="00943270">
              <w:rPr>
                <w:rStyle w:val="FootnoteReference"/>
                <w:rFonts w:cs="Arial"/>
                <w:color w:val="000000"/>
                <w:sz w:val="19"/>
                <w:szCs w:val="19"/>
              </w:rPr>
              <w:footnoteReference w:id="24"/>
            </w:r>
            <w:r w:rsidRPr="00943270">
              <w:rPr>
                <w:rFonts w:cs="Arial"/>
                <w:color w:val="000000"/>
                <w:sz w:val="19"/>
                <w:szCs w:val="19"/>
              </w:rPr>
              <w:t>, MoE</w:t>
            </w:r>
            <w:r w:rsidRPr="00943270">
              <w:rPr>
                <w:rStyle w:val="FootnoteReference"/>
                <w:rFonts w:cs="Arial"/>
                <w:color w:val="000000"/>
                <w:sz w:val="19"/>
                <w:szCs w:val="19"/>
              </w:rPr>
              <w:footnoteReference w:id="25"/>
            </w:r>
            <w:r w:rsidRPr="00943270">
              <w:rPr>
                <w:rFonts w:cs="Arial"/>
                <w:color w:val="000000"/>
                <w:sz w:val="19"/>
                <w:szCs w:val="19"/>
              </w:rPr>
              <w:t>, UNIDO, FAO, UNEP, UNDP, MFIs, SMDC, SWBC, MFIs, SMDC, research institutes</w:t>
            </w:r>
          </w:p>
        </w:tc>
        <w:tc>
          <w:tcPr>
            <w:tcW w:w="1022" w:type="dxa"/>
            <w:tcBorders>
              <w:bottom w:val="single" w:sz="4" w:space="0" w:color="auto"/>
            </w:tcBorders>
            <w:tcMar>
              <w:left w:w="34" w:type="dxa"/>
              <w:right w:w="6" w:type="dxa"/>
            </w:tcMar>
          </w:tcPr>
          <w:p w14:paraId="1D63BD2A" w14:textId="41215F2A" w:rsidR="002E35BC" w:rsidRPr="00943270" w:rsidRDefault="00BD5A87" w:rsidP="002E35BC">
            <w:pPr>
              <w:pStyle w:val="ListParagraph"/>
              <w:spacing w:line="240" w:lineRule="auto"/>
              <w:ind w:left="0"/>
              <w:contextualSpacing w:val="0"/>
              <w:rPr>
                <w:rFonts w:cs="Arial"/>
                <w:sz w:val="19"/>
                <w:szCs w:val="19"/>
              </w:rPr>
            </w:pPr>
            <w:r w:rsidRPr="00943270">
              <w:rPr>
                <w:rFonts w:cs="Arial"/>
                <w:sz w:val="19"/>
                <w:szCs w:val="19"/>
              </w:rPr>
              <w:t>Not ongoing currently</w:t>
            </w:r>
          </w:p>
        </w:tc>
      </w:tr>
      <w:tr w:rsidR="002E35BC" w:rsidRPr="00943270" w14:paraId="29E2949A" w14:textId="77777777" w:rsidTr="00AD32D3">
        <w:tc>
          <w:tcPr>
            <w:tcW w:w="601" w:type="dxa"/>
            <w:tcBorders>
              <w:bottom w:val="single" w:sz="4" w:space="0" w:color="auto"/>
            </w:tcBorders>
            <w:tcMar>
              <w:left w:w="34" w:type="dxa"/>
              <w:right w:w="6" w:type="dxa"/>
            </w:tcMar>
          </w:tcPr>
          <w:p w14:paraId="7D7313C1" w14:textId="77777777" w:rsidR="002E35BC" w:rsidRPr="00943270" w:rsidRDefault="002E35BC" w:rsidP="002E35BC">
            <w:pPr>
              <w:spacing w:line="240" w:lineRule="auto"/>
              <w:rPr>
                <w:rFonts w:cs="Arial"/>
                <w:sz w:val="19"/>
                <w:szCs w:val="19"/>
              </w:rPr>
            </w:pPr>
            <w:r w:rsidRPr="00943270">
              <w:rPr>
                <w:rFonts w:cs="Arial"/>
                <w:sz w:val="19"/>
                <w:szCs w:val="19"/>
              </w:rPr>
              <w:t>2012/2015</w:t>
            </w:r>
          </w:p>
        </w:tc>
        <w:tc>
          <w:tcPr>
            <w:tcW w:w="4536" w:type="dxa"/>
            <w:tcBorders>
              <w:bottom w:val="single" w:sz="4" w:space="0" w:color="auto"/>
            </w:tcBorders>
            <w:tcMar>
              <w:left w:w="34" w:type="dxa"/>
              <w:right w:w="6" w:type="dxa"/>
            </w:tcMar>
            <w:vAlign w:val="center"/>
          </w:tcPr>
          <w:p w14:paraId="42C9E18D" w14:textId="77777777" w:rsidR="002E35BC" w:rsidRPr="00943270" w:rsidRDefault="002E35BC" w:rsidP="00A8606F">
            <w:pPr>
              <w:spacing w:line="240" w:lineRule="auto"/>
              <w:jc w:val="left"/>
              <w:rPr>
                <w:rFonts w:cs="Arial"/>
                <w:color w:val="000000"/>
                <w:sz w:val="19"/>
                <w:szCs w:val="19"/>
              </w:rPr>
            </w:pPr>
            <w:r w:rsidRPr="00943270">
              <w:rPr>
                <w:rFonts w:cs="Arial"/>
                <w:color w:val="000000"/>
                <w:sz w:val="19"/>
                <w:szCs w:val="19"/>
              </w:rPr>
              <w:t>Improving Women’s Social and Economic Status in the Nuba Mountains Region of Sudan</w:t>
            </w:r>
          </w:p>
        </w:tc>
        <w:tc>
          <w:tcPr>
            <w:tcW w:w="2738" w:type="dxa"/>
            <w:tcBorders>
              <w:bottom w:val="single" w:sz="4" w:space="0" w:color="auto"/>
            </w:tcBorders>
            <w:tcMar>
              <w:left w:w="34" w:type="dxa"/>
              <w:right w:w="6" w:type="dxa"/>
            </w:tcMar>
          </w:tcPr>
          <w:p w14:paraId="55DEC39A"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SFCG</w:t>
            </w:r>
            <w:r w:rsidRPr="00943270">
              <w:rPr>
                <w:rStyle w:val="FootnoteReference"/>
                <w:rFonts w:cs="Arial"/>
                <w:sz w:val="19"/>
                <w:szCs w:val="19"/>
              </w:rPr>
              <w:footnoteReference w:id="26"/>
            </w:r>
            <w:r w:rsidRPr="00943270">
              <w:rPr>
                <w:rFonts w:cs="Arial"/>
                <w:sz w:val="19"/>
                <w:szCs w:val="19"/>
              </w:rPr>
              <w:t>, Badya, MoWSS, HAC</w:t>
            </w:r>
            <w:r w:rsidRPr="00943270">
              <w:rPr>
                <w:rStyle w:val="FootnoteReference"/>
                <w:rFonts w:cs="Arial"/>
                <w:sz w:val="19"/>
                <w:szCs w:val="19"/>
              </w:rPr>
              <w:footnoteReference w:id="27"/>
            </w:r>
          </w:p>
        </w:tc>
        <w:tc>
          <w:tcPr>
            <w:tcW w:w="1022" w:type="dxa"/>
            <w:tcBorders>
              <w:bottom w:val="single" w:sz="4" w:space="0" w:color="auto"/>
            </w:tcBorders>
            <w:tcMar>
              <w:left w:w="34" w:type="dxa"/>
              <w:right w:w="6" w:type="dxa"/>
            </w:tcMar>
          </w:tcPr>
          <w:p w14:paraId="5E02BB91"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4DB6A6C4" w14:textId="77777777" w:rsidTr="00AD32D3">
        <w:tc>
          <w:tcPr>
            <w:tcW w:w="601" w:type="dxa"/>
            <w:tcBorders>
              <w:bottom w:val="single" w:sz="4" w:space="0" w:color="auto"/>
            </w:tcBorders>
            <w:tcMar>
              <w:left w:w="34" w:type="dxa"/>
              <w:right w:w="6" w:type="dxa"/>
            </w:tcMar>
          </w:tcPr>
          <w:p w14:paraId="746B9323" w14:textId="77777777" w:rsidR="002E35BC" w:rsidRPr="00943270" w:rsidRDefault="002E35BC" w:rsidP="002E35BC">
            <w:pPr>
              <w:spacing w:line="240" w:lineRule="auto"/>
              <w:rPr>
                <w:rFonts w:cs="Arial"/>
                <w:sz w:val="19"/>
                <w:szCs w:val="19"/>
              </w:rPr>
            </w:pPr>
            <w:r w:rsidRPr="00943270">
              <w:rPr>
                <w:rFonts w:cs="Arial"/>
                <w:sz w:val="19"/>
                <w:szCs w:val="19"/>
              </w:rPr>
              <w:t>2014</w:t>
            </w:r>
          </w:p>
        </w:tc>
        <w:tc>
          <w:tcPr>
            <w:tcW w:w="4536" w:type="dxa"/>
            <w:tcBorders>
              <w:bottom w:val="single" w:sz="4" w:space="0" w:color="auto"/>
            </w:tcBorders>
            <w:tcMar>
              <w:left w:w="34" w:type="dxa"/>
              <w:right w:w="6" w:type="dxa"/>
            </w:tcMar>
          </w:tcPr>
          <w:p w14:paraId="5DF89296" w14:textId="74DCBE71" w:rsidR="002E35BC" w:rsidRPr="00943270" w:rsidRDefault="00586B8A" w:rsidP="00A8606F">
            <w:pPr>
              <w:spacing w:line="240" w:lineRule="auto"/>
              <w:jc w:val="left"/>
              <w:rPr>
                <w:rFonts w:cs="Arial"/>
                <w:sz w:val="19"/>
                <w:szCs w:val="19"/>
              </w:rPr>
            </w:pPr>
            <w:r>
              <w:rPr>
                <w:rFonts w:cs="Arial"/>
                <w:sz w:val="19"/>
                <w:szCs w:val="19"/>
              </w:rPr>
              <w:t xml:space="preserve">Contribution to </w:t>
            </w:r>
            <w:r w:rsidR="002E35BC" w:rsidRPr="00943270">
              <w:rPr>
                <w:rFonts w:cs="Arial"/>
                <w:sz w:val="19"/>
                <w:szCs w:val="19"/>
              </w:rPr>
              <w:t xml:space="preserve">Impact Study of Microfinance Policy on Women’s Access to Microfinance Services </w:t>
            </w:r>
          </w:p>
        </w:tc>
        <w:tc>
          <w:tcPr>
            <w:tcW w:w="2738" w:type="dxa"/>
            <w:tcBorders>
              <w:bottom w:val="single" w:sz="4" w:space="0" w:color="auto"/>
            </w:tcBorders>
            <w:tcMar>
              <w:left w:w="34" w:type="dxa"/>
              <w:right w:w="6" w:type="dxa"/>
            </w:tcMar>
          </w:tcPr>
          <w:p w14:paraId="241C5B7C"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GDWFA, MoWSS, research institutes</w:t>
            </w:r>
          </w:p>
        </w:tc>
        <w:tc>
          <w:tcPr>
            <w:tcW w:w="1022" w:type="dxa"/>
            <w:tcBorders>
              <w:bottom w:val="single" w:sz="4" w:space="0" w:color="auto"/>
            </w:tcBorders>
            <w:tcMar>
              <w:left w:w="34" w:type="dxa"/>
              <w:right w:w="6" w:type="dxa"/>
            </w:tcMar>
          </w:tcPr>
          <w:p w14:paraId="6EEE7976"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A8606F" w:rsidRPr="00943270" w14:paraId="17BD0554" w14:textId="77777777" w:rsidTr="00A8606F">
        <w:tc>
          <w:tcPr>
            <w:tcW w:w="8897" w:type="dxa"/>
            <w:gridSpan w:val="4"/>
            <w:shd w:val="clear" w:color="auto" w:fill="CCCCCC"/>
            <w:tcMar>
              <w:left w:w="34" w:type="dxa"/>
              <w:right w:w="6" w:type="dxa"/>
            </w:tcMar>
          </w:tcPr>
          <w:p w14:paraId="3BA3D8B2" w14:textId="63280402" w:rsidR="00A8606F" w:rsidRPr="00943270" w:rsidRDefault="00A8606F" w:rsidP="002E35BC">
            <w:pPr>
              <w:pStyle w:val="ListParagraph"/>
              <w:spacing w:line="240" w:lineRule="auto"/>
              <w:ind w:left="0"/>
              <w:contextualSpacing w:val="0"/>
              <w:rPr>
                <w:rFonts w:cs="Arial"/>
                <w:b/>
                <w:sz w:val="19"/>
                <w:szCs w:val="19"/>
              </w:rPr>
            </w:pPr>
            <w:r w:rsidRPr="00943270">
              <w:rPr>
                <w:rFonts w:eastAsia="Times New Roman" w:cs="Arial"/>
                <w:b/>
                <w:bCs/>
                <w:color w:val="000000"/>
                <w:sz w:val="19"/>
                <w:szCs w:val="19"/>
              </w:rPr>
              <w:t>Impact 3 Women and girls live a life free from violence</w:t>
            </w:r>
          </w:p>
        </w:tc>
      </w:tr>
      <w:tr w:rsidR="002E35BC" w:rsidRPr="00943270" w14:paraId="0E245D34" w14:textId="77777777" w:rsidTr="00AD32D3">
        <w:tc>
          <w:tcPr>
            <w:tcW w:w="601" w:type="dxa"/>
            <w:shd w:val="clear" w:color="auto" w:fill="F3F3F3"/>
            <w:tcMar>
              <w:left w:w="34" w:type="dxa"/>
              <w:right w:w="6" w:type="dxa"/>
            </w:tcMar>
          </w:tcPr>
          <w:p w14:paraId="498217C5"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1ED6B982"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2E977B02"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0456B9D9"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422AFA42" w14:textId="77777777" w:rsidTr="00AD32D3">
        <w:tc>
          <w:tcPr>
            <w:tcW w:w="601" w:type="dxa"/>
            <w:tcBorders>
              <w:bottom w:val="single" w:sz="4" w:space="0" w:color="auto"/>
            </w:tcBorders>
            <w:tcMar>
              <w:left w:w="34" w:type="dxa"/>
              <w:right w:w="6" w:type="dxa"/>
            </w:tcMar>
          </w:tcPr>
          <w:p w14:paraId="24183D2E" w14:textId="5382E73E" w:rsidR="002E35BC" w:rsidRPr="00943270" w:rsidRDefault="00586B8A" w:rsidP="002E35BC">
            <w:pPr>
              <w:spacing w:line="240" w:lineRule="auto"/>
              <w:rPr>
                <w:rFonts w:cs="Arial"/>
                <w:sz w:val="19"/>
                <w:szCs w:val="19"/>
              </w:rPr>
            </w:pPr>
            <w:r>
              <w:rPr>
                <w:rFonts w:cs="Arial"/>
                <w:sz w:val="19"/>
                <w:szCs w:val="19"/>
              </w:rPr>
              <w:t>2014/2016</w:t>
            </w:r>
          </w:p>
        </w:tc>
        <w:tc>
          <w:tcPr>
            <w:tcW w:w="4536" w:type="dxa"/>
            <w:tcBorders>
              <w:bottom w:val="single" w:sz="4" w:space="0" w:color="auto"/>
            </w:tcBorders>
            <w:tcMar>
              <w:left w:w="34" w:type="dxa"/>
              <w:right w:w="6" w:type="dxa"/>
            </w:tcMar>
          </w:tcPr>
          <w:p w14:paraId="50EFC468" w14:textId="49C7C05B" w:rsidR="002E35BC" w:rsidRPr="00943270" w:rsidRDefault="00586B8A" w:rsidP="002E35BC">
            <w:pPr>
              <w:spacing w:line="240" w:lineRule="auto"/>
              <w:rPr>
                <w:rFonts w:cs="Arial"/>
                <w:sz w:val="19"/>
                <w:szCs w:val="19"/>
              </w:rPr>
            </w:pPr>
            <w:r>
              <w:rPr>
                <w:rFonts w:cs="Arial"/>
                <w:sz w:val="19"/>
                <w:szCs w:val="19"/>
              </w:rPr>
              <w:t>Contribution to i</w:t>
            </w:r>
            <w:r w:rsidR="002E35BC" w:rsidRPr="00943270">
              <w:rPr>
                <w:rFonts w:cs="Arial"/>
                <w:sz w:val="19"/>
                <w:szCs w:val="19"/>
              </w:rPr>
              <w:t>nitial dialogue on CEDAW</w:t>
            </w:r>
          </w:p>
        </w:tc>
        <w:tc>
          <w:tcPr>
            <w:tcW w:w="2738" w:type="dxa"/>
            <w:tcBorders>
              <w:bottom w:val="single" w:sz="4" w:space="0" w:color="auto"/>
            </w:tcBorders>
            <w:tcMar>
              <w:left w:w="34" w:type="dxa"/>
              <w:right w:w="6" w:type="dxa"/>
            </w:tcMar>
          </w:tcPr>
          <w:p w14:paraId="194EBA8D" w14:textId="0F2B37F5" w:rsidR="002E35BC" w:rsidRPr="00943270" w:rsidRDefault="00586B8A" w:rsidP="002E35BC">
            <w:pPr>
              <w:pStyle w:val="ListParagraph"/>
              <w:spacing w:line="240" w:lineRule="auto"/>
              <w:ind w:left="0"/>
              <w:contextualSpacing w:val="0"/>
              <w:rPr>
                <w:rFonts w:cs="Arial"/>
                <w:sz w:val="19"/>
                <w:szCs w:val="19"/>
              </w:rPr>
            </w:pPr>
            <w:r>
              <w:rPr>
                <w:rFonts w:cs="Arial"/>
                <w:sz w:val="19"/>
                <w:szCs w:val="19"/>
              </w:rPr>
              <w:t>Government, CSOs and UN Agencies</w:t>
            </w:r>
          </w:p>
        </w:tc>
        <w:tc>
          <w:tcPr>
            <w:tcW w:w="1022" w:type="dxa"/>
            <w:tcBorders>
              <w:bottom w:val="single" w:sz="4" w:space="0" w:color="auto"/>
            </w:tcBorders>
            <w:tcMar>
              <w:left w:w="34" w:type="dxa"/>
              <w:right w:w="6" w:type="dxa"/>
            </w:tcMar>
          </w:tcPr>
          <w:p w14:paraId="7C5774DB" w14:textId="080E5DC4" w:rsidR="002E35BC" w:rsidRPr="00943270" w:rsidRDefault="00586B8A" w:rsidP="002E35BC">
            <w:pPr>
              <w:pStyle w:val="ListParagraph"/>
              <w:spacing w:line="240" w:lineRule="auto"/>
              <w:ind w:left="0"/>
              <w:contextualSpacing w:val="0"/>
              <w:rPr>
                <w:rFonts w:cs="Arial"/>
                <w:sz w:val="19"/>
                <w:szCs w:val="19"/>
              </w:rPr>
            </w:pPr>
            <w:r>
              <w:rPr>
                <w:rFonts w:cs="Arial"/>
                <w:sz w:val="19"/>
                <w:szCs w:val="19"/>
              </w:rPr>
              <w:t>Ongoing</w:t>
            </w:r>
          </w:p>
        </w:tc>
      </w:tr>
      <w:tr w:rsidR="002E35BC" w:rsidRPr="00943270" w14:paraId="3D45C476" w14:textId="77777777" w:rsidTr="00AD32D3">
        <w:trPr>
          <w:trHeight w:val="283"/>
        </w:trPr>
        <w:tc>
          <w:tcPr>
            <w:tcW w:w="601" w:type="dxa"/>
            <w:shd w:val="clear" w:color="auto" w:fill="auto"/>
            <w:tcMar>
              <w:left w:w="34" w:type="dxa"/>
              <w:right w:w="6" w:type="dxa"/>
            </w:tcMar>
          </w:tcPr>
          <w:p w14:paraId="05CF83D5" w14:textId="77777777" w:rsidR="002E35BC" w:rsidRPr="00943270" w:rsidRDefault="002E35BC" w:rsidP="002E35BC">
            <w:pPr>
              <w:spacing w:line="240" w:lineRule="auto"/>
              <w:rPr>
                <w:rFonts w:cs="Arial"/>
                <w:sz w:val="19"/>
                <w:szCs w:val="19"/>
              </w:rPr>
            </w:pPr>
            <w:r w:rsidRPr="00943270">
              <w:rPr>
                <w:rFonts w:cs="Arial"/>
                <w:sz w:val="19"/>
                <w:szCs w:val="19"/>
              </w:rPr>
              <w:t>2014/</w:t>
            </w:r>
          </w:p>
          <w:p w14:paraId="05012B4B" w14:textId="77777777" w:rsidR="002E35BC" w:rsidRPr="00943270" w:rsidRDefault="002E35BC" w:rsidP="002E35BC">
            <w:pPr>
              <w:spacing w:line="240" w:lineRule="auto"/>
              <w:rPr>
                <w:rFonts w:cs="Arial"/>
                <w:b/>
                <w:sz w:val="19"/>
                <w:szCs w:val="19"/>
              </w:rPr>
            </w:pPr>
            <w:r w:rsidRPr="00943270">
              <w:rPr>
                <w:rFonts w:cs="Arial"/>
                <w:sz w:val="19"/>
                <w:szCs w:val="19"/>
              </w:rPr>
              <w:t>2015</w:t>
            </w:r>
          </w:p>
        </w:tc>
        <w:tc>
          <w:tcPr>
            <w:tcW w:w="4536" w:type="dxa"/>
            <w:shd w:val="clear" w:color="auto" w:fill="auto"/>
            <w:tcMar>
              <w:left w:w="34" w:type="dxa"/>
              <w:right w:w="6" w:type="dxa"/>
            </w:tcMar>
          </w:tcPr>
          <w:p w14:paraId="18E69678" w14:textId="77777777" w:rsidR="002E35BC" w:rsidRPr="00943270" w:rsidRDefault="002E35BC" w:rsidP="00A8606F">
            <w:pPr>
              <w:spacing w:line="240" w:lineRule="auto"/>
              <w:jc w:val="left"/>
              <w:rPr>
                <w:rFonts w:cs="Arial"/>
                <w:sz w:val="19"/>
                <w:szCs w:val="19"/>
              </w:rPr>
            </w:pPr>
            <w:r w:rsidRPr="00943270">
              <w:rPr>
                <w:rFonts w:cs="Arial"/>
                <w:sz w:val="19"/>
                <w:szCs w:val="19"/>
              </w:rPr>
              <w:t>Building capacity of authorities to develop and reform laws, policies and strategies to prevent and respond to violence against women and girls</w:t>
            </w:r>
          </w:p>
        </w:tc>
        <w:tc>
          <w:tcPr>
            <w:tcW w:w="2738" w:type="dxa"/>
            <w:shd w:val="clear" w:color="auto" w:fill="auto"/>
            <w:tcMar>
              <w:left w:w="34" w:type="dxa"/>
              <w:right w:w="6" w:type="dxa"/>
            </w:tcMar>
          </w:tcPr>
          <w:p w14:paraId="6127323D" w14:textId="785F1EBF" w:rsidR="002E35BC" w:rsidRPr="00943270" w:rsidRDefault="00C434D4" w:rsidP="00C434D4">
            <w:pPr>
              <w:pStyle w:val="ListParagraph"/>
              <w:spacing w:line="240" w:lineRule="auto"/>
              <w:ind w:left="0"/>
              <w:contextualSpacing w:val="0"/>
              <w:jc w:val="left"/>
              <w:rPr>
                <w:rFonts w:cs="Arial"/>
                <w:sz w:val="19"/>
                <w:szCs w:val="19"/>
              </w:rPr>
            </w:pPr>
            <w:r>
              <w:rPr>
                <w:rFonts w:cs="Arial"/>
                <w:sz w:val="19"/>
                <w:szCs w:val="19"/>
              </w:rPr>
              <w:t>CVAW</w:t>
            </w:r>
            <w:r>
              <w:rPr>
                <w:rStyle w:val="FootnoteReference"/>
                <w:rFonts w:cs="Arial"/>
                <w:sz w:val="19"/>
                <w:szCs w:val="19"/>
              </w:rPr>
              <w:footnoteReference w:id="28"/>
            </w:r>
            <w:r>
              <w:rPr>
                <w:rFonts w:cs="Arial"/>
                <w:sz w:val="19"/>
                <w:szCs w:val="19"/>
              </w:rPr>
              <w:t xml:space="preserve"> unit (</w:t>
            </w:r>
            <w:r w:rsidR="002E35BC" w:rsidRPr="00943270">
              <w:rPr>
                <w:rFonts w:cs="Arial"/>
                <w:sz w:val="19"/>
                <w:szCs w:val="19"/>
              </w:rPr>
              <w:t>MoWSS</w:t>
            </w:r>
            <w:r>
              <w:rPr>
                <w:rFonts w:cs="Arial"/>
                <w:sz w:val="19"/>
                <w:szCs w:val="19"/>
              </w:rPr>
              <w:t>)</w:t>
            </w:r>
            <w:r w:rsidR="002E35BC" w:rsidRPr="00943270">
              <w:rPr>
                <w:rFonts w:cs="Arial"/>
                <w:sz w:val="19"/>
                <w:szCs w:val="19"/>
              </w:rPr>
              <w:t>, CSO forum on EVAW</w:t>
            </w:r>
            <w:r>
              <w:rPr>
                <w:rStyle w:val="FootnoteReference"/>
                <w:rFonts w:cs="Arial"/>
                <w:sz w:val="19"/>
                <w:szCs w:val="19"/>
              </w:rPr>
              <w:footnoteReference w:id="29"/>
            </w:r>
            <w:r w:rsidR="002E35BC" w:rsidRPr="00943270">
              <w:rPr>
                <w:rFonts w:cs="Arial"/>
                <w:sz w:val="19"/>
                <w:szCs w:val="19"/>
              </w:rPr>
              <w:t>, Mutawinat, SIHA</w:t>
            </w:r>
            <w:r w:rsidR="002E35BC" w:rsidRPr="00943270">
              <w:rPr>
                <w:rStyle w:val="FootnoteReference"/>
                <w:rFonts w:cs="Arial"/>
                <w:sz w:val="19"/>
                <w:szCs w:val="19"/>
              </w:rPr>
              <w:footnoteReference w:id="30"/>
            </w:r>
            <w:r w:rsidR="002E35BC" w:rsidRPr="00943270">
              <w:rPr>
                <w:rFonts w:cs="Arial"/>
                <w:sz w:val="19"/>
                <w:szCs w:val="19"/>
              </w:rPr>
              <w:t xml:space="preserve">, </w:t>
            </w:r>
            <w:r>
              <w:rPr>
                <w:rFonts w:cs="Arial"/>
                <w:sz w:val="19"/>
                <w:szCs w:val="19"/>
              </w:rPr>
              <w:t>academia</w:t>
            </w:r>
            <w:r w:rsidR="002E35BC" w:rsidRPr="00943270">
              <w:rPr>
                <w:rFonts w:cs="Arial"/>
                <w:sz w:val="19"/>
                <w:szCs w:val="19"/>
              </w:rPr>
              <w:t>, UNFPA</w:t>
            </w:r>
          </w:p>
        </w:tc>
        <w:tc>
          <w:tcPr>
            <w:tcW w:w="1022" w:type="dxa"/>
            <w:shd w:val="clear" w:color="auto" w:fill="auto"/>
            <w:tcMar>
              <w:left w:w="34" w:type="dxa"/>
              <w:right w:w="6" w:type="dxa"/>
            </w:tcMar>
          </w:tcPr>
          <w:p w14:paraId="37BF344A"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sz w:val="19"/>
                <w:szCs w:val="19"/>
              </w:rPr>
              <w:t>Completed</w:t>
            </w:r>
          </w:p>
        </w:tc>
      </w:tr>
      <w:tr w:rsidR="002E35BC" w:rsidRPr="00943270" w14:paraId="0F490994" w14:textId="77777777" w:rsidTr="00AD32D3">
        <w:trPr>
          <w:trHeight w:val="283"/>
        </w:trPr>
        <w:tc>
          <w:tcPr>
            <w:tcW w:w="601" w:type="dxa"/>
            <w:shd w:val="clear" w:color="auto" w:fill="F3F3F3"/>
            <w:tcMar>
              <w:left w:w="34" w:type="dxa"/>
              <w:right w:w="6" w:type="dxa"/>
            </w:tcMar>
          </w:tcPr>
          <w:p w14:paraId="388ECAF2" w14:textId="2BE36435"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590C64DA" w14:textId="77777777" w:rsidR="002E35BC" w:rsidRPr="00943270" w:rsidRDefault="002E35BC" w:rsidP="00A8606F">
            <w:pPr>
              <w:spacing w:line="240" w:lineRule="auto"/>
              <w:jc w:val="left"/>
              <w:rPr>
                <w:rFonts w:cs="Arial"/>
                <w:b/>
                <w:sz w:val="19"/>
                <w:szCs w:val="19"/>
              </w:rPr>
            </w:pPr>
            <w:r w:rsidRPr="00943270">
              <w:rPr>
                <w:rFonts w:cs="Arial"/>
                <w:b/>
                <w:sz w:val="19"/>
                <w:szCs w:val="19"/>
              </w:rPr>
              <w:t>Coordination</w:t>
            </w:r>
          </w:p>
        </w:tc>
        <w:tc>
          <w:tcPr>
            <w:tcW w:w="2738" w:type="dxa"/>
            <w:shd w:val="clear" w:color="auto" w:fill="F3F3F3"/>
            <w:tcMar>
              <w:left w:w="34" w:type="dxa"/>
              <w:right w:w="6" w:type="dxa"/>
            </w:tcMar>
          </w:tcPr>
          <w:p w14:paraId="4B85EF36"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6C36D9A9"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0C2B57ED" w14:textId="77777777" w:rsidTr="00AD32D3">
        <w:tc>
          <w:tcPr>
            <w:tcW w:w="601" w:type="dxa"/>
            <w:tcBorders>
              <w:bottom w:val="single" w:sz="4" w:space="0" w:color="auto"/>
            </w:tcBorders>
            <w:tcMar>
              <w:left w:w="34" w:type="dxa"/>
              <w:right w:w="6" w:type="dxa"/>
            </w:tcMar>
          </w:tcPr>
          <w:p w14:paraId="00013CE0" w14:textId="77777777" w:rsidR="002E35BC" w:rsidRPr="00943270" w:rsidRDefault="002E35BC" w:rsidP="002E35BC">
            <w:pPr>
              <w:spacing w:line="240" w:lineRule="auto"/>
              <w:rPr>
                <w:rFonts w:cs="Arial"/>
                <w:sz w:val="19"/>
                <w:szCs w:val="19"/>
              </w:rPr>
            </w:pPr>
            <w:r w:rsidRPr="00943270">
              <w:rPr>
                <w:rFonts w:cs="Arial"/>
                <w:sz w:val="19"/>
                <w:szCs w:val="19"/>
              </w:rPr>
              <w:t>2015/</w:t>
            </w:r>
          </w:p>
          <w:p w14:paraId="4A890323"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054A448A" w14:textId="77777777" w:rsidR="002E35BC" w:rsidRPr="00943270" w:rsidRDefault="002E35BC" w:rsidP="00A8606F">
            <w:pPr>
              <w:spacing w:line="240" w:lineRule="auto"/>
              <w:jc w:val="left"/>
              <w:rPr>
                <w:rFonts w:cs="Arial"/>
                <w:sz w:val="19"/>
                <w:szCs w:val="19"/>
              </w:rPr>
            </w:pPr>
            <w:r w:rsidRPr="00943270">
              <w:rPr>
                <w:rFonts w:cs="Arial"/>
                <w:sz w:val="19"/>
                <w:szCs w:val="19"/>
              </w:rPr>
              <w:t>Developing a Joint Programme (</w:t>
            </w:r>
            <w:r w:rsidRPr="00943270">
              <w:rPr>
                <w:rFonts w:cs="Arial"/>
                <w:sz w:val="19"/>
                <w:szCs w:val="19"/>
                <w:lang w:bidi="en-US"/>
              </w:rPr>
              <w:t>JP) “Coordinating and Strengthening efforts to eliminate VAWG in Sudan”.</w:t>
            </w:r>
          </w:p>
        </w:tc>
        <w:tc>
          <w:tcPr>
            <w:tcW w:w="2738" w:type="dxa"/>
            <w:tcBorders>
              <w:bottom w:val="single" w:sz="4" w:space="0" w:color="auto"/>
            </w:tcBorders>
            <w:tcMar>
              <w:left w:w="34" w:type="dxa"/>
              <w:right w:w="6" w:type="dxa"/>
            </w:tcMar>
          </w:tcPr>
          <w:p w14:paraId="0D3415E9"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bCs/>
                <w:color w:val="000000"/>
                <w:sz w:val="19"/>
                <w:szCs w:val="19"/>
              </w:rPr>
              <w:t xml:space="preserve">UNICEF, UNESCO, </w:t>
            </w:r>
            <w:r w:rsidRPr="00943270">
              <w:rPr>
                <w:rFonts w:cs="Arial"/>
                <w:bCs/>
                <w:sz w:val="19"/>
                <w:szCs w:val="19"/>
              </w:rPr>
              <w:t xml:space="preserve">WFP, UNDP, UNHCR, </w:t>
            </w:r>
            <w:r w:rsidRPr="00943270">
              <w:rPr>
                <w:rFonts w:cs="Arial"/>
                <w:bCs/>
                <w:color w:val="000000"/>
                <w:sz w:val="19"/>
                <w:szCs w:val="19"/>
              </w:rPr>
              <w:t>UNFPA</w:t>
            </w:r>
          </w:p>
        </w:tc>
        <w:tc>
          <w:tcPr>
            <w:tcW w:w="1022" w:type="dxa"/>
            <w:tcBorders>
              <w:bottom w:val="single" w:sz="4" w:space="0" w:color="auto"/>
            </w:tcBorders>
            <w:tcMar>
              <w:left w:w="34" w:type="dxa"/>
              <w:right w:w="6" w:type="dxa"/>
            </w:tcMar>
          </w:tcPr>
          <w:p w14:paraId="223952D4"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A8606F" w:rsidRPr="00943270" w14:paraId="52C894F9" w14:textId="77777777" w:rsidTr="00A8606F">
        <w:tc>
          <w:tcPr>
            <w:tcW w:w="8897" w:type="dxa"/>
            <w:gridSpan w:val="4"/>
            <w:shd w:val="clear" w:color="auto" w:fill="CCCCCC"/>
            <w:tcMar>
              <w:left w:w="34" w:type="dxa"/>
              <w:right w:w="6" w:type="dxa"/>
            </w:tcMar>
          </w:tcPr>
          <w:p w14:paraId="14607080" w14:textId="43B90FE6" w:rsidR="00A8606F" w:rsidRPr="00943270" w:rsidRDefault="00A8606F" w:rsidP="002E35BC">
            <w:pPr>
              <w:pStyle w:val="ListParagraph"/>
              <w:spacing w:line="240" w:lineRule="auto"/>
              <w:ind w:left="0"/>
              <w:contextualSpacing w:val="0"/>
              <w:rPr>
                <w:rFonts w:cs="Arial"/>
                <w:b/>
                <w:sz w:val="19"/>
                <w:szCs w:val="19"/>
              </w:rPr>
            </w:pPr>
            <w:r w:rsidRPr="00943270">
              <w:rPr>
                <w:rFonts w:eastAsia="Times New Roman" w:cs="Arial"/>
                <w:b/>
                <w:bCs/>
                <w:color w:val="000000"/>
                <w:sz w:val="19"/>
                <w:szCs w:val="19"/>
              </w:rPr>
              <w:t>Impact 4 Peace and security and humanitarian action are shaped by women’s leadership and participation</w:t>
            </w:r>
          </w:p>
        </w:tc>
      </w:tr>
      <w:tr w:rsidR="002E35BC" w:rsidRPr="00943270" w14:paraId="3C6E6F78" w14:textId="77777777" w:rsidTr="00AD32D3">
        <w:tc>
          <w:tcPr>
            <w:tcW w:w="601" w:type="dxa"/>
            <w:shd w:val="clear" w:color="auto" w:fill="F3F3F3"/>
            <w:tcMar>
              <w:left w:w="34" w:type="dxa"/>
              <w:right w:w="6" w:type="dxa"/>
            </w:tcMar>
          </w:tcPr>
          <w:p w14:paraId="7407F051"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6F9B47C9"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331DEDAB"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1E339882"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58A5C260" w14:textId="77777777" w:rsidTr="00AD32D3">
        <w:tc>
          <w:tcPr>
            <w:tcW w:w="601" w:type="dxa"/>
            <w:tcBorders>
              <w:bottom w:val="single" w:sz="4" w:space="0" w:color="auto"/>
            </w:tcBorders>
            <w:tcMar>
              <w:left w:w="34" w:type="dxa"/>
              <w:right w:w="6" w:type="dxa"/>
            </w:tcMar>
          </w:tcPr>
          <w:p w14:paraId="73B729EE" w14:textId="77777777" w:rsidR="002E35BC" w:rsidRPr="00943270" w:rsidRDefault="002E35BC" w:rsidP="002E35BC">
            <w:pPr>
              <w:spacing w:line="240" w:lineRule="auto"/>
              <w:rPr>
                <w:rFonts w:cs="Arial"/>
                <w:sz w:val="19"/>
                <w:szCs w:val="19"/>
              </w:rPr>
            </w:pPr>
            <w:r w:rsidRPr="00943270">
              <w:rPr>
                <w:rFonts w:cs="Arial"/>
                <w:sz w:val="19"/>
                <w:szCs w:val="19"/>
              </w:rPr>
              <w:t>2014/</w:t>
            </w:r>
          </w:p>
          <w:p w14:paraId="54D07969"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5CCE84FD" w14:textId="77777777" w:rsidR="002E35BC" w:rsidRPr="00943270" w:rsidRDefault="002E35BC" w:rsidP="002E35BC">
            <w:pPr>
              <w:spacing w:line="240" w:lineRule="auto"/>
              <w:rPr>
                <w:rFonts w:cs="Arial"/>
                <w:sz w:val="19"/>
                <w:szCs w:val="19"/>
              </w:rPr>
            </w:pPr>
            <w:r w:rsidRPr="00943270">
              <w:rPr>
                <w:rFonts w:cs="Arial"/>
                <w:sz w:val="19"/>
                <w:szCs w:val="19"/>
              </w:rPr>
              <w:t>Dialogue on Maputo Protocol</w:t>
            </w:r>
          </w:p>
        </w:tc>
        <w:tc>
          <w:tcPr>
            <w:tcW w:w="2738" w:type="dxa"/>
            <w:tcBorders>
              <w:bottom w:val="single" w:sz="4" w:space="0" w:color="auto"/>
            </w:tcBorders>
            <w:tcMar>
              <w:left w:w="34" w:type="dxa"/>
              <w:right w:w="6" w:type="dxa"/>
            </w:tcMar>
          </w:tcPr>
          <w:p w14:paraId="79D0C190"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Government Institutions, CSOs</w:t>
            </w:r>
          </w:p>
        </w:tc>
        <w:tc>
          <w:tcPr>
            <w:tcW w:w="1022" w:type="dxa"/>
            <w:tcBorders>
              <w:bottom w:val="single" w:sz="4" w:space="0" w:color="auto"/>
            </w:tcBorders>
            <w:tcMar>
              <w:left w:w="34" w:type="dxa"/>
              <w:right w:w="6" w:type="dxa"/>
            </w:tcMar>
          </w:tcPr>
          <w:p w14:paraId="589EA17B"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122F3FFE" w14:textId="77777777" w:rsidTr="00AD32D3">
        <w:trPr>
          <w:trHeight w:val="283"/>
        </w:trPr>
        <w:tc>
          <w:tcPr>
            <w:tcW w:w="601" w:type="dxa"/>
            <w:shd w:val="clear" w:color="auto" w:fill="F3F3F3"/>
            <w:tcMar>
              <w:left w:w="34" w:type="dxa"/>
              <w:right w:w="6" w:type="dxa"/>
            </w:tcMar>
          </w:tcPr>
          <w:p w14:paraId="6A1EBCC8"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383D31AD" w14:textId="77777777" w:rsidR="002E35BC" w:rsidRPr="00943270" w:rsidRDefault="002E35BC" w:rsidP="002E35BC">
            <w:pPr>
              <w:spacing w:line="240" w:lineRule="auto"/>
              <w:rPr>
                <w:rFonts w:cs="Arial"/>
                <w:b/>
                <w:sz w:val="19"/>
                <w:szCs w:val="19"/>
              </w:rPr>
            </w:pPr>
            <w:r w:rsidRPr="00943270">
              <w:rPr>
                <w:rFonts w:cs="Arial"/>
                <w:b/>
                <w:sz w:val="19"/>
                <w:szCs w:val="19"/>
              </w:rPr>
              <w:t>Coordination</w:t>
            </w:r>
          </w:p>
        </w:tc>
        <w:tc>
          <w:tcPr>
            <w:tcW w:w="2738" w:type="dxa"/>
            <w:shd w:val="clear" w:color="auto" w:fill="F3F3F3"/>
            <w:tcMar>
              <w:left w:w="34" w:type="dxa"/>
              <w:right w:w="6" w:type="dxa"/>
            </w:tcMar>
          </w:tcPr>
          <w:p w14:paraId="1EA79EB4"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1F80259A"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3F931A78" w14:textId="77777777" w:rsidTr="00AD32D3">
        <w:tc>
          <w:tcPr>
            <w:tcW w:w="601" w:type="dxa"/>
            <w:tcBorders>
              <w:bottom w:val="single" w:sz="4" w:space="0" w:color="auto"/>
            </w:tcBorders>
            <w:tcMar>
              <w:left w:w="34" w:type="dxa"/>
              <w:right w:w="6" w:type="dxa"/>
            </w:tcMar>
          </w:tcPr>
          <w:p w14:paraId="39B6ABD8" w14:textId="77777777" w:rsidR="002E35BC" w:rsidRPr="00943270" w:rsidRDefault="002E35BC" w:rsidP="002E35BC">
            <w:pPr>
              <w:spacing w:line="240" w:lineRule="auto"/>
              <w:rPr>
                <w:rFonts w:cs="Arial"/>
                <w:sz w:val="19"/>
                <w:szCs w:val="19"/>
              </w:rPr>
            </w:pPr>
            <w:r w:rsidRPr="00943270">
              <w:rPr>
                <w:rFonts w:cs="Arial"/>
                <w:sz w:val="19"/>
                <w:szCs w:val="19"/>
              </w:rPr>
              <w:t>2014/</w:t>
            </w:r>
          </w:p>
          <w:p w14:paraId="2FEB5CA1"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734D5A30" w14:textId="77777777" w:rsidR="002E35BC" w:rsidRPr="00943270" w:rsidRDefault="002E35BC" w:rsidP="002E35BC">
            <w:pPr>
              <w:spacing w:line="240" w:lineRule="auto"/>
              <w:jc w:val="left"/>
              <w:rPr>
                <w:rFonts w:cs="Arial"/>
                <w:sz w:val="19"/>
                <w:szCs w:val="19"/>
              </w:rPr>
            </w:pPr>
            <w:r w:rsidRPr="00943270">
              <w:rPr>
                <w:rFonts w:cs="Arial"/>
                <w:sz w:val="19"/>
                <w:szCs w:val="19"/>
              </w:rPr>
              <w:t>Support to implementation of UNSCR</w:t>
            </w:r>
            <w:r w:rsidRPr="00943270">
              <w:rPr>
                <w:rStyle w:val="FootnoteReference"/>
                <w:rFonts w:cs="Arial"/>
                <w:sz w:val="19"/>
                <w:szCs w:val="19"/>
              </w:rPr>
              <w:footnoteReference w:id="31"/>
            </w:r>
            <w:r w:rsidRPr="00943270">
              <w:rPr>
                <w:rFonts w:cs="Arial"/>
                <w:sz w:val="19"/>
                <w:szCs w:val="19"/>
              </w:rPr>
              <w:t xml:space="preserve"> 1325 and to ICGLR</w:t>
            </w:r>
            <w:r w:rsidRPr="00943270">
              <w:rPr>
                <w:rStyle w:val="FootnoteReference"/>
                <w:rFonts w:cs="Arial"/>
                <w:sz w:val="19"/>
                <w:szCs w:val="19"/>
              </w:rPr>
              <w:footnoteReference w:id="32"/>
            </w:r>
            <w:r w:rsidRPr="00943270">
              <w:rPr>
                <w:rFonts w:cs="Arial"/>
                <w:sz w:val="19"/>
                <w:szCs w:val="19"/>
              </w:rPr>
              <w:t xml:space="preserve"> commitments </w:t>
            </w:r>
          </w:p>
        </w:tc>
        <w:tc>
          <w:tcPr>
            <w:tcW w:w="2738" w:type="dxa"/>
            <w:vMerge w:val="restart"/>
            <w:tcMar>
              <w:left w:w="34" w:type="dxa"/>
              <w:right w:w="6" w:type="dxa"/>
            </w:tcMar>
          </w:tcPr>
          <w:p w14:paraId="7989CB23"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CWPD</w:t>
            </w:r>
            <w:r w:rsidRPr="00943270">
              <w:rPr>
                <w:rStyle w:val="FootnoteReference"/>
                <w:rFonts w:cs="Arial"/>
                <w:sz w:val="19"/>
                <w:szCs w:val="19"/>
              </w:rPr>
              <w:footnoteReference w:id="33"/>
            </w:r>
            <w:r w:rsidRPr="00943270">
              <w:rPr>
                <w:rFonts w:cs="Arial"/>
                <w:sz w:val="19"/>
                <w:szCs w:val="19"/>
              </w:rPr>
              <w:t xml:space="preserve"> and CVAW Unit (MoWSS), UNDP, NGOs, </w:t>
            </w:r>
            <w:r w:rsidRPr="00943270">
              <w:rPr>
                <w:rFonts w:cs="Arial"/>
                <w:sz w:val="19"/>
                <w:szCs w:val="19"/>
              </w:rPr>
              <w:lastRenderedPageBreak/>
              <w:t>CSOs, other Ministries, NEC, HRC, CC</w:t>
            </w:r>
            <w:r w:rsidRPr="00943270">
              <w:rPr>
                <w:rStyle w:val="FootnoteReference"/>
                <w:rFonts w:cs="Arial"/>
                <w:sz w:val="19"/>
                <w:szCs w:val="19"/>
              </w:rPr>
              <w:footnoteReference w:id="34"/>
            </w:r>
            <w:r w:rsidRPr="00943270">
              <w:rPr>
                <w:rFonts w:cs="Arial"/>
                <w:sz w:val="19"/>
                <w:szCs w:val="19"/>
              </w:rPr>
              <w:t>, research agencies, DDR</w:t>
            </w:r>
            <w:r w:rsidRPr="00943270">
              <w:rPr>
                <w:rStyle w:val="FootnoteReference"/>
                <w:rFonts w:cs="Arial"/>
                <w:sz w:val="19"/>
                <w:szCs w:val="19"/>
              </w:rPr>
              <w:footnoteReference w:id="35"/>
            </w:r>
            <w:r w:rsidRPr="00943270">
              <w:rPr>
                <w:rFonts w:cs="Arial"/>
                <w:sz w:val="19"/>
                <w:szCs w:val="19"/>
              </w:rPr>
              <w:t xml:space="preserve"> Commission</w:t>
            </w:r>
          </w:p>
        </w:tc>
        <w:tc>
          <w:tcPr>
            <w:tcW w:w="1022" w:type="dxa"/>
            <w:tcBorders>
              <w:bottom w:val="single" w:sz="4" w:space="0" w:color="auto"/>
            </w:tcBorders>
            <w:tcMar>
              <w:left w:w="34" w:type="dxa"/>
              <w:right w:w="6" w:type="dxa"/>
            </w:tcMar>
          </w:tcPr>
          <w:p w14:paraId="3642E68A"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lastRenderedPageBreak/>
              <w:t>Ongoing</w:t>
            </w:r>
          </w:p>
        </w:tc>
      </w:tr>
      <w:tr w:rsidR="002E35BC" w:rsidRPr="00943270" w14:paraId="5CDFD6E9" w14:textId="77777777" w:rsidTr="00AD32D3">
        <w:tc>
          <w:tcPr>
            <w:tcW w:w="601" w:type="dxa"/>
            <w:tcBorders>
              <w:bottom w:val="single" w:sz="4" w:space="0" w:color="auto"/>
            </w:tcBorders>
            <w:tcMar>
              <w:left w:w="34" w:type="dxa"/>
              <w:right w:w="6" w:type="dxa"/>
            </w:tcMar>
          </w:tcPr>
          <w:p w14:paraId="096B3B5F" w14:textId="77777777" w:rsidR="002E35BC" w:rsidRPr="00943270" w:rsidRDefault="002E35BC" w:rsidP="002E35BC">
            <w:pPr>
              <w:spacing w:line="240" w:lineRule="auto"/>
              <w:rPr>
                <w:rFonts w:cs="Arial"/>
                <w:sz w:val="19"/>
                <w:szCs w:val="19"/>
              </w:rPr>
            </w:pPr>
            <w:r w:rsidRPr="00943270">
              <w:rPr>
                <w:rFonts w:cs="Arial"/>
                <w:sz w:val="19"/>
                <w:szCs w:val="19"/>
              </w:rPr>
              <w:lastRenderedPageBreak/>
              <w:t>2014</w:t>
            </w:r>
          </w:p>
        </w:tc>
        <w:tc>
          <w:tcPr>
            <w:tcW w:w="4536" w:type="dxa"/>
            <w:tcBorders>
              <w:bottom w:val="single" w:sz="4" w:space="0" w:color="auto"/>
            </w:tcBorders>
            <w:tcMar>
              <w:left w:w="34" w:type="dxa"/>
              <w:right w:w="6" w:type="dxa"/>
            </w:tcMar>
          </w:tcPr>
          <w:p w14:paraId="71D173D1" w14:textId="4BFB3238" w:rsidR="002E35BC" w:rsidRPr="00943270" w:rsidRDefault="002E35BC" w:rsidP="002E35BC">
            <w:pPr>
              <w:spacing w:line="240" w:lineRule="auto"/>
              <w:jc w:val="left"/>
              <w:rPr>
                <w:rFonts w:cs="Arial"/>
                <w:sz w:val="19"/>
                <w:szCs w:val="19"/>
              </w:rPr>
            </w:pPr>
            <w:r w:rsidRPr="00943270">
              <w:rPr>
                <w:rFonts w:cs="Arial"/>
                <w:sz w:val="19"/>
                <w:szCs w:val="19"/>
              </w:rPr>
              <w:t xml:space="preserve">Development of </w:t>
            </w:r>
            <w:r w:rsidR="00C434D4">
              <w:rPr>
                <w:rFonts w:cs="Arial"/>
                <w:sz w:val="19"/>
                <w:szCs w:val="19"/>
              </w:rPr>
              <w:t>National Action Plan (</w:t>
            </w:r>
            <w:r w:rsidRPr="00943270">
              <w:rPr>
                <w:rFonts w:cs="Arial"/>
                <w:sz w:val="19"/>
                <w:szCs w:val="19"/>
              </w:rPr>
              <w:t>NAP</w:t>
            </w:r>
            <w:r w:rsidR="00C434D4">
              <w:rPr>
                <w:rFonts w:cs="Arial"/>
                <w:sz w:val="19"/>
                <w:szCs w:val="19"/>
              </w:rPr>
              <w:t>)</w:t>
            </w:r>
            <w:r w:rsidRPr="00943270">
              <w:rPr>
                <w:rFonts w:cs="Arial"/>
                <w:sz w:val="19"/>
                <w:szCs w:val="19"/>
              </w:rPr>
              <w:t xml:space="preserve"> 1325</w:t>
            </w:r>
          </w:p>
        </w:tc>
        <w:tc>
          <w:tcPr>
            <w:tcW w:w="2738" w:type="dxa"/>
            <w:vMerge/>
            <w:tcBorders>
              <w:bottom w:val="single" w:sz="4" w:space="0" w:color="auto"/>
            </w:tcBorders>
            <w:tcMar>
              <w:left w:w="34" w:type="dxa"/>
              <w:right w:w="6" w:type="dxa"/>
            </w:tcMar>
          </w:tcPr>
          <w:p w14:paraId="0B54FDA2" w14:textId="77777777" w:rsidR="002E35BC" w:rsidRPr="00943270" w:rsidRDefault="002E35BC" w:rsidP="002E35BC">
            <w:pPr>
              <w:pStyle w:val="ListParagraph"/>
              <w:spacing w:line="240" w:lineRule="auto"/>
              <w:ind w:left="0"/>
              <w:contextualSpacing w:val="0"/>
              <w:rPr>
                <w:rFonts w:cs="Arial"/>
                <w:sz w:val="19"/>
                <w:szCs w:val="19"/>
              </w:rPr>
            </w:pPr>
          </w:p>
        </w:tc>
        <w:tc>
          <w:tcPr>
            <w:tcW w:w="1022" w:type="dxa"/>
            <w:tcBorders>
              <w:bottom w:val="single" w:sz="4" w:space="0" w:color="auto"/>
            </w:tcBorders>
            <w:tcMar>
              <w:left w:w="34" w:type="dxa"/>
              <w:right w:w="6" w:type="dxa"/>
            </w:tcMar>
          </w:tcPr>
          <w:p w14:paraId="5692E81F" w14:textId="7FF62CD7" w:rsidR="00B40CB0" w:rsidRPr="007834E2" w:rsidRDefault="007834E2" w:rsidP="00B40CB0">
            <w:pPr>
              <w:pStyle w:val="ListParagraph"/>
              <w:spacing w:line="240" w:lineRule="auto"/>
              <w:ind w:left="0"/>
              <w:contextualSpacing w:val="0"/>
              <w:rPr>
                <w:rFonts w:cs="Arial"/>
                <w:color w:val="FF0000"/>
                <w:sz w:val="19"/>
                <w:szCs w:val="19"/>
              </w:rPr>
            </w:pPr>
            <w:r>
              <w:rPr>
                <w:rFonts w:cs="Arial"/>
                <w:sz w:val="19"/>
                <w:szCs w:val="19"/>
              </w:rPr>
              <w:t>Ongoing</w:t>
            </w:r>
          </w:p>
        </w:tc>
      </w:tr>
      <w:tr w:rsidR="002E35BC" w:rsidRPr="00943270" w14:paraId="48B38555" w14:textId="77777777" w:rsidTr="00AD32D3">
        <w:tc>
          <w:tcPr>
            <w:tcW w:w="601" w:type="dxa"/>
            <w:shd w:val="clear" w:color="auto" w:fill="auto"/>
            <w:tcMar>
              <w:left w:w="34" w:type="dxa"/>
              <w:right w:w="6" w:type="dxa"/>
            </w:tcMar>
          </w:tcPr>
          <w:p w14:paraId="124486D5" w14:textId="77777777" w:rsidR="002E35BC" w:rsidRPr="00943270" w:rsidRDefault="002E35BC" w:rsidP="002E35BC">
            <w:pPr>
              <w:spacing w:line="240" w:lineRule="auto"/>
              <w:rPr>
                <w:rFonts w:cs="Arial"/>
                <w:sz w:val="19"/>
                <w:szCs w:val="19"/>
              </w:rPr>
            </w:pPr>
            <w:r w:rsidRPr="00943270">
              <w:rPr>
                <w:rFonts w:cs="Arial"/>
                <w:sz w:val="19"/>
                <w:szCs w:val="19"/>
              </w:rPr>
              <w:lastRenderedPageBreak/>
              <w:t>2016</w:t>
            </w:r>
          </w:p>
        </w:tc>
        <w:tc>
          <w:tcPr>
            <w:tcW w:w="4536" w:type="dxa"/>
            <w:shd w:val="clear" w:color="auto" w:fill="auto"/>
            <w:tcMar>
              <w:left w:w="34" w:type="dxa"/>
              <w:right w:w="6" w:type="dxa"/>
            </w:tcMar>
          </w:tcPr>
          <w:p w14:paraId="69F55937" w14:textId="6CC1738F" w:rsidR="002E35BC" w:rsidRPr="00943270" w:rsidRDefault="002E35BC" w:rsidP="00F0500E">
            <w:pPr>
              <w:spacing w:line="240" w:lineRule="auto"/>
              <w:jc w:val="left"/>
              <w:rPr>
                <w:rFonts w:cs="Arial"/>
                <w:sz w:val="19"/>
                <w:szCs w:val="19"/>
              </w:rPr>
            </w:pPr>
            <w:r w:rsidRPr="00943270">
              <w:rPr>
                <w:rFonts w:cs="Arial"/>
                <w:color w:val="000000"/>
                <w:sz w:val="19"/>
                <w:szCs w:val="19"/>
              </w:rPr>
              <w:t xml:space="preserve">Preparing UN system meet commitments 2 and 3 of the </w:t>
            </w:r>
            <w:r w:rsidR="00F0500E">
              <w:rPr>
                <w:rFonts w:cs="Arial"/>
                <w:color w:val="000000"/>
                <w:sz w:val="19"/>
                <w:szCs w:val="19"/>
              </w:rPr>
              <w:t>Secretary General’s</w:t>
            </w:r>
            <w:r w:rsidRPr="00943270">
              <w:rPr>
                <w:rFonts w:cs="Arial"/>
                <w:color w:val="000000"/>
                <w:sz w:val="19"/>
                <w:szCs w:val="19"/>
              </w:rPr>
              <w:t xml:space="preserve"> 7 Points Action Plan on Gender Responsive Peace Building</w:t>
            </w:r>
          </w:p>
        </w:tc>
        <w:tc>
          <w:tcPr>
            <w:tcW w:w="2738" w:type="dxa"/>
            <w:shd w:val="clear" w:color="auto" w:fill="auto"/>
            <w:tcMar>
              <w:left w:w="34" w:type="dxa"/>
              <w:right w:w="6" w:type="dxa"/>
            </w:tcMar>
          </w:tcPr>
          <w:p w14:paraId="046C89E5"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color w:val="000000"/>
                <w:sz w:val="19"/>
                <w:szCs w:val="19"/>
              </w:rPr>
              <w:t>UNFPA, ILO, UNDP</w:t>
            </w:r>
          </w:p>
        </w:tc>
        <w:tc>
          <w:tcPr>
            <w:tcW w:w="1022" w:type="dxa"/>
            <w:shd w:val="clear" w:color="auto" w:fill="auto"/>
            <w:tcMar>
              <w:left w:w="34" w:type="dxa"/>
              <w:right w:w="6" w:type="dxa"/>
            </w:tcMar>
          </w:tcPr>
          <w:p w14:paraId="52F2D3C8"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7B2BFECB" w14:textId="77777777" w:rsidTr="00AD32D3">
        <w:tc>
          <w:tcPr>
            <w:tcW w:w="601" w:type="dxa"/>
            <w:shd w:val="clear" w:color="auto" w:fill="auto"/>
            <w:tcMar>
              <w:left w:w="34" w:type="dxa"/>
              <w:right w:w="6" w:type="dxa"/>
            </w:tcMar>
          </w:tcPr>
          <w:p w14:paraId="2A0EFA60"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shd w:val="clear" w:color="auto" w:fill="auto"/>
            <w:tcMar>
              <w:left w:w="34" w:type="dxa"/>
              <w:right w:w="6" w:type="dxa"/>
            </w:tcMar>
          </w:tcPr>
          <w:p w14:paraId="1BA80F51" w14:textId="77777777" w:rsidR="002E35BC" w:rsidRPr="00943270" w:rsidRDefault="002E35BC" w:rsidP="002E35BC">
            <w:pPr>
              <w:spacing w:line="240" w:lineRule="auto"/>
              <w:jc w:val="left"/>
              <w:rPr>
                <w:rFonts w:cs="Arial"/>
                <w:sz w:val="19"/>
                <w:szCs w:val="19"/>
              </w:rPr>
            </w:pPr>
            <w:r w:rsidRPr="00943270">
              <w:rPr>
                <w:rFonts w:cs="Arial"/>
                <w:color w:val="000000"/>
                <w:sz w:val="19"/>
                <w:szCs w:val="19"/>
              </w:rPr>
              <w:t>Existing coordination mechanisms are more gender-responsive</w:t>
            </w:r>
          </w:p>
        </w:tc>
        <w:tc>
          <w:tcPr>
            <w:tcW w:w="2738" w:type="dxa"/>
            <w:shd w:val="clear" w:color="auto" w:fill="auto"/>
            <w:tcMar>
              <w:left w:w="34" w:type="dxa"/>
              <w:right w:w="6" w:type="dxa"/>
            </w:tcMar>
          </w:tcPr>
          <w:p w14:paraId="1960531F"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OCHA, Humanitarian Sector Clusters, CSOs</w:t>
            </w:r>
          </w:p>
        </w:tc>
        <w:tc>
          <w:tcPr>
            <w:tcW w:w="1022" w:type="dxa"/>
            <w:shd w:val="clear" w:color="auto" w:fill="auto"/>
            <w:tcMar>
              <w:left w:w="34" w:type="dxa"/>
              <w:right w:w="6" w:type="dxa"/>
            </w:tcMar>
          </w:tcPr>
          <w:p w14:paraId="1F6184AF"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07866735" w14:textId="77777777" w:rsidTr="00AD32D3">
        <w:tc>
          <w:tcPr>
            <w:tcW w:w="601" w:type="dxa"/>
            <w:tcBorders>
              <w:bottom w:val="single" w:sz="4" w:space="0" w:color="auto"/>
            </w:tcBorders>
            <w:tcMar>
              <w:left w:w="34" w:type="dxa"/>
              <w:right w:w="6" w:type="dxa"/>
            </w:tcMar>
          </w:tcPr>
          <w:p w14:paraId="61DAAE0D" w14:textId="77777777" w:rsidR="002E35BC" w:rsidRPr="00943270" w:rsidRDefault="002E35BC" w:rsidP="002E35BC">
            <w:pPr>
              <w:spacing w:line="240" w:lineRule="auto"/>
              <w:rPr>
                <w:rFonts w:cs="Arial"/>
                <w:sz w:val="19"/>
                <w:szCs w:val="19"/>
              </w:rPr>
            </w:pPr>
            <w:r w:rsidRPr="00943270">
              <w:rPr>
                <w:rFonts w:cs="Arial"/>
                <w:sz w:val="19"/>
                <w:szCs w:val="19"/>
              </w:rPr>
              <w:t>2014/</w:t>
            </w:r>
          </w:p>
          <w:p w14:paraId="1D540FC0"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3CED0939" w14:textId="77777777" w:rsidR="002E35BC" w:rsidRPr="00943270" w:rsidRDefault="002E35BC" w:rsidP="005072DC">
            <w:pPr>
              <w:spacing w:line="240" w:lineRule="auto"/>
              <w:jc w:val="left"/>
              <w:rPr>
                <w:rFonts w:cs="Arial"/>
                <w:sz w:val="19"/>
                <w:szCs w:val="19"/>
              </w:rPr>
            </w:pPr>
            <w:r w:rsidRPr="00943270">
              <w:rPr>
                <w:rFonts w:cs="Arial"/>
                <w:sz w:val="19"/>
                <w:szCs w:val="19"/>
              </w:rPr>
              <w:t>Mainstreaming gender  in Darfur Development  Strategy</w:t>
            </w:r>
          </w:p>
        </w:tc>
        <w:tc>
          <w:tcPr>
            <w:tcW w:w="2738" w:type="dxa"/>
            <w:tcBorders>
              <w:bottom w:val="single" w:sz="4" w:space="0" w:color="auto"/>
            </w:tcBorders>
            <w:tcMar>
              <w:left w:w="34" w:type="dxa"/>
              <w:right w:w="6" w:type="dxa"/>
            </w:tcMar>
          </w:tcPr>
          <w:p w14:paraId="6C87ACB1"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color w:val="000000"/>
                <w:sz w:val="19"/>
                <w:szCs w:val="19"/>
              </w:rPr>
              <w:t>Govt. Institutions, UN Agencies, DRA, CSOs</w:t>
            </w:r>
          </w:p>
        </w:tc>
        <w:tc>
          <w:tcPr>
            <w:tcW w:w="1022" w:type="dxa"/>
            <w:tcBorders>
              <w:bottom w:val="single" w:sz="4" w:space="0" w:color="auto"/>
            </w:tcBorders>
            <w:tcMar>
              <w:left w:w="34" w:type="dxa"/>
              <w:right w:w="6" w:type="dxa"/>
            </w:tcMar>
          </w:tcPr>
          <w:p w14:paraId="2BF8EC1A"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0B5438FC" w14:textId="77777777" w:rsidTr="00AD32D3">
        <w:tc>
          <w:tcPr>
            <w:tcW w:w="601" w:type="dxa"/>
            <w:shd w:val="clear" w:color="auto" w:fill="auto"/>
            <w:tcMar>
              <w:left w:w="34" w:type="dxa"/>
              <w:right w:w="6" w:type="dxa"/>
            </w:tcMar>
          </w:tcPr>
          <w:p w14:paraId="4A3213DA" w14:textId="77777777" w:rsidR="002E35BC" w:rsidRPr="00943270" w:rsidRDefault="002E35BC" w:rsidP="002E35BC">
            <w:pPr>
              <w:spacing w:line="240" w:lineRule="auto"/>
              <w:rPr>
                <w:rFonts w:cs="Arial"/>
                <w:sz w:val="19"/>
                <w:szCs w:val="19"/>
              </w:rPr>
            </w:pPr>
            <w:r w:rsidRPr="00943270">
              <w:rPr>
                <w:rFonts w:cs="Arial"/>
                <w:sz w:val="19"/>
                <w:szCs w:val="19"/>
              </w:rPr>
              <w:t>2015/</w:t>
            </w:r>
          </w:p>
          <w:p w14:paraId="7E30637D"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shd w:val="clear" w:color="auto" w:fill="auto"/>
            <w:tcMar>
              <w:left w:w="34" w:type="dxa"/>
              <w:right w:w="6" w:type="dxa"/>
            </w:tcMar>
          </w:tcPr>
          <w:p w14:paraId="2165B5B0" w14:textId="2DA3BCFA" w:rsidR="002E35BC" w:rsidRPr="00943270" w:rsidRDefault="002E35BC" w:rsidP="00A8606F">
            <w:pPr>
              <w:spacing w:line="240" w:lineRule="auto"/>
              <w:jc w:val="left"/>
              <w:rPr>
                <w:rFonts w:cs="Arial"/>
                <w:sz w:val="19"/>
                <w:szCs w:val="19"/>
                <w:lang w:eastAsia="ja-JP"/>
              </w:rPr>
            </w:pPr>
            <w:r w:rsidRPr="00943270">
              <w:rPr>
                <w:rFonts w:cs="Arial"/>
                <w:sz w:val="19"/>
                <w:szCs w:val="19"/>
              </w:rPr>
              <w:t xml:space="preserve">Coordinating joint proposal development </w:t>
            </w:r>
          </w:p>
        </w:tc>
        <w:tc>
          <w:tcPr>
            <w:tcW w:w="2738" w:type="dxa"/>
            <w:shd w:val="clear" w:color="auto" w:fill="auto"/>
            <w:tcMar>
              <w:left w:w="34" w:type="dxa"/>
              <w:right w:w="6" w:type="dxa"/>
            </w:tcMar>
          </w:tcPr>
          <w:p w14:paraId="55F7DD67" w14:textId="162E856E" w:rsidR="002E35BC" w:rsidRPr="00943270" w:rsidRDefault="002E35BC" w:rsidP="002E35BC">
            <w:pPr>
              <w:pStyle w:val="ListParagraph"/>
              <w:spacing w:line="240" w:lineRule="auto"/>
              <w:ind w:left="0"/>
              <w:contextualSpacing w:val="0"/>
              <w:jc w:val="left"/>
              <w:rPr>
                <w:rFonts w:cs="Arial"/>
                <w:b/>
                <w:sz w:val="19"/>
                <w:szCs w:val="19"/>
              </w:rPr>
            </w:pPr>
            <w:r w:rsidRPr="00943270">
              <w:rPr>
                <w:rFonts w:cs="Arial"/>
                <w:sz w:val="19"/>
                <w:szCs w:val="19"/>
              </w:rPr>
              <w:t>UNAMID, UNFPA, UN Count</w:t>
            </w:r>
            <w:r w:rsidR="00F0500E">
              <w:rPr>
                <w:rFonts w:cs="Arial"/>
                <w:sz w:val="19"/>
                <w:szCs w:val="19"/>
              </w:rPr>
              <w:t>r</w:t>
            </w:r>
            <w:r w:rsidRPr="00943270">
              <w:rPr>
                <w:rFonts w:cs="Arial"/>
                <w:sz w:val="19"/>
                <w:szCs w:val="19"/>
              </w:rPr>
              <w:t>y Team</w:t>
            </w:r>
            <w:r w:rsidR="00F0500E">
              <w:rPr>
                <w:rFonts w:cs="Arial"/>
                <w:sz w:val="19"/>
                <w:szCs w:val="19"/>
              </w:rPr>
              <w:t xml:space="preserve"> (UNCT)</w:t>
            </w:r>
          </w:p>
        </w:tc>
        <w:tc>
          <w:tcPr>
            <w:tcW w:w="1022" w:type="dxa"/>
            <w:shd w:val="clear" w:color="auto" w:fill="auto"/>
            <w:tcMar>
              <w:left w:w="34" w:type="dxa"/>
              <w:right w:w="6" w:type="dxa"/>
            </w:tcMar>
          </w:tcPr>
          <w:p w14:paraId="20F5A8AA"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402A5EE0" w14:textId="77777777" w:rsidTr="00AD32D3">
        <w:tc>
          <w:tcPr>
            <w:tcW w:w="601" w:type="dxa"/>
            <w:shd w:val="clear" w:color="auto" w:fill="F3F3F3"/>
            <w:tcMar>
              <w:left w:w="34" w:type="dxa"/>
              <w:right w:w="6" w:type="dxa"/>
            </w:tcMar>
          </w:tcPr>
          <w:p w14:paraId="391ACA01"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53C45384" w14:textId="77777777" w:rsidR="002E35BC" w:rsidRPr="00943270" w:rsidRDefault="002E35BC" w:rsidP="002E35BC">
            <w:pPr>
              <w:spacing w:line="240" w:lineRule="auto"/>
              <w:rPr>
                <w:rFonts w:cs="Arial"/>
                <w:b/>
                <w:sz w:val="19"/>
                <w:szCs w:val="19"/>
              </w:rPr>
            </w:pPr>
            <w:r w:rsidRPr="00943270">
              <w:rPr>
                <w:rFonts w:cs="Arial"/>
                <w:b/>
                <w:sz w:val="19"/>
                <w:szCs w:val="19"/>
              </w:rPr>
              <w:t>Programmatic</w:t>
            </w:r>
          </w:p>
        </w:tc>
        <w:tc>
          <w:tcPr>
            <w:tcW w:w="2738" w:type="dxa"/>
            <w:shd w:val="clear" w:color="auto" w:fill="F3F3F3"/>
            <w:tcMar>
              <w:left w:w="34" w:type="dxa"/>
              <w:right w:w="6" w:type="dxa"/>
            </w:tcMar>
          </w:tcPr>
          <w:p w14:paraId="2DC4CFE9"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7268F921"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185C76C1" w14:textId="77777777" w:rsidTr="00AD32D3">
        <w:tc>
          <w:tcPr>
            <w:tcW w:w="601" w:type="dxa"/>
            <w:tcBorders>
              <w:bottom w:val="single" w:sz="4" w:space="0" w:color="auto"/>
            </w:tcBorders>
            <w:tcMar>
              <w:left w:w="34" w:type="dxa"/>
              <w:right w:w="6" w:type="dxa"/>
            </w:tcMar>
          </w:tcPr>
          <w:p w14:paraId="348682D4"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vAlign w:val="center"/>
          </w:tcPr>
          <w:p w14:paraId="2755D57C" w14:textId="77777777" w:rsidR="002E35BC" w:rsidRPr="00943270" w:rsidRDefault="002E35BC" w:rsidP="002E35BC">
            <w:pPr>
              <w:spacing w:line="240" w:lineRule="auto"/>
              <w:jc w:val="left"/>
              <w:rPr>
                <w:rFonts w:cs="Arial"/>
                <w:sz w:val="19"/>
                <w:szCs w:val="19"/>
              </w:rPr>
            </w:pPr>
            <w:r w:rsidRPr="00943270">
              <w:rPr>
                <w:rFonts w:cs="Arial"/>
                <w:color w:val="000000"/>
                <w:sz w:val="19"/>
                <w:szCs w:val="19"/>
              </w:rPr>
              <w:t>Strengthened capacity of Government and gender equality advocates for developing of accountability mechanisms for national commitments on WPS</w:t>
            </w:r>
            <w:r w:rsidRPr="00943270">
              <w:rPr>
                <w:rStyle w:val="FootnoteReference"/>
                <w:rFonts w:cs="Arial"/>
                <w:color w:val="000000"/>
                <w:sz w:val="19"/>
                <w:szCs w:val="19"/>
              </w:rPr>
              <w:footnoteReference w:id="36"/>
            </w:r>
          </w:p>
        </w:tc>
        <w:tc>
          <w:tcPr>
            <w:tcW w:w="2738" w:type="dxa"/>
            <w:tcBorders>
              <w:bottom w:val="single" w:sz="4" w:space="0" w:color="auto"/>
            </w:tcBorders>
            <w:tcMar>
              <w:left w:w="34" w:type="dxa"/>
              <w:right w:w="6" w:type="dxa"/>
            </w:tcMar>
          </w:tcPr>
          <w:p w14:paraId="22EBC10D"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MoWSS, SWPC, DRA</w:t>
            </w:r>
            <w:r w:rsidRPr="00943270">
              <w:rPr>
                <w:rStyle w:val="FootnoteReference"/>
                <w:rFonts w:cs="Arial"/>
                <w:sz w:val="19"/>
                <w:szCs w:val="19"/>
              </w:rPr>
              <w:footnoteReference w:id="37"/>
            </w:r>
          </w:p>
        </w:tc>
        <w:tc>
          <w:tcPr>
            <w:tcW w:w="1022" w:type="dxa"/>
            <w:tcBorders>
              <w:bottom w:val="single" w:sz="4" w:space="0" w:color="auto"/>
            </w:tcBorders>
            <w:tcMar>
              <w:left w:w="34" w:type="dxa"/>
              <w:right w:w="6" w:type="dxa"/>
            </w:tcMar>
          </w:tcPr>
          <w:p w14:paraId="4959E2BE"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3ACF8941" w14:textId="77777777" w:rsidTr="00AD32D3">
        <w:tc>
          <w:tcPr>
            <w:tcW w:w="601" w:type="dxa"/>
            <w:tcBorders>
              <w:bottom w:val="single" w:sz="4" w:space="0" w:color="auto"/>
            </w:tcBorders>
            <w:tcMar>
              <w:left w:w="34" w:type="dxa"/>
              <w:right w:w="6" w:type="dxa"/>
            </w:tcMar>
          </w:tcPr>
          <w:p w14:paraId="2E449AE3"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18F6C8F7" w14:textId="77777777" w:rsidR="002E35BC" w:rsidRPr="00943270" w:rsidRDefault="002E35BC" w:rsidP="002E35BC">
            <w:pPr>
              <w:spacing w:line="240" w:lineRule="auto"/>
              <w:jc w:val="left"/>
              <w:rPr>
                <w:rFonts w:cs="Arial"/>
                <w:sz w:val="19"/>
                <w:szCs w:val="19"/>
              </w:rPr>
            </w:pPr>
            <w:r w:rsidRPr="00943270">
              <w:rPr>
                <w:rFonts w:cs="Arial"/>
                <w:sz w:val="19"/>
                <w:szCs w:val="19"/>
              </w:rPr>
              <w:t xml:space="preserve">Capacity building of justice personnel in Darfur on gender issues </w:t>
            </w:r>
          </w:p>
        </w:tc>
        <w:tc>
          <w:tcPr>
            <w:tcW w:w="2738" w:type="dxa"/>
            <w:tcBorders>
              <w:bottom w:val="single" w:sz="4" w:space="0" w:color="auto"/>
            </w:tcBorders>
            <w:tcMar>
              <w:left w:w="34" w:type="dxa"/>
              <w:right w:w="6" w:type="dxa"/>
            </w:tcMar>
          </w:tcPr>
          <w:p w14:paraId="4E885EAE"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DRA, UNDP</w:t>
            </w:r>
          </w:p>
        </w:tc>
        <w:tc>
          <w:tcPr>
            <w:tcW w:w="1022" w:type="dxa"/>
            <w:tcBorders>
              <w:bottom w:val="single" w:sz="4" w:space="0" w:color="auto"/>
            </w:tcBorders>
            <w:tcMar>
              <w:left w:w="34" w:type="dxa"/>
              <w:right w:w="6" w:type="dxa"/>
            </w:tcMar>
          </w:tcPr>
          <w:p w14:paraId="60A526D4"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3C06143F" w14:textId="77777777" w:rsidTr="00AD32D3">
        <w:tc>
          <w:tcPr>
            <w:tcW w:w="601" w:type="dxa"/>
            <w:tcBorders>
              <w:bottom w:val="single" w:sz="4" w:space="0" w:color="auto"/>
            </w:tcBorders>
            <w:tcMar>
              <w:left w:w="34" w:type="dxa"/>
              <w:right w:w="6" w:type="dxa"/>
            </w:tcMar>
          </w:tcPr>
          <w:p w14:paraId="46D14E37" w14:textId="77777777" w:rsidR="002E35BC" w:rsidRPr="00943270" w:rsidRDefault="002E35BC" w:rsidP="002E35BC">
            <w:pPr>
              <w:spacing w:line="240" w:lineRule="auto"/>
              <w:rPr>
                <w:rFonts w:cs="Arial"/>
                <w:sz w:val="19"/>
                <w:szCs w:val="19"/>
              </w:rPr>
            </w:pPr>
            <w:r w:rsidRPr="00943270">
              <w:rPr>
                <w:rFonts w:cs="Arial"/>
                <w:sz w:val="19"/>
                <w:szCs w:val="19"/>
              </w:rPr>
              <w:t>2014/</w:t>
            </w:r>
          </w:p>
          <w:p w14:paraId="66B27862"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67C130B9" w14:textId="77777777" w:rsidR="002E35BC" w:rsidRPr="00943270" w:rsidRDefault="002E35BC" w:rsidP="002E35BC">
            <w:pPr>
              <w:spacing w:line="240" w:lineRule="auto"/>
              <w:jc w:val="left"/>
              <w:rPr>
                <w:rFonts w:cs="Arial"/>
                <w:sz w:val="19"/>
                <w:szCs w:val="19"/>
              </w:rPr>
            </w:pPr>
            <w:r w:rsidRPr="00943270">
              <w:rPr>
                <w:rFonts w:cs="Arial"/>
                <w:sz w:val="19"/>
                <w:szCs w:val="19"/>
              </w:rPr>
              <w:t>Evidence and knowledge generation (baseline study on actors and gaps in WPS) and production of knowledge products</w:t>
            </w:r>
          </w:p>
        </w:tc>
        <w:tc>
          <w:tcPr>
            <w:tcW w:w="2738" w:type="dxa"/>
            <w:tcBorders>
              <w:bottom w:val="single" w:sz="4" w:space="0" w:color="auto"/>
            </w:tcBorders>
            <w:tcMar>
              <w:left w:w="34" w:type="dxa"/>
              <w:right w:w="6" w:type="dxa"/>
            </w:tcMar>
          </w:tcPr>
          <w:p w14:paraId="79772356" w14:textId="10B50CA8" w:rsidR="002E35BC" w:rsidRPr="00943270" w:rsidRDefault="002E35BC" w:rsidP="00A8606F">
            <w:pPr>
              <w:pStyle w:val="ListParagraph"/>
              <w:spacing w:line="240" w:lineRule="auto"/>
              <w:ind w:left="0"/>
              <w:contextualSpacing w:val="0"/>
              <w:jc w:val="left"/>
              <w:rPr>
                <w:rFonts w:cs="Arial"/>
                <w:sz w:val="19"/>
                <w:szCs w:val="19"/>
              </w:rPr>
            </w:pPr>
            <w:r w:rsidRPr="00943270">
              <w:rPr>
                <w:rFonts w:cs="Arial"/>
                <w:sz w:val="19"/>
                <w:szCs w:val="19"/>
              </w:rPr>
              <w:t xml:space="preserve">CSOs, DRA, Darfur University, Nyala University, Darfur UN agencies, IOM, </w:t>
            </w:r>
            <w:r w:rsidR="00A8606F" w:rsidRPr="00943270">
              <w:rPr>
                <w:rFonts w:cs="Arial"/>
                <w:sz w:val="19"/>
                <w:szCs w:val="19"/>
              </w:rPr>
              <w:t>DWPN</w:t>
            </w:r>
            <w:r w:rsidR="00A8606F" w:rsidRPr="00943270">
              <w:rPr>
                <w:rStyle w:val="FootnoteReference"/>
                <w:rFonts w:cs="Arial"/>
                <w:sz w:val="19"/>
                <w:szCs w:val="19"/>
              </w:rPr>
              <w:footnoteReference w:id="38"/>
            </w:r>
            <w:r w:rsidRPr="00943270">
              <w:rPr>
                <w:rFonts w:cs="Arial"/>
                <w:sz w:val="19"/>
                <w:szCs w:val="19"/>
              </w:rPr>
              <w:t>, UNDP</w:t>
            </w:r>
          </w:p>
        </w:tc>
        <w:tc>
          <w:tcPr>
            <w:tcW w:w="1022" w:type="dxa"/>
            <w:tcBorders>
              <w:bottom w:val="single" w:sz="4" w:space="0" w:color="auto"/>
            </w:tcBorders>
            <w:tcMar>
              <w:left w:w="34" w:type="dxa"/>
              <w:right w:w="6" w:type="dxa"/>
            </w:tcMar>
          </w:tcPr>
          <w:p w14:paraId="6A939D4A"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A8606F" w:rsidRPr="00943270" w14:paraId="246E8628" w14:textId="77777777" w:rsidTr="00A8606F">
        <w:tc>
          <w:tcPr>
            <w:tcW w:w="8897" w:type="dxa"/>
            <w:gridSpan w:val="4"/>
            <w:shd w:val="clear" w:color="auto" w:fill="CCCCCC"/>
            <w:tcMar>
              <w:left w:w="34" w:type="dxa"/>
              <w:right w:w="6" w:type="dxa"/>
            </w:tcMar>
          </w:tcPr>
          <w:p w14:paraId="1EB86E5C" w14:textId="65A214D6" w:rsidR="00A8606F" w:rsidRPr="00943270" w:rsidRDefault="00A8606F" w:rsidP="002E35BC">
            <w:pPr>
              <w:pStyle w:val="ListParagraph"/>
              <w:spacing w:line="240" w:lineRule="auto"/>
              <w:ind w:left="0"/>
              <w:contextualSpacing w:val="0"/>
              <w:rPr>
                <w:rFonts w:cs="Arial"/>
                <w:b/>
                <w:sz w:val="19"/>
                <w:szCs w:val="19"/>
              </w:rPr>
            </w:pPr>
            <w:r w:rsidRPr="00943270">
              <w:rPr>
                <w:rFonts w:eastAsia="Times New Roman" w:cs="Arial"/>
                <w:b/>
                <w:bCs/>
                <w:color w:val="000000"/>
                <w:sz w:val="19"/>
                <w:szCs w:val="19"/>
              </w:rPr>
              <w:t>Impact 5 Governance and national planning fully reflect accountability for gender equality commitments and priorities</w:t>
            </w:r>
          </w:p>
        </w:tc>
      </w:tr>
      <w:tr w:rsidR="002E35BC" w:rsidRPr="00943270" w14:paraId="60FA66E3" w14:textId="77777777" w:rsidTr="00AD32D3">
        <w:tc>
          <w:tcPr>
            <w:tcW w:w="601" w:type="dxa"/>
            <w:shd w:val="clear" w:color="auto" w:fill="F3F3F3"/>
            <w:tcMar>
              <w:left w:w="34" w:type="dxa"/>
              <w:right w:w="6" w:type="dxa"/>
            </w:tcMar>
          </w:tcPr>
          <w:p w14:paraId="3F1D71FD"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67AADF5C"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2147AE35"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55F2DC4D"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705EF148" w14:textId="77777777" w:rsidTr="00AD32D3">
        <w:tc>
          <w:tcPr>
            <w:tcW w:w="601" w:type="dxa"/>
            <w:tcBorders>
              <w:bottom w:val="single" w:sz="4" w:space="0" w:color="auto"/>
            </w:tcBorders>
            <w:tcMar>
              <w:left w:w="34" w:type="dxa"/>
              <w:right w:w="6" w:type="dxa"/>
            </w:tcMar>
          </w:tcPr>
          <w:p w14:paraId="014A0868" w14:textId="77777777" w:rsidR="002E35BC" w:rsidRPr="00943270" w:rsidRDefault="002E35BC" w:rsidP="002E35BC">
            <w:pPr>
              <w:spacing w:line="240" w:lineRule="auto"/>
              <w:rPr>
                <w:rFonts w:cs="Arial"/>
                <w:sz w:val="19"/>
                <w:szCs w:val="19"/>
              </w:rPr>
            </w:pPr>
            <w:r w:rsidRPr="00943270">
              <w:rPr>
                <w:rFonts w:cs="Arial"/>
                <w:sz w:val="19"/>
                <w:szCs w:val="19"/>
              </w:rPr>
              <w:t>2014/</w:t>
            </w:r>
          </w:p>
          <w:p w14:paraId="10312D84"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49ABC91E" w14:textId="2223397B" w:rsidR="002E35BC" w:rsidRPr="00943270" w:rsidRDefault="002E35BC">
            <w:pPr>
              <w:spacing w:line="240" w:lineRule="auto"/>
              <w:jc w:val="left"/>
              <w:rPr>
                <w:rFonts w:cs="Arial"/>
                <w:sz w:val="19"/>
                <w:szCs w:val="19"/>
              </w:rPr>
            </w:pPr>
            <w:r w:rsidRPr="00943270">
              <w:rPr>
                <w:rFonts w:cs="Arial"/>
                <w:sz w:val="19"/>
                <w:szCs w:val="19"/>
              </w:rPr>
              <w:t xml:space="preserve">Develop </w:t>
            </w:r>
            <w:r w:rsidR="00B40CB0" w:rsidRPr="00943270">
              <w:rPr>
                <w:rFonts w:cs="Arial"/>
                <w:sz w:val="19"/>
                <w:szCs w:val="19"/>
              </w:rPr>
              <w:t xml:space="preserve">gender </w:t>
            </w:r>
            <w:r w:rsidRPr="00943270">
              <w:rPr>
                <w:rFonts w:cs="Arial"/>
                <w:sz w:val="19"/>
                <w:szCs w:val="19"/>
              </w:rPr>
              <w:t>budget responsive strategy, guidelines and tools</w:t>
            </w:r>
          </w:p>
        </w:tc>
        <w:tc>
          <w:tcPr>
            <w:tcW w:w="2738" w:type="dxa"/>
            <w:tcBorders>
              <w:bottom w:val="single" w:sz="4" w:space="0" w:color="auto"/>
            </w:tcBorders>
            <w:tcMar>
              <w:left w:w="34" w:type="dxa"/>
              <w:right w:w="6" w:type="dxa"/>
            </w:tcMar>
          </w:tcPr>
          <w:p w14:paraId="5E4F50A9"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color w:val="000000"/>
                <w:sz w:val="19"/>
                <w:szCs w:val="19"/>
              </w:rPr>
              <w:t>CBS, MoWSS, MOF</w:t>
            </w:r>
          </w:p>
        </w:tc>
        <w:tc>
          <w:tcPr>
            <w:tcW w:w="1022" w:type="dxa"/>
            <w:tcBorders>
              <w:bottom w:val="single" w:sz="4" w:space="0" w:color="auto"/>
            </w:tcBorders>
            <w:tcMar>
              <w:left w:w="34" w:type="dxa"/>
              <w:right w:w="6" w:type="dxa"/>
            </w:tcMar>
          </w:tcPr>
          <w:p w14:paraId="23D653F0"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2E35BC" w:rsidRPr="00943270" w14:paraId="0B3B31E9" w14:textId="77777777" w:rsidTr="00AD32D3">
        <w:tc>
          <w:tcPr>
            <w:tcW w:w="601" w:type="dxa"/>
            <w:shd w:val="clear" w:color="auto" w:fill="F3F3F3"/>
            <w:tcMar>
              <w:left w:w="34" w:type="dxa"/>
              <w:right w:w="6" w:type="dxa"/>
            </w:tcMar>
          </w:tcPr>
          <w:p w14:paraId="055B41DC"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18FA3B37" w14:textId="77777777" w:rsidR="002E35BC" w:rsidRPr="00943270" w:rsidRDefault="002E35BC" w:rsidP="002E35BC">
            <w:pPr>
              <w:spacing w:line="240" w:lineRule="auto"/>
              <w:rPr>
                <w:rFonts w:cs="Arial"/>
                <w:b/>
                <w:sz w:val="19"/>
                <w:szCs w:val="19"/>
              </w:rPr>
            </w:pPr>
            <w:r w:rsidRPr="00943270">
              <w:rPr>
                <w:rFonts w:cs="Arial"/>
                <w:b/>
                <w:sz w:val="19"/>
                <w:szCs w:val="19"/>
              </w:rPr>
              <w:t>Programmatic</w:t>
            </w:r>
          </w:p>
        </w:tc>
        <w:tc>
          <w:tcPr>
            <w:tcW w:w="2738" w:type="dxa"/>
            <w:shd w:val="clear" w:color="auto" w:fill="F3F3F3"/>
            <w:tcMar>
              <w:left w:w="34" w:type="dxa"/>
              <w:right w:w="6" w:type="dxa"/>
            </w:tcMar>
          </w:tcPr>
          <w:p w14:paraId="52BE597D"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6B7BE633"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72AD33EF" w14:textId="77777777" w:rsidTr="00AD32D3">
        <w:tc>
          <w:tcPr>
            <w:tcW w:w="601" w:type="dxa"/>
            <w:tcMar>
              <w:left w:w="34" w:type="dxa"/>
              <w:right w:w="6" w:type="dxa"/>
            </w:tcMar>
          </w:tcPr>
          <w:p w14:paraId="78F66306" w14:textId="77777777" w:rsidR="002E35BC" w:rsidRPr="00943270" w:rsidRDefault="002E35BC" w:rsidP="002E35BC">
            <w:pPr>
              <w:spacing w:line="240" w:lineRule="auto"/>
              <w:jc w:val="left"/>
              <w:rPr>
                <w:rFonts w:cs="Arial"/>
                <w:sz w:val="19"/>
                <w:szCs w:val="19"/>
              </w:rPr>
            </w:pPr>
            <w:r w:rsidRPr="00943270">
              <w:rPr>
                <w:rFonts w:cs="Arial"/>
                <w:sz w:val="19"/>
                <w:szCs w:val="19"/>
              </w:rPr>
              <w:t>2014</w:t>
            </w:r>
          </w:p>
        </w:tc>
        <w:tc>
          <w:tcPr>
            <w:tcW w:w="4536" w:type="dxa"/>
            <w:tcMar>
              <w:left w:w="34" w:type="dxa"/>
              <w:right w:w="6" w:type="dxa"/>
            </w:tcMar>
          </w:tcPr>
          <w:p w14:paraId="1F41E3E7" w14:textId="77777777" w:rsidR="002E35BC" w:rsidRPr="00943270" w:rsidRDefault="002E35BC" w:rsidP="002E35BC">
            <w:pPr>
              <w:spacing w:line="240" w:lineRule="auto"/>
              <w:jc w:val="left"/>
              <w:rPr>
                <w:rFonts w:cs="Arial"/>
                <w:sz w:val="19"/>
                <w:szCs w:val="19"/>
              </w:rPr>
            </w:pPr>
            <w:r w:rsidRPr="00943270">
              <w:rPr>
                <w:rFonts w:cs="Arial"/>
                <w:sz w:val="19"/>
                <w:szCs w:val="19"/>
              </w:rPr>
              <w:t>Gender Responsive Budget (GRB) training in Khartoum (planning &amp; budgeting)</w:t>
            </w:r>
          </w:p>
        </w:tc>
        <w:tc>
          <w:tcPr>
            <w:tcW w:w="2738" w:type="dxa"/>
            <w:tcMar>
              <w:left w:w="34" w:type="dxa"/>
              <w:right w:w="6" w:type="dxa"/>
            </w:tcMar>
          </w:tcPr>
          <w:p w14:paraId="3DD0DF2C"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sz w:val="19"/>
                <w:szCs w:val="19"/>
              </w:rPr>
              <w:t>MoF, MoWSS</w:t>
            </w:r>
          </w:p>
        </w:tc>
        <w:tc>
          <w:tcPr>
            <w:tcW w:w="1022" w:type="dxa"/>
            <w:tcMar>
              <w:left w:w="34" w:type="dxa"/>
              <w:right w:w="6" w:type="dxa"/>
            </w:tcMar>
          </w:tcPr>
          <w:p w14:paraId="110E750D"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Completed</w:t>
            </w:r>
          </w:p>
        </w:tc>
      </w:tr>
      <w:tr w:rsidR="002E35BC" w:rsidRPr="00943270" w14:paraId="4A4B8B34" w14:textId="77777777" w:rsidTr="00AD32D3">
        <w:tc>
          <w:tcPr>
            <w:tcW w:w="601" w:type="dxa"/>
            <w:tcBorders>
              <w:bottom w:val="single" w:sz="4" w:space="0" w:color="auto"/>
            </w:tcBorders>
            <w:tcMar>
              <w:left w:w="34" w:type="dxa"/>
              <w:right w:w="6" w:type="dxa"/>
            </w:tcMar>
          </w:tcPr>
          <w:p w14:paraId="79AE4B36"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tcPr>
          <w:p w14:paraId="2E884C55" w14:textId="77777777" w:rsidR="002E35BC" w:rsidRPr="00943270" w:rsidRDefault="002E35BC" w:rsidP="002E35BC">
            <w:pPr>
              <w:spacing w:line="240" w:lineRule="auto"/>
              <w:jc w:val="left"/>
              <w:rPr>
                <w:rFonts w:cs="Arial"/>
                <w:color w:val="000000"/>
                <w:sz w:val="20"/>
                <w:szCs w:val="20"/>
              </w:rPr>
            </w:pPr>
            <w:r w:rsidRPr="00943270">
              <w:rPr>
                <w:rFonts w:cs="Arial"/>
                <w:color w:val="000000"/>
                <w:sz w:val="20"/>
                <w:szCs w:val="20"/>
              </w:rPr>
              <w:t xml:space="preserve">Technical support for conducting gender analysis of HHS data, and dissemination of gender statistics </w:t>
            </w:r>
          </w:p>
        </w:tc>
        <w:tc>
          <w:tcPr>
            <w:tcW w:w="2738" w:type="dxa"/>
            <w:tcBorders>
              <w:bottom w:val="single" w:sz="4" w:space="0" w:color="auto"/>
            </w:tcBorders>
            <w:tcMar>
              <w:left w:w="34" w:type="dxa"/>
              <w:right w:w="6" w:type="dxa"/>
            </w:tcMar>
          </w:tcPr>
          <w:p w14:paraId="3DE51A24" w14:textId="77777777" w:rsidR="002E35BC" w:rsidRPr="00943270" w:rsidRDefault="002E35BC" w:rsidP="002E35BC">
            <w:pPr>
              <w:pStyle w:val="ListParagraph"/>
              <w:spacing w:line="240" w:lineRule="auto"/>
              <w:ind w:left="0"/>
              <w:contextualSpacing w:val="0"/>
              <w:jc w:val="left"/>
              <w:rPr>
                <w:sz w:val="19"/>
                <w:szCs w:val="19"/>
              </w:rPr>
            </w:pPr>
            <w:r w:rsidRPr="00943270">
              <w:rPr>
                <w:sz w:val="19"/>
                <w:szCs w:val="19"/>
              </w:rPr>
              <w:t>MoWSS, MOF, AfDB, CBS</w:t>
            </w:r>
          </w:p>
        </w:tc>
        <w:tc>
          <w:tcPr>
            <w:tcW w:w="1022" w:type="dxa"/>
            <w:tcBorders>
              <w:bottom w:val="single" w:sz="4" w:space="0" w:color="auto"/>
            </w:tcBorders>
            <w:tcMar>
              <w:left w:w="34" w:type="dxa"/>
              <w:right w:w="6" w:type="dxa"/>
            </w:tcMar>
          </w:tcPr>
          <w:p w14:paraId="1928B8F0" w14:textId="3C60E373" w:rsidR="002E35BC" w:rsidRPr="00B0066A" w:rsidRDefault="00B40CB0">
            <w:pPr>
              <w:pStyle w:val="ListParagraph"/>
              <w:spacing w:line="240" w:lineRule="auto"/>
              <w:ind w:left="0"/>
              <w:contextualSpacing w:val="0"/>
              <w:rPr>
                <w:rFonts w:cs="Arial"/>
                <w:color w:val="000000" w:themeColor="text1"/>
                <w:sz w:val="19"/>
                <w:szCs w:val="19"/>
              </w:rPr>
            </w:pPr>
            <w:r w:rsidRPr="00B0066A">
              <w:rPr>
                <w:rFonts w:cs="Arial"/>
                <w:color w:val="000000" w:themeColor="text1"/>
                <w:sz w:val="19"/>
                <w:szCs w:val="19"/>
              </w:rPr>
              <w:t xml:space="preserve">Ongoing </w:t>
            </w:r>
          </w:p>
        </w:tc>
      </w:tr>
      <w:tr w:rsidR="002E35BC" w:rsidRPr="00943270" w14:paraId="70EC7C74" w14:textId="77777777" w:rsidTr="00AD32D3">
        <w:tc>
          <w:tcPr>
            <w:tcW w:w="601" w:type="dxa"/>
            <w:tcBorders>
              <w:bottom w:val="single" w:sz="4" w:space="0" w:color="auto"/>
            </w:tcBorders>
            <w:tcMar>
              <w:left w:w="34" w:type="dxa"/>
              <w:right w:w="6" w:type="dxa"/>
            </w:tcMar>
          </w:tcPr>
          <w:p w14:paraId="4F2836B0" w14:textId="77777777" w:rsidR="002E35BC" w:rsidRPr="00943270" w:rsidRDefault="002E35BC" w:rsidP="002E35BC">
            <w:pPr>
              <w:spacing w:line="240" w:lineRule="auto"/>
              <w:rPr>
                <w:rFonts w:cs="Arial"/>
                <w:sz w:val="19"/>
                <w:szCs w:val="19"/>
              </w:rPr>
            </w:pPr>
            <w:r w:rsidRPr="00943270">
              <w:rPr>
                <w:rFonts w:cs="Arial"/>
                <w:sz w:val="19"/>
                <w:szCs w:val="19"/>
              </w:rPr>
              <w:t>2014/</w:t>
            </w:r>
          </w:p>
          <w:p w14:paraId="54C6CDE3" w14:textId="77777777" w:rsidR="002E35BC" w:rsidRPr="00943270" w:rsidRDefault="002E35BC" w:rsidP="002E35BC">
            <w:pPr>
              <w:spacing w:line="240" w:lineRule="auto"/>
              <w:rPr>
                <w:rFonts w:cs="Arial"/>
                <w:sz w:val="19"/>
                <w:szCs w:val="19"/>
              </w:rPr>
            </w:pPr>
            <w:r w:rsidRPr="00943270">
              <w:rPr>
                <w:rFonts w:cs="Arial"/>
                <w:sz w:val="19"/>
                <w:szCs w:val="19"/>
              </w:rPr>
              <w:t>2015</w:t>
            </w:r>
          </w:p>
        </w:tc>
        <w:tc>
          <w:tcPr>
            <w:tcW w:w="4536" w:type="dxa"/>
            <w:tcBorders>
              <w:bottom w:val="single" w:sz="4" w:space="0" w:color="auto"/>
            </w:tcBorders>
            <w:tcMar>
              <w:left w:w="34" w:type="dxa"/>
              <w:right w:w="6" w:type="dxa"/>
            </w:tcMar>
            <w:vAlign w:val="center"/>
          </w:tcPr>
          <w:p w14:paraId="69D55009" w14:textId="0152EC31" w:rsidR="002E35BC" w:rsidRPr="00943270" w:rsidRDefault="002E35BC" w:rsidP="003860EB">
            <w:pPr>
              <w:spacing w:line="240" w:lineRule="auto"/>
              <w:jc w:val="left"/>
              <w:rPr>
                <w:rFonts w:eastAsia="Times New Roman" w:cs="Arial"/>
                <w:iCs/>
                <w:color w:val="000000"/>
                <w:sz w:val="20"/>
                <w:szCs w:val="20"/>
              </w:rPr>
            </w:pPr>
            <w:r w:rsidRPr="00943270">
              <w:rPr>
                <w:rFonts w:eastAsia="Times New Roman" w:cs="Arial"/>
                <w:iCs/>
                <w:color w:val="000000"/>
                <w:sz w:val="20"/>
                <w:szCs w:val="20"/>
              </w:rPr>
              <w:t xml:space="preserve">Build capacity of parliament, MoF, politicians and CSOs for budget monitoring and expenditure tracking and gender sensitive budget oversight </w:t>
            </w:r>
          </w:p>
        </w:tc>
        <w:tc>
          <w:tcPr>
            <w:tcW w:w="2738" w:type="dxa"/>
            <w:tcBorders>
              <w:bottom w:val="single" w:sz="4" w:space="0" w:color="auto"/>
            </w:tcBorders>
            <w:tcMar>
              <w:left w:w="34" w:type="dxa"/>
              <w:right w:w="6" w:type="dxa"/>
            </w:tcMar>
          </w:tcPr>
          <w:p w14:paraId="376C498E" w14:textId="77777777"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 xml:space="preserve">Parliament, Govt Institutions, </w:t>
            </w:r>
            <w:r w:rsidRPr="00943270">
              <w:rPr>
                <w:rFonts w:cs="Arial"/>
                <w:color w:val="000000"/>
                <w:sz w:val="19"/>
                <w:szCs w:val="19"/>
              </w:rPr>
              <w:t>MoWSS, MoF, UNDP, AfDB</w:t>
            </w:r>
          </w:p>
        </w:tc>
        <w:tc>
          <w:tcPr>
            <w:tcW w:w="1022" w:type="dxa"/>
            <w:tcBorders>
              <w:bottom w:val="single" w:sz="4" w:space="0" w:color="auto"/>
            </w:tcBorders>
            <w:tcMar>
              <w:left w:w="34" w:type="dxa"/>
              <w:right w:w="6" w:type="dxa"/>
            </w:tcMar>
          </w:tcPr>
          <w:p w14:paraId="504E8FB9"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Completed</w:t>
            </w:r>
          </w:p>
        </w:tc>
      </w:tr>
      <w:tr w:rsidR="00A8606F" w:rsidRPr="00943270" w14:paraId="16640A7F" w14:textId="77777777" w:rsidTr="00A8606F">
        <w:tc>
          <w:tcPr>
            <w:tcW w:w="8897" w:type="dxa"/>
            <w:gridSpan w:val="4"/>
            <w:shd w:val="clear" w:color="auto" w:fill="CCCCCC"/>
            <w:tcMar>
              <w:left w:w="34" w:type="dxa"/>
              <w:right w:w="6" w:type="dxa"/>
            </w:tcMar>
          </w:tcPr>
          <w:p w14:paraId="6EFDB70B" w14:textId="649E3042" w:rsidR="00A8606F" w:rsidRPr="00943270" w:rsidRDefault="00A8606F" w:rsidP="002E35BC">
            <w:pPr>
              <w:pStyle w:val="ListParagraph"/>
              <w:spacing w:line="240" w:lineRule="auto"/>
              <w:ind w:left="0"/>
              <w:contextualSpacing w:val="0"/>
              <w:rPr>
                <w:rFonts w:cs="Arial"/>
                <w:b/>
                <w:sz w:val="19"/>
                <w:szCs w:val="19"/>
              </w:rPr>
            </w:pPr>
            <w:r w:rsidRPr="00943270">
              <w:rPr>
                <w:rFonts w:cs="Arial"/>
                <w:b/>
                <w:sz w:val="19"/>
                <w:szCs w:val="19"/>
              </w:rPr>
              <w:t>Crosscutting</w:t>
            </w:r>
          </w:p>
        </w:tc>
      </w:tr>
      <w:tr w:rsidR="002E35BC" w:rsidRPr="00943270" w14:paraId="7310F491" w14:textId="77777777" w:rsidTr="00AD32D3">
        <w:tc>
          <w:tcPr>
            <w:tcW w:w="601" w:type="dxa"/>
            <w:shd w:val="clear" w:color="auto" w:fill="F3F3F3"/>
            <w:tcMar>
              <w:left w:w="34" w:type="dxa"/>
              <w:right w:w="6" w:type="dxa"/>
            </w:tcMar>
          </w:tcPr>
          <w:p w14:paraId="16F37A63" w14:textId="77777777" w:rsidR="002E35BC" w:rsidRPr="00943270" w:rsidRDefault="002E35BC" w:rsidP="002E35BC">
            <w:pPr>
              <w:pStyle w:val="ListParagraph"/>
              <w:spacing w:line="240" w:lineRule="auto"/>
              <w:ind w:left="0"/>
              <w:contextualSpacing w:val="0"/>
              <w:rPr>
                <w:rFonts w:cs="Arial"/>
                <w:b/>
                <w:sz w:val="19"/>
                <w:szCs w:val="19"/>
              </w:rPr>
            </w:pPr>
          </w:p>
        </w:tc>
        <w:tc>
          <w:tcPr>
            <w:tcW w:w="4536" w:type="dxa"/>
            <w:shd w:val="clear" w:color="auto" w:fill="F3F3F3"/>
            <w:tcMar>
              <w:left w:w="34" w:type="dxa"/>
              <w:right w:w="6" w:type="dxa"/>
            </w:tcMar>
          </w:tcPr>
          <w:p w14:paraId="15AAF00C" w14:textId="77777777" w:rsidR="002E35BC" w:rsidRPr="00943270" w:rsidRDefault="002E35BC" w:rsidP="002E35BC">
            <w:pPr>
              <w:pStyle w:val="ListParagraph"/>
              <w:spacing w:line="240" w:lineRule="auto"/>
              <w:ind w:left="0"/>
              <w:contextualSpacing w:val="0"/>
              <w:rPr>
                <w:rFonts w:cs="Arial"/>
                <w:b/>
                <w:sz w:val="19"/>
                <w:szCs w:val="19"/>
              </w:rPr>
            </w:pPr>
            <w:r w:rsidRPr="00943270">
              <w:rPr>
                <w:rFonts w:cs="Arial"/>
                <w:b/>
                <w:sz w:val="19"/>
                <w:szCs w:val="19"/>
              </w:rPr>
              <w:t>Normative</w:t>
            </w:r>
          </w:p>
        </w:tc>
        <w:tc>
          <w:tcPr>
            <w:tcW w:w="2738" w:type="dxa"/>
            <w:shd w:val="clear" w:color="auto" w:fill="F3F3F3"/>
            <w:tcMar>
              <w:left w:w="34" w:type="dxa"/>
              <w:right w:w="6" w:type="dxa"/>
            </w:tcMar>
          </w:tcPr>
          <w:p w14:paraId="59C7CC28"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60F00587"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761C3887" w14:textId="77777777" w:rsidTr="00AD32D3">
        <w:tc>
          <w:tcPr>
            <w:tcW w:w="601" w:type="dxa"/>
            <w:tcBorders>
              <w:bottom w:val="single" w:sz="4" w:space="0" w:color="auto"/>
            </w:tcBorders>
            <w:tcMar>
              <w:left w:w="34" w:type="dxa"/>
              <w:right w:w="6" w:type="dxa"/>
            </w:tcMar>
          </w:tcPr>
          <w:p w14:paraId="6C83476C" w14:textId="77777777" w:rsidR="002E35BC" w:rsidRPr="00943270" w:rsidRDefault="002E35BC" w:rsidP="002E35BC">
            <w:pPr>
              <w:spacing w:line="240" w:lineRule="auto"/>
              <w:rPr>
                <w:rFonts w:cs="Arial"/>
                <w:sz w:val="19"/>
                <w:szCs w:val="19"/>
              </w:rPr>
            </w:pPr>
            <w:r w:rsidRPr="00943270">
              <w:rPr>
                <w:rFonts w:cs="Arial"/>
                <w:sz w:val="19"/>
                <w:szCs w:val="19"/>
              </w:rPr>
              <w:t>2014/</w:t>
            </w:r>
          </w:p>
          <w:p w14:paraId="0357F80B"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60D37092" w14:textId="77777777" w:rsidR="002E35BC" w:rsidRPr="00943270" w:rsidRDefault="002E35BC" w:rsidP="005072DC">
            <w:pPr>
              <w:spacing w:line="240" w:lineRule="auto"/>
              <w:jc w:val="left"/>
              <w:rPr>
                <w:rFonts w:cs="Arial"/>
                <w:sz w:val="19"/>
                <w:szCs w:val="19"/>
              </w:rPr>
            </w:pPr>
            <w:r w:rsidRPr="00943270">
              <w:rPr>
                <w:rFonts w:cs="Arial"/>
                <w:sz w:val="19"/>
                <w:szCs w:val="19"/>
              </w:rPr>
              <w:t>Stakeholder dialogue on the Convention on the Elimination of all Forms of Discrimination Against Women (CEDAW)</w:t>
            </w:r>
          </w:p>
        </w:tc>
        <w:tc>
          <w:tcPr>
            <w:tcW w:w="2738" w:type="dxa"/>
            <w:tcBorders>
              <w:bottom w:val="single" w:sz="4" w:space="0" w:color="auto"/>
            </w:tcBorders>
            <w:tcMar>
              <w:left w:w="34" w:type="dxa"/>
              <w:right w:w="6" w:type="dxa"/>
            </w:tcMar>
          </w:tcPr>
          <w:p w14:paraId="2A92822F" w14:textId="2630E0A1" w:rsidR="002E35BC" w:rsidRPr="00943270" w:rsidRDefault="002E35BC" w:rsidP="002E35BC">
            <w:pPr>
              <w:pStyle w:val="ListParagraph"/>
              <w:spacing w:line="240" w:lineRule="auto"/>
              <w:ind w:left="0"/>
              <w:contextualSpacing w:val="0"/>
              <w:jc w:val="left"/>
              <w:rPr>
                <w:rFonts w:cs="Arial"/>
                <w:sz w:val="19"/>
                <w:szCs w:val="19"/>
              </w:rPr>
            </w:pPr>
            <w:r w:rsidRPr="00943270">
              <w:rPr>
                <w:rFonts w:cs="Arial"/>
                <w:sz w:val="19"/>
                <w:szCs w:val="19"/>
              </w:rPr>
              <w:t>Institutions, UN Agencies, CSOs</w:t>
            </w:r>
          </w:p>
        </w:tc>
        <w:tc>
          <w:tcPr>
            <w:tcW w:w="1022" w:type="dxa"/>
            <w:tcBorders>
              <w:bottom w:val="single" w:sz="4" w:space="0" w:color="auto"/>
            </w:tcBorders>
            <w:tcMar>
              <w:left w:w="34" w:type="dxa"/>
              <w:right w:w="6" w:type="dxa"/>
            </w:tcMar>
          </w:tcPr>
          <w:p w14:paraId="51990330"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33C5C427" w14:textId="77777777" w:rsidTr="00AD32D3">
        <w:trPr>
          <w:trHeight w:val="283"/>
        </w:trPr>
        <w:tc>
          <w:tcPr>
            <w:tcW w:w="601" w:type="dxa"/>
            <w:shd w:val="clear" w:color="auto" w:fill="F3F3F3"/>
            <w:tcMar>
              <w:left w:w="34" w:type="dxa"/>
              <w:right w:w="6" w:type="dxa"/>
            </w:tcMar>
          </w:tcPr>
          <w:p w14:paraId="33B1890E" w14:textId="77777777" w:rsidR="002E35BC" w:rsidRPr="00943270" w:rsidRDefault="002E35BC" w:rsidP="002E35BC">
            <w:pPr>
              <w:spacing w:line="240" w:lineRule="auto"/>
              <w:rPr>
                <w:rFonts w:cs="Arial"/>
                <w:b/>
                <w:sz w:val="19"/>
                <w:szCs w:val="19"/>
              </w:rPr>
            </w:pPr>
          </w:p>
        </w:tc>
        <w:tc>
          <w:tcPr>
            <w:tcW w:w="4536" w:type="dxa"/>
            <w:shd w:val="clear" w:color="auto" w:fill="F3F3F3"/>
            <w:tcMar>
              <w:left w:w="34" w:type="dxa"/>
              <w:right w:w="6" w:type="dxa"/>
            </w:tcMar>
          </w:tcPr>
          <w:p w14:paraId="3CE3BB39" w14:textId="77777777" w:rsidR="002E35BC" w:rsidRPr="00943270" w:rsidRDefault="002E35BC" w:rsidP="002E35BC">
            <w:pPr>
              <w:spacing w:line="240" w:lineRule="auto"/>
              <w:rPr>
                <w:rFonts w:cs="Arial"/>
                <w:b/>
                <w:sz w:val="19"/>
                <w:szCs w:val="19"/>
              </w:rPr>
            </w:pPr>
            <w:r w:rsidRPr="00943270">
              <w:rPr>
                <w:rFonts w:cs="Arial"/>
                <w:b/>
                <w:sz w:val="19"/>
                <w:szCs w:val="19"/>
              </w:rPr>
              <w:t>Coordination</w:t>
            </w:r>
          </w:p>
        </w:tc>
        <w:tc>
          <w:tcPr>
            <w:tcW w:w="2738" w:type="dxa"/>
            <w:shd w:val="clear" w:color="auto" w:fill="F3F3F3"/>
            <w:tcMar>
              <w:left w:w="34" w:type="dxa"/>
              <w:right w:w="6" w:type="dxa"/>
            </w:tcMar>
          </w:tcPr>
          <w:p w14:paraId="07924B15" w14:textId="77777777" w:rsidR="002E35BC" w:rsidRPr="00943270" w:rsidRDefault="002E35BC" w:rsidP="002E35BC">
            <w:pPr>
              <w:pStyle w:val="ListParagraph"/>
              <w:spacing w:line="240" w:lineRule="auto"/>
              <w:ind w:left="0"/>
              <w:contextualSpacing w:val="0"/>
              <w:rPr>
                <w:rFonts w:cs="Arial"/>
                <w:b/>
                <w:sz w:val="19"/>
                <w:szCs w:val="19"/>
              </w:rPr>
            </w:pPr>
          </w:p>
        </w:tc>
        <w:tc>
          <w:tcPr>
            <w:tcW w:w="1022" w:type="dxa"/>
            <w:shd w:val="clear" w:color="auto" w:fill="F3F3F3"/>
            <w:tcMar>
              <w:left w:w="34" w:type="dxa"/>
              <w:right w:w="6" w:type="dxa"/>
            </w:tcMar>
          </w:tcPr>
          <w:p w14:paraId="12572226" w14:textId="77777777" w:rsidR="002E35BC" w:rsidRPr="00943270" w:rsidRDefault="002E35BC" w:rsidP="002E35BC">
            <w:pPr>
              <w:pStyle w:val="ListParagraph"/>
              <w:spacing w:line="240" w:lineRule="auto"/>
              <w:ind w:left="0"/>
              <w:contextualSpacing w:val="0"/>
              <w:rPr>
                <w:rFonts w:cs="Arial"/>
                <w:b/>
                <w:sz w:val="19"/>
                <w:szCs w:val="19"/>
              </w:rPr>
            </w:pPr>
          </w:p>
        </w:tc>
      </w:tr>
      <w:tr w:rsidR="002E35BC" w:rsidRPr="00943270" w14:paraId="30CDE795" w14:textId="77777777" w:rsidTr="00AD32D3">
        <w:tc>
          <w:tcPr>
            <w:tcW w:w="601" w:type="dxa"/>
            <w:tcBorders>
              <w:bottom w:val="single" w:sz="4" w:space="0" w:color="auto"/>
            </w:tcBorders>
            <w:tcMar>
              <w:left w:w="34" w:type="dxa"/>
              <w:right w:w="6" w:type="dxa"/>
            </w:tcMar>
          </w:tcPr>
          <w:p w14:paraId="4502D66C" w14:textId="77777777" w:rsidR="002E35BC" w:rsidRPr="00943270" w:rsidRDefault="002E35BC" w:rsidP="002E35BC">
            <w:pPr>
              <w:spacing w:line="240" w:lineRule="auto"/>
              <w:rPr>
                <w:rFonts w:cs="Arial"/>
                <w:sz w:val="19"/>
                <w:szCs w:val="19"/>
              </w:rPr>
            </w:pPr>
            <w:r w:rsidRPr="00943270">
              <w:rPr>
                <w:rFonts w:cs="Arial"/>
                <w:sz w:val="19"/>
                <w:szCs w:val="19"/>
              </w:rPr>
              <w:t>2014-2016</w:t>
            </w:r>
          </w:p>
        </w:tc>
        <w:tc>
          <w:tcPr>
            <w:tcW w:w="4536" w:type="dxa"/>
            <w:tcBorders>
              <w:bottom w:val="single" w:sz="4" w:space="0" w:color="auto"/>
            </w:tcBorders>
            <w:tcMar>
              <w:left w:w="34" w:type="dxa"/>
              <w:right w:w="6" w:type="dxa"/>
            </w:tcMar>
          </w:tcPr>
          <w:p w14:paraId="18E8C74D" w14:textId="77777777" w:rsidR="002E35BC" w:rsidRPr="00943270" w:rsidRDefault="002E35BC" w:rsidP="002E35BC">
            <w:pPr>
              <w:spacing w:line="240" w:lineRule="auto"/>
              <w:rPr>
                <w:rFonts w:cs="Arial"/>
                <w:sz w:val="19"/>
                <w:szCs w:val="19"/>
              </w:rPr>
            </w:pPr>
            <w:r w:rsidRPr="00943270">
              <w:rPr>
                <w:rFonts w:cs="Arial"/>
                <w:sz w:val="19"/>
                <w:szCs w:val="19"/>
              </w:rPr>
              <w:t>Reviving and coordinating and secretariat support to the Gender Theme Group</w:t>
            </w:r>
          </w:p>
        </w:tc>
        <w:tc>
          <w:tcPr>
            <w:tcW w:w="2738" w:type="dxa"/>
            <w:tcBorders>
              <w:bottom w:val="single" w:sz="4" w:space="0" w:color="auto"/>
            </w:tcBorders>
            <w:tcMar>
              <w:left w:w="34" w:type="dxa"/>
              <w:right w:w="6" w:type="dxa"/>
            </w:tcMar>
          </w:tcPr>
          <w:p w14:paraId="35329530"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UN Agencies</w:t>
            </w:r>
          </w:p>
        </w:tc>
        <w:tc>
          <w:tcPr>
            <w:tcW w:w="1022" w:type="dxa"/>
            <w:tcBorders>
              <w:bottom w:val="single" w:sz="4" w:space="0" w:color="auto"/>
            </w:tcBorders>
            <w:tcMar>
              <w:left w:w="34" w:type="dxa"/>
              <w:right w:w="6" w:type="dxa"/>
            </w:tcMar>
          </w:tcPr>
          <w:p w14:paraId="70921F76"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r w:rsidR="002E35BC" w:rsidRPr="00943270" w14:paraId="59057949" w14:textId="77777777" w:rsidTr="00AD32D3">
        <w:tc>
          <w:tcPr>
            <w:tcW w:w="601" w:type="dxa"/>
            <w:tcBorders>
              <w:bottom w:val="single" w:sz="4" w:space="0" w:color="auto"/>
            </w:tcBorders>
            <w:tcMar>
              <w:left w:w="34" w:type="dxa"/>
              <w:right w:w="6" w:type="dxa"/>
            </w:tcMar>
          </w:tcPr>
          <w:p w14:paraId="663A0064" w14:textId="77777777" w:rsidR="002E35BC" w:rsidRPr="00943270" w:rsidRDefault="002E35BC" w:rsidP="002E35BC">
            <w:pPr>
              <w:spacing w:line="240" w:lineRule="auto"/>
              <w:rPr>
                <w:rFonts w:cs="Arial"/>
                <w:sz w:val="19"/>
                <w:szCs w:val="19"/>
              </w:rPr>
            </w:pPr>
            <w:r w:rsidRPr="00943270">
              <w:rPr>
                <w:rFonts w:cs="Arial"/>
                <w:sz w:val="19"/>
                <w:szCs w:val="19"/>
              </w:rPr>
              <w:t>2014/</w:t>
            </w:r>
          </w:p>
          <w:p w14:paraId="5A2DDE2F" w14:textId="77777777" w:rsidR="002E35BC" w:rsidRPr="00943270" w:rsidRDefault="002E35BC" w:rsidP="002E35BC">
            <w:pPr>
              <w:spacing w:line="240" w:lineRule="auto"/>
              <w:rPr>
                <w:rFonts w:cs="Arial"/>
                <w:sz w:val="19"/>
                <w:szCs w:val="19"/>
              </w:rPr>
            </w:pPr>
            <w:r w:rsidRPr="00943270">
              <w:rPr>
                <w:rFonts w:cs="Arial"/>
                <w:sz w:val="19"/>
                <w:szCs w:val="19"/>
              </w:rPr>
              <w:t>2016</w:t>
            </w:r>
          </w:p>
        </w:tc>
        <w:tc>
          <w:tcPr>
            <w:tcW w:w="4536" w:type="dxa"/>
            <w:tcBorders>
              <w:bottom w:val="single" w:sz="4" w:space="0" w:color="auto"/>
            </w:tcBorders>
            <w:tcMar>
              <w:left w:w="34" w:type="dxa"/>
              <w:right w:w="6" w:type="dxa"/>
            </w:tcMar>
          </w:tcPr>
          <w:p w14:paraId="2CB19375" w14:textId="65A90D2D" w:rsidR="002E35BC" w:rsidRPr="00943270" w:rsidRDefault="002E35BC" w:rsidP="00F0500E">
            <w:pPr>
              <w:spacing w:line="240" w:lineRule="auto"/>
              <w:rPr>
                <w:rFonts w:cs="Arial"/>
                <w:sz w:val="19"/>
                <w:szCs w:val="19"/>
              </w:rPr>
            </w:pPr>
            <w:r w:rsidRPr="00943270">
              <w:rPr>
                <w:rFonts w:cs="Arial"/>
                <w:sz w:val="19"/>
                <w:szCs w:val="19"/>
              </w:rPr>
              <w:t>Leadership  and technical inputs to UNDAF, UNDAF evaluation and CCA</w:t>
            </w:r>
            <w:r w:rsidR="00F0500E">
              <w:rPr>
                <w:rStyle w:val="FootnoteReference"/>
                <w:rFonts w:cs="Arial"/>
                <w:sz w:val="19"/>
                <w:szCs w:val="19"/>
              </w:rPr>
              <w:footnoteReference w:id="39"/>
            </w:r>
            <w:r w:rsidRPr="00943270">
              <w:rPr>
                <w:rFonts w:cs="Arial"/>
                <w:sz w:val="19"/>
                <w:szCs w:val="19"/>
              </w:rPr>
              <w:t>/UNDAF  </w:t>
            </w:r>
          </w:p>
        </w:tc>
        <w:tc>
          <w:tcPr>
            <w:tcW w:w="2738" w:type="dxa"/>
            <w:tcBorders>
              <w:bottom w:val="single" w:sz="4" w:space="0" w:color="auto"/>
            </w:tcBorders>
            <w:tcMar>
              <w:left w:w="34" w:type="dxa"/>
              <w:right w:w="6" w:type="dxa"/>
            </w:tcMar>
          </w:tcPr>
          <w:p w14:paraId="3372B5F0"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UN Agencies</w:t>
            </w:r>
          </w:p>
        </w:tc>
        <w:tc>
          <w:tcPr>
            <w:tcW w:w="1022" w:type="dxa"/>
            <w:tcBorders>
              <w:bottom w:val="single" w:sz="4" w:space="0" w:color="auto"/>
            </w:tcBorders>
            <w:tcMar>
              <w:left w:w="34" w:type="dxa"/>
              <w:right w:w="6" w:type="dxa"/>
            </w:tcMar>
          </w:tcPr>
          <w:p w14:paraId="52BA8823" w14:textId="77777777" w:rsidR="002E35BC" w:rsidRPr="00943270" w:rsidRDefault="002E35BC" w:rsidP="002E35BC">
            <w:pPr>
              <w:pStyle w:val="ListParagraph"/>
              <w:spacing w:line="240" w:lineRule="auto"/>
              <w:ind w:left="0"/>
              <w:contextualSpacing w:val="0"/>
              <w:rPr>
                <w:rFonts w:cs="Arial"/>
                <w:sz w:val="19"/>
                <w:szCs w:val="19"/>
              </w:rPr>
            </w:pPr>
            <w:r w:rsidRPr="00943270">
              <w:rPr>
                <w:rFonts w:cs="Arial"/>
                <w:sz w:val="19"/>
                <w:szCs w:val="19"/>
              </w:rPr>
              <w:t>Ongoing</w:t>
            </w:r>
          </w:p>
        </w:tc>
      </w:tr>
    </w:tbl>
    <w:p w14:paraId="78E8FE81" w14:textId="36699723" w:rsidR="002C2529" w:rsidRPr="00943270" w:rsidRDefault="00B7468B" w:rsidP="00361FDD">
      <w:pPr>
        <w:pStyle w:val="ListParagraph"/>
        <w:numPr>
          <w:ilvl w:val="0"/>
          <w:numId w:val="8"/>
        </w:numPr>
        <w:spacing w:before="120" w:after="120" w:line="240" w:lineRule="auto"/>
        <w:ind w:left="0" w:firstLine="0"/>
        <w:contextualSpacing w:val="0"/>
        <w:rPr>
          <w:rFonts w:cs="Arial"/>
          <w:szCs w:val="21"/>
        </w:rPr>
      </w:pPr>
      <w:r>
        <w:rPr>
          <w:rFonts w:cs="Arial"/>
          <w:szCs w:val="21"/>
        </w:rPr>
        <w:t>The original design of the SN was based on 5 impact areas. A</w:t>
      </w:r>
      <w:r w:rsidRPr="00B7468B">
        <w:rPr>
          <w:rFonts w:cs="Arial"/>
          <w:szCs w:val="21"/>
        </w:rPr>
        <w:t>fter mid-2015</w:t>
      </w:r>
      <w:r>
        <w:rPr>
          <w:rFonts w:cs="Arial"/>
          <w:szCs w:val="21"/>
        </w:rPr>
        <w:t>, impact area 1, 3 and 5 could no longer be pursued</w:t>
      </w:r>
      <w:r w:rsidRPr="00B7468B">
        <w:rPr>
          <w:rFonts w:cs="Arial"/>
          <w:szCs w:val="21"/>
        </w:rPr>
        <w:t xml:space="preserve"> as standalone component</w:t>
      </w:r>
      <w:r>
        <w:rPr>
          <w:rFonts w:cs="Arial"/>
          <w:szCs w:val="21"/>
        </w:rPr>
        <w:t xml:space="preserve"> due to budget constraints.</w:t>
      </w:r>
      <w:r w:rsidR="007834E2">
        <w:rPr>
          <w:rFonts w:cs="Arial"/>
          <w:szCs w:val="21"/>
        </w:rPr>
        <w:t xml:space="preserve"> </w:t>
      </w:r>
      <w:r>
        <w:rPr>
          <w:rFonts w:cs="Arial"/>
          <w:szCs w:val="21"/>
        </w:rPr>
        <w:t>U</w:t>
      </w:r>
      <w:r w:rsidR="00F0500E">
        <w:rPr>
          <w:rFonts w:cs="Arial"/>
          <w:szCs w:val="21"/>
        </w:rPr>
        <w:t>nder</w:t>
      </w:r>
      <w:r w:rsidR="002C2529" w:rsidRPr="00943270">
        <w:rPr>
          <w:rFonts w:cs="Arial"/>
          <w:szCs w:val="21"/>
        </w:rPr>
        <w:t xml:space="preserve"> impact area 1, UN Women aimed to contribute to building leadership capacities of women in parliament, parties, and gender advocates to better influence policies. Increase of women’s representation in parliament, their capacity to influence the agenda for the 2015 elections and their participation as voters and candidates were also supported. Furthermore, participation of women in the </w:t>
      </w:r>
      <w:r w:rsidR="002C2529" w:rsidRPr="00943270">
        <w:rPr>
          <w:rFonts w:cs="Arial"/>
          <w:szCs w:val="21"/>
        </w:rPr>
        <w:lastRenderedPageBreak/>
        <w:t>constitutional review process as well as capacity of CSOs to better influence policies and participation of women in politics and Government were strengthened.</w:t>
      </w:r>
    </w:p>
    <w:p w14:paraId="1D78A46F" w14:textId="197C11E8" w:rsidR="002C2529" w:rsidRPr="007834E2" w:rsidRDefault="002C2529" w:rsidP="00361FDD">
      <w:pPr>
        <w:pStyle w:val="ListParagraph"/>
        <w:numPr>
          <w:ilvl w:val="0"/>
          <w:numId w:val="8"/>
        </w:numPr>
        <w:spacing w:before="120" w:after="120" w:line="240" w:lineRule="auto"/>
        <w:ind w:left="0" w:firstLine="0"/>
        <w:contextualSpacing w:val="0"/>
        <w:rPr>
          <w:rFonts w:cs="Arial"/>
          <w:szCs w:val="21"/>
        </w:rPr>
      </w:pPr>
      <w:r w:rsidRPr="00943270">
        <w:rPr>
          <w:rFonts w:cs="Arial"/>
          <w:szCs w:val="21"/>
        </w:rPr>
        <w:t>In</w:t>
      </w:r>
      <w:r w:rsidRPr="00943270">
        <w:rPr>
          <w:rFonts w:cs="Arial"/>
          <w:bCs/>
          <w:szCs w:val="21"/>
        </w:rPr>
        <w:t xml:space="preserve"> impact area 2, UN Women envisaged enhancing capacities of policy decision-makers and stakeholders in implementing economic empowerment initiatives according to international standards, accountability mechanisms, strategies, programmes, and regulations. Support was </w:t>
      </w:r>
      <w:r w:rsidR="00F0500E">
        <w:rPr>
          <w:rFonts w:cs="Arial"/>
          <w:bCs/>
          <w:szCs w:val="21"/>
        </w:rPr>
        <w:t xml:space="preserve">to be </w:t>
      </w:r>
      <w:r w:rsidRPr="00943270">
        <w:rPr>
          <w:rFonts w:cs="Arial"/>
          <w:bCs/>
          <w:szCs w:val="21"/>
        </w:rPr>
        <w:t xml:space="preserve">provided to strengthen skills/opportunities, and enterprise-development assistance was </w:t>
      </w:r>
      <w:r w:rsidR="00F0500E">
        <w:rPr>
          <w:rFonts w:cs="Arial"/>
          <w:bCs/>
          <w:szCs w:val="21"/>
        </w:rPr>
        <w:t>planned</w:t>
      </w:r>
      <w:r w:rsidR="007834E2">
        <w:rPr>
          <w:rFonts w:cs="Arial"/>
          <w:bCs/>
          <w:szCs w:val="21"/>
        </w:rPr>
        <w:t xml:space="preserve"> </w:t>
      </w:r>
      <w:r w:rsidR="00F0500E">
        <w:rPr>
          <w:rFonts w:cs="Arial"/>
          <w:bCs/>
          <w:szCs w:val="21"/>
        </w:rPr>
        <w:t>for</w:t>
      </w:r>
      <w:r w:rsidRPr="00943270">
        <w:rPr>
          <w:rFonts w:cs="Arial"/>
          <w:bCs/>
          <w:szCs w:val="21"/>
        </w:rPr>
        <w:t xml:space="preserve"> women to enhance their employment, sustainable livelihoods and resilience. UN Women also supported gender-sensitive </w:t>
      </w:r>
      <w:r w:rsidRPr="007834E2">
        <w:rPr>
          <w:rFonts w:cs="Arial"/>
          <w:bCs/>
          <w:szCs w:val="21"/>
        </w:rPr>
        <w:t xml:space="preserve">implementation of the micro-credit focused component in the national programme for poverty alleviation. </w:t>
      </w:r>
    </w:p>
    <w:p w14:paraId="05C8D569" w14:textId="34CA9CF6" w:rsidR="007834E2" w:rsidRPr="007834E2" w:rsidRDefault="002C2529" w:rsidP="007834E2">
      <w:pPr>
        <w:pStyle w:val="ListParagraph"/>
        <w:numPr>
          <w:ilvl w:val="0"/>
          <w:numId w:val="8"/>
        </w:numPr>
        <w:spacing w:before="120" w:after="120" w:line="240" w:lineRule="auto"/>
        <w:ind w:left="0" w:firstLine="0"/>
        <w:contextualSpacing w:val="0"/>
        <w:rPr>
          <w:rFonts w:cs="Arial"/>
          <w:szCs w:val="21"/>
        </w:rPr>
      </w:pPr>
      <w:r w:rsidRPr="007834E2">
        <w:rPr>
          <w:rFonts w:cs="Arial"/>
          <w:szCs w:val="21"/>
        </w:rPr>
        <w:t>In the third impact area, the programme</w:t>
      </w:r>
      <w:r w:rsidR="00F0500E" w:rsidRPr="007834E2">
        <w:rPr>
          <w:rFonts w:cs="Arial"/>
          <w:szCs w:val="21"/>
        </w:rPr>
        <w:t xml:space="preserve"> design</w:t>
      </w:r>
      <w:r w:rsidRPr="007834E2">
        <w:rPr>
          <w:rFonts w:cs="Arial"/>
          <w:szCs w:val="21"/>
        </w:rPr>
        <w:t xml:space="preserve"> contributed to strengthening the capacity of national, state and local authorities to develop and implement laws, policies and strategies to prevent and respond to violence against women and girls based on regional and national commitments, including the development and roll out of a National Action Plan on 1325. Aware</w:t>
      </w:r>
      <w:r w:rsidR="00F0500E" w:rsidRPr="007834E2">
        <w:rPr>
          <w:rFonts w:cs="Arial"/>
          <w:szCs w:val="21"/>
        </w:rPr>
        <w:t>ness rais</w:t>
      </w:r>
      <w:r w:rsidRPr="007834E2">
        <w:rPr>
          <w:rFonts w:cs="Arial"/>
          <w:szCs w:val="21"/>
        </w:rPr>
        <w:t xml:space="preserve">ing of women and girls on availability of multi-sectoral, client-focused quality </w:t>
      </w:r>
      <w:r w:rsidR="00754951" w:rsidRPr="007834E2">
        <w:rPr>
          <w:rFonts w:cs="Arial"/>
          <w:szCs w:val="21"/>
        </w:rPr>
        <w:t>Violence against Women and Girls (</w:t>
      </w:r>
      <w:r w:rsidRPr="007834E2">
        <w:rPr>
          <w:rFonts w:cs="Arial"/>
          <w:szCs w:val="21"/>
        </w:rPr>
        <w:t>VAWG</w:t>
      </w:r>
      <w:r w:rsidR="00754951" w:rsidRPr="007834E2">
        <w:rPr>
          <w:rFonts w:cs="Arial"/>
          <w:szCs w:val="21"/>
        </w:rPr>
        <w:t>)</w:t>
      </w:r>
      <w:r w:rsidRPr="007834E2">
        <w:rPr>
          <w:rFonts w:cs="Arial"/>
          <w:szCs w:val="21"/>
        </w:rPr>
        <w:t xml:space="preserve"> services was </w:t>
      </w:r>
      <w:r w:rsidR="00F0500E" w:rsidRPr="007834E2">
        <w:rPr>
          <w:rFonts w:cs="Arial"/>
          <w:szCs w:val="21"/>
        </w:rPr>
        <w:t>foreseen</w:t>
      </w:r>
      <w:r w:rsidRPr="007834E2">
        <w:rPr>
          <w:rFonts w:cs="Arial"/>
          <w:szCs w:val="21"/>
        </w:rPr>
        <w:t>, as well as coordination of CSOs working on VAWG to enhance advocacy and support community awareness especially for male-led initiatives.</w:t>
      </w:r>
      <w:r w:rsidR="007834E2" w:rsidRPr="007834E2">
        <w:rPr>
          <w:rFonts w:cs="Arial"/>
          <w:szCs w:val="21"/>
        </w:rPr>
        <w:t xml:space="preserve"> In 2013 CVAW unit participated in developing UN Women strategy, the action plan, which was supposed to be dev</w:t>
      </w:r>
      <w:r w:rsidR="00E525B7">
        <w:rPr>
          <w:rFonts w:cs="Arial"/>
          <w:szCs w:val="21"/>
        </w:rPr>
        <w:t>e</w:t>
      </w:r>
      <w:r w:rsidR="007834E2" w:rsidRPr="007834E2">
        <w:rPr>
          <w:rFonts w:cs="Arial"/>
          <w:szCs w:val="21"/>
        </w:rPr>
        <w:t xml:space="preserve">loped with different sectors, did not materialise though. </w:t>
      </w:r>
    </w:p>
    <w:p w14:paraId="63128E8D" w14:textId="63E38608" w:rsidR="002C2529" w:rsidRPr="00943270" w:rsidRDefault="002C2529" w:rsidP="00361FDD">
      <w:pPr>
        <w:pStyle w:val="ListParagraph"/>
        <w:numPr>
          <w:ilvl w:val="0"/>
          <w:numId w:val="8"/>
        </w:numPr>
        <w:spacing w:before="120" w:after="120" w:line="240" w:lineRule="auto"/>
        <w:ind w:left="0" w:firstLine="0"/>
        <w:contextualSpacing w:val="0"/>
        <w:rPr>
          <w:rFonts w:cs="Arial"/>
          <w:szCs w:val="21"/>
        </w:rPr>
      </w:pPr>
      <w:r w:rsidRPr="007834E2">
        <w:rPr>
          <w:rFonts w:cs="Arial"/>
          <w:bCs/>
          <w:szCs w:val="21"/>
        </w:rPr>
        <w:t xml:space="preserve">Under impact area 4, the programme </w:t>
      </w:r>
      <w:r w:rsidR="00F0500E" w:rsidRPr="007834E2">
        <w:rPr>
          <w:rFonts w:cs="Arial"/>
          <w:bCs/>
          <w:szCs w:val="21"/>
        </w:rPr>
        <w:t>envisaged to contribute</w:t>
      </w:r>
      <w:r w:rsidRPr="007834E2">
        <w:rPr>
          <w:rFonts w:cs="Arial"/>
          <w:bCs/>
          <w:szCs w:val="21"/>
        </w:rPr>
        <w:t xml:space="preserve"> to </w:t>
      </w:r>
      <w:r w:rsidRPr="007834E2">
        <w:rPr>
          <w:rFonts w:cs="Arial"/>
          <w:szCs w:val="21"/>
        </w:rPr>
        <w:t>enhancing capacity and engagement of women in ongoing recovery efforts, conflict</w:t>
      </w:r>
      <w:r w:rsidRPr="00943270">
        <w:rPr>
          <w:rFonts w:cs="Arial"/>
          <w:szCs w:val="21"/>
        </w:rPr>
        <w:t xml:space="preserve"> resolution and peace</w:t>
      </w:r>
      <w:r w:rsidRPr="00943270">
        <w:rPr>
          <w:rFonts w:cs="Arial"/>
          <w:bCs/>
          <w:szCs w:val="21"/>
        </w:rPr>
        <w:t>-building activities. The support included the f</w:t>
      </w:r>
      <w:r w:rsidRPr="00943270">
        <w:rPr>
          <w:rFonts w:cs="Arial"/>
          <w:szCs w:val="21"/>
        </w:rPr>
        <w:t>ormulation of a National Action Plan</w:t>
      </w:r>
      <w:r w:rsidR="00F0500E">
        <w:rPr>
          <w:rFonts w:cs="Arial"/>
          <w:szCs w:val="21"/>
        </w:rPr>
        <w:t xml:space="preserve"> (NAP)</w:t>
      </w:r>
      <w:r w:rsidRPr="00943270">
        <w:rPr>
          <w:rFonts w:cs="Arial"/>
          <w:szCs w:val="21"/>
        </w:rPr>
        <w:t xml:space="preserve"> on the Security Council Resolution 1325 and the development of a forum of women in peace building, to monitor and engage with the recovery programmes in line with Commitments 2 and 3 of the Secretary General’s Recommendations on the 7 Point Agenda for Gender Responsive Peace building. UN Women also </w:t>
      </w:r>
      <w:r w:rsidR="00F0500E">
        <w:rPr>
          <w:rFonts w:cs="Arial"/>
          <w:szCs w:val="21"/>
        </w:rPr>
        <w:t>aimed to support</w:t>
      </w:r>
      <w:r w:rsidRPr="00943270">
        <w:rPr>
          <w:rFonts w:cs="Arial"/>
          <w:szCs w:val="21"/>
        </w:rPr>
        <w:t xml:space="preserve"> a gender analysis of the Darfur Development Strategy (DDS) and the formulation of recommendations to guide both the implementation of the DDS and UN programming in Darfur, and to formulate a specific strategy for Darfur.</w:t>
      </w:r>
    </w:p>
    <w:p w14:paraId="7CCFD25B" w14:textId="7FB4C7EC" w:rsidR="00964930" w:rsidRPr="00943270" w:rsidRDefault="002C2529" w:rsidP="002E35BC">
      <w:pPr>
        <w:pStyle w:val="ListParagraph"/>
        <w:keepNext/>
        <w:numPr>
          <w:ilvl w:val="0"/>
          <w:numId w:val="8"/>
        </w:numPr>
        <w:spacing w:before="120" w:after="60" w:line="240" w:lineRule="auto"/>
        <w:ind w:left="0" w:firstLine="0"/>
        <w:contextualSpacing w:val="0"/>
        <w:rPr>
          <w:rFonts w:cs="Arial"/>
          <w:sz w:val="19"/>
          <w:szCs w:val="19"/>
        </w:rPr>
      </w:pPr>
      <w:r w:rsidRPr="00943270">
        <w:rPr>
          <w:rFonts w:cs="Arial"/>
          <w:szCs w:val="21"/>
        </w:rPr>
        <w:t xml:space="preserve">Under the last impact area, UN Women </w:t>
      </w:r>
      <w:r w:rsidR="00F0500E">
        <w:rPr>
          <w:rFonts w:cs="Arial"/>
          <w:szCs w:val="21"/>
        </w:rPr>
        <w:t>planned collaborating</w:t>
      </w:r>
      <w:r w:rsidRPr="00943270">
        <w:rPr>
          <w:rFonts w:cs="Arial"/>
          <w:szCs w:val="21"/>
        </w:rPr>
        <w:t xml:space="preserve"> with the AfDB to integrate gender in the PRSP and the underlying household survey. The programme </w:t>
      </w:r>
      <w:r w:rsidR="00F0500E">
        <w:rPr>
          <w:rFonts w:cs="Arial"/>
          <w:szCs w:val="21"/>
        </w:rPr>
        <w:t>would contribute</w:t>
      </w:r>
      <w:r w:rsidRPr="00943270">
        <w:rPr>
          <w:rFonts w:cs="Arial"/>
          <w:szCs w:val="21"/>
        </w:rPr>
        <w:t xml:space="preserve"> to technical advisory and capacity building support for key government institutions and other stakeholders at national and state levels </w:t>
      </w:r>
      <w:r w:rsidR="00F0500E">
        <w:rPr>
          <w:rFonts w:cs="Arial"/>
          <w:szCs w:val="21"/>
        </w:rPr>
        <w:t>on knowledge and tools to analys</w:t>
      </w:r>
      <w:r w:rsidRPr="00943270">
        <w:rPr>
          <w:rFonts w:cs="Arial"/>
          <w:szCs w:val="21"/>
        </w:rPr>
        <w:t xml:space="preserve">e, formulate, implement, and monitor gender-responsive plans and budgets. Capacities of Government, gender equality advocates, and women's groups to track, report, and publicize budget allocations and expenditure </w:t>
      </w:r>
      <w:r w:rsidR="00F0500E">
        <w:rPr>
          <w:rFonts w:cs="Arial"/>
          <w:szCs w:val="21"/>
        </w:rPr>
        <w:t>would</w:t>
      </w:r>
      <w:r w:rsidRPr="00943270">
        <w:rPr>
          <w:rFonts w:cs="Arial"/>
          <w:szCs w:val="21"/>
        </w:rPr>
        <w:t xml:space="preserve"> also</w:t>
      </w:r>
      <w:r w:rsidR="00F0500E">
        <w:rPr>
          <w:rFonts w:cs="Arial"/>
          <w:szCs w:val="21"/>
        </w:rPr>
        <w:t xml:space="preserve"> be</w:t>
      </w:r>
      <w:r w:rsidRPr="00943270">
        <w:rPr>
          <w:rFonts w:cs="Arial"/>
          <w:szCs w:val="21"/>
        </w:rPr>
        <w:t xml:space="preserve"> strengthened. </w:t>
      </w:r>
      <w:bookmarkStart w:id="22" w:name="_Ref340730710"/>
      <w:bookmarkStart w:id="23" w:name="_Toc341362964"/>
    </w:p>
    <w:bookmarkEnd w:id="22"/>
    <w:bookmarkEnd w:id="23"/>
    <w:p w14:paraId="76F6971B" w14:textId="46B2B102" w:rsidR="00B7468B" w:rsidRPr="00943270" w:rsidRDefault="00B7468B" w:rsidP="00B7468B">
      <w:pPr>
        <w:pStyle w:val="ListParagraph"/>
        <w:numPr>
          <w:ilvl w:val="0"/>
          <w:numId w:val="8"/>
        </w:numPr>
        <w:spacing w:before="120" w:after="120" w:line="240" w:lineRule="auto"/>
        <w:ind w:left="0" w:firstLine="0"/>
        <w:contextualSpacing w:val="0"/>
        <w:rPr>
          <w:rFonts w:cs="Arial"/>
          <w:szCs w:val="21"/>
        </w:rPr>
      </w:pPr>
      <w:r>
        <w:rPr>
          <w:szCs w:val="21"/>
        </w:rPr>
        <w:t xml:space="preserve">The resource requirements have decreased over the period of evaluation. </w:t>
      </w:r>
      <w:r w:rsidRPr="00943270">
        <w:rPr>
          <w:szCs w:val="21"/>
        </w:rPr>
        <w:fldChar w:fldCharType="begin"/>
      </w:r>
      <w:r w:rsidRPr="00943270">
        <w:rPr>
          <w:szCs w:val="21"/>
        </w:rPr>
        <w:instrText xml:space="preserve"> REF _Ref341037584 \h </w:instrText>
      </w:r>
      <w:r w:rsidRPr="00943270">
        <w:rPr>
          <w:szCs w:val="21"/>
        </w:rPr>
      </w:r>
      <w:r w:rsidRPr="00943270">
        <w:rPr>
          <w:szCs w:val="21"/>
        </w:rPr>
        <w:fldChar w:fldCharType="separate"/>
      </w:r>
      <w:r w:rsidR="00816677" w:rsidRPr="00943270">
        <w:rPr>
          <w:color w:val="000000" w:themeColor="text1"/>
        </w:rPr>
        <w:t xml:space="preserve">Chart </w:t>
      </w:r>
      <w:r w:rsidR="00816677">
        <w:rPr>
          <w:noProof/>
          <w:color w:val="000000" w:themeColor="text1"/>
        </w:rPr>
        <w:t>1</w:t>
      </w:r>
      <w:r w:rsidRPr="00943270">
        <w:rPr>
          <w:szCs w:val="21"/>
        </w:rPr>
        <w:fldChar w:fldCharType="end"/>
      </w:r>
      <w:r w:rsidRPr="00943270">
        <w:rPr>
          <w:szCs w:val="21"/>
        </w:rPr>
        <w:t xml:space="preserve"> below depicts the resource requirements of the DRFF and OEEF as per</w:t>
      </w:r>
      <w:r>
        <w:rPr>
          <w:szCs w:val="21"/>
        </w:rPr>
        <w:t xml:space="preserve"> the</w:t>
      </w:r>
      <w:r w:rsidRPr="00943270">
        <w:rPr>
          <w:szCs w:val="21"/>
        </w:rPr>
        <w:t xml:space="preserve"> Annual Work Plans.</w:t>
      </w:r>
    </w:p>
    <w:p w14:paraId="6D0FE68F" w14:textId="77777777" w:rsidR="00B7468B" w:rsidRPr="00943270" w:rsidRDefault="00B7468B" w:rsidP="00B7468B">
      <w:pPr>
        <w:pStyle w:val="Caption"/>
        <w:spacing w:after="60"/>
        <w:rPr>
          <w:color w:val="000000" w:themeColor="text1"/>
        </w:rPr>
      </w:pPr>
      <w:bookmarkStart w:id="24" w:name="_Ref341037584"/>
      <w:r w:rsidRPr="00943270">
        <w:rPr>
          <w:color w:val="000000" w:themeColor="text1"/>
        </w:rPr>
        <w:t xml:space="preserve">Chart </w:t>
      </w:r>
      <w:r w:rsidRPr="00943270">
        <w:rPr>
          <w:color w:val="000000" w:themeColor="text1"/>
        </w:rPr>
        <w:fldChar w:fldCharType="begin"/>
      </w:r>
      <w:r w:rsidRPr="00943270">
        <w:rPr>
          <w:color w:val="000000" w:themeColor="text1"/>
        </w:rPr>
        <w:instrText xml:space="preserve"> SEQ Chart \* ARABIC </w:instrText>
      </w:r>
      <w:r w:rsidRPr="00943270">
        <w:rPr>
          <w:color w:val="000000" w:themeColor="text1"/>
        </w:rPr>
        <w:fldChar w:fldCharType="separate"/>
      </w:r>
      <w:r w:rsidR="00CA56B6">
        <w:rPr>
          <w:noProof/>
          <w:color w:val="000000" w:themeColor="text1"/>
        </w:rPr>
        <w:t>1</w:t>
      </w:r>
      <w:r w:rsidRPr="00943270">
        <w:rPr>
          <w:color w:val="000000" w:themeColor="text1"/>
        </w:rPr>
        <w:fldChar w:fldCharType="end"/>
      </w:r>
      <w:bookmarkEnd w:id="24"/>
      <w:r w:rsidRPr="00943270">
        <w:rPr>
          <w:color w:val="000000" w:themeColor="text1"/>
        </w:rPr>
        <w:t>: Resource requirements of the UN Women Programme per year (in US$)</w:t>
      </w:r>
    </w:p>
    <w:p w14:paraId="45322B12" w14:textId="77777777" w:rsidR="00B7468B" w:rsidRPr="00943270" w:rsidRDefault="00B7468B" w:rsidP="00B7468B">
      <w:r w:rsidRPr="00943270">
        <w:rPr>
          <w:noProof/>
          <w:lang w:val="en-US"/>
        </w:rPr>
        <w:drawing>
          <wp:inline distT="0" distB="0" distL="0" distR="0" wp14:anchorId="30AB2ED3" wp14:editId="323033F6">
            <wp:extent cx="3429000" cy="1143000"/>
            <wp:effectExtent l="0" t="0" r="25400"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0A25D68" w14:textId="5BF45D10" w:rsidR="00F0500E" w:rsidRPr="00E525B7" w:rsidRDefault="00A95D3F" w:rsidP="00F0500E">
      <w:pPr>
        <w:pStyle w:val="ListParagraph"/>
        <w:numPr>
          <w:ilvl w:val="0"/>
          <w:numId w:val="8"/>
        </w:numPr>
        <w:spacing w:before="120" w:after="120" w:line="240" w:lineRule="auto"/>
        <w:ind w:left="0" w:firstLine="0"/>
        <w:contextualSpacing w:val="0"/>
        <w:rPr>
          <w:rFonts w:cs="Arial"/>
          <w:szCs w:val="21"/>
        </w:rPr>
      </w:pPr>
      <w:r w:rsidRPr="00943270">
        <w:rPr>
          <w:rFonts w:cs="Arial"/>
          <w:szCs w:val="21"/>
        </w:rPr>
        <w:t>The actual budget and expenditure</w:t>
      </w:r>
      <w:r w:rsidR="00B7468B">
        <w:rPr>
          <w:rFonts w:cs="Arial"/>
          <w:szCs w:val="21"/>
        </w:rPr>
        <w:t xml:space="preserve"> have decreased much sharper though, than the planned budget requirements. Budget and expenditure</w:t>
      </w:r>
      <w:r w:rsidRPr="00943270">
        <w:rPr>
          <w:rFonts w:cs="Arial"/>
          <w:szCs w:val="21"/>
        </w:rPr>
        <w:t xml:space="preserve"> under the OEEF, the DRF and in total over the years </w:t>
      </w:r>
      <w:r w:rsidRPr="00E525B7">
        <w:rPr>
          <w:rFonts w:cs="Arial"/>
          <w:szCs w:val="21"/>
        </w:rPr>
        <w:t xml:space="preserve">2014-2016 are captured </w:t>
      </w:r>
      <w:r w:rsidR="00F0500E" w:rsidRPr="00E525B7">
        <w:rPr>
          <w:rFonts w:cs="Arial"/>
          <w:szCs w:val="21"/>
        </w:rPr>
        <w:t xml:space="preserve">in </w:t>
      </w:r>
      <w:r w:rsidR="00F0500E" w:rsidRPr="00E525B7">
        <w:rPr>
          <w:rFonts w:cs="Arial"/>
          <w:szCs w:val="21"/>
        </w:rPr>
        <w:fldChar w:fldCharType="begin"/>
      </w:r>
      <w:r w:rsidR="00F0500E" w:rsidRPr="00E525B7">
        <w:rPr>
          <w:rFonts w:cs="Arial"/>
          <w:szCs w:val="21"/>
        </w:rPr>
        <w:instrText xml:space="preserve"> REF _Ref343241445 \h </w:instrText>
      </w:r>
      <w:r w:rsidR="00F0500E" w:rsidRPr="00E525B7">
        <w:rPr>
          <w:rFonts w:cs="Arial"/>
          <w:szCs w:val="21"/>
        </w:rPr>
      </w:r>
      <w:r w:rsidR="00F0500E" w:rsidRPr="00E525B7">
        <w:rPr>
          <w:rFonts w:cs="Arial"/>
          <w:szCs w:val="21"/>
        </w:rPr>
        <w:fldChar w:fldCharType="separate"/>
      </w:r>
      <w:r w:rsidR="00816677" w:rsidRPr="00E525B7">
        <w:rPr>
          <w:szCs w:val="21"/>
        </w:rPr>
        <w:t xml:space="preserve">Table </w:t>
      </w:r>
      <w:r w:rsidR="00816677" w:rsidRPr="00E525B7">
        <w:rPr>
          <w:noProof/>
          <w:szCs w:val="21"/>
        </w:rPr>
        <w:t>2</w:t>
      </w:r>
      <w:r w:rsidR="00F0500E" w:rsidRPr="00E525B7">
        <w:rPr>
          <w:rFonts w:cs="Arial"/>
          <w:szCs w:val="21"/>
        </w:rPr>
        <w:fldChar w:fldCharType="end"/>
      </w:r>
      <w:r w:rsidR="00E525B7" w:rsidRPr="00E525B7">
        <w:rPr>
          <w:rFonts w:cs="Arial"/>
          <w:szCs w:val="21"/>
        </w:rPr>
        <w:t xml:space="preserve"> </w:t>
      </w:r>
      <w:r w:rsidRPr="00E525B7">
        <w:rPr>
          <w:rFonts w:cs="Arial"/>
          <w:szCs w:val="21"/>
        </w:rPr>
        <w:t>below.</w:t>
      </w:r>
    </w:p>
    <w:p w14:paraId="48A30488" w14:textId="77777777" w:rsidR="00E525B7" w:rsidRDefault="00E525B7" w:rsidP="007834E2">
      <w:pPr>
        <w:pStyle w:val="Caption"/>
        <w:spacing w:after="60"/>
        <w:rPr>
          <w:color w:val="auto"/>
          <w:sz w:val="19"/>
          <w:szCs w:val="19"/>
        </w:rPr>
      </w:pPr>
      <w:bookmarkStart w:id="25" w:name="_Ref343241445"/>
      <w:bookmarkStart w:id="26" w:name="_Toc343335892"/>
    </w:p>
    <w:p w14:paraId="125F24B1" w14:textId="77777777" w:rsidR="00A95D3F" w:rsidRPr="00F0500E" w:rsidRDefault="00A95D3F" w:rsidP="007834E2">
      <w:pPr>
        <w:pStyle w:val="Caption"/>
        <w:spacing w:after="60"/>
        <w:rPr>
          <w:rFonts w:cs="Arial"/>
          <w:color w:val="auto"/>
          <w:sz w:val="19"/>
          <w:szCs w:val="19"/>
        </w:rPr>
      </w:pPr>
      <w:r w:rsidRPr="00F0500E">
        <w:rPr>
          <w:color w:val="auto"/>
          <w:sz w:val="19"/>
          <w:szCs w:val="19"/>
        </w:rPr>
        <w:lastRenderedPageBreak/>
        <w:t xml:space="preserve">Table </w:t>
      </w:r>
      <w:r w:rsidRPr="00F0500E">
        <w:rPr>
          <w:color w:val="auto"/>
          <w:sz w:val="19"/>
          <w:szCs w:val="19"/>
        </w:rPr>
        <w:fldChar w:fldCharType="begin"/>
      </w:r>
      <w:r w:rsidRPr="00F0500E">
        <w:rPr>
          <w:color w:val="auto"/>
          <w:sz w:val="19"/>
          <w:szCs w:val="19"/>
        </w:rPr>
        <w:instrText xml:space="preserve"> SEQ Table \* ARABIC </w:instrText>
      </w:r>
      <w:r w:rsidRPr="00F0500E">
        <w:rPr>
          <w:color w:val="auto"/>
          <w:sz w:val="19"/>
          <w:szCs w:val="19"/>
        </w:rPr>
        <w:fldChar w:fldCharType="separate"/>
      </w:r>
      <w:r w:rsidR="00E735DD">
        <w:rPr>
          <w:noProof/>
          <w:color w:val="auto"/>
          <w:sz w:val="19"/>
          <w:szCs w:val="19"/>
        </w:rPr>
        <w:t>2</w:t>
      </w:r>
      <w:r w:rsidRPr="00F0500E">
        <w:rPr>
          <w:color w:val="auto"/>
          <w:sz w:val="19"/>
          <w:szCs w:val="19"/>
        </w:rPr>
        <w:fldChar w:fldCharType="end"/>
      </w:r>
      <w:bookmarkEnd w:id="25"/>
      <w:r w:rsidRPr="00F0500E">
        <w:rPr>
          <w:color w:val="auto"/>
          <w:sz w:val="19"/>
          <w:szCs w:val="19"/>
        </w:rPr>
        <w:t>: UN Women Sudan budget and expenditure 2014-2016</w:t>
      </w:r>
      <w:bookmarkEnd w:id="26"/>
    </w:p>
    <w:tbl>
      <w:tblPr>
        <w:tblW w:w="8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134"/>
        <w:gridCol w:w="1361"/>
        <w:gridCol w:w="1081"/>
        <w:gridCol w:w="1418"/>
        <w:gridCol w:w="1134"/>
        <w:gridCol w:w="1559"/>
      </w:tblGrid>
      <w:tr w:rsidR="00A95D3F" w:rsidRPr="00943270" w14:paraId="6512F446" w14:textId="77777777" w:rsidTr="00BF2AC0">
        <w:trPr>
          <w:trHeight w:val="199"/>
          <w:jc w:val="center"/>
        </w:trPr>
        <w:tc>
          <w:tcPr>
            <w:tcW w:w="709" w:type="dxa"/>
            <w:shd w:val="clear" w:color="auto" w:fill="auto"/>
            <w:noWrap/>
            <w:vAlign w:val="bottom"/>
            <w:hideMark/>
          </w:tcPr>
          <w:p w14:paraId="670F51BF" w14:textId="77777777" w:rsidR="00A95D3F" w:rsidRPr="00943270" w:rsidRDefault="00A95D3F" w:rsidP="007834E2">
            <w:pPr>
              <w:spacing w:line="240" w:lineRule="auto"/>
              <w:jc w:val="left"/>
              <w:rPr>
                <w:rFonts w:eastAsia="Arial Unicode MS" w:cs="Arial"/>
                <w:sz w:val="19"/>
                <w:szCs w:val="19"/>
              </w:rPr>
            </w:pPr>
            <w:r w:rsidRPr="00943270">
              <w:rPr>
                <w:rFonts w:eastAsia="Arial Unicode MS" w:cs="Arial"/>
                <w:sz w:val="19"/>
                <w:szCs w:val="19"/>
              </w:rPr>
              <w:t> </w:t>
            </w:r>
          </w:p>
        </w:tc>
        <w:tc>
          <w:tcPr>
            <w:tcW w:w="2495" w:type="dxa"/>
            <w:gridSpan w:val="2"/>
            <w:shd w:val="clear" w:color="000000" w:fill="auto"/>
            <w:noWrap/>
            <w:vAlign w:val="bottom"/>
            <w:hideMark/>
          </w:tcPr>
          <w:p w14:paraId="51BFF61C"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OEEF</w:t>
            </w:r>
          </w:p>
        </w:tc>
        <w:tc>
          <w:tcPr>
            <w:tcW w:w="2499" w:type="dxa"/>
            <w:gridSpan w:val="2"/>
            <w:shd w:val="clear" w:color="000000" w:fill="auto"/>
            <w:noWrap/>
            <w:vAlign w:val="bottom"/>
            <w:hideMark/>
          </w:tcPr>
          <w:p w14:paraId="4C517553"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DRF</w:t>
            </w:r>
          </w:p>
        </w:tc>
        <w:tc>
          <w:tcPr>
            <w:tcW w:w="1134" w:type="dxa"/>
            <w:vMerge w:val="restart"/>
            <w:shd w:val="clear" w:color="auto" w:fill="auto"/>
            <w:noWrap/>
            <w:vAlign w:val="bottom"/>
            <w:hideMark/>
          </w:tcPr>
          <w:p w14:paraId="6C0ED33B" w14:textId="77777777" w:rsidR="00A95D3F" w:rsidRPr="00943270" w:rsidRDefault="00A95D3F" w:rsidP="007834E2">
            <w:pPr>
              <w:spacing w:line="240" w:lineRule="auto"/>
              <w:jc w:val="left"/>
              <w:rPr>
                <w:rFonts w:eastAsia="Arial Unicode MS" w:cs="Arial"/>
                <w:sz w:val="19"/>
                <w:szCs w:val="19"/>
              </w:rPr>
            </w:pPr>
            <w:r w:rsidRPr="00943270">
              <w:rPr>
                <w:rFonts w:eastAsia="Arial Unicode MS" w:cs="Arial"/>
                <w:sz w:val="19"/>
                <w:szCs w:val="19"/>
              </w:rPr>
              <w:t> </w:t>
            </w:r>
            <w:r w:rsidRPr="00943270">
              <w:rPr>
                <w:rFonts w:eastAsia="Arial Unicode MS" w:cs="Arial"/>
                <w:b/>
                <w:bCs/>
                <w:sz w:val="19"/>
                <w:szCs w:val="19"/>
              </w:rPr>
              <w:t>Total Budget</w:t>
            </w:r>
          </w:p>
        </w:tc>
        <w:tc>
          <w:tcPr>
            <w:tcW w:w="1559" w:type="dxa"/>
            <w:vMerge w:val="restart"/>
            <w:shd w:val="clear" w:color="auto" w:fill="auto"/>
            <w:noWrap/>
            <w:vAlign w:val="bottom"/>
            <w:hideMark/>
          </w:tcPr>
          <w:p w14:paraId="0FCA75B9" w14:textId="77777777" w:rsidR="00A95D3F" w:rsidRPr="00943270" w:rsidRDefault="00A95D3F" w:rsidP="007834E2">
            <w:pPr>
              <w:spacing w:line="240" w:lineRule="auto"/>
              <w:jc w:val="center"/>
              <w:rPr>
                <w:rFonts w:eastAsia="Arial Unicode MS" w:cs="Arial"/>
                <w:sz w:val="19"/>
                <w:szCs w:val="19"/>
              </w:rPr>
            </w:pPr>
            <w:r w:rsidRPr="00943270">
              <w:rPr>
                <w:rFonts w:eastAsia="Arial Unicode MS" w:cs="Arial"/>
                <w:b/>
                <w:bCs/>
                <w:sz w:val="19"/>
                <w:szCs w:val="19"/>
              </w:rPr>
              <w:t>Total Expenditure</w:t>
            </w:r>
          </w:p>
        </w:tc>
      </w:tr>
      <w:tr w:rsidR="00A95D3F" w:rsidRPr="00943270" w14:paraId="06D0B97A" w14:textId="77777777" w:rsidTr="00BF2AC0">
        <w:trPr>
          <w:trHeight w:val="204"/>
          <w:jc w:val="center"/>
        </w:trPr>
        <w:tc>
          <w:tcPr>
            <w:tcW w:w="709" w:type="dxa"/>
            <w:shd w:val="clear" w:color="auto" w:fill="auto"/>
            <w:noWrap/>
            <w:vAlign w:val="bottom"/>
            <w:hideMark/>
          </w:tcPr>
          <w:p w14:paraId="233218DE" w14:textId="77777777" w:rsidR="00A95D3F" w:rsidRPr="00943270" w:rsidRDefault="00A95D3F" w:rsidP="007834E2">
            <w:pPr>
              <w:spacing w:line="240" w:lineRule="auto"/>
              <w:jc w:val="left"/>
              <w:rPr>
                <w:rFonts w:eastAsia="Arial Unicode MS" w:cs="Arial"/>
                <w:sz w:val="19"/>
                <w:szCs w:val="19"/>
              </w:rPr>
            </w:pPr>
            <w:r w:rsidRPr="00943270">
              <w:rPr>
                <w:rFonts w:eastAsia="Arial Unicode MS" w:cs="Arial"/>
                <w:sz w:val="19"/>
                <w:szCs w:val="19"/>
              </w:rPr>
              <w:t>Year</w:t>
            </w:r>
          </w:p>
        </w:tc>
        <w:tc>
          <w:tcPr>
            <w:tcW w:w="1134" w:type="dxa"/>
            <w:shd w:val="clear" w:color="000000" w:fill="auto"/>
            <w:noWrap/>
            <w:vAlign w:val="bottom"/>
            <w:hideMark/>
          </w:tcPr>
          <w:p w14:paraId="53F0C4A7"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Budget</w:t>
            </w:r>
          </w:p>
        </w:tc>
        <w:tc>
          <w:tcPr>
            <w:tcW w:w="1361" w:type="dxa"/>
            <w:shd w:val="clear" w:color="000000" w:fill="auto"/>
            <w:noWrap/>
            <w:vAlign w:val="bottom"/>
            <w:hideMark/>
          </w:tcPr>
          <w:p w14:paraId="56B529DC"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Expenditure</w:t>
            </w:r>
          </w:p>
        </w:tc>
        <w:tc>
          <w:tcPr>
            <w:tcW w:w="1081" w:type="dxa"/>
            <w:shd w:val="clear" w:color="000000" w:fill="auto"/>
            <w:noWrap/>
            <w:vAlign w:val="bottom"/>
            <w:hideMark/>
          </w:tcPr>
          <w:p w14:paraId="7F13CC09"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Budget</w:t>
            </w:r>
          </w:p>
        </w:tc>
        <w:tc>
          <w:tcPr>
            <w:tcW w:w="1418" w:type="dxa"/>
            <w:shd w:val="clear" w:color="000000" w:fill="auto"/>
            <w:noWrap/>
            <w:vAlign w:val="bottom"/>
            <w:hideMark/>
          </w:tcPr>
          <w:p w14:paraId="358783C9"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Expenditure</w:t>
            </w:r>
          </w:p>
        </w:tc>
        <w:tc>
          <w:tcPr>
            <w:tcW w:w="1134" w:type="dxa"/>
            <w:vMerge/>
            <w:shd w:val="clear" w:color="auto" w:fill="auto"/>
            <w:noWrap/>
            <w:vAlign w:val="bottom"/>
            <w:hideMark/>
          </w:tcPr>
          <w:p w14:paraId="2AD77C14" w14:textId="77777777" w:rsidR="00A95D3F" w:rsidRPr="00943270" w:rsidRDefault="00A95D3F" w:rsidP="007834E2">
            <w:pPr>
              <w:spacing w:line="240" w:lineRule="auto"/>
              <w:jc w:val="center"/>
              <w:rPr>
                <w:rFonts w:eastAsia="Arial Unicode MS" w:cs="Arial"/>
                <w:b/>
                <w:bCs/>
                <w:sz w:val="19"/>
                <w:szCs w:val="19"/>
              </w:rPr>
            </w:pPr>
          </w:p>
        </w:tc>
        <w:tc>
          <w:tcPr>
            <w:tcW w:w="1559" w:type="dxa"/>
            <w:vMerge/>
            <w:shd w:val="clear" w:color="auto" w:fill="auto"/>
            <w:noWrap/>
            <w:vAlign w:val="bottom"/>
            <w:hideMark/>
          </w:tcPr>
          <w:p w14:paraId="27BFDEBD" w14:textId="77777777" w:rsidR="00A95D3F" w:rsidRPr="00943270" w:rsidRDefault="00A95D3F" w:rsidP="007834E2">
            <w:pPr>
              <w:spacing w:line="240" w:lineRule="auto"/>
              <w:jc w:val="center"/>
              <w:rPr>
                <w:rFonts w:eastAsia="Arial Unicode MS" w:cs="Arial"/>
                <w:b/>
                <w:bCs/>
                <w:sz w:val="19"/>
                <w:szCs w:val="19"/>
              </w:rPr>
            </w:pPr>
          </w:p>
        </w:tc>
      </w:tr>
      <w:tr w:rsidR="00A95D3F" w:rsidRPr="00943270" w14:paraId="4E475673" w14:textId="77777777" w:rsidTr="00BF2AC0">
        <w:trPr>
          <w:trHeight w:val="300"/>
          <w:jc w:val="center"/>
        </w:trPr>
        <w:tc>
          <w:tcPr>
            <w:tcW w:w="709" w:type="dxa"/>
            <w:shd w:val="clear" w:color="auto" w:fill="auto"/>
            <w:noWrap/>
            <w:vAlign w:val="bottom"/>
            <w:hideMark/>
          </w:tcPr>
          <w:p w14:paraId="1068355F" w14:textId="77777777" w:rsidR="00A95D3F" w:rsidRPr="00943270" w:rsidRDefault="00A95D3F" w:rsidP="007834E2">
            <w:pPr>
              <w:spacing w:line="240" w:lineRule="auto"/>
              <w:jc w:val="right"/>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2014</w:t>
            </w:r>
          </w:p>
        </w:tc>
        <w:tc>
          <w:tcPr>
            <w:tcW w:w="1134" w:type="dxa"/>
            <w:shd w:val="clear" w:color="auto" w:fill="auto"/>
            <w:noWrap/>
            <w:vAlign w:val="bottom"/>
            <w:hideMark/>
          </w:tcPr>
          <w:p w14:paraId="08D42BE5"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879,539</w:t>
            </w:r>
          </w:p>
        </w:tc>
        <w:tc>
          <w:tcPr>
            <w:tcW w:w="1361" w:type="dxa"/>
            <w:shd w:val="clear" w:color="auto" w:fill="auto"/>
            <w:noWrap/>
            <w:vAlign w:val="bottom"/>
            <w:hideMark/>
          </w:tcPr>
          <w:p w14:paraId="4EA4B460"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879,536</w:t>
            </w:r>
          </w:p>
        </w:tc>
        <w:tc>
          <w:tcPr>
            <w:tcW w:w="1081" w:type="dxa"/>
            <w:shd w:val="clear" w:color="auto" w:fill="auto"/>
            <w:noWrap/>
            <w:vAlign w:val="bottom"/>
            <w:hideMark/>
          </w:tcPr>
          <w:p w14:paraId="1FA8ABF5"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2,079,145</w:t>
            </w:r>
          </w:p>
        </w:tc>
        <w:tc>
          <w:tcPr>
            <w:tcW w:w="1418" w:type="dxa"/>
            <w:shd w:val="clear" w:color="auto" w:fill="auto"/>
            <w:noWrap/>
            <w:vAlign w:val="bottom"/>
            <w:hideMark/>
          </w:tcPr>
          <w:p w14:paraId="24D98AC1"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1,305,619</w:t>
            </w:r>
          </w:p>
        </w:tc>
        <w:tc>
          <w:tcPr>
            <w:tcW w:w="1134" w:type="dxa"/>
            <w:shd w:val="clear" w:color="auto" w:fill="auto"/>
            <w:noWrap/>
            <w:vAlign w:val="bottom"/>
            <w:hideMark/>
          </w:tcPr>
          <w:p w14:paraId="48ACE328"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2,958,684</w:t>
            </w:r>
          </w:p>
        </w:tc>
        <w:tc>
          <w:tcPr>
            <w:tcW w:w="1559" w:type="dxa"/>
            <w:shd w:val="clear" w:color="auto" w:fill="auto"/>
            <w:noWrap/>
            <w:vAlign w:val="bottom"/>
            <w:hideMark/>
          </w:tcPr>
          <w:p w14:paraId="2B935597"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2,185,156</w:t>
            </w:r>
          </w:p>
        </w:tc>
      </w:tr>
      <w:tr w:rsidR="00A95D3F" w:rsidRPr="00943270" w14:paraId="23C7A965" w14:textId="77777777" w:rsidTr="00BF2AC0">
        <w:trPr>
          <w:trHeight w:val="300"/>
          <w:jc w:val="center"/>
        </w:trPr>
        <w:tc>
          <w:tcPr>
            <w:tcW w:w="709" w:type="dxa"/>
            <w:shd w:val="clear" w:color="auto" w:fill="auto"/>
            <w:noWrap/>
            <w:vAlign w:val="bottom"/>
            <w:hideMark/>
          </w:tcPr>
          <w:p w14:paraId="21CC5664" w14:textId="77777777" w:rsidR="00A95D3F" w:rsidRPr="00943270" w:rsidRDefault="00A95D3F" w:rsidP="007834E2">
            <w:pPr>
              <w:spacing w:line="240" w:lineRule="auto"/>
              <w:jc w:val="right"/>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2015</w:t>
            </w:r>
          </w:p>
        </w:tc>
        <w:tc>
          <w:tcPr>
            <w:tcW w:w="1134" w:type="dxa"/>
            <w:shd w:val="clear" w:color="auto" w:fill="auto"/>
            <w:noWrap/>
            <w:vAlign w:val="bottom"/>
            <w:hideMark/>
          </w:tcPr>
          <w:p w14:paraId="371B0149"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1,085,044</w:t>
            </w:r>
          </w:p>
        </w:tc>
        <w:tc>
          <w:tcPr>
            <w:tcW w:w="1361" w:type="dxa"/>
            <w:shd w:val="clear" w:color="auto" w:fill="auto"/>
            <w:noWrap/>
            <w:vAlign w:val="bottom"/>
            <w:hideMark/>
          </w:tcPr>
          <w:p w14:paraId="220D27E3"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1,012,279</w:t>
            </w:r>
          </w:p>
        </w:tc>
        <w:tc>
          <w:tcPr>
            <w:tcW w:w="1081" w:type="dxa"/>
            <w:shd w:val="clear" w:color="auto" w:fill="auto"/>
            <w:noWrap/>
            <w:vAlign w:val="bottom"/>
            <w:hideMark/>
          </w:tcPr>
          <w:p w14:paraId="6DBFE530"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296,082</w:t>
            </w:r>
          </w:p>
        </w:tc>
        <w:tc>
          <w:tcPr>
            <w:tcW w:w="1418" w:type="dxa"/>
            <w:shd w:val="clear" w:color="auto" w:fill="auto"/>
            <w:noWrap/>
            <w:vAlign w:val="bottom"/>
            <w:hideMark/>
          </w:tcPr>
          <w:p w14:paraId="75C84557"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262,262</w:t>
            </w:r>
          </w:p>
        </w:tc>
        <w:tc>
          <w:tcPr>
            <w:tcW w:w="1134" w:type="dxa"/>
            <w:shd w:val="clear" w:color="auto" w:fill="auto"/>
            <w:noWrap/>
            <w:vAlign w:val="bottom"/>
            <w:hideMark/>
          </w:tcPr>
          <w:p w14:paraId="1F1911D2"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1,381,126</w:t>
            </w:r>
          </w:p>
        </w:tc>
        <w:tc>
          <w:tcPr>
            <w:tcW w:w="1559" w:type="dxa"/>
            <w:shd w:val="clear" w:color="auto" w:fill="auto"/>
            <w:noWrap/>
            <w:vAlign w:val="bottom"/>
            <w:hideMark/>
          </w:tcPr>
          <w:p w14:paraId="1FCD5878"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1,274,541</w:t>
            </w:r>
          </w:p>
        </w:tc>
      </w:tr>
      <w:tr w:rsidR="00A95D3F" w:rsidRPr="00943270" w14:paraId="20AC8680" w14:textId="77777777" w:rsidTr="00BF2AC0">
        <w:trPr>
          <w:trHeight w:val="300"/>
          <w:jc w:val="center"/>
        </w:trPr>
        <w:tc>
          <w:tcPr>
            <w:tcW w:w="709" w:type="dxa"/>
            <w:shd w:val="clear" w:color="auto" w:fill="auto"/>
            <w:noWrap/>
            <w:vAlign w:val="bottom"/>
            <w:hideMark/>
          </w:tcPr>
          <w:p w14:paraId="3DBA4B34" w14:textId="77777777" w:rsidR="00A95D3F" w:rsidRPr="00943270" w:rsidRDefault="00A95D3F" w:rsidP="007834E2">
            <w:pPr>
              <w:spacing w:line="240" w:lineRule="auto"/>
              <w:jc w:val="right"/>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2016</w:t>
            </w:r>
          </w:p>
        </w:tc>
        <w:tc>
          <w:tcPr>
            <w:tcW w:w="1134" w:type="dxa"/>
            <w:shd w:val="clear" w:color="auto" w:fill="auto"/>
            <w:noWrap/>
            <w:vAlign w:val="bottom"/>
            <w:hideMark/>
          </w:tcPr>
          <w:p w14:paraId="2EE3D69E"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656,075</w:t>
            </w:r>
          </w:p>
        </w:tc>
        <w:tc>
          <w:tcPr>
            <w:tcW w:w="1361" w:type="dxa"/>
            <w:shd w:val="clear" w:color="auto" w:fill="auto"/>
            <w:noWrap/>
            <w:vAlign w:val="bottom"/>
            <w:hideMark/>
          </w:tcPr>
          <w:p w14:paraId="75AD453C"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614,483</w:t>
            </w:r>
          </w:p>
        </w:tc>
        <w:tc>
          <w:tcPr>
            <w:tcW w:w="1081" w:type="dxa"/>
            <w:shd w:val="clear" w:color="auto" w:fill="auto"/>
            <w:noWrap/>
            <w:vAlign w:val="bottom"/>
            <w:hideMark/>
          </w:tcPr>
          <w:p w14:paraId="134606D6"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519,766</w:t>
            </w:r>
          </w:p>
        </w:tc>
        <w:tc>
          <w:tcPr>
            <w:tcW w:w="1418" w:type="dxa"/>
            <w:shd w:val="clear" w:color="auto" w:fill="auto"/>
            <w:noWrap/>
            <w:vAlign w:val="bottom"/>
            <w:hideMark/>
          </w:tcPr>
          <w:p w14:paraId="0080F2EC"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258,697</w:t>
            </w:r>
          </w:p>
        </w:tc>
        <w:tc>
          <w:tcPr>
            <w:tcW w:w="1134" w:type="dxa"/>
            <w:shd w:val="clear" w:color="auto" w:fill="auto"/>
            <w:noWrap/>
            <w:vAlign w:val="bottom"/>
            <w:hideMark/>
          </w:tcPr>
          <w:p w14:paraId="6DF3FD88"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1,175,841</w:t>
            </w:r>
          </w:p>
        </w:tc>
        <w:tc>
          <w:tcPr>
            <w:tcW w:w="1559" w:type="dxa"/>
            <w:shd w:val="clear" w:color="auto" w:fill="auto"/>
            <w:noWrap/>
            <w:vAlign w:val="bottom"/>
            <w:hideMark/>
          </w:tcPr>
          <w:p w14:paraId="44523448" w14:textId="77777777" w:rsidR="00A95D3F" w:rsidRPr="00943270" w:rsidRDefault="00A95D3F" w:rsidP="007834E2">
            <w:pPr>
              <w:spacing w:line="240" w:lineRule="auto"/>
              <w:jc w:val="center"/>
              <w:rPr>
                <w:rFonts w:ascii="Arial Unicode MS" w:eastAsia="Arial Unicode MS" w:hAnsi="Arial Unicode MS" w:cs="Arial Unicode MS"/>
                <w:sz w:val="19"/>
                <w:szCs w:val="19"/>
              </w:rPr>
            </w:pPr>
            <w:r w:rsidRPr="00943270">
              <w:rPr>
                <w:rFonts w:ascii="Arial Unicode MS" w:eastAsia="Arial Unicode MS" w:hAnsi="Arial Unicode MS" w:cs="Arial Unicode MS" w:hint="eastAsia"/>
                <w:sz w:val="19"/>
                <w:szCs w:val="19"/>
              </w:rPr>
              <w:t>873,180</w:t>
            </w:r>
          </w:p>
        </w:tc>
      </w:tr>
      <w:tr w:rsidR="00A95D3F" w:rsidRPr="00943270" w14:paraId="4EB07FD7" w14:textId="77777777" w:rsidTr="00BF2AC0">
        <w:trPr>
          <w:trHeight w:val="300"/>
          <w:jc w:val="center"/>
        </w:trPr>
        <w:tc>
          <w:tcPr>
            <w:tcW w:w="709" w:type="dxa"/>
            <w:shd w:val="clear" w:color="auto" w:fill="auto"/>
            <w:noWrap/>
            <w:vAlign w:val="bottom"/>
            <w:hideMark/>
          </w:tcPr>
          <w:p w14:paraId="15B095E6" w14:textId="77777777" w:rsidR="00A95D3F" w:rsidRPr="00943270" w:rsidRDefault="00A95D3F" w:rsidP="007834E2">
            <w:pPr>
              <w:spacing w:line="240" w:lineRule="auto"/>
              <w:jc w:val="left"/>
              <w:rPr>
                <w:rFonts w:eastAsia="Arial Unicode MS" w:cs="Arial"/>
                <w:sz w:val="19"/>
                <w:szCs w:val="19"/>
              </w:rPr>
            </w:pPr>
            <w:r w:rsidRPr="00943270">
              <w:rPr>
                <w:rFonts w:eastAsia="Arial Unicode MS" w:cs="Arial"/>
                <w:sz w:val="19"/>
                <w:szCs w:val="19"/>
              </w:rPr>
              <w:t>Total</w:t>
            </w:r>
          </w:p>
        </w:tc>
        <w:tc>
          <w:tcPr>
            <w:tcW w:w="1134" w:type="dxa"/>
            <w:shd w:val="clear" w:color="auto" w:fill="auto"/>
            <w:noWrap/>
            <w:vAlign w:val="bottom"/>
            <w:hideMark/>
          </w:tcPr>
          <w:p w14:paraId="32735147"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2,620,658</w:t>
            </w:r>
          </w:p>
        </w:tc>
        <w:tc>
          <w:tcPr>
            <w:tcW w:w="1361" w:type="dxa"/>
            <w:shd w:val="clear" w:color="auto" w:fill="auto"/>
            <w:noWrap/>
            <w:vAlign w:val="bottom"/>
            <w:hideMark/>
          </w:tcPr>
          <w:p w14:paraId="0D01D787"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2,506,298</w:t>
            </w:r>
          </w:p>
        </w:tc>
        <w:tc>
          <w:tcPr>
            <w:tcW w:w="1081" w:type="dxa"/>
            <w:shd w:val="clear" w:color="auto" w:fill="auto"/>
            <w:noWrap/>
            <w:vAlign w:val="bottom"/>
            <w:hideMark/>
          </w:tcPr>
          <w:p w14:paraId="1AB61B81"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2,894,994</w:t>
            </w:r>
          </w:p>
        </w:tc>
        <w:tc>
          <w:tcPr>
            <w:tcW w:w="1418" w:type="dxa"/>
            <w:shd w:val="clear" w:color="auto" w:fill="auto"/>
            <w:noWrap/>
            <w:vAlign w:val="bottom"/>
            <w:hideMark/>
          </w:tcPr>
          <w:p w14:paraId="5749E5F3"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1,826,578</w:t>
            </w:r>
          </w:p>
        </w:tc>
        <w:tc>
          <w:tcPr>
            <w:tcW w:w="1134" w:type="dxa"/>
            <w:shd w:val="clear" w:color="auto" w:fill="auto"/>
            <w:noWrap/>
            <w:vAlign w:val="bottom"/>
            <w:hideMark/>
          </w:tcPr>
          <w:p w14:paraId="49077D0F"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5,515,652</w:t>
            </w:r>
          </w:p>
        </w:tc>
        <w:tc>
          <w:tcPr>
            <w:tcW w:w="1559" w:type="dxa"/>
            <w:shd w:val="clear" w:color="auto" w:fill="auto"/>
            <w:noWrap/>
            <w:vAlign w:val="bottom"/>
            <w:hideMark/>
          </w:tcPr>
          <w:p w14:paraId="3F5583DD" w14:textId="77777777" w:rsidR="00A95D3F" w:rsidRPr="00943270" w:rsidRDefault="00A95D3F" w:rsidP="007834E2">
            <w:pPr>
              <w:spacing w:line="240" w:lineRule="auto"/>
              <w:jc w:val="center"/>
              <w:rPr>
                <w:rFonts w:eastAsia="Arial Unicode MS" w:cs="Arial"/>
                <w:b/>
                <w:bCs/>
                <w:sz w:val="19"/>
                <w:szCs w:val="19"/>
              </w:rPr>
            </w:pPr>
            <w:r w:rsidRPr="00943270">
              <w:rPr>
                <w:rFonts w:eastAsia="Arial Unicode MS" w:cs="Arial"/>
                <w:b/>
                <w:bCs/>
                <w:sz w:val="19"/>
                <w:szCs w:val="19"/>
              </w:rPr>
              <w:t>4,332,876</w:t>
            </w:r>
          </w:p>
        </w:tc>
      </w:tr>
    </w:tbl>
    <w:p w14:paraId="26011DDD" w14:textId="1D9BA430" w:rsidR="00A95D3F" w:rsidRPr="00943270" w:rsidRDefault="00A95D3F" w:rsidP="00B7468B">
      <w:pPr>
        <w:pStyle w:val="ListParagraph"/>
        <w:numPr>
          <w:ilvl w:val="0"/>
          <w:numId w:val="8"/>
        </w:numPr>
        <w:spacing w:before="120" w:after="120" w:line="240" w:lineRule="auto"/>
        <w:ind w:left="0" w:firstLine="0"/>
        <w:contextualSpacing w:val="0"/>
      </w:pPr>
      <w:r w:rsidRPr="00943270">
        <w:rPr>
          <w:szCs w:val="21"/>
        </w:rPr>
        <w:t xml:space="preserve">The total planned budget of the Strategic Note in Sudan (2014 – 2016) had been US$ 15,575,099 comprising US$ 3,968,428 expected from core resources and US$ 10,606,671 expected from non-core resources to be mobilised. As of January 2016 the total resources mobilised were US$ 4.2 million and expenditure was US$ 3.6 million. </w:t>
      </w:r>
    </w:p>
    <w:p w14:paraId="792BCFB1" w14:textId="31272613" w:rsidR="00361FDD" w:rsidRPr="00943270" w:rsidRDefault="00361FDD" w:rsidP="00943270">
      <w:pPr>
        <w:pStyle w:val="ListParagraph"/>
        <w:numPr>
          <w:ilvl w:val="0"/>
          <w:numId w:val="8"/>
        </w:numPr>
        <w:tabs>
          <w:tab w:val="num" w:pos="142"/>
        </w:tabs>
        <w:spacing w:before="120" w:after="120" w:line="240" w:lineRule="auto"/>
        <w:ind w:left="0" w:firstLine="0"/>
        <w:contextualSpacing w:val="0"/>
        <w:rPr>
          <w:rFonts w:cs="Arial"/>
          <w:szCs w:val="21"/>
        </w:rPr>
      </w:pPr>
      <w:r w:rsidRPr="007834E2">
        <w:rPr>
          <w:szCs w:val="21"/>
        </w:rPr>
        <w:t xml:space="preserve">According to the Annual Work plans, in 2014 there were 21 staff members (of which 4 in Darfur) and in </w:t>
      </w:r>
      <w:r w:rsidR="00E97A76" w:rsidRPr="007834E2">
        <w:rPr>
          <w:szCs w:val="21"/>
        </w:rPr>
        <w:t>September 2015 15</w:t>
      </w:r>
      <w:r w:rsidRPr="007834E2">
        <w:rPr>
          <w:szCs w:val="21"/>
        </w:rPr>
        <w:t xml:space="preserve"> staff members </w:t>
      </w:r>
      <w:r w:rsidRPr="007834E2">
        <w:t>(</w:t>
      </w:r>
      <w:r w:rsidR="001A0063" w:rsidRPr="007834E2">
        <w:rPr>
          <w:szCs w:val="21"/>
        </w:rPr>
        <w:t>3</w:t>
      </w:r>
      <w:r w:rsidRPr="007834E2">
        <w:rPr>
          <w:szCs w:val="21"/>
        </w:rPr>
        <w:t xml:space="preserve"> in Darfur)</w:t>
      </w:r>
      <w:r w:rsidR="001A0063" w:rsidRPr="007834E2">
        <w:rPr>
          <w:szCs w:val="21"/>
        </w:rPr>
        <w:t xml:space="preserve">. By </w:t>
      </w:r>
      <w:r w:rsidR="00E97A76" w:rsidRPr="007834E2">
        <w:rPr>
          <w:szCs w:val="21"/>
        </w:rPr>
        <w:t>the end of 2015</w:t>
      </w:r>
      <w:r w:rsidR="00A11722" w:rsidRPr="007834E2">
        <w:rPr>
          <w:szCs w:val="21"/>
        </w:rPr>
        <w:t>, following a major office restructuring orchestrated by acute financial challenges</w:t>
      </w:r>
      <w:r w:rsidR="00E97A76" w:rsidRPr="007834E2">
        <w:rPr>
          <w:szCs w:val="21"/>
        </w:rPr>
        <w:t>, the staff was reduced to three</w:t>
      </w:r>
      <w:r w:rsidR="001A0063" w:rsidRPr="007834E2">
        <w:rPr>
          <w:szCs w:val="21"/>
        </w:rPr>
        <w:t xml:space="preserve"> (3)</w:t>
      </w:r>
      <w:r w:rsidR="00E97A76" w:rsidRPr="007834E2">
        <w:rPr>
          <w:szCs w:val="21"/>
        </w:rPr>
        <w:t>,</w:t>
      </w:r>
      <w:r w:rsidR="00E97A76" w:rsidRPr="007834E2">
        <w:t xml:space="preserve"> </w:t>
      </w:r>
      <w:r w:rsidR="00E97A76" w:rsidRPr="007834E2">
        <w:rPr>
          <w:szCs w:val="21"/>
        </w:rPr>
        <w:t>who worked in Khartoum only. I</w:t>
      </w:r>
      <w:r w:rsidRPr="007834E2">
        <w:rPr>
          <w:szCs w:val="21"/>
        </w:rPr>
        <w:t>n November 2016</w:t>
      </w:r>
      <w:r w:rsidR="00A11722" w:rsidRPr="007834E2">
        <w:rPr>
          <w:szCs w:val="21"/>
        </w:rPr>
        <w:t>, with support from the DDS funds, core and institutional budget</w:t>
      </w:r>
      <w:r w:rsidRPr="007834E2">
        <w:rPr>
          <w:szCs w:val="21"/>
        </w:rPr>
        <w:t xml:space="preserve">, UN Women </w:t>
      </w:r>
      <w:r w:rsidR="00E97A76" w:rsidRPr="007834E2">
        <w:rPr>
          <w:szCs w:val="21"/>
        </w:rPr>
        <w:t>again employed eight</w:t>
      </w:r>
      <w:r w:rsidRPr="007834E2">
        <w:rPr>
          <w:szCs w:val="21"/>
        </w:rPr>
        <w:t xml:space="preserve"> staff</w:t>
      </w:r>
      <w:r w:rsidR="00E97A76" w:rsidRPr="007834E2">
        <w:rPr>
          <w:szCs w:val="21"/>
        </w:rPr>
        <w:t xml:space="preserve"> members, three of whom</w:t>
      </w:r>
      <w:r w:rsidR="00A11722" w:rsidRPr="007834E2">
        <w:rPr>
          <w:szCs w:val="21"/>
        </w:rPr>
        <w:t xml:space="preserve"> </w:t>
      </w:r>
      <w:r w:rsidR="00E97A76" w:rsidRPr="007834E2">
        <w:rPr>
          <w:szCs w:val="21"/>
        </w:rPr>
        <w:t>worked in the Darfur project office.</w:t>
      </w:r>
      <w:r w:rsidRPr="007834E2">
        <w:rPr>
          <w:szCs w:val="21"/>
        </w:rPr>
        <w:t xml:space="preserve"> UN Women has </w:t>
      </w:r>
      <w:r w:rsidR="00E97A76" w:rsidRPr="007834E2">
        <w:rPr>
          <w:szCs w:val="21"/>
        </w:rPr>
        <w:t xml:space="preserve">implemented </w:t>
      </w:r>
      <w:r w:rsidRPr="007834E2">
        <w:rPr>
          <w:szCs w:val="21"/>
        </w:rPr>
        <w:t xml:space="preserve">interventions in </w:t>
      </w:r>
      <w:r w:rsidRPr="007834E2">
        <w:rPr>
          <w:rFonts w:cs="Arial"/>
          <w:szCs w:val="21"/>
        </w:rPr>
        <w:t>Khartoum, East</w:t>
      </w:r>
      <w:r w:rsidRPr="00943270">
        <w:rPr>
          <w:rFonts w:cs="Arial"/>
          <w:szCs w:val="21"/>
        </w:rPr>
        <w:t xml:space="preserve"> Sudan, Darfur and Kordofan</w:t>
      </w:r>
      <w:r w:rsidR="00A05337">
        <w:rPr>
          <w:rFonts w:cs="Arial"/>
          <w:szCs w:val="21"/>
        </w:rPr>
        <w:t xml:space="preserve"> between 2014 and 2016</w:t>
      </w:r>
      <w:r w:rsidRPr="00943270">
        <w:rPr>
          <w:rFonts w:cs="Arial"/>
          <w:szCs w:val="21"/>
        </w:rPr>
        <w:t>.</w:t>
      </w:r>
    </w:p>
    <w:p w14:paraId="75D7C0F9" w14:textId="687A8857" w:rsidR="00970A2A" w:rsidRPr="00943270" w:rsidRDefault="00970A2A"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UN Women has coordinated the development and is the </w:t>
      </w:r>
      <w:r w:rsidRPr="00943270">
        <w:rPr>
          <w:szCs w:val="21"/>
          <w:lang w:bidi="en-US"/>
        </w:rPr>
        <w:t>Lead Coordinating Agency and Administrative Agent</w:t>
      </w:r>
      <w:r w:rsidRPr="00943270">
        <w:rPr>
          <w:szCs w:val="21"/>
        </w:rPr>
        <w:t xml:space="preserve"> of the </w:t>
      </w:r>
      <w:r w:rsidRPr="00943270">
        <w:rPr>
          <w:szCs w:val="21"/>
          <w:lang w:bidi="en-US"/>
        </w:rPr>
        <w:t xml:space="preserve">Government/UN Joint Programme (JP) on Gender Equality and Women’s Empowerment in Sudan, Rural Women’s Economic Empowerment and Peace and </w:t>
      </w:r>
      <w:r w:rsidRPr="00AE5E2D">
        <w:rPr>
          <w:szCs w:val="21"/>
          <w:lang w:bidi="en-US"/>
        </w:rPr>
        <w:t>Security</w:t>
      </w:r>
      <w:r w:rsidRPr="00AE5E2D">
        <w:rPr>
          <w:szCs w:val="21"/>
        </w:rPr>
        <w:t xml:space="preserve">. </w:t>
      </w:r>
      <w:r w:rsidRPr="00AE5E2D">
        <w:t>The programme duration is 2015-2018 and is has a budget of US$ 13,110,723</w:t>
      </w:r>
      <w:r w:rsidR="00AE5E2D" w:rsidRPr="00AE5E2D">
        <w:t xml:space="preserve">. </w:t>
      </w:r>
      <w:r w:rsidRPr="00AE5E2D">
        <w:rPr>
          <w:szCs w:val="21"/>
          <w:lang w:bidi="en-US"/>
        </w:rPr>
        <w:t>The participating UN agencies are UN Women, FAO, IFAD, ILO, UNIDO, UNDP, UNEP, UNFPA, and UNOPS. It combines supporting Government in implementing its National Policy</w:t>
      </w:r>
      <w:r w:rsidRPr="00943270">
        <w:rPr>
          <w:szCs w:val="21"/>
          <w:lang w:bidi="en-US"/>
        </w:rPr>
        <w:t xml:space="preserve"> for Empowerment of Women with assisting rural women to benefit from the resources available on an equal basis with men, and to contribute to their control and management and decision making that impacts on peace and security. Two other JPs are currently implemented: </w:t>
      </w:r>
    </w:p>
    <w:p w14:paraId="71130F3C" w14:textId="77777777" w:rsidR="00970A2A" w:rsidRPr="00943270" w:rsidRDefault="00970A2A" w:rsidP="00970A2A">
      <w:pPr>
        <w:pStyle w:val="ListParagraph"/>
        <w:numPr>
          <w:ilvl w:val="0"/>
          <w:numId w:val="24"/>
        </w:numPr>
        <w:spacing w:line="240" w:lineRule="auto"/>
        <w:ind w:left="426" w:hanging="284"/>
        <w:contextualSpacing w:val="0"/>
        <w:rPr>
          <w:rFonts w:cs="Arial"/>
          <w:szCs w:val="21"/>
          <w:lang w:bidi="en-US"/>
        </w:rPr>
      </w:pPr>
      <w:r w:rsidRPr="00943270">
        <w:rPr>
          <w:rFonts w:cs="Arial"/>
          <w:szCs w:val="21"/>
          <w:lang w:bidi="en-US"/>
        </w:rPr>
        <w:t>The JP of the UN Fund for Recovery, Reconstruction and Development in Darfur “Promote Reconciliation and Coexistence for Sustainable Peace in Darfur. 2015-2017”;</w:t>
      </w:r>
    </w:p>
    <w:p w14:paraId="033C5787" w14:textId="3FCD5543" w:rsidR="00970A2A" w:rsidRPr="00943270" w:rsidRDefault="00970A2A" w:rsidP="00970A2A">
      <w:pPr>
        <w:pStyle w:val="ListParagraph"/>
        <w:numPr>
          <w:ilvl w:val="0"/>
          <w:numId w:val="24"/>
        </w:numPr>
        <w:spacing w:after="120" w:line="240" w:lineRule="auto"/>
        <w:ind w:left="426" w:hanging="284"/>
        <w:contextualSpacing w:val="0"/>
        <w:rPr>
          <w:szCs w:val="21"/>
        </w:rPr>
      </w:pPr>
      <w:r w:rsidRPr="00943270">
        <w:rPr>
          <w:szCs w:val="21"/>
        </w:rPr>
        <w:t>The Darfur Community Based Reintegration and Stabilisation Programme (DDR &amp; Small Arms Control Programme)</w:t>
      </w:r>
      <w:r w:rsidR="005869EC">
        <w:rPr>
          <w:szCs w:val="21"/>
        </w:rPr>
        <w:t>.</w:t>
      </w:r>
    </w:p>
    <w:p w14:paraId="3CF68AB8" w14:textId="7791DD9E" w:rsidR="00970A2A" w:rsidRPr="00AE5E2D" w:rsidRDefault="00970A2A" w:rsidP="00943270">
      <w:pPr>
        <w:pStyle w:val="ListParagraph"/>
        <w:numPr>
          <w:ilvl w:val="0"/>
          <w:numId w:val="8"/>
        </w:numPr>
        <w:tabs>
          <w:tab w:val="num" w:pos="142"/>
        </w:tabs>
        <w:spacing w:before="120" w:after="120" w:line="240" w:lineRule="auto"/>
        <w:ind w:left="0" w:firstLine="0"/>
        <w:contextualSpacing w:val="0"/>
        <w:rPr>
          <w:szCs w:val="21"/>
        </w:rPr>
      </w:pPr>
      <w:r w:rsidRPr="00AE5E2D">
        <w:rPr>
          <w:szCs w:val="21"/>
        </w:rPr>
        <w:t>The JP “</w:t>
      </w:r>
      <w:r w:rsidR="00AE5E2D">
        <w:rPr>
          <w:szCs w:val="21"/>
        </w:rPr>
        <w:t>Coordinating and Strengthening Efforts to E</w:t>
      </w:r>
      <w:r w:rsidRPr="00AE5E2D">
        <w:rPr>
          <w:szCs w:val="21"/>
        </w:rPr>
        <w:t>liminate VAW</w:t>
      </w:r>
      <w:r w:rsidR="00501003" w:rsidRPr="00AE5E2D">
        <w:rPr>
          <w:szCs w:val="21"/>
        </w:rPr>
        <w:t>/</w:t>
      </w:r>
      <w:r w:rsidRPr="00AE5E2D">
        <w:rPr>
          <w:szCs w:val="21"/>
        </w:rPr>
        <w:t>G in Sudan” and the UNCT-UNAMID JP “Promoting Gender-Responsive Peace-building and Reconstruction for Resilience and Sustainable Development in Darfur (2017-2020)” are still in development/approval stage.</w:t>
      </w:r>
      <w:r w:rsidR="00AE5E2D">
        <w:rPr>
          <w:szCs w:val="21"/>
        </w:rPr>
        <w:t xml:space="preserve"> Through its state units</w:t>
      </w:r>
      <w:r w:rsidR="00AE5E2D" w:rsidRPr="00AE5E2D">
        <w:rPr>
          <w:szCs w:val="21"/>
        </w:rPr>
        <w:t xml:space="preserve"> and according to its mandate, CVAW will facilitate the implementation of activities in Darfur by coordinating between UN</w:t>
      </w:r>
      <w:r w:rsidR="00AE5E2D">
        <w:rPr>
          <w:szCs w:val="21"/>
        </w:rPr>
        <w:t xml:space="preserve"> </w:t>
      </w:r>
      <w:r w:rsidR="00AE5E2D" w:rsidRPr="00AE5E2D">
        <w:rPr>
          <w:szCs w:val="21"/>
        </w:rPr>
        <w:t>Women and the CVAW state units.</w:t>
      </w:r>
    </w:p>
    <w:p w14:paraId="593482EC" w14:textId="22EE66E1" w:rsidR="00970A2A" w:rsidRPr="00943270" w:rsidRDefault="00970A2A"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Apart from these JPs, UN Women has played a role in other areas of coordination within the UN and</w:t>
      </w:r>
      <w:r w:rsidR="00A05337">
        <w:rPr>
          <w:szCs w:val="21"/>
        </w:rPr>
        <w:t xml:space="preserve"> the United Nations Development Assistance Framework</w:t>
      </w:r>
      <w:r w:rsidR="00330C93">
        <w:rPr>
          <w:szCs w:val="21"/>
        </w:rPr>
        <w:t xml:space="preserve"> </w:t>
      </w:r>
      <w:r w:rsidR="00A05337">
        <w:rPr>
          <w:szCs w:val="21"/>
        </w:rPr>
        <w:t>(</w:t>
      </w:r>
      <w:r w:rsidRPr="00943270">
        <w:rPr>
          <w:szCs w:val="21"/>
        </w:rPr>
        <w:t>UNDAF</w:t>
      </w:r>
      <w:r w:rsidR="00A05337">
        <w:rPr>
          <w:szCs w:val="21"/>
        </w:rPr>
        <w:t>)</w:t>
      </w:r>
      <w:r w:rsidRPr="00943270">
        <w:rPr>
          <w:szCs w:val="21"/>
        </w:rPr>
        <w:t>. The CO has provided technical inputs to UNDAF, its evaluation and Common Country Assessment (CCA)/UNDA</w:t>
      </w:r>
      <w:r w:rsidR="009A3274">
        <w:rPr>
          <w:szCs w:val="21"/>
        </w:rPr>
        <w:t>F. Recently, the Gender Theme</w:t>
      </w:r>
      <w:r w:rsidRPr="00943270">
        <w:rPr>
          <w:szCs w:val="21"/>
        </w:rPr>
        <w:t xml:space="preserve"> Group (GTG) had its first meeting </w:t>
      </w:r>
      <w:r w:rsidR="007E1843">
        <w:rPr>
          <w:szCs w:val="21"/>
        </w:rPr>
        <w:t>after a year of discontinuation</w:t>
      </w:r>
      <w:r w:rsidRPr="00943270">
        <w:rPr>
          <w:szCs w:val="21"/>
        </w:rPr>
        <w:t xml:space="preserve">, supported by UN Women. UN Women has contributed to capacity building of UN agencies on gender, support to events and campaigns, and coordination of support </w:t>
      </w:r>
      <w:r w:rsidR="00AE5E2D">
        <w:rPr>
          <w:szCs w:val="21"/>
        </w:rPr>
        <w:t xml:space="preserve">to the </w:t>
      </w:r>
      <w:r w:rsidR="00C9041A" w:rsidRPr="00943270">
        <w:rPr>
          <w:rFonts w:cs="Arial"/>
          <w:szCs w:val="21"/>
          <w:highlight w:val="lightGray"/>
        </w:rPr>
        <w:t>General Directorate of Women and Family Affairs</w:t>
      </w:r>
      <w:r w:rsidR="00C9041A">
        <w:rPr>
          <w:rFonts w:cs="Arial"/>
          <w:szCs w:val="21"/>
        </w:rPr>
        <w:t xml:space="preserve"> (</w:t>
      </w:r>
      <w:r w:rsidRPr="00943270">
        <w:rPr>
          <w:szCs w:val="21"/>
        </w:rPr>
        <w:t>GDWF</w:t>
      </w:r>
      <w:r w:rsidR="00C9041A">
        <w:rPr>
          <w:szCs w:val="21"/>
        </w:rPr>
        <w:t>A)</w:t>
      </w:r>
      <w:r w:rsidR="00AE5E2D">
        <w:rPr>
          <w:szCs w:val="21"/>
        </w:rPr>
        <w:t xml:space="preserve"> </w:t>
      </w:r>
      <w:r w:rsidR="00C9041A">
        <w:rPr>
          <w:szCs w:val="21"/>
        </w:rPr>
        <w:t xml:space="preserve">under the </w:t>
      </w:r>
      <w:r w:rsidR="00C9041A" w:rsidRPr="00943270">
        <w:rPr>
          <w:rFonts w:cs="Arial"/>
          <w:szCs w:val="21"/>
          <w:highlight w:val="lightGray"/>
        </w:rPr>
        <w:t>Ministry of Social Welfare and Social Security</w:t>
      </w:r>
      <w:r w:rsidR="00C9041A">
        <w:rPr>
          <w:rFonts w:cs="Arial"/>
          <w:szCs w:val="21"/>
          <w:highlight w:val="lightGray"/>
        </w:rPr>
        <w:t xml:space="preserve"> (MoWSS)</w:t>
      </w:r>
      <w:r w:rsidR="00AE5E2D">
        <w:rPr>
          <w:rFonts w:cs="Arial"/>
          <w:szCs w:val="21"/>
          <w:highlight w:val="lightGray"/>
        </w:rPr>
        <w:t xml:space="preserve"> </w:t>
      </w:r>
      <w:r w:rsidRPr="00943270">
        <w:rPr>
          <w:szCs w:val="21"/>
        </w:rPr>
        <w:t xml:space="preserve">on the National Women Empowerment Policy. </w:t>
      </w:r>
    </w:p>
    <w:p w14:paraId="51137312" w14:textId="6D14C953" w:rsidR="003860EB" w:rsidRPr="00AE5E2D" w:rsidRDefault="00970A2A" w:rsidP="00AE5E2D">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Though the focus of UN Women activities is on Khartoum, the programme </w:t>
      </w:r>
      <w:r w:rsidR="007E1843">
        <w:rPr>
          <w:szCs w:val="21"/>
        </w:rPr>
        <w:t xml:space="preserve">is also meant to </w:t>
      </w:r>
      <w:r w:rsidR="007E1843" w:rsidRPr="00AE5E2D">
        <w:rPr>
          <w:szCs w:val="21"/>
        </w:rPr>
        <w:t>cover</w:t>
      </w:r>
      <w:r w:rsidRPr="00AE5E2D">
        <w:rPr>
          <w:szCs w:val="21"/>
        </w:rPr>
        <w:t xml:space="preserve"> other parts of Sudan. A number of trainings and workshops (such as on gender responsive budgeting and developing the National Plan of Action of UNSCR 1325 </w:t>
      </w:r>
      <w:r w:rsidRPr="00AE5E2D">
        <w:rPr>
          <w:szCs w:val="21"/>
        </w:rPr>
        <w:lastRenderedPageBreak/>
        <w:t xml:space="preserve">have taken place in Khartoum, but participants came in from a large number of states. </w:t>
      </w:r>
      <w:r w:rsidRPr="00AE5E2D">
        <w:rPr>
          <w:szCs w:val="21"/>
        </w:rPr>
        <w:fldChar w:fldCharType="begin"/>
      </w:r>
      <w:r w:rsidRPr="00AE5E2D">
        <w:rPr>
          <w:szCs w:val="21"/>
        </w:rPr>
        <w:instrText xml:space="preserve"> REF _Ref341032906 \h </w:instrText>
      </w:r>
      <w:r w:rsidRPr="00AE5E2D">
        <w:rPr>
          <w:szCs w:val="21"/>
        </w:rPr>
      </w:r>
      <w:r w:rsidRPr="00AE5E2D">
        <w:rPr>
          <w:szCs w:val="21"/>
        </w:rPr>
        <w:fldChar w:fldCharType="separate"/>
      </w:r>
      <w:r w:rsidR="0039377A" w:rsidRPr="00AE5E2D">
        <w:rPr>
          <w:color w:val="000000" w:themeColor="text1"/>
          <w:szCs w:val="21"/>
        </w:rPr>
        <w:t xml:space="preserve">Table </w:t>
      </w:r>
      <w:r w:rsidR="0039377A" w:rsidRPr="00AE5E2D">
        <w:rPr>
          <w:noProof/>
          <w:color w:val="000000" w:themeColor="text1"/>
          <w:szCs w:val="21"/>
        </w:rPr>
        <w:t>3</w:t>
      </w:r>
      <w:r w:rsidRPr="00AE5E2D">
        <w:rPr>
          <w:szCs w:val="21"/>
        </w:rPr>
        <w:fldChar w:fldCharType="end"/>
      </w:r>
      <w:r w:rsidRPr="00AE5E2D">
        <w:rPr>
          <w:szCs w:val="21"/>
        </w:rPr>
        <w:t xml:space="preserve"> displays the activities, which </w:t>
      </w:r>
      <w:r w:rsidR="00A05337" w:rsidRPr="00AE5E2D">
        <w:rPr>
          <w:szCs w:val="21"/>
        </w:rPr>
        <w:t>UN Women planned to implement according to Annual Work Plans (AWPs)</w:t>
      </w:r>
      <w:r w:rsidRPr="00AE5E2D">
        <w:rPr>
          <w:szCs w:val="21"/>
        </w:rPr>
        <w:t xml:space="preserve"> outside of Khartoum, the location, the partners and time frame.</w:t>
      </w:r>
      <w:bookmarkStart w:id="27" w:name="_Ref341032906"/>
      <w:bookmarkStart w:id="28" w:name="_Toc341362967"/>
    </w:p>
    <w:p w14:paraId="6F444EBD" w14:textId="230AFA92" w:rsidR="00970A2A" w:rsidRPr="00943270" w:rsidRDefault="00970A2A" w:rsidP="00970A2A">
      <w:pPr>
        <w:pStyle w:val="Caption"/>
        <w:spacing w:after="60"/>
        <w:rPr>
          <w:color w:val="000000" w:themeColor="text1"/>
          <w:sz w:val="19"/>
          <w:szCs w:val="19"/>
        </w:rPr>
      </w:pPr>
      <w:bookmarkStart w:id="29" w:name="_Toc343335893"/>
      <w:r w:rsidRPr="00943270">
        <w:rPr>
          <w:color w:val="000000" w:themeColor="text1"/>
          <w:sz w:val="19"/>
          <w:szCs w:val="19"/>
        </w:rPr>
        <w:t xml:space="preserve">Table </w:t>
      </w:r>
      <w:r w:rsidRPr="00943270">
        <w:rPr>
          <w:color w:val="000000" w:themeColor="text1"/>
          <w:sz w:val="19"/>
          <w:szCs w:val="19"/>
        </w:rPr>
        <w:fldChar w:fldCharType="begin"/>
      </w:r>
      <w:r w:rsidRPr="00943270">
        <w:rPr>
          <w:color w:val="000000" w:themeColor="text1"/>
          <w:sz w:val="19"/>
          <w:szCs w:val="19"/>
        </w:rPr>
        <w:instrText xml:space="preserve"> SEQ Table \* ARABIC </w:instrText>
      </w:r>
      <w:r w:rsidRPr="00943270">
        <w:rPr>
          <w:color w:val="000000" w:themeColor="text1"/>
          <w:sz w:val="19"/>
          <w:szCs w:val="19"/>
        </w:rPr>
        <w:fldChar w:fldCharType="separate"/>
      </w:r>
      <w:r w:rsidR="00E735DD">
        <w:rPr>
          <w:noProof/>
          <w:color w:val="000000" w:themeColor="text1"/>
          <w:sz w:val="19"/>
          <w:szCs w:val="19"/>
        </w:rPr>
        <w:t>3</w:t>
      </w:r>
      <w:r w:rsidRPr="00943270">
        <w:rPr>
          <w:color w:val="000000" w:themeColor="text1"/>
          <w:sz w:val="19"/>
          <w:szCs w:val="19"/>
        </w:rPr>
        <w:fldChar w:fldCharType="end"/>
      </w:r>
      <w:bookmarkEnd w:id="27"/>
      <w:r w:rsidR="00652F7F" w:rsidRPr="00943270">
        <w:rPr>
          <w:color w:val="000000" w:themeColor="text1"/>
          <w:sz w:val="19"/>
          <w:szCs w:val="19"/>
        </w:rPr>
        <w:t>:</w:t>
      </w:r>
      <w:r w:rsidR="00A05337">
        <w:rPr>
          <w:color w:val="000000" w:themeColor="text1"/>
          <w:sz w:val="19"/>
          <w:szCs w:val="19"/>
        </w:rPr>
        <w:t xml:space="preserve"> Planned a</w:t>
      </w:r>
      <w:r w:rsidRPr="00943270">
        <w:rPr>
          <w:color w:val="000000" w:themeColor="text1"/>
          <w:sz w:val="19"/>
          <w:szCs w:val="19"/>
        </w:rPr>
        <w:t>ctivities outside of Khartoum and their location, partners and time frame</w:t>
      </w:r>
      <w:bookmarkEnd w:id="28"/>
      <w:bookmarkEnd w:id="29"/>
    </w:p>
    <w:tbl>
      <w:tblPr>
        <w:tblStyle w:val="TableGrid"/>
        <w:tblW w:w="8438" w:type="dxa"/>
        <w:tblInd w:w="34" w:type="dxa"/>
        <w:tblLayout w:type="fixed"/>
        <w:tblLook w:val="04A0" w:firstRow="1" w:lastRow="0" w:firstColumn="1" w:lastColumn="0" w:noHBand="0" w:noVBand="1"/>
      </w:tblPr>
      <w:tblGrid>
        <w:gridCol w:w="851"/>
        <w:gridCol w:w="4394"/>
        <w:gridCol w:w="2410"/>
        <w:gridCol w:w="783"/>
      </w:tblGrid>
      <w:tr w:rsidR="00970A2A" w:rsidRPr="00943270" w14:paraId="59A5E5A9" w14:textId="77777777" w:rsidTr="00C9041A">
        <w:tc>
          <w:tcPr>
            <w:tcW w:w="851" w:type="dxa"/>
            <w:shd w:val="clear" w:color="auto" w:fill="CCCCCC"/>
            <w:tcMar>
              <w:left w:w="34" w:type="dxa"/>
              <w:right w:w="0" w:type="dxa"/>
            </w:tcMar>
          </w:tcPr>
          <w:p w14:paraId="2A8D899E" w14:textId="77777777" w:rsidR="00970A2A" w:rsidRPr="00943270" w:rsidRDefault="00970A2A" w:rsidP="002E35BC">
            <w:pPr>
              <w:rPr>
                <w:b/>
                <w:sz w:val="19"/>
                <w:szCs w:val="19"/>
              </w:rPr>
            </w:pPr>
            <w:r w:rsidRPr="00943270">
              <w:rPr>
                <w:b/>
                <w:sz w:val="19"/>
                <w:szCs w:val="19"/>
              </w:rPr>
              <w:t>Location</w:t>
            </w:r>
          </w:p>
        </w:tc>
        <w:tc>
          <w:tcPr>
            <w:tcW w:w="4394" w:type="dxa"/>
            <w:shd w:val="clear" w:color="auto" w:fill="CCCCCC"/>
          </w:tcPr>
          <w:p w14:paraId="12E54E0A" w14:textId="77777777" w:rsidR="00970A2A" w:rsidRPr="00943270" w:rsidRDefault="00970A2A" w:rsidP="00C9041A">
            <w:pPr>
              <w:jc w:val="left"/>
              <w:rPr>
                <w:b/>
                <w:sz w:val="19"/>
                <w:szCs w:val="19"/>
              </w:rPr>
            </w:pPr>
            <w:r w:rsidRPr="00943270">
              <w:rPr>
                <w:b/>
                <w:sz w:val="19"/>
                <w:szCs w:val="19"/>
              </w:rPr>
              <w:t>Activity</w:t>
            </w:r>
          </w:p>
        </w:tc>
        <w:tc>
          <w:tcPr>
            <w:tcW w:w="2410" w:type="dxa"/>
            <w:shd w:val="clear" w:color="auto" w:fill="CCCCCC"/>
          </w:tcPr>
          <w:p w14:paraId="01EF8EBB" w14:textId="77777777" w:rsidR="00970A2A" w:rsidRPr="00943270" w:rsidRDefault="00970A2A" w:rsidP="00C9041A">
            <w:pPr>
              <w:jc w:val="left"/>
              <w:rPr>
                <w:b/>
                <w:sz w:val="19"/>
                <w:szCs w:val="19"/>
              </w:rPr>
            </w:pPr>
            <w:r w:rsidRPr="00943270">
              <w:rPr>
                <w:b/>
                <w:sz w:val="19"/>
                <w:szCs w:val="19"/>
              </w:rPr>
              <w:t>Partners</w:t>
            </w:r>
          </w:p>
        </w:tc>
        <w:tc>
          <w:tcPr>
            <w:tcW w:w="783" w:type="dxa"/>
            <w:shd w:val="clear" w:color="auto" w:fill="CCCCCC"/>
            <w:tcMar>
              <w:left w:w="28" w:type="dxa"/>
              <w:right w:w="0" w:type="dxa"/>
            </w:tcMar>
          </w:tcPr>
          <w:p w14:paraId="5E435F25" w14:textId="77777777" w:rsidR="00970A2A" w:rsidRPr="00943270" w:rsidRDefault="00970A2A" w:rsidP="002E35BC">
            <w:pPr>
              <w:rPr>
                <w:b/>
                <w:sz w:val="19"/>
                <w:szCs w:val="19"/>
              </w:rPr>
            </w:pPr>
            <w:r w:rsidRPr="00943270">
              <w:rPr>
                <w:b/>
                <w:sz w:val="19"/>
                <w:szCs w:val="19"/>
              </w:rPr>
              <w:t>Time</w:t>
            </w:r>
          </w:p>
        </w:tc>
      </w:tr>
      <w:tr w:rsidR="00970A2A" w:rsidRPr="00943270" w14:paraId="68600037" w14:textId="77777777" w:rsidTr="00C9041A">
        <w:tc>
          <w:tcPr>
            <w:tcW w:w="851" w:type="dxa"/>
            <w:vMerge w:val="restart"/>
            <w:tcMar>
              <w:left w:w="34" w:type="dxa"/>
              <w:right w:w="11" w:type="dxa"/>
            </w:tcMar>
          </w:tcPr>
          <w:p w14:paraId="4C685F5B" w14:textId="77777777" w:rsidR="00970A2A" w:rsidRPr="00943270" w:rsidRDefault="00970A2A" w:rsidP="002E35BC">
            <w:pPr>
              <w:rPr>
                <w:sz w:val="19"/>
                <w:szCs w:val="19"/>
              </w:rPr>
            </w:pPr>
            <w:r w:rsidRPr="00943270">
              <w:rPr>
                <w:sz w:val="19"/>
                <w:szCs w:val="19"/>
              </w:rPr>
              <w:t>Darfur</w:t>
            </w:r>
          </w:p>
        </w:tc>
        <w:tc>
          <w:tcPr>
            <w:tcW w:w="4394" w:type="dxa"/>
          </w:tcPr>
          <w:p w14:paraId="5B1F1387" w14:textId="65694004" w:rsidR="00970A2A" w:rsidRPr="00943270" w:rsidRDefault="00970A2A" w:rsidP="00C9041A">
            <w:pPr>
              <w:jc w:val="left"/>
              <w:rPr>
                <w:sz w:val="19"/>
                <w:szCs w:val="19"/>
              </w:rPr>
            </w:pPr>
            <w:r w:rsidRPr="00943270">
              <w:rPr>
                <w:sz w:val="19"/>
                <w:szCs w:val="19"/>
              </w:rPr>
              <w:t>UN JP on women roles and rights to natural resources and their representation in conflict resolution mechanism</w:t>
            </w:r>
          </w:p>
        </w:tc>
        <w:tc>
          <w:tcPr>
            <w:tcW w:w="2410" w:type="dxa"/>
          </w:tcPr>
          <w:p w14:paraId="523D0A58" w14:textId="5744595D" w:rsidR="00970A2A" w:rsidRPr="00943270" w:rsidRDefault="00970A2A" w:rsidP="00C9041A">
            <w:pPr>
              <w:jc w:val="left"/>
              <w:rPr>
                <w:sz w:val="19"/>
                <w:szCs w:val="19"/>
              </w:rPr>
            </w:pPr>
            <w:r w:rsidRPr="00943270">
              <w:rPr>
                <w:sz w:val="19"/>
                <w:szCs w:val="19"/>
              </w:rPr>
              <w:t>UNEP and UNDP</w:t>
            </w:r>
          </w:p>
        </w:tc>
        <w:tc>
          <w:tcPr>
            <w:tcW w:w="783" w:type="dxa"/>
            <w:tcMar>
              <w:left w:w="28" w:type="dxa"/>
              <w:right w:w="0" w:type="dxa"/>
            </w:tcMar>
          </w:tcPr>
          <w:p w14:paraId="517C5835" w14:textId="77777777" w:rsidR="00AE5E2D" w:rsidRPr="00AE5E2D" w:rsidRDefault="00970A2A" w:rsidP="002E35BC">
            <w:pPr>
              <w:rPr>
                <w:sz w:val="19"/>
                <w:szCs w:val="19"/>
              </w:rPr>
            </w:pPr>
            <w:r w:rsidRPr="00AE5E2D">
              <w:rPr>
                <w:sz w:val="19"/>
                <w:szCs w:val="19"/>
              </w:rPr>
              <w:t>2016</w:t>
            </w:r>
            <w:r w:rsidR="001A0063" w:rsidRPr="00AE5E2D">
              <w:rPr>
                <w:sz w:val="19"/>
                <w:szCs w:val="19"/>
              </w:rPr>
              <w:t>/</w:t>
            </w:r>
          </w:p>
          <w:p w14:paraId="0AC2A5D1" w14:textId="2A50C831" w:rsidR="00970A2A" w:rsidRPr="00AE5E2D" w:rsidRDefault="001A0063" w:rsidP="002E35BC">
            <w:pPr>
              <w:rPr>
                <w:color w:val="FF0000"/>
                <w:sz w:val="19"/>
                <w:szCs w:val="19"/>
              </w:rPr>
            </w:pPr>
            <w:r w:rsidRPr="00AE5E2D">
              <w:rPr>
                <w:sz w:val="19"/>
                <w:szCs w:val="19"/>
              </w:rPr>
              <w:t>2017</w:t>
            </w:r>
          </w:p>
        </w:tc>
      </w:tr>
      <w:tr w:rsidR="00970A2A" w:rsidRPr="00943270" w14:paraId="247CF341" w14:textId="77777777" w:rsidTr="00C9041A">
        <w:tc>
          <w:tcPr>
            <w:tcW w:w="851" w:type="dxa"/>
            <w:vMerge/>
            <w:tcMar>
              <w:left w:w="34" w:type="dxa"/>
              <w:right w:w="11" w:type="dxa"/>
            </w:tcMar>
          </w:tcPr>
          <w:p w14:paraId="45F52E26" w14:textId="77777777" w:rsidR="00970A2A" w:rsidRPr="00943270" w:rsidRDefault="00970A2A" w:rsidP="002E35BC">
            <w:pPr>
              <w:rPr>
                <w:sz w:val="19"/>
                <w:szCs w:val="19"/>
              </w:rPr>
            </w:pPr>
          </w:p>
        </w:tc>
        <w:tc>
          <w:tcPr>
            <w:tcW w:w="4394" w:type="dxa"/>
          </w:tcPr>
          <w:p w14:paraId="69F83E6B" w14:textId="77777777" w:rsidR="00970A2A" w:rsidRPr="00943270" w:rsidRDefault="00970A2A" w:rsidP="00C9041A">
            <w:pPr>
              <w:jc w:val="left"/>
              <w:rPr>
                <w:sz w:val="19"/>
                <w:szCs w:val="19"/>
              </w:rPr>
            </w:pPr>
            <w:r w:rsidRPr="00943270">
              <w:rPr>
                <w:sz w:val="19"/>
                <w:szCs w:val="19"/>
              </w:rPr>
              <w:t>Training of women to engage in conflict resolution, peace building and recovery</w:t>
            </w:r>
          </w:p>
        </w:tc>
        <w:tc>
          <w:tcPr>
            <w:tcW w:w="2410" w:type="dxa"/>
          </w:tcPr>
          <w:p w14:paraId="737F8E2C" w14:textId="77777777" w:rsidR="00970A2A" w:rsidRPr="00943270" w:rsidRDefault="00970A2A" w:rsidP="00C9041A">
            <w:pPr>
              <w:jc w:val="left"/>
              <w:rPr>
                <w:sz w:val="19"/>
                <w:szCs w:val="19"/>
              </w:rPr>
            </w:pPr>
            <w:r w:rsidRPr="00943270">
              <w:rPr>
                <w:sz w:val="19"/>
                <w:szCs w:val="19"/>
              </w:rPr>
              <w:t>DRA, Darfur University, Nyala University, Darfur CSOs, UN agencies, IOM, Darfur Women Peace Network, UNDP</w:t>
            </w:r>
          </w:p>
        </w:tc>
        <w:tc>
          <w:tcPr>
            <w:tcW w:w="783" w:type="dxa"/>
            <w:tcMar>
              <w:left w:w="28" w:type="dxa"/>
              <w:right w:w="0" w:type="dxa"/>
            </w:tcMar>
          </w:tcPr>
          <w:p w14:paraId="01AC669A" w14:textId="77777777" w:rsidR="00C9041A" w:rsidRDefault="00970A2A" w:rsidP="002E35BC">
            <w:pPr>
              <w:rPr>
                <w:sz w:val="19"/>
                <w:szCs w:val="19"/>
              </w:rPr>
            </w:pPr>
            <w:r w:rsidRPr="00943270">
              <w:rPr>
                <w:sz w:val="19"/>
                <w:szCs w:val="19"/>
              </w:rPr>
              <w:t>2014/</w:t>
            </w:r>
          </w:p>
          <w:p w14:paraId="7F7E1F1F" w14:textId="4DE8DAD1" w:rsidR="00970A2A" w:rsidRPr="00943270" w:rsidRDefault="00970A2A" w:rsidP="002E35BC">
            <w:pPr>
              <w:rPr>
                <w:sz w:val="19"/>
                <w:szCs w:val="19"/>
              </w:rPr>
            </w:pPr>
            <w:r w:rsidRPr="00943270">
              <w:rPr>
                <w:sz w:val="19"/>
                <w:szCs w:val="19"/>
              </w:rPr>
              <w:t>2016</w:t>
            </w:r>
          </w:p>
        </w:tc>
      </w:tr>
      <w:tr w:rsidR="00970A2A" w:rsidRPr="00943270" w14:paraId="57C1E8F0" w14:textId="77777777" w:rsidTr="00C9041A">
        <w:tc>
          <w:tcPr>
            <w:tcW w:w="851" w:type="dxa"/>
            <w:vMerge/>
            <w:tcMar>
              <w:left w:w="34" w:type="dxa"/>
              <w:right w:w="11" w:type="dxa"/>
            </w:tcMar>
          </w:tcPr>
          <w:p w14:paraId="688CDC5A" w14:textId="77777777" w:rsidR="00970A2A" w:rsidRPr="00943270" w:rsidRDefault="00970A2A" w:rsidP="002E35BC">
            <w:pPr>
              <w:rPr>
                <w:sz w:val="19"/>
                <w:szCs w:val="19"/>
              </w:rPr>
            </w:pPr>
          </w:p>
        </w:tc>
        <w:tc>
          <w:tcPr>
            <w:tcW w:w="4394" w:type="dxa"/>
          </w:tcPr>
          <w:p w14:paraId="7EEE5D6E" w14:textId="77777777" w:rsidR="00970A2A" w:rsidRPr="00943270" w:rsidRDefault="00970A2A" w:rsidP="00C9041A">
            <w:pPr>
              <w:jc w:val="left"/>
              <w:rPr>
                <w:sz w:val="19"/>
                <w:szCs w:val="19"/>
              </w:rPr>
            </w:pPr>
            <w:r w:rsidRPr="00943270">
              <w:rPr>
                <w:sz w:val="19"/>
                <w:szCs w:val="19"/>
              </w:rPr>
              <w:t>Train justice sector personnel on promoting and protecting women's access to justice</w:t>
            </w:r>
          </w:p>
        </w:tc>
        <w:tc>
          <w:tcPr>
            <w:tcW w:w="2410" w:type="dxa"/>
          </w:tcPr>
          <w:p w14:paraId="19834504" w14:textId="77777777" w:rsidR="00970A2A" w:rsidRPr="00943270" w:rsidRDefault="00970A2A" w:rsidP="00C9041A">
            <w:pPr>
              <w:jc w:val="left"/>
              <w:rPr>
                <w:sz w:val="19"/>
                <w:szCs w:val="19"/>
              </w:rPr>
            </w:pPr>
            <w:r w:rsidRPr="00943270">
              <w:rPr>
                <w:sz w:val="19"/>
                <w:szCs w:val="19"/>
              </w:rPr>
              <w:t>DRA, UNDP</w:t>
            </w:r>
          </w:p>
        </w:tc>
        <w:tc>
          <w:tcPr>
            <w:tcW w:w="783" w:type="dxa"/>
            <w:tcMar>
              <w:left w:w="28" w:type="dxa"/>
              <w:right w:w="0" w:type="dxa"/>
            </w:tcMar>
          </w:tcPr>
          <w:p w14:paraId="5BFB6E43" w14:textId="77777777" w:rsidR="00970A2A" w:rsidRPr="00943270" w:rsidRDefault="00970A2A" w:rsidP="002E35BC">
            <w:pPr>
              <w:rPr>
                <w:sz w:val="19"/>
                <w:szCs w:val="19"/>
              </w:rPr>
            </w:pPr>
            <w:r w:rsidRPr="00943270">
              <w:rPr>
                <w:sz w:val="19"/>
                <w:szCs w:val="19"/>
              </w:rPr>
              <w:t>2016</w:t>
            </w:r>
          </w:p>
        </w:tc>
      </w:tr>
      <w:tr w:rsidR="00970A2A" w:rsidRPr="00943270" w14:paraId="28023629" w14:textId="77777777" w:rsidTr="00C9041A">
        <w:tc>
          <w:tcPr>
            <w:tcW w:w="851" w:type="dxa"/>
            <w:vMerge/>
            <w:tcMar>
              <w:left w:w="34" w:type="dxa"/>
              <w:right w:w="11" w:type="dxa"/>
            </w:tcMar>
          </w:tcPr>
          <w:p w14:paraId="45122EE8" w14:textId="77777777" w:rsidR="00970A2A" w:rsidRPr="00943270" w:rsidRDefault="00970A2A" w:rsidP="002E35BC">
            <w:pPr>
              <w:rPr>
                <w:sz w:val="19"/>
                <w:szCs w:val="19"/>
              </w:rPr>
            </w:pPr>
          </w:p>
        </w:tc>
        <w:tc>
          <w:tcPr>
            <w:tcW w:w="4394" w:type="dxa"/>
          </w:tcPr>
          <w:p w14:paraId="659E4D73" w14:textId="77777777" w:rsidR="00970A2A" w:rsidRPr="00943270" w:rsidRDefault="00970A2A" w:rsidP="00C9041A">
            <w:pPr>
              <w:jc w:val="left"/>
              <w:rPr>
                <w:sz w:val="19"/>
                <w:szCs w:val="19"/>
              </w:rPr>
            </w:pPr>
            <w:r w:rsidRPr="00943270">
              <w:rPr>
                <w:sz w:val="19"/>
                <w:szCs w:val="19"/>
              </w:rPr>
              <w:t>Training of women to engage in conflict resolution, peace building and recovery</w:t>
            </w:r>
          </w:p>
        </w:tc>
        <w:tc>
          <w:tcPr>
            <w:tcW w:w="2410" w:type="dxa"/>
          </w:tcPr>
          <w:p w14:paraId="050E2673" w14:textId="77777777" w:rsidR="00970A2A" w:rsidRPr="00943270" w:rsidRDefault="00970A2A" w:rsidP="00C9041A">
            <w:pPr>
              <w:jc w:val="left"/>
              <w:rPr>
                <w:sz w:val="19"/>
                <w:szCs w:val="19"/>
              </w:rPr>
            </w:pPr>
            <w:r w:rsidRPr="00943270">
              <w:rPr>
                <w:sz w:val="19"/>
                <w:szCs w:val="19"/>
              </w:rPr>
              <w:t>DRA, Peace and Development Centres in Darfur, Darfur CSOs, UN agencies, UNAMID, Darfur Women Peace Network, UNDP, SWPC</w:t>
            </w:r>
          </w:p>
        </w:tc>
        <w:tc>
          <w:tcPr>
            <w:tcW w:w="783" w:type="dxa"/>
            <w:tcMar>
              <w:left w:w="28" w:type="dxa"/>
              <w:right w:w="0" w:type="dxa"/>
            </w:tcMar>
          </w:tcPr>
          <w:p w14:paraId="791F5898" w14:textId="77777777" w:rsidR="00C9041A" w:rsidRDefault="00970A2A" w:rsidP="002E35BC">
            <w:pPr>
              <w:rPr>
                <w:sz w:val="19"/>
                <w:szCs w:val="19"/>
              </w:rPr>
            </w:pPr>
            <w:r w:rsidRPr="00943270">
              <w:rPr>
                <w:sz w:val="19"/>
                <w:szCs w:val="19"/>
              </w:rPr>
              <w:t>2014/</w:t>
            </w:r>
          </w:p>
          <w:p w14:paraId="0AE5ABF3" w14:textId="4296B9CD" w:rsidR="00970A2A" w:rsidRPr="00943270" w:rsidRDefault="00970A2A" w:rsidP="002E35BC">
            <w:pPr>
              <w:rPr>
                <w:sz w:val="19"/>
                <w:szCs w:val="19"/>
              </w:rPr>
            </w:pPr>
            <w:r w:rsidRPr="00943270">
              <w:rPr>
                <w:sz w:val="19"/>
                <w:szCs w:val="19"/>
              </w:rPr>
              <w:t>2016</w:t>
            </w:r>
          </w:p>
        </w:tc>
      </w:tr>
      <w:tr w:rsidR="00970A2A" w:rsidRPr="00943270" w14:paraId="635959CD" w14:textId="77777777" w:rsidTr="00C9041A">
        <w:tc>
          <w:tcPr>
            <w:tcW w:w="851" w:type="dxa"/>
            <w:vMerge/>
            <w:tcMar>
              <w:left w:w="34" w:type="dxa"/>
              <w:right w:w="11" w:type="dxa"/>
            </w:tcMar>
          </w:tcPr>
          <w:p w14:paraId="77E4952A" w14:textId="77777777" w:rsidR="00970A2A" w:rsidRPr="00943270" w:rsidRDefault="00970A2A" w:rsidP="002E35BC">
            <w:pPr>
              <w:rPr>
                <w:sz w:val="19"/>
                <w:szCs w:val="19"/>
              </w:rPr>
            </w:pPr>
          </w:p>
        </w:tc>
        <w:tc>
          <w:tcPr>
            <w:tcW w:w="4394" w:type="dxa"/>
          </w:tcPr>
          <w:p w14:paraId="173B5709" w14:textId="77777777" w:rsidR="00970A2A" w:rsidRPr="00943270" w:rsidRDefault="00970A2A" w:rsidP="00C9041A">
            <w:pPr>
              <w:jc w:val="left"/>
              <w:rPr>
                <w:sz w:val="19"/>
                <w:szCs w:val="19"/>
              </w:rPr>
            </w:pPr>
            <w:r w:rsidRPr="00943270">
              <w:rPr>
                <w:sz w:val="19"/>
                <w:szCs w:val="19"/>
              </w:rPr>
              <w:t>Vocational training to vulnerable young women and link them with MFIs</w:t>
            </w:r>
          </w:p>
        </w:tc>
        <w:tc>
          <w:tcPr>
            <w:tcW w:w="2410" w:type="dxa"/>
          </w:tcPr>
          <w:p w14:paraId="5A86A19A" w14:textId="7F51F19C" w:rsidR="00970A2A" w:rsidRPr="00943270" w:rsidRDefault="00970A2A" w:rsidP="00C9041A">
            <w:pPr>
              <w:jc w:val="left"/>
              <w:rPr>
                <w:sz w:val="19"/>
                <w:szCs w:val="19"/>
              </w:rPr>
            </w:pPr>
            <w:r w:rsidRPr="00943270">
              <w:rPr>
                <w:sz w:val="19"/>
                <w:szCs w:val="19"/>
              </w:rPr>
              <w:t>MFI</w:t>
            </w:r>
            <w:r w:rsidR="00A05337">
              <w:rPr>
                <w:sz w:val="19"/>
                <w:szCs w:val="19"/>
              </w:rPr>
              <w:t>s, SMDC</w:t>
            </w:r>
          </w:p>
        </w:tc>
        <w:tc>
          <w:tcPr>
            <w:tcW w:w="783" w:type="dxa"/>
            <w:tcMar>
              <w:left w:w="28" w:type="dxa"/>
              <w:right w:w="0" w:type="dxa"/>
            </w:tcMar>
          </w:tcPr>
          <w:p w14:paraId="79F266A9" w14:textId="77777777" w:rsidR="00970A2A" w:rsidRPr="00943270" w:rsidRDefault="00970A2A" w:rsidP="002E35BC">
            <w:pPr>
              <w:rPr>
                <w:sz w:val="19"/>
                <w:szCs w:val="19"/>
              </w:rPr>
            </w:pPr>
            <w:r w:rsidRPr="00943270">
              <w:rPr>
                <w:sz w:val="19"/>
                <w:szCs w:val="19"/>
              </w:rPr>
              <w:t>2016</w:t>
            </w:r>
          </w:p>
        </w:tc>
      </w:tr>
      <w:tr w:rsidR="00970A2A" w:rsidRPr="00943270" w14:paraId="23682888" w14:textId="77777777" w:rsidTr="00C9041A">
        <w:tc>
          <w:tcPr>
            <w:tcW w:w="851" w:type="dxa"/>
            <w:vMerge/>
            <w:tcMar>
              <w:left w:w="34" w:type="dxa"/>
              <w:right w:w="11" w:type="dxa"/>
            </w:tcMar>
          </w:tcPr>
          <w:p w14:paraId="75D709C7" w14:textId="77777777" w:rsidR="00970A2A" w:rsidRPr="00943270" w:rsidRDefault="00970A2A" w:rsidP="002E35BC">
            <w:pPr>
              <w:jc w:val="left"/>
              <w:rPr>
                <w:sz w:val="19"/>
                <w:szCs w:val="19"/>
              </w:rPr>
            </w:pPr>
          </w:p>
        </w:tc>
        <w:tc>
          <w:tcPr>
            <w:tcW w:w="4394" w:type="dxa"/>
          </w:tcPr>
          <w:p w14:paraId="559EFE3E" w14:textId="77777777" w:rsidR="00970A2A" w:rsidRPr="00943270" w:rsidRDefault="00970A2A" w:rsidP="00C9041A">
            <w:pPr>
              <w:jc w:val="left"/>
              <w:rPr>
                <w:sz w:val="19"/>
                <w:szCs w:val="19"/>
              </w:rPr>
            </w:pPr>
            <w:r w:rsidRPr="00943270">
              <w:rPr>
                <w:sz w:val="19"/>
                <w:szCs w:val="19"/>
              </w:rPr>
              <w:t>Support engendering of cooperatives</w:t>
            </w:r>
          </w:p>
        </w:tc>
        <w:tc>
          <w:tcPr>
            <w:tcW w:w="2410" w:type="dxa"/>
          </w:tcPr>
          <w:p w14:paraId="4F8C808A" w14:textId="77777777" w:rsidR="00970A2A" w:rsidRPr="00943270" w:rsidRDefault="00970A2A" w:rsidP="00C9041A">
            <w:pPr>
              <w:jc w:val="left"/>
              <w:rPr>
                <w:sz w:val="19"/>
                <w:szCs w:val="19"/>
              </w:rPr>
            </w:pPr>
            <w:r w:rsidRPr="00943270">
              <w:rPr>
                <w:sz w:val="19"/>
                <w:szCs w:val="19"/>
              </w:rPr>
              <w:t>MFIs, SMDC, DAL Food, MoWSS, UNIDO, FAO</w:t>
            </w:r>
          </w:p>
        </w:tc>
        <w:tc>
          <w:tcPr>
            <w:tcW w:w="783" w:type="dxa"/>
            <w:tcMar>
              <w:left w:w="28" w:type="dxa"/>
              <w:right w:w="0" w:type="dxa"/>
            </w:tcMar>
          </w:tcPr>
          <w:p w14:paraId="2B62CD9B" w14:textId="77777777" w:rsidR="00C9041A" w:rsidRDefault="00970A2A" w:rsidP="002E35BC">
            <w:pPr>
              <w:rPr>
                <w:sz w:val="19"/>
                <w:szCs w:val="19"/>
              </w:rPr>
            </w:pPr>
            <w:r w:rsidRPr="00943270">
              <w:rPr>
                <w:sz w:val="19"/>
                <w:szCs w:val="19"/>
              </w:rPr>
              <w:t>2014/</w:t>
            </w:r>
          </w:p>
          <w:p w14:paraId="5C2C1D2D" w14:textId="08768EE0" w:rsidR="00970A2A" w:rsidRPr="00943270" w:rsidRDefault="00970A2A" w:rsidP="002E35BC">
            <w:pPr>
              <w:rPr>
                <w:sz w:val="19"/>
                <w:szCs w:val="19"/>
              </w:rPr>
            </w:pPr>
            <w:r w:rsidRPr="00943270">
              <w:rPr>
                <w:sz w:val="19"/>
                <w:szCs w:val="19"/>
              </w:rPr>
              <w:t>2015</w:t>
            </w:r>
          </w:p>
        </w:tc>
      </w:tr>
      <w:tr w:rsidR="00970A2A" w:rsidRPr="00943270" w14:paraId="0130D50A" w14:textId="77777777" w:rsidTr="00C9041A">
        <w:tc>
          <w:tcPr>
            <w:tcW w:w="851" w:type="dxa"/>
            <w:vMerge/>
            <w:tcMar>
              <w:left w:w="34" w:type="dxa"/>
              <w:right w:w="11" w:type="dxa"/>
            </w:tcMar>
          </w:tcPr>
          <w:p w14:paraId="6DE7B36F" w14:textId="77777777" w:rsidR="00970A2A" w:rsidRPr="00943270" w:rsidRDefault="00970A2A" w:rsidP="002E35BC">
            <w:pPr>
              <w:jc w:val="left"/>
              <w:rPr>
                <w:sz w:val="19"/>
                <w:szCs w:val="19"/>
              </w:rPr>
            </w:pPr>
          </w:p>
        </w:tc>
        <w:tc>
          <w:tcPr>
            <w:tcW w:w="4394" w:type="dxa"/>
          </w:tcPr>
          <w:p w14:paraId="6CDB94D8" w14:textId="77777777" w:rsidR="00970A2A" w:rsidRPr="00943270" w:rsidRDefault="00970A2A" w:rsidP="00C9041A">
            <w:pPr>
              <w:jc w:val="left"/>
              <w:rPr>
                <w:sz w:val="19"/>
                <w:szCs w:val="19"/>
              </w:rPr>
            </w:pPr>
            <w:r w:rsidRPr="00943270">
              <w:rPr>
                <w:sz w:val="19"/>
                <w:szCs w:val="19"/>
              </w:rPr>
              <w:t>Organize poor women in cooperatives and build their capacity in business development</w:t>
            </w:r>
          </w:p>
        </w:tc>
        <w:tc>
          <w:tcPr>
            <w:tcW w:w="2410" w:type="dxa"/>
          </w:tcPr>
          <w:p w14:paraId="3EEA157C" w14:textId="77777777" w:rsidR="00970A2A" w:rsidRPr="00943270" w:rsidRDefault="00970A2A" w:rsidP="00C9041A">
            <w:pPr>
              <w:jc w:val="left"/>
              <w:rPr>
                <w:sz w:val="19"/>
                <w:szCs w:val="19"/>
              </w:rPr>
            </w:pPr>
          </w:p>
        </w:tc>
        <w:tc>
          <w:tcPr>
            <w:tcW w:w="783" w:type="dxa"/>
            <w:tcMar>
              <w:left w:w="28" w:type="dxa"/>
              <w:right w:w="0" w:type="dxa"/>
            </w:tcMar>
          </w:tcPr>
          <w:p w14:paraId="4753D980" w14:textId="77777777" w:rsidR="00C9041A" w:rsidRDefault="00970A2A" w:rsidP="002E35BC">
            <w:pPr>
              <w:rPr>
                <w:sz w:val="19"/>
                <w:szCs w:val="19"/>
              </w:rPr>
            </w:pPr>
            <w:r w:rsidRPr="00943270">
              <w:rPr>
                <w:sz w:val="19"/>
                <w:szCs w:val="19"/>
              </w:rPr>
              <w:t>2015/</w:t>
            </w:r>
          </w:p>
          <w:p w14:paraId="354708FE" w14:textId="76CBF131" w:rsidR="00970A2A" w:rsidRPr="00943270" w:rsidRDefault="00970A2A" w:rsidP="002E35BC">
            <w:pPr>
              <w:rPr>
                <w:sz w:val="19"/>
                <w:szCs w:val="19"/>
              </w:rPr>
            </w:pPr>
            <w:r w:rsidRPr="00943270">
              <w:rPr>
                <w:sz w:val="19"/>
                <w:szCs w:val="19"/>
              </w:rPr>
              <w:t>2016</w:t>
            </w:r>
          </w:p>
        </w:tc>
      </w:tr>
      <w:tr w:rsidR="00970A2A" w:rsidRPr="00943270" w14:paraId="6E3B4079" w14:textId="77777777" w:rsidTr="00C9041A">
        <w:tc>
          <w:tcPr>
            <w:tcW w:w="851" w:type="dxa"/>
            <w:vMerge/>
            <w:tcMar>
              <w:left w:w="34" w:type="dxa"/>
              <w:right w:w="11" w:type="dxa"/>
            </w:tcMar>
          </w:tcPr>
          <w:p w14:paraId="49698F2A" w14:textId="77777777" w:rsidR="00970A2A" w:rsidRPr="00943270" w:rsidRDefault="00970A2A" w:rsidP="002E35BC">
            <w:pPr>
              <w:jc w:val="left"/>
              <w:rPr>
                <w:sz w:val="19"/>
                <w:szCs w:val="19"/>
              </w:rPr>
            </w:pPr>
          </w:p>
        </w:tc>
        <w:tc>
          <w:tcPr>
            <w:tcW w:w="4394" w:type="dxa"/>
          </w:tcPr>
          <w:p w14:paraId="71A61061" w14:textId="77777777" w:rsidR="00970A2A" w:rsidRPr="00943270" w:rsidRDefault="00970A2A" w:rsidP="00C9041A">
            <w:pPr>
              <w:jc w:val="left"/>
              <w:rPr>
                <w:sz w:val="19"/>
                <w:szCs w:val="19"/>
              </w:rPr>
            </w:pPr>
            <w:r w:rsidRPr="00943270">
              <w:rPr>
                <w:sz w:val="19"/>
                <w:szCs w:val="19"/>
              </w:rPr>
              <w:t>Support cooperatives of poor women in 3 states in developing business plans and linking them with MFI to access finance</w:t>
            </w:r>
          </w:p>
        </w:tc>
        <w:tc>
          <w:tcPr>
            <w:tcW w:w="2410" w:type="dxa"/>
          </w:tcPr>
          <w:p w14:paraId="0ACF418B" w14:textId="77777777" w:rsidR="00970A2A" w:rsidRPr="00943270" w:rsidRDefault="00970A2A" w:rsidP="00C9041A">
            <w:pPr>
              <w:jc w:val="left"/>
              <w:rPr>
                <w:sz w:val="19"/>
                <w:szCs w:val="19"/>
              </w:rPr>
            </w:pPr>
          </w:p>
        </w:tc>
        <w:tc>
          <w:tcPr>
            <w:tcW w:w="783" w:type="dxa"/>
            <w:tcMar>
              <w:left w:w="28" w:type="dxa"/>
              <w:right w:w="0" w:type="dxa"/>
            </w:tcMar>
          </w:tcPr>
          <w:p w14:paraId="08F0E202" w14:textId="77777777" w:rsidR="00C9041A" w:rsidRDefault="00970A2A" w:rsidP="002E35BC">
            <w:pPr>
              <w:rPr>
                <w:sz w:val="19"/>
                <w:szCs w:val="19"/>
              </w:rPr>
            </w:pPr>
            <w:r w:rsidRPr="00943270">
              <w:rPr>
                <w:sz w:val="19"/>
                <w:szCs w:val="19"/>
              </w:rPr>
              <w:t>2015/</w:t>
            </w:r>
          </w:p>
          <w:p w14:paraId="4C121EFA" w14:textId="1C1B2E49" w:rsidR="00970A2A" w:rsidRPr="00943270" w:rsidRDefault="00970A2A" w:rsidP="002E35BC">
            <w:pPr>
              <w:rPr>
                <w:sz w:val="19"/>
                <w:szCs w:val="19"/>
              </w:rPr>
            </w:pPr>
            <w:r w:rsidRPr="00943270">
              <w:rPr>
                <w:sz w:val="19"/>
                <w:szCs w:val="19"/>
              </w:rPr>
              <w:t>2016</w:t>
            </w:r>
          </w:p>
        </w:tc>
      </w:tr>
      <w:tr w:rsidR="00970A2A" w:rsidRPr="00943270" w14:paraId="235D2A8F" w14:textId="77777777" w:rsidTr="00C9041A">
        <w:tc>
          <w:tcPr>
            <w:tcW w:w="851" w:type="dxa"/>
            <w:vMerge w:val="restart"/>
            <w:tcMar>
              <w:left w:w="34" w:type="dxa"/>
              <w:right w:w="11" w:type="dxa"/>
            </w:tcMar>
          </w:tcPr>
          <w:p w14:paraId="7225521F" w14:textId="77777777" w:rsidR="00970A2A" w:rsidRPr="00943270" w:rsidRDefault="00970A2A" w:rsidP="002E35BC">
            <w:pPr>
              <w:jc w:val="left"/>
              <w:rPr>
                <w:sz w:val="19"/>
                <w:szCs w:val="19"/>
              </w:rPr>
            </w:pPr>
            <w:r w:rsidRPr="00943270">
              <w:rPr>
                <w:sz w:val="19"/>
                <w:szCs w:val="19"/>
              </w:rPr>
              <w:t>East Sudan</w:t>
            </w:r>
          </w:p>
          <w:p w14:paraId="1CCC6C52" w14:textId="77777777" w:rsidR="00970A2A" w:rsidRPr="00943270" w:rsidRDefault="00970A2A" w:rsidP="002E35BC">
            <w:pPr>
              <w:jc w:val="left"/>
              <w:rPr>
                <w:sz w:val="19"/>
                <w:szCs w:val="19"/>
              </w:rPr>
            </w:pPr>
            <w:r w:rsidRPr="00943270">
              <w:rPr>
                <w:sz w:val="19"/>
                <w:szCs w:val="19"/>
              </w:rPr>
              <w:t>(Kassala and Gedaref)</w:t>
            </w:r>
          </w:p>
        </w:tc>
        <w:tc>
          <w:tcPr>
            <w:tcW w:w="4394" w:type="dxa"/>
          </w:tcPr>
          <w:p w14:paraId="69643F68" w14:textId="77777777" w:rsidR="00970A2A" w:rsidRPr="00943270" w:rsidRDefault="00970A2A" w:rsidP="00C9041A">
            <w:pPr>
              <w:jc w:val="left"/>
              <w:rPr>
                <w:sz w:val="19"/>
                <w:szCs w:val="19"/>
              </w:rPr>
            </w:pPr>
            <w:r w:rsidRPr="00943270">
              <w:rPr>
                <w:sz w:val="19"/>
                <w:szCs w:val="19"/>
              </w:rPr>
              <w:t>Training of women to engage in conflict resolution, peace building and recovery</w:t>
            </w:r>
          </w:p>
        </w:tc>
        <w:tc>
          <w:tcPr>
            <w:tcW w:w="2410" w:type="dxa"/>
          </w:tcPr>
          <w:p w14:paraId="45E16CC5" w14:textId="77777777" w:rsidR="00970A2A" w:rsidRPr="00943270" w:rsidRDefault="00970A2A" w:rsidP="00C9041A">
            <w:pPr>
              <w:jc w:val="left"/>
              <w:rPr>
                <w:sz w:val="19"/>
                <w:szCs w:val="19"/>
              </w:rPr>
            </w:pPr>
            <w:r w:rsidRPr="00943270">
              <w:rPr>
                <w:sz w:val="19"/>
                <w:szCs w:val="19"/>
              </w:rPr>
              <w:t>IOM, UNAMID, UNDP, SWPC</w:t>
            </w:r>
          </w:p>
        </w:tc>
        <w:tc>
          <w:tcPr>
            <w:tcW w:w="783" w:type="dxa"/>
            <w:tcMar>
              <w:left w:w="28" w:type="dxa"/>
              <w:right w:w="0" w:type="dxa"/>
            </w:tcMar>
          </w:tcPr>
          <w:p w14:paraId="59CB6BE7" w14:textId="77777777" w:rsidR="00C9041A" w:rsidRDefault="00970A2A" w:rsidP="002E35BC">
            <w:pPr>
              <w:rPr>
                <w:sz w:val="19"/>
                <w:szCs w:val="19"/>
              </w:rPr>
            </w:pPr>
            <w:r w:rsidRPr="00943270">
              <w:rPr>
                <w:sz w:val="19"/>
                <w:szCs w:val="19"/>
              </w:rPr>
              <w:t>2014/</w:t>
            </w:r>
          </w:p>
          <w:p w14:paraId="7416A24C" w14:textId="6BF75E66" w:rsidR="00970A2A" w:rsidRPr="00943270" w:rsidRDefault="00970A2A" w:rsidP="002E35BC">
            <w:pPr>
              <w:rPr>
                <w:sz w:val="19"/>
                <w:szCs w:val="19"/>
              </w:rPr>
            </w:pPr>
            <w:r w:rsidRPr="00943270">
              <w:rPr>
                <w:sz w:val="19"/>
                <w:szCs w:val="19"/>
              </w:rPr>
              <w:t>2016</w:t>
            </w:r>
          </w:p>
        </w:tc>
      </w:tr>
      <w:tr w:rsidR="00970A2A" w:rsidRPr="00943270" w14:paraId="460B725A" w14:textId="77777777" w:rsidTr="00C9041A">
        <w:tc>
          <w:tcPr>
            <w:tcW w:w="851" w:type="dxa"/>
            <w:vMerge/>
            <w:tcMar>
              <w:left w:w="34" w:type="dxa"/>
              <w:right w:w="11" w:type="dxa"/>
            </w:tcMar>
          </w:tcPr>
          <w:p w14:paraId="4836679F" w14:textId="77777777" w:rsidR="00970A2A" w:rsidRPr="00943270" w:rsidRDefault="00970A2A" w:rsidP="002E35BC">
            <w:pPr>
              <w:jc w:val="left"/>
              <w:rPr>
                <w:sz w:val="19"/>
                <w:szCs w:val="19"/>
              </w:rPr>
            </w:pPr>
          </w:p>
        </w:tc>
        <w:tc>
          <w:tcPr>
            <w:tcW w:w="4394" w:type="dxa"/>
          </w:tcPr>
          <w:p w14:paraId="6A321706" w14:textId="77777777" w:rsidR="00970A2A" w:rsidRPr="00943270" w:rsidRDefault="00970A2A" w:rsidP="00C9041A">
            <w:pPr>
              <w:jc w:val="left"/>
              <w:rPr>
                <w:sz w:val="19"/>
                <w:szCs w:val="19"/>
              </w:rPr>
            </w:pPr>
            <w:r w:rsidRPr="00943270">
              <w:rPr>
                <w:sz w:val="19"/>
                <w:szCs w:val="19"/>
              </w:rPr>
              <w:t>Support engendering of cooperatives</w:t>
            </w:r>
          </w:p>
        </w:tc>
        <w:tc>
          <w:tcPr>
            <w:tcW w:w="2410" w:type="dxa"/>
          </w:tcPr>
          <w:p w14:paraId="1EAA4056" w14:textId="77777777" w:rsidR="00970A2A" w:rsidRPr="00943270" w:rsidRDefault="00970A2A" w:rsidP="00C9041A">
            <w:pPr>
              <w:jc w:val="left"/>
              <w:rPr>
                <w:sz w:val="19"/>
                <w:szCs w:val="19"/>
              </w:rPr>
            </w:pPr>
            <w:r w:rsidRPr="00943270">
              <w:rPr>
                <w:sz w:val="19"/>
                <w:szCs w:val="19"/>
              </w:rPr>
              <w:t>MFIs, SMDC, DAL Food, MoWSS, UNIDO, FAO</w:t>
            </w:r>
          </w:p>
        </w:tc>
        <w:tc>
          <w:tcPr>
            <w:tcW w:w="783" w:type="dxa"/>
            <w:tcMar>
              <w:left w:w="28" w:type="dxa"/>
              <w:right w:w="0" w:type="dxa"/>
            </w:tcMar>
          </w:tcPr>
          <w:p w14:paraId="0BED54F6" w14:textId="77777777" w:rsidR="00C9041A" w:rsidRDefault="00970A2A" w:rsidP="002E35BC">
            <w:pPr>
              <w:rPr>
                <w:sz w:val="19"/>
                <w:szCs w:val="19"/>
              </w:rPr>
            </w:pPr>
            <w:r w:rsidRPr="00943270">
              <w:rPr>
                <w:sz w:val="19"/>
                <w:szCs w:val="19"/>
              </w:rPr>
              <w:t>2014/</w:t>
            </w:r>
          </w:p>
          <w:p w14:paraId="0472E017" w14:textId="2AE1160B" w:rsidR="00970A2A" w:rsidRPr="00943270" w:rsidRDefault="00970A2A" w:rsidP="002E35BC">
            <w:pPr>
              <w:rPr>
                <w:sz w:val="19"/>
                <w:szCs w:val="19"/>
              </w:rPr>
            </w:pPr>
            <w:r w:rsidRPr="00943270">
              <w:rPr>
                <w:sz w:val="19"/>
                <w:szCs w:val="19"/>
              </w:rPr>
              <w:t>2015</w:t>
            </w:r>
          </w:p>
        </w:tc>
      </w:tr>
      <w:tr w:rsidR="00970A2A" w:rsidRPr="00943270" w14:paraId="30395386" w14:textId="77777777" w:rsidTr="00C9041A">
        <w:tc>
          <w:tcPr>
            <w:tcW w:w="851" w:type="dxa"/>
            <w:vMerge/>
            <w:tcMar>
              <w:left w:w="34" w:type="dxa"/>
              <w:right w:w="11" w:type="dxa"/>
            </w:tcMar>
          </w:tcPr>
          <w:p w14:paraId="402EAFAD" w14:textId="77777777" w:rsidR="00970A2A" w:rsidRPr="00943270" w:rsidRDefault="00970A2A" w:rsidP="002E35BC">
            <w:pPr>
              <w:jc w:val="left"/>
              <w:rPr>
                <w:sz w:val="19"/>
                <w:szCs w:val="19"/>
              </w:rPr>
            </w:pPr>
          </w:p>
        </w:tc>
        <w:tc>
          <w:tcPr>
            <w:tcW w:w="4394" w:type="dxa"/>
          </w:tcPr>
          <w:p w14:paraId="5A16568A" w14:textId="77777777" w:rsidR="00970A2A" w:rsidRPr="00943270" w:rsidRDefault="00970A2A" w:rsidP="00C9041A">
            <w:pPr>
              <w:jc w:val="left"/>
              <w:rPr>
                <w:sz w:val="19"/>
                <w:szCs w:val="19"/>
              </w:rPr>
            </w:pPr>
            <w:r w:rsidRPr="00943270">
              <w:rPr>
                <w:sz w:val="19"/>
                <w:szCs w:val="19"/>
              </w:rPr>
              <w:t>Organize poor women in cooperatives and build their capacity in business development</w:t>
            </w:r>
          </w:p>
        </w:tc>
        <w:tc>
          <w:tcPr>
            <w:tcW w:w="2410" w:type="dxa"/>
          </w:tcPr>
          <w:p w14:paraId="2602CC0B" w14:textId="77777777" w:rsidR="00970A2A" w:rsidRPr="00943270" w:rsidRDefault="00970A2A" w:rsidP="00C9041A">
            <w:pPr>
              <w:jc w:val="left"/>
              <w:rPr>
                <w:sz w:val="19"/>
                <w:szCs w:val="19"/>
              </w:rPr>
            </w:pPr>
          </w:p>
        </w:tc>
        <w:tc>
          <w:tcPr>
            <w:tcW w:w="783" w:type="dxa"/>
            <w:tcMar>
              <w:left w:w="28" w:type="dxa"/>
              <w:right w:w="0" w:type="dxa"/>
            </w:tcMar>
          </w:tcPr>
          <w:p w14:paraId="18177213" w14:textId="77777777" w:rsidR="00C9041A" w:rsidRDefault="00970A2A" w:rsidP="002E35BC">
            <w:pPr>
              <w:rPr>
                <w:sz w:val="19"/>
                <w:szCs w:val="19"/>
              </w:rPr>
            </w:pPr>
            <w:r w:rsidRPr="00943270">
              <w:rPr>
                <w:sz w:val="19"/>
                <w:szCs w:val="19"/>
              </w:rPr>
              <w:t>2015/</w:t>
            </w:r>
          </w:p>
          <w:p w14:paraId="545A88A7" w14:textId="568000B8" w:rsidR="00970A2A" w:rsidRPr="00943270" w:rsidRDefault="00970A2A" w:rsidP="002E35BC">
            <w:pPr>
              <w:rPr>
                <w:sz w:val="19"/>
                <w:szCs w:val="19"/>
              </w:rPr>
            </w:pPr>
            <w:r w:rsidRPr="00943270">
              <w:rPr>
                <w:sz w:val="19"/>
                <w:szCs w:val="19"/>
              </w:rPr>
              <w:t>2016</w:t>
            </w:r>
          </w:p>
        </w:tc>
      </w:tr>
      <w:tr w:rsidR="00970A2A" w:rsidRPr="00943270" w14:paraId="70BAD879" w14:textId="77777777" w:rsidTr="00C9041A">
        <w:tc>
          <w:tcPr>
            <w:tcW w:w="851" w:type="dxa"/>
            <w:vMerge/>
            <w:tcMar>
              <w:left w:w="34" w:type="dxa"/>
              <w:right w:w="11" w:type="dxa"/>
            </w:tcMar>
          </w:tcPr>
          <w:p w14:paraId="224601E4" w14:textId="77777777" w:rsidR="00970A2A" w:rsidRPr="00943270" w:rsidRDefault="00970A2A" w:rsidP="002E35BC">
            <w:pPr>
              <w:jc w:val="left"/>
              <w:rPr>
                <w:sz w:val="19"/>
                <w:szCs w:val="19"/>
              </w:rPr>
            </w:pPr>
          </w:p>
        </w:tc>
        <w:tc>
          <w:tcPr>
            <w:tcW w:w="4394" w:type="dxa"/>
          </w:tcPr>
          <w:p w14:paraId="72C342DE" w14:textId="77777777" w:rsidR="00970A2A" w:rsidRPr="00943270" w:rsidRDefault="00970A2A" w:rsidP="00C9041A">
            <w:pPr>
              <w:jc w:val="left"/>
              <w:rPr>
                <w:sz w:val="19"/>
                <w:szCs w:val="19"/>
              </w:rPr>
            </w:pPr>
            <w:r w:rsidRPr="00943270">
              <w:rPr>
                <w:sz w:val="19"/>
                <w:szCs w:val="19"/>
              </w:rPr>
              <w:t>Support cooperatives of poor women in 3 states in developing business plans and linking them with MFI to access finance</w:t>
            </w:r>
          </w:p>
        </w:tc>
        <w:tc>
          <w:tcPr>
            <w:tcW w:w="2410" w:type="dxa"/>
          </w:tcPr>
          <w:p w14:paraId="47E943F2" w14:textId="77777777" w:rsidR="00970A2A" w:rsidRPr="00943270" w:rsidRDefault="00970A2A" w:rsidP="00C9041A">
            <w:pPr>
              <w:jc w:val="left"/>
              <w:rPr>
                <w:sz w:val="19"/>
                <w:szCs w:val="19"/>
              </w:rPr>
            </w:pPr>
          </w:p>
        </w:tc>
        <w:tc>
          <w:tcPr>
            <w:tcW w:w="783" w:type="dxa"/>
            <w:tcMar>
              <w:left w:w="28" w:type="dxa"/>
              <w:right w:w="0" w:type="dxa"/>
            </w:tcMar>
          </w:tcPr>
          <w:p w14:paraId="07A86711" w14:textId="77777777" w:rsidR="00C9041A" w:rsidRDefault="00970A2A" w:rsidP="002E35BC">
            <w:pPr>
              <w:rPr>
                <w:sz w:val="19"/>
                <w:szCs w:val="19"/>
              </w:rPr>
            </w:pPr>
            <w:r w:rsidRPr="00943270">
              <w:rPr>
                <w:sz w:val="19"/>
                <w:szCs w:val="19"/>
              </w:rPr>
              <w:t>2015/</w:t>
            </w:r>
          </w:p>
          <w:p w14:paraId="5AE07A26" w14:textId="6286B0F2" w:rsidR="00970A2A" w:rsidRPr="00943270" w:rsidRDefault="00970A2A" w:rsidP="002E35BC">
            <w:pPr>
              <w:rPr>
                <w:sz w:val="19"/>
                <w:szCs w:val="19"/>
              </w:rPr>
            </w:pPr>
            <w:r w:rsidRPr="00943270">
              <w:rPr>
                <w:sz w:val="19"/>
                <w:szCs w:val="19"/>
              </w:rPr>
              <w:t>2016</w:t>
            </w:r>
          </w:p>
        </w:tc>
      </w:tr>
      <w:tr w:rsidR="00970A2A" w:rsidRPr="00943270" w14:paraId="00029A6C" w14:textId="77777777" w:rsidTr="00C9041A">
        <w:tc>
          <w:tcPr>
            <w:tcW w:w="851" w:type="dxa"/>
            <w:vMerge/>
            <w:tcMar>
              <w:left w:w="34" w:type="dxa"/>
              <w:right w:w="11" w:type="dxa"/>
            </w:tcMar>
          </w:tcPr>
          <w:p w14:paraId="4B0F7D89" w14:textId="77777777" w:rsidR="00970A2A" w:rsidRPr="00943270" w:rsidRDefault="00970A2A" w:rsidP="002E35BC">
            <w:pPr>
              <w:jc w:val="left"/>
              <w:rPr>
                <w:sz w:val="19"/>
                <w:szCs w:val="19"/>
              </w:rPr>
            </w:pPr>
          </w:p>
        </w:tc>
        <w:tc>
          <w:tcPr>
            <w:tcW w:w="4394" w:type="dxa"/>
          </w:tcPr>
          <w:p w14:paraId="2C4FDA0C" w14:textId="77777777" w:rsidR="00970A2A" w:rsidRPr="00943270" w:rsidRDefault="00970A2A" w:rsidP="00C9041A">
            <w:pPr>
              <w:jc w:val="left"/>
              <w:rPr>
                <w:sz w:val="19"/>
                <w:szCs w:val="19"/>
              </w:rPr>
            </w:pPr>
            <w:r w:rsidRPr="00943270">
              <w:rPr>
                <w:sz w:val="19"/>
                <w:szCs w:val="19"/>
              </w:rPr>
              <w:t>Study “Impact of Microfinance Policy on Women’s Access to Microfinance Services”</w:t>
            </w:r>
          </w:p>
        </w:tc>
        <w:tc>
          <w:tcPr>
            <w:tcW w:w="2410" w:type="dxa"/>
          </w:tcPr>
          <w:p w14:paraId="0E6CB9B5" w14:textId="77777777" w:rsidR="00970A2A" w:rsidRPr="00943270" w:rsidRDefault="00970A2A" w:rsidP="00C9041A">
            <w:pPr>
              <w:jc w:val="left"/>
              <w:rPr>
                <w:sz w:val="19"/>
                <w:szCs w:val="19"/>
              </w:rPr>
            </w:pPr>
            <w:r w:rsidRPr="00943270">
              <w:rPr>
                <w:sz w:val="19"/>
                <w:szCs w:val="19"/>
              </w:rPr>
              <w:t>GDWFA, University of Khartoum</w:t>
            </w:r>
          </w:p>
        </w:tc>
        <w:tc>
          <w:tcPr>
            <w:tcW w:w="783" w:type="dxa"/>
            <w:tcMar>
              <w:left w:w="28" w:type="dxa"/>
              <w:right w:w="0" w:type="dxa"/>
            </w:tcMar>
          </w:tcPr>
          <w:p w14:paraId="7C1D02D5" w14:textId="77777777" w:rsidR="00970A2A" w:rsidRPr="00943270" w:rsidRDefault="00970A2A" w:rsidP="002E35BC">
            <w:pPr>
              <w:rPr>
                <w:sz w:val="19"/>
                <w:szCs w:val="19"/>
              </w:rPr>
            </w:pPr>
            <w:r w:rsidRPr="00943270">
              <w:rPr>
                <w:sz w:val="19"/>
                <w:szCs w:val="19"/>
              </w:rPr>
              <w:t>2014</w:t>
            </w:r>
          </w:p>
        </w:tc>
      </w:tr>
      <w:tr w:rsidR="00970A2A" w:rsidRPr="00943270" w14:paraId="3A94594A" w14:textId="77777777" w:rsidTr="00C9041A">
        <w:tc>
          <w:tcPr>
            <w:tcW w:w="851" w:type="dxa"/>
            <w:vMerge w:val="restart"/>
            <w:tcMar>
              <w:left w:w="34" w:type="dxa"/>
              <w:right w:w="11" w:type="dxa"/>
            </w:tcMar>
          </w:tcPr>
          <w:p w14:paraId="7EEACA37" w14:textId="77777777" w:rsidR="00970A2A" w:rsidRPr="00943270" w:rsidRDefault="00970A2A" w:rsidP="002E35BC">
            <w:pPr>
              <w:rPr>
                <w:sz w:val="19"/>
                <w:szCs w:val="19"/>
              </w:rPr>
            </w:pPr>
            <w:r w:rsidRPr="00943270">
              <w:rPr>
                <w:sz w:val="19"/>
                <w:szCs w:val="19"/>
              </w:rPr>
              <w:t>Kordofan</w:t>
            </w:r>
          </w:p>
        </w:tc>
        <w:tc>
          <w:tcPr>
            <w:tcW w:w="4394" w:type="dxa"/>
          </w:tcPr>
          <w:p w14:paraId="105CADE6" w14:textId="77777777" w:rsidR="00970A2A" w:rsidRPr="00943270" w:rsidRDefault="00970A2A" w:rsidP="00C9041A">
            <w:pPr>
              <w:jc w:val="left"/>
              <w:rPr>
                <w:sz w:val="19"/>
                <w:szCs w:val="19"/>
              </w:rPr>
            </w:pPr>
            <w:r w:rsidRPr="00943270">
              <w:rPr>
                <w:sz w:val="19"/>
                <w:szCs w:val="19"/>
              </w:rPr>
              <w:t>Training of women to engage in conflict resolution, peace building and recovery</w:t>
            </w:r>
          </w:p>
        </w:tc>
        <w:tc>
          <w:tcPr>
            <w:tcW w:w="2410" w:type="dxa"/>
          </w:tcPr>
          <w:p w14:paraId="4E881304" w14:textId="77777777" w:rsidR="00970A2A" w:rsidRPr="00943270" w:rsidRDefault="00970A2A" w:rsidP="00C9041A">
            <w:pPr>
              <w:jc w:val="left"/>
              <w:rPr>
                <w:sz w:val="19"/>
                <w:szCs w:val="19"/>
              </w:rPr>
            </w:pPr>
            <w:r w:rsidRPr="00943270">
              <w:rPr>
                <w:sz w:val="19"/>
                <w:szCs w:val="19"/>
              </w:rPr>
              <w:t>UN agencies, UNAMID, UNDP, SWPC</w:t>
            </w:r>
          </w:p>
        </w:tc>
        <w:tc>
          <w:tcPr>
            <w:tcW w:w="783" w:type="dxa"/>
            <w:tcMar>
              <w:left w:w="28" w:type="dxa"/>
              <w:right w:w="0" w:type="dxa"/>
            </w:tcMar>
          </w:tcPr>
          <w:p w14:paraId="643F0F79" w14:textId="77777777" w:rsidR="00C9041A" w:rsidRDefault="00970A2A" w:rsidP="002E35BC">
            <w:pPr>
              <w:rPr>
                <w:sz w:val="19"/>
                <w:szCs w:val="19"/>
              </w:rPr>
            </w:pPr>
            <w:r w:rsidRPr="00943270">
              <w:rPr>
                <w:sz w:val="19"/>
                <w:szCs w:val="19"/>
              </w:rPr>
              <w:t>2014/</w:t>
            </w:r>
          </w:p>
          <w:p w14:paraId="554E5EB6" w14:textId="624193CF" w:rsidR="00970A2A" w:rsidRPr="00943270" w:rsidRDefault="00970A2A" w:rsidP="002E35BC">
            <w:pPr>
              <w:rPr>
                <w:sz w:val="19"/>
                <w:szCs w:val="19"/>
              </w:rPr>
            </w:pPr>
            <w:r w:rsidRPr="00943270">
              <w:rPr>
                <w:sz w:val="19"/>
                <w:szCs w:val="19"/>
              </w:rPr>
              <w:t>2016</w:t>
            </w:r>
          </w:p>
        </w:tc>
      </w:tr>
      <w:tr w:rsidR="00970A2A" w:rsidRPr="00943270" w14:paraId="349612AF" w14:textId="77777777" w:rsidTr="00C9041A">
        <w:tc>
          <w:tcPr>
            <w:tcW w:w="851" w:type="dxa"/>
            <w:vMerge/>
          </w:tcPr>
          <w:p w14:paraId="6832384F" w14:textId="77777777" w:rsidR="00970A2A" w:rsidRPr="00943270" w:rsidRDefault="00970A2A" w:rsidP="002E35BC">
            <w:pPr>
              <w:rPr>
                <w:sz w:val="19"/>
                <w:szCs w:val="19"/>
              </w:rPr>
            </w:pPr>
          </w:p>
        </w:tc>
        <w:tc>
          <w:tcPr>
            <w:tcW w:w="4394" w:type="dxa"/>
          </w:tcPr>
          <w:p w14:paraId="69A71307" w14:textId="77777777" w:rsidR="00970A2A" w:rsidRPr="00943270" w:rsidRDefault="00970A2A" w:rsidP="00C9041A">
            <w:pPr>
              <w:jc w:val="left"/>
              <w:rPr>
                <w:sz w:val="19"/>
                <w:szCs w:val="19"/>
              </w:rPr>
            </w:pPr>
            <w:r w:rsidRPr="00943270">
              <w:rPr>
                <w:sz w:val="19"/>
                <w:szCs w:val="19"/>
              </w:rPr>
              <w:t>Regional programme on women's social and economic status in the Nuba Mountain Region of Sudan.</w:t>
            </w:r>
          </w:p>
        </w:tc>
        <w:tc>
          <w:tcPr>
            <w:tcW w:w="2410" w:type="dxa"/>
          </w:tcPr>
          <w:p w14:paraId="4991D5B3" w14:textId="77777777" w:rsidR="00970A2A" w:rsidRPr="00943270" w:rsidRDefault="00970A2A" w:rsidP="00C9041A">
            <w:pPr>
              <w:jc w:val="left"/>
              <w:rPr>
                <w:sz w:val="19"/>
                <w:szCs w:val="19"/>
              </w:rPr>
            </w:pPr>
          </w:p>
        </w:tc>
        <w:tc>
          <w:tcPr>
            <w:tcW w:w="783" w:type="dxa"/>
            <w:tcMar>
              <w:left w:w="28" w:type="dxa"/>
              <w:right w:w="0" w:type="dxa"/>
            </w:tcMar>
          </w:tcPr>
          <w:p w14:paraId="7AC00BEA" w14:textId="77777777" w:rsidR="00970A2A" w:rsidRPr="00943270" w:rsidRDefault="00970A2A" w:rsidP="002E35BC">
            <w:pPr>
              <w:rPr>
                <w:sz w:val="19"/>
                <w:szCs w:val="19"/>
              </w:rPr>
            </w:pPr>
            <w:r w:rsidRPr="00943270">
              <w:rPr>
                <w:sz w:val="19"/>
                <w:szCs w:val="19"/>
              </w:rPr>
              <w:t>2014</w:t>
            </w:r>
          </w:p>
        </w:tc>
      </w:tr>
      <w:tr w:rsidR="00970A2A" w:rsidRPr="00943270" w14:paraId="2CA012D8" w14:textId="77777777" w:rsidTr="00C9041A">
        <w:tc>
          <w:tcPr>
            <w:tcW w:w="851" w:type="dxa"/>
            <w:vMerge/>
          </w:tcPr>
          <w:p w14:paraId="7C579505" w14:textId="77777777" w:rsidR="00970A2A" w:rsidRPr="00943270" w:rsidRDefault="00970A2A" w:rsidP="002E35BC">
            <w:pPr>
              <w:rPr>
                <w:sz w:val="19"/>
                <w:szCs w:val="19"/>
              </w:rPr>
            </w:pPr>
          </w:p>
        </w:tc>
        <w:tc>
          <w:tcPr>
            <w:tcW w:w="4394" w:type="dxa"/>
          </w:tcPr>
          <w:p w14:paraId="46FCCBAA" w14:textId="77777777" w:rsidR="00970A2A" w:rsidRPr="00943270" w:rsidRDefault="00970A2A" w:rsidP="00C9041A">
            <w:pPr>
              <w:jc w:val="left"/>
              <w:rPr>
                <w:sz w:val="19"/>
                <w:szCs w:val="19"/>
              </w:rPr>
            </w:pPr>
            <w:r w:rsidRPr="00943270">
              <w:rPr>
                <w:sz w:val="19"/>
                <w:szCs w:val="19"/>
              </w:rPr>
              <w:t>Project “Women’s Empowerment to Support Recovery and Transform Conflict in the Nuba Mountains in Sudan”</w:t>
            </w:r>
          </w:p>
        </w:tc>
        <w:tc>
          <w:tcPr>
            <w:tcW w:w="2410" w:type="dxa"/>
          </w:tcPr>
          <w:p w14:paraId="6B1E137E" w14:textId="77777777" w:rsidR="00970A2A" w:rsidRPr="00943270" w:rsidRDefault="00970A2A" w:rsidP="00C9041A">
            <w:pPr>
              <w:jc w:val="left"/>
              <w:rPr>
                <w:sz w:val="19"/>
                <w:szCs w:val="19"/>
              </w:rPr>
            </w:pPr>
            <w:r w:rsidRPr="00943270">
              <w:rPr>
                <w:sz w:val="19"/>
                <w:szCs w:val="19"/>
              </w:rPr>
              <w:t xml:space="preserve">Badya, Govt of Japan, MoWSS, HAC </w:t>
            </w:r>
          </w:p>
        </w:tc>
        <w:tc>
          <w:tcPr>
            <w:tcW w:w="783" w:type="dxa"/>
            <w:tcMar>
              <w:left w:w="28" w:type="dxa"/>
              <w:right w:w="0" w:type="dxa"/>
            </w:tcMar>
          </w:tcPr>
          <w:p w14:paraId="08D059E6" w14:textId="77777777" w:rsidR="00C9041A" w:rsidRDefault="00970A2A" w:rsidP="002E35BC">
            <w:pPr>
              <w:rPr>
                <w:sz w:val="19"/>
                <w:szCs w:val="19"/>
              </w:rPr>
            </w:pPr>
            <w:r w:rsidRPr="00943270">
              <w:rPr>
                <w:sz w:val="19"/>
                <w:szCs w:val="19"/>
              </w:rPr>
              <w:t>2014/</w:t>
            </w:r>
          </w:p>
          <w:p w14:paraId="7BDEC7B3" w14:textId="3C157D09" w:rsidR="00970A2A" w:rsidRPr="00943270" w:rsidRDefault="00970A2A" w:rsidP="002E35BC">
            <w:pPr>
              <w:rPr>
                <w:sz w:val="19"/>
                <w:szCs w:val="19"/>
              </w:rPr>
            </w:pPr>
            <w:r w:rsidRPr="00943270">
              <w:rPr>
                <w:sz w:val="19"/>
                <w:szCs w:val="19"/>
              </w:rPr>
              <w:t>2015</w:t>
            </w:r>
          </w:p>
        </w:tc>
      </w:tr>
      <w:tr w:rsidR="00970A2A" w:rsidRPr="00943270" w14:paraId="54CE6337" w14:textId="77777777" w:rsidTr="00C9041A">
        <w:tc>
          <w:tcPr>
            <w:tcW w:w="851" w:type="dxa"/>
            <w:vMerge/>
          </w:tcPr>
          <w:p w14:paraId="13FFA2D7" w14:textId="77777777" w:rsidR="00970A2A" w:rsidRPr="00943270" w:rsidRDefault="00970A2A" w:rsidP="002E35BC">
            <w:pPr>
              <w:rPr>
                <w:sz w:val="19"/>
                <w:szCs w:val="19"/>
              </w:rPr>
            </w:pPr>
          </w:p>
        </w:tc>
        <w:tc>
          <w:tcPr>
            <w:tcW w:w="4394" w:type="dxa"/>
          </w:tcPr>
          <w:p w14:paraId="5116D8B0" w14:textId="77777777" w:rsidR="00970A2A" w:rsidRPr="00943270" w:rsidRDefault="00970A2A" w:rsidP="00C9041A">
            <w:pPr>
              <w:jc w:val="left"/>
              <w:rPr>
                <w:sz w:val="19"/>
                <w:szCs w:val="19"/>
              </w:rPr>
            </w:pPr>
            <w:r w:rsidRPr="00943270">
              <w:rPr>
                <w:sz w:val="19"/>
                <w:szCs w:val="19"/>
              </w:rPr>
              <w:t>Vocational training to vulnerable young women and link them with MFIs</w:t>
            </w:r>
          </w:p>
        </w:tc>
        <w:tc>
          <w:tcPr>
            <w:tcW w:w="2410" w:type="dxa"/>
          </w:tcPr>
          <w:p w14:paraId="7483B5D2" w14:textId="77777777" w:rsidR="00970A2A" w:rsidRPr="00943270" w:rsidRDefault="00970A2A" w:rsidP="00C9041A">
            <w:pPr>
              <w:jc w:val="left"/>
              <w:rPr>
                <w:sz w:val="19"/>
                <w:szCs w:val="19"/>
              </w:rPr>
            </w:pPr>
            <w:r w:rsidRPr="00943270">
              <w:rPr>
                <w:sz w:val="19"/>
                <w:szCs w:val="19"/>
              </w:rPr>
              <w:t>SWBC, MFI</w:t>
            </w:r>
          </w:p>
        </w:tc>
        <w:tc>
          <w:tcPr>
            <w:tcW w:w="783" w:type="dxa"/>
            <w:tcMar>
              <w:left w:w="28" w:type="dxa"/>
              <w:right w:w="0" w:type="dxa"/>
            </w:tcMar>
          </w:tcPr>
          <w:p w14:paraId="7BE329FA" w14:textId="77777777" w:rsidR="00970A2A" w:rsidRPr="00943270" w:rsidRDefault="00970A2A" w:rsidP="002E35BC">
            <w:pPr>
              <w:rPr>
                <w:sz w:val="19"/>
                <w:szCs w:val="19"/>
              </w:rPr>
            </w:pPr>
            <w:r w:rsidRPr="00943270">
              <w:rPr>
                <w:sz w:val="19"/>
                <w:szCs w:val="19"/>
              </w:rPr>
              <w:t>2016</w:t>
            </w:r>
          </w:p>
        </w:tc>
      </w:tr>
    </w:tbl>
    <w:p w14:paraId="135643E2" w14:textId="23B7037B" w:rsidR="00B93290" w:rsidRPr="00943270" w:rsidRDefault="00B93290" w:rsidP="00AD32D3">
      <w:pPr>
        <w:pStyle w:val="Heading1"/>
        <w:numPr>
          <w:ilvl w:val="0"/>
          <w:numId w:val="2"/>
        </w:numPr>
        <w:spacing w:before="240"/>
        <w:ind w:left="284" w:hanging="284"/>
        <w:rPr>
          <w:color w:val="336699"/>
        </w:rPr>
      </w:pPr>
      <w:bookmarkStart w:id="30" w:name="_Toc282852094"/>
      <w:bookmarkStart w:id="31" w:name="_Toc297285409"/>
      <w:bookmarkStart w:id="32" w:name="_Toc311370155"/>
      <w:bookmarkStart w:id="33" w:name="_Toc343335860"/>
      <w:bookmarkStart w:id="34" w:name="_Toc282852092"/>
      <w:bookmarkStart w:id="35" w:name="_Toc282852091"/>
      <w:r w:rsidRPr="00943270">
        <w:rPr>
          <w:color w:val="336699"/>
        </w:rPr>
        <w:lastRenderedPageBreak/>
        <w:t>Background</w:t>
      </w:r>
      <w:bookmarkEnd w:id="30"/>
      <w:bookmarkEnd w:id="31"/>
      <w:bookmarkEnd w:id="32"/>
      <w:r w:rsidR="001B508E" w:rsidRPr="00943270">
        <w:rPr>
          <w:color w:val="336699"/>
        </w:rPr>
        <w:t xml:space="preserve"> to the evaluation</w:t>
      </w:r>
      <w:bookmarkEnd w:id="33"/>
    </w:p>
    <w:p w14:paraId="67AED20A" w14:textId="0D94E17A" w:rsidR="00BD5A87" w:rsidRPr="00943270" w:rsidRDefault="00BD5A8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 Country Portfolio Evaluation (CPE) is a systematic assessment of the contributions made by </w:t>
      </w:r>
      <w:r w:rsidR="00C434D4">
        <w:rPr>
          <w:rFonts w:cs="Arial"/>
          <w:szCs w:val="21"/>
        </w:rPr>
        <w:t xml:space="preserve">UN Women </w:t>
      </w:r>
      <w:r w:rsidRPr="00943270">
        <w:rPr>
          <w:rFonts w:cs="Arial"/>
          <w:szCs w:val="21"/>
        </w:rPr>
        <w:t xml:space="preserve">to development results and effectiveness with respect to gender equality at the country level, related to its three core mandates on normative, programme and coordination work. </w:t>
      </w:r>
    </w:p>
    <w:p w14:paraId="38BCC797" w14:textId="00E29349" w:rsidR="00BD5A87" w:rsidRPr="003860EB" w:rsidRDefault="00BD5A87" w:rsidP="003860EB">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This CPE was commissioned by the </w:t>
      </w:r>
      <w:r w:rsidR="003860EB">
        <w:rPr>
          <w:rFonts w:cs="Arial"/>
          <w:szCs w:val="21"/>
        </w:rPr>
        <w:t>CO</w:t>
      </w:r>
      <w:r w:rsidRPr="00943270">
        <w:rPr>
          <w:rFonts w:cs="Arial"/>
          <w:szCs w:val="21"/>
        </w:rPr>
        <w:t xml:space="preserve"> Sudan as a formative forward-looking evaluation to support the CO’s and national stakeholders’ strategic learning and decision-making. </w:t>
      </w:r>
      <w:r w:rsidR="00C6009C" w:rsidRPr="00943270">
        <w:rPr>
          <w:rFonts w:cs="Arial"/>
          <w:szCs w:val="21"/>
        </w:rPr>
        <w:t xml:space="preserve">The information generated by the evaluation will feed into the next SN. In order to better align the SN with among others the UNDAF cycle, the current SN has been extended to December 2017. The planning cycle of UN Women has been strengthened, and hence the draft SN is expected to be submitted at the end of the first quarter of 2017. This leaves room for the CO to include the recommendations, </w:t>
      </w:r>
      <w:r w:rsidR="003860EB">
        <w:rPr>
          <w:rFonts w:cs="Arial"/>
          <w:szCs w:val="21"/>
        </w:rPr>
        <w:t>resulting from this</w:t>
      </w:r>
      <w:r w:rsidR="00C6009C" w:rsidRPr="00943270">
        <w:rPr>
          <w:rFonts w:cs="Arial"/>
          <w:szCs w:val="21"/>
        </w:rPr>
        <w:t xml:space="preserve"> evaluation.</w:t>
      </w:r>
      <w:r w:rsidR="00AE5E2D">
        <w:rPr>
          <w:rFonts w:cs="Arial"/>
          <w:szCs w:val="21"/>
        </w:rPr>
        <w:t xml:space="preserve"> </w:t>
      </w:r>
      <w:r w:rsidRPr="003860EB">
        <w:rPr>
          <w:rFonts w:cs="Arial"/>
          <w:szCs w:val="21"/>
        </w:rPr>
        <w:t xml:space="preserve">The evaluation also had a secondary summative backward looking perspective, to support enhanced accountability for development effectiveness and learning from experience. As per priority of UN Women, this CPE was gender-responsive and actively supported the achievement of gender equality and women’s empowerment. </w:t>
      </w:r>
    </w:p>
    <w:p w14:paraId="3D41AC4B" w14:textId="77777777" w:rsidR="00BD5A87" w:rsidRPr="00943270" w:rsidRDefault="00BD5A8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CPE is seen as an opportunity for learning and critical reflection for the CO. The purpose of the CPE can be summarized as follows:</w:t>
      </w:r>
    </w:p>
    <w:p w14:paraId="1B7B9B2E" w14:textId="0F3918EF"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 xml:space="preserve">Inform decision making and learning for improving the </w:t>
      </w:r>
      <w:r w:rsidR="003860EB">
        <w:rPr>
          <w:rFonts w:cs="Arial"/>
          <w:szCs w:val="21"/>
        </w:rPr>
        <w:t>design of the Strategic Note</w:t>
      </w:r>
    </w:p>
    <w:p w14:paraId="6FFCF6B2" w14:textId="77777777" w:rsidR="00BD5A87" w:rsidRPr="00943270" w:rsidRDefault="00BD5A87" w:rsidP="00BD5A87">
      <w:pPr>
        <w:numPr>
          <w:ilvl w:val="0"/>
          <w:numId w:val="12"/>
        </w:numPr>
        <w:tabs>
          <w:tab w:val="clear" w:pos="360"/>
          <w:tab w:val="num" w:pos="720"/>
        </w:tabs>
        <w:spacing w:after="120" w:line="240" w:lineRule="auto"/>
        <w:ind w:hanging="215"/>
        <w:jc w:val="left"/>
        <w:rPr>
          <w:rFonts w:cs="Arial"/>
          <w:szCs w:val="21"/>
        </w:rPr>
      </w:pPr>
      <w:r w:rsidRPr="00943270">
        <w:rPr>
          <w:rFonts w:cs="Arial"/>
          <w:szCs w:val="21"/>
        </w:rPr>
        <w:t xml:space="preserve">Contribute to accountability for development effectiveness at country level </w:t>
      </w:r>
    </w:p>
    <w:p w14:paraId="1202F962" w14:textId="35266D41" w:rsidR="00BD5A87" w:rsidRPr="00AE5E2D" w:rsidRDefault="00BD5A87" w:rsidP="003860EB">
      <w:pPr>
        <w:pStyle w:val="ListParagraph"/>
        <w:numPr>
          <w:ilvl w:val="0"/>
          <w:numId w:val="8"/>
        </w:numPr>
        <w:tabs>
          <w:tab w:val="num" w:pos="142"/>
        </w:tabs>
        <w:spacing w:before="120" w:after="120" w:line="240" w:lineRule="auto"/>
        <w:ind w:left="0" w:firstLine="0"/>
        <w:contextualSpacing w:val="0"/>
        <w:rPr>
          <w:rFonts w:cs="Arial"/>
          <w:szCs w:val="21"/>
        </w:rPr>
      </w:pPr>
      <w:r w:rsidRPr="00AE5E2D">
        <w:rPr>
          <w:rFonts w:cs="Arial"/>
          <w:szCs w:val="21"/>
        </w:rPr>
        <w:t>The CPE covered ongoing and completed initiatives and assessed the strategic position of UN Women. It moved beyond activity and output level reporting towards assessing of outcome level changes</w:t>
      </w:r>
      <w:r w:rsidR="003860EB" w:rsidRPr="00AE5E2D">
        <w:rPr>
          <w:rFonts w:cs="Arial"/>
          <w:szCs w:val="21"/>
        </w:rPr>
        <w:t>.</w:t>
      </w:r>
      <w:r w:rsidRPr="00AE5E2D">
        <w:rPr>
          <w:rFonts w:cs="Arial"/>
          <w:szCs w:val="21"/>
        </w:rPr>
        <w:t xml:space="preserve"> The analysis also identified factors facilitating or hindering outcome level achievements.</w:t>
      </w:r>
      <w:r w:rsidR="00AE5E2D" w:rsidRPr="00AE5E2D">
        <w:rPr>
          <w:rFonts w:cs="Arial"/>
          <w:szCs w:val="21"/>
        </w:rPr>
        <w:t xml:space="preserve"> </w:t>
      </w:r>
      <w:r w:rsidRPr="00AE5E2D">
        <w:rPr>
          <w:rFonts w:cs="Arial"/>
          <w:szCs w:val="21"/>
        </w:rPr>
        <w:t>UN Women organisational structures and systems outside of the CO were not within the scope of this evaluation, and were referenced only where a there was a clear implication for the design and implementation of the CO Strategic Note. The CPE assessed all aspects of UN Women’s integrated mandate and the synergies of the Strategic Note Cycle 2014-2016.</w:t>
      </w:r>
    </w:p>
    <w:p w14:paraId="1725EC29" w14:textId="21556967" w:rsidR="00BD5A87" w:rsidRPr="00943270" w:rsidRDefault="00BD5A8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primary intended users of this CPE are: </w:t>
      </w:r>
    </w:p>
    <w:p w14:paraId="24E1A648" w14:textId="7B811E8C"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 xml:space="preserve">UN </w:t>
      </w:r>
      <w:r w:rsidRPr="00AE5E2D">
        <w:rPr>
          <w:rFonts w:cs="Arial"/>
          <w:szCs w:val="21"/>
        </w:rPr>
        <w:t xml:space="preserve">Women </w:t>
      </w:r>
      <w:r w:rsidR="001A0063" w:rsidRPr="00AE5E2D">
        <w:rPr>
          <w:rFonts w:cs="Arial"/>
          <w:szCs w:val="21"/>
        </w:rPr>
        <w:t xml:space="preserve">Country Office </w:t>
      </w:r>
      <w:r w:rsidRPr="00AE5E2D">
        <w:rPr>
          <w:rFonts w:cs="Arial"/>
          <w:szCs w:val="21"/>
        </w:rPr>
        <w:t>staff</w:t>
      </w:r>
      <w:r w:rsidRPr="00943270">
        <w:rPr>
          <w:rFonts w:cs="Arial"/>
          <w:szCs w:val="21"/>
        </w:rPr>
        <w:t xml:space="preserve"> </w:t>
      </w:r>
    </w:p>
    <w:p w14:paraId="7FB4D345"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Relevant staff in target ministries, local government and targeted government institutions </w:t>
      </w:r>
    </w:p>
    <w:p w14:paraId="571A0A55" w14:textId="0A310A95"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Participating Civ</w:t>
      </w:r>
      <w:r w:rsidR="003860EB">
        <w:rPr>
          <w:rFonts w:cs="Arial"/>
          <w:szCs w:val="21"/>
        </w:rPr>
        <w:t>il Society Organisations</w:t>
      </w:r>
      <w:r w:rsidRPr="00943270">
        <w:rPr>
          <w:rFonts w:cs="Arial"/>
          <w:szCs w:val="21"/>
        </w:rPr>
        <w:t> </w:t>
      </w:r>
    </w:p>
    <w:p w14:paraId="1D0B39EB"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Target beneficiary communities and groups, rights holders  </w:t>
      </w:r>
    </w:p>
    <w:p w14:paraId="52B9BA72"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Relevant staff members in UN-agencies who are involved as partners and/or work on gender equality in general.</w:t>
      </w:r>
    </w:p>
    <w:p w14:paraId="66E75335" w14:textId="6C5CAAE6" w:rsidR="007B0D03" w:rsidRDefault="00BD5A87" w:rsidP="00E443C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 xml:space="preserve">UN-agency Regional Offices and Headquarters </w:t>
      </w:r>
    </w:p>
    <w:p w14:paraId="3A328B98" w14:textId="3A153377" w:rsidR="00BD5A87" w:rsidRPr="00943270" w:rsidRDefault="007B0D03" w:rsidP="00BD5A87">
      <w:pPr>
        <w:numPr>
          <w:ilvl w:val="0"/>
          <w:numId w:val="12"/>
        </w:numPr>
        <w:tabs>
          <w:tab w:val="clear" w:pos="360"/>
          <w:tab w:val="num" w:pos="720"/>
        </w:tabs>
        <w:spacing w:after="120" w:line="240" w:lineRule="auto"/>
        <w:ind w:left="357" w:hanging="215"/>
        <w:jc w:val="left"/>
        <w:rPr>
          <w:rFonts w:cs="Arial"/>
          <w:szCs w:val="21"/>
        </w:rPr>
      </w:pPr>
      <w:r>
        <w:rPr>
          <w:rFonts w:cs="Arial"/>
          <w:szCs w:val="21"/>
        </w:rPr>
        <w:t xml:space="preserve">Donors </w:t>
      </w:r>
      <w:r w:rsidR="00BD5A87" w:rsidRPr="00943270">
        <w:rPr>
          <w:rFonts w:cs="Arial"/>
          <w:szCs w:val="21"/>
        </w:rPr>
        <w:t> </w:t>
      </w:r>
    </w:p>
    <w:p w14:paraId="775D1AD1" w14:textId="53D195AB" w:rsidR="00BD5A87" w:rsidRPr="00E443C7" w:rsidRDefault="00BD5A87" w:rsidP="003860EB">
      <w:pPr>
        <w:pStyle w:val="ListParagraph"/>
        <w:numPr>
          <w:ilvl w:val="0"/>
          <w:numId w:val="8"/>
        </w:numPr>
        <w:tabs>
          <w:tab w:val="num" w:pos="142"/>
        </w:tabs>
        <w:spacing w:before="120" w:after="120" w:line="240" w:lineRule="auto"/>
        <w:ind w:left="0" w:firstLine="0"/>
        <w:contextualSpacing w:val="0"/>
        <w:rPr>
          <w:rFonts w:cs="Arial"/>
          <w:szCs w:val="21"/>
        </w:rPr>
      </w:pPr>
      <w:r w:rsidRPr="00E443C7">
        <w:rPr>
          <w:rFonts w:cs="Arial"/>
          <w:szCs w:val="21"/>
        </w:rPr>
        <w:t>Apart from the mentioned audience, media, research institutes and other development partners may also benefit from the CPE findings.</w:t>
      </w:r>
      <w:r w:rsidR="00E443C7" w:rsidRPr="00E443C7">
        <w:rPr>
          <w:rFonts w:cs="Arial"/>
          <w:szCs w:val="21"/>
        </w:rPr>
        <w:t xml:space="preserve"> </w:t>
      </w:r>
      <w:r w:rsidRPr="00E443C7">
        <w:rPr>
          <w:rFonts w:cs="Arial"/>
          <w:szCs w:val="21"/>
        </w:rPr>
        <w:t>The following ways of use of the CPE results by the primary audience are foreseen:  </w:t>
      </w:r>
    </w:p>
    <w:p w14:paraId="49DAC5DA"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Learning and improved decision-making to support the development of new programmes;  </w:t>
      </w:r>
    </w:p>
    <w:p w14:paraId="68E514D5"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Accountability for the development effectiveness of the CO Strategic Note;  </w:t>
      </w:r>
    </w:p>
    <w:p w14:paraId="375D2B03" w14:textId="77777777" w:rsidR="00BD5A87" w:rsidRPr="00943270" w:rsidRDefault="00BD5A87" w:rsidP="00BD5A87">
      <w:pPr>
        <w:numPr>
          <w:ilvl w:val="0"/>
          <w:numId w:val="12"/>
        </w:numPr>
        <w:tabs>
          <w:tab w:val="clear" w:pos="360"/>
          <w:tab w:val="num" w:pos="720"/>
        </w:tabs>
        <w:spacing w:line="240" w:lineRule="auto"/>
        <w:ind w:left="357" w:hanging="215"/>
        <w:jc w:val="left"/>
        <w:rPr>
          <w:rFonts w:cs="Arial"/>
          <w:szCs w:val="21"/>
        </w:rPr>
      </w:pPr>
      <w:r w:rsidRPr="00943270">
        <w:rPr>
          <w:rFonts w:cs="Arial"/>
          <w:szCs w:val="21"/>
        </w:rPr>
        <w:t>Capacity development and mobilization of national stakeholders to advance gender equality and  the empowerment of women.  </w:t>
      </w:r>
    </w:p>
    <w:p w14:paraId="0C47E0B1" w14:textId="77777777" w:rsidR="00BD5A87" w:rsidRPr="00943270" w:rsidRDefault="00BD5A87" w:rsidP="00BD5A87">
      <w:pPr>
        <w:numPr>
          <w:ilvl w:val="0"/>
          <w:numId w:val="12"/>
        </w:numPr>
        <w:tabs>
          <w:tab w:val="clear" w:pos="360"/>
          <w:tab w:val="num" w:pos="720"/>
        </w:tabs>
        <w:spacing w:after="120" w:line="240" w:lineRule="auto"/>
        <w:ind w:left="357" w:hanging="215"/>
        <w:jc w:val="left"/>
        <w:rPr>
          <w:rFonts w:cs="Arial"/>
          <w:szCs w:val="21"/>
        </w:rPr>
      </w:pPr>
      <w:r w:rsidRPr="00943270">
        <w:rPr>
          <w:rFonts w:cs="Arial"/>
          <w:szCs w:val="21"/>
        </w:rPr>
        <w:t>Evidence based lobby and advocacy with various stakeholders</w:t>
      </w:r>
    </w:p>
    <w:p w14:paraId="3C83AE88" w14:textId="44B0705B" w:rsidR="00BD5A87" w:rsidRPr="00943270" w:rsidRDefault="00BD5A8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CPE has applied four of the </w:t>
      </w:r>
      <w:r w:rsidRPr="00943270">
        <w:rPr>
          <w:rFonts w:cs="Arial"/>
          <w:bCs/>
          <w:szCs w:val="21"/>
        </w:rPr>
        <w:t>Development Assistance Committee (DAC)</w:t>
      </w:r>
      <w:r w:rsidRPr="00943270">
        <w:rPr>
          <w:rFonts w:cs="Arial"/>
          <w:bCs/>
          <w:szCs w:val="21"/>
          <w:vertAlign w:val="superscript"/>
        </w:rPr>
        <w:footnoteReference w:id="40"/>
      </w:r>
      <w:r w:rsidRPr="00943270">
        <w:rPr>
          <w:rFonts w:cs="Arial"/>
          <w:bCs/>
          <w:szCs w:val="21"/>
          <w:vertAlign w:val="superscript"/>
        </w:rPr>
        <w:t>,</w:t>
      </w:r>
      <w:r w:rsidRPr="00943270">
        <w:rPr>
          <w:rFonts w:cs="Arial"/>
          <w:bCs/>
          <w:szCs w:val="21"/>
          <w:vertAlign w:val="superscript"/>
        </w:rPr>
        <w:footnoteReference w:id="41"/>
      </w:r>
      <w:r w:rsidRPr="00943270">
        <w:rPr>
          <w:rFonts w:cs="Arial"/>
          <w:szCs w:val="21"/>
        </w:rPr>
        <w:t xml:space="preserve"> evaluation criteria (relevance, effectiveness, efficiency and sustainability) and it </w:t>
      </w:r>
      <w:r w:rsidR="00A8606F" w:rsidRPr="00943270">
        <w:rPr>
          <w:rFonts w:cs="Arial"/>
          <w:szCs w:val="21"/>
        </w:rPr>
        <w:t xml:space="preserve">applied </w:t>
      </w:r>
      <w:r w:rsidRPr="00943270">
        <w:rPr>
          <w:rFonts w:cs="Arial"/>
          <w:szCs w:val="21"/>
        </w:rPr>
        <w:lastRenderedPageBreak/>
        <w:t xml:space="preserve">Human Rights and Gender Equality as additional criteria. The evaluation did not consider impact (as defined by the UN Evaluation Group (UNEG)), because UN Women considered that it was too premature for such </w:t>
      </w:r>
      <w:r w:rsidRPr="007834E2">
        <w:rPr>
          <w:rFonts w:cs="Arial"/>
          <w:szCs w:val="21"/>
        </w:rPr>
        <w:t xml:space="preserve">assessment. </w:t>
      </w:r>
      <w:r w:rsidRPr="007834E2">
        <w:rPr>
          <w:rFonts w:cs="Arial"/>
          <w:szCs w:val="21"/>
        </w:rPr>
        <w:fldChar w:fldCharType="begin"/>
      </w:r>
      <w:r w:rsidRPr="007834E2">
        <w:rPr>
          <w:rFonts w:cs="Arial"/>
          <w:szCs w:val="21"/>
        </w:rPr>
        <w:instrText xml:space="preserve"> REF _Ref340583485 \h </w:instrText>
      </w:r>
      <w:r w:rsidRPr="007834E2">
        <w:rPr>
          <w:rFonts w:cs="Arial"/>
          <w:szCs w:val="21"/>
        </w:rPr>
      </w:r>
      <w:r w:rsidRPr="007834E2">
        <w:rPr>
          <w:rFonts w:cs="Arial"/>
          <w:szCs w:val="21"/>
        </w:rPr>
        <w:fldChar w:fldCharType="separate"/>
      </w:r>
      <w:r w:rsidR="00816677" w:rsidRPr="007834E2">
        <w:rPr>
          <w:rFonts w:cs="Arial"/>
          <w:szCs w:val="21"/>
        </w:rPr>
        <w:t xml:space="preserve">Table </w:t>
      </w:r>
      <w:r w:rsidR="00816677" w:rsidRPr="007834E2">
        <w:rPr>
          <w:rFonts w:cs="Arial"/>
          <w:noProof/>
          <w:szCs w:val="21"/>
        </w:rPr>
        <w:t>4</w:t>
      </w:r>
      <w:r w:rsidRPr="007834E2">
        <w:rPr>
          <w:rFonts w:cs="Arial"/>
          <w:szCs w:val="21"/>
        </w:rPr>
        <w:fldChar w:fldCharType="end"/>
      </w:r>
      <w:r w:rsidRPr="007834E2">
        <w:rPr>
          <w:rFonts w:cs="Arial"/>
          <w:szCs w:val="21"/>
        </w:rPr>
        <w:t xml:space="preserve"> below displays</w:t>
      </w:r>
      <w:r w:rsidRPr="00943270">
        <w:rPr>
          <w:rFonts w:cs="Arial"/>
          <w:szCs w:val="21"/>
        </w:rPr>
        <w:t xml:space="preserve"> the key evaluation questions as agreed between UN Women Sudan and the evaluators. During the inception workshop on the first day of the field mission, adaptations and further fine-tuning and/or narrowing down of these questions has taken place in a participatory manner with contribution from the stakeholders. The questions have been used as a basis for the evaluation matrix.</w:t>
      </w:r>
    </w:p>
    <w:p w14:paraId="22CB7525" w14:textId="77777777" w:rsidR="00BD5A87" w:rsidRPr="00943270" w:rsidRDefault="00BD5A87" w:rsidP="00BD5A87">
      <w:pPr>
        <w:pStyle w:val="Caption"/>
        <w:keepNext/>
        <w:spacing w:after="60"/>
        <w:rPr>
          <w:rFonts w:cs="Arial"/>
          <w:color w:val="auto"/>
          <w:sz w:val="19"/>
          <w:szCs w:val="19"/>
        </w:rPr>
      </w:pPr>
      <w:bookmarkStart w:id="36" w:name="_Ref340583485"/>
      <w:bookmarkStart w:id="37" w:name="_Toc341362963"/>
      <w:bookmarkStart w:id="38" w:name="_Toc343335894"/>
      <w:r w:rsidRPr="00943270">
        <w:rPr>
          <w:rFonts w:cs="Arial"/>
          <w:color w:val="auto"/>
          <w:sz w:val="19"/>
          <w:szCs w:val="19"/>
        </w:rPr>
        <w:t xml:space="preserve">Table </w:t>
      </w:r>
      <w:r w:rsidRPr="00943270">
        <w:rPr>
          <w:rFonts w:cs="Arial"/>
          <w:color w:val="auto"/>
          <w:sz w:val="19"/>
          <w:szCs w:val="19"/>
        </w:rPr>
        <w:fldChar w:fldCharType="begin"/>
      </w:r>
      <w:r w:rsidRPr="00943270">
        <w:rPr>
          <w:rFonts w:cs="Arial"/>
          <w:color w:val="auto"/>
          <w:sz w:val="19"/>
          <w:szCs w:val="19"/>
        </w:rPr>
        <w:instrText xml:space="preserve"> SEQ Table \* ARABIC </w:instrText>
      </w:r>
      <w:r w:rsidRPr="00943270">
        <w:rPr>
          <w:rFonts w:cs="Arial"/>
          <w:color w:val="auto"/>
          <w:sz w:val="19"/>
          <w:szCs w:val="19"/>
        </w:rPr>
        <w:fldChar w:fldCharType="separate"/>
      </w:r>
      <w:r w:rsidR="00E735DD">
        <w:rPr>
          <w:rFonts w:cs="Arial"/>
          <w:noProof/>
          <w:color w:val="auto"/>
          <w:sz w:val="19"/>
          <w:szCs w:val="19"/>
        </w:rPr>
        <w:t>4</w:t>
      </w:r>
      <w:r w:rsidRPr="00943270">
        <w:rPr>
          <w:rFonts w:cs="Arial"/>
          <w:color w:val="auto"/>
          <w:sz w:val="19"/>
          <w:szCs w:val="19"/>
        </w:rPr>
        <w:fldChar w:fldCharType="end"/>
      </w:r>
      <w:bookmarkEnd w:id="36"/>
      <w:r w:rsidRPr="00943270">
        <w:rPr>
          <w:rFonts w:cs="Arial"/>
          <w:color w:val="auto"/>
          <w:sz w:val="19"/>
          <w:szCs w:val="19"/>
        </w:rPr>
        <w:t>: Priority Questions for Sudan CPE</w:t>
      </w:r>
      <w:bookmarkEnd w:id="37"/>
      <w:bookmarkEnd w:id="38"/>
    </w:p>
    <w:tbl>
      <w:tblPr>
        <w:tblW w:w="0" w:type="auto"/>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8516"/>
      </w:tblGrid>
      <w:tr w:rsidR="00AD735A" w:rsidRPr="00943270" w14:paraId="6B0CF472" w14:textId="77777777" w:rsidTr="00ED50F0">
        <w:trPr>
          <w:trHeight w:val="218"/>
        </w:trPr>
        <w:tc>
          <w:tcPr>
            <w:tcW w:w="0" w:type="auto"/>
            <w:vMerge w:val="restart"/>
          </w:tcPr>
          <w:p w14:paraId="7259C8D5" w14:textId="77777777" w:rsidR="00AD735A" w:rsidRPr="00943270" w:rsidRDefault="00AD735A" w:rsidP="00ED50F0">
            <w:pPr>
              <w:spacing w:line="240" w:lineRule="auto"/>
              <w:rPr>
                <w:rFonts w:cs="Arial"/>
                <w:b/>
                <w:sz w:val="19"/>
                <w:szCs w:val="19"/>
              </w:rPr>
            </w:pPr>
            <w:r w:rsidRPr="00943270">
              <w:rPr>
                <w:rFonts w:cs="Arial"/>
                <w:b/>
                <w:sz w:val="19"/>
                <w:szCs w:val="19"/>
              </w:rPr>
              <w:t>Evaluation Sub-questions</w:t>
            </w:r>
          </w:p>
        </w:tc>
      </w:tr>
      <w:tr w:rsidR="00AD735A" w:rsidRPr="00943270" w14:paraId="6A7879E8" w14:textId="77777777" w:rsidTr="00ED50F0">
        <w:trPr>
          <w:trHeight w:val="218"/>
        </w:trPr>
        <w:tc>
          <w:tcPr>
            <w:tcW w:w="0" w:type="auto"/>
            <w:vMerge/>
            <w:tcBorders>
              <w:bottom w:val="single" w:sz="4" w:space="0" w:color="5E9CF2"/>
            </w:tcBorders>
          </w:tcPr>
          <w:p w14:paraId="6B0ABB43" w14:textId="77777777" w:rsidR="00AD735A" w:rsidRPr="00943270" w:rsidRDefault="00AD735A" w:rsidP="00ED50F0">
            <w:pPr>
              <w:spacing w:line="240" w:lineRule="auto"/>
              <w:rPr>
                <w:rFonts w:cs="Arial"/>
                <w:b/>
                <w:sz w:val="19"/>
                <w:szCs w:val="19"/>
              </w:rPr>
            </w:pPr>
          </w:p>
        </w:tc>
      </w:tr>
      <w:tr w:rsidR="00BD5A87" w:rsidRPr="00943270" w14:paraId="60B4BBCA" w14:textId="77777777" w:rsidTr="00ED50F0">
        <w:tc>
          <w:tcPr>
            <w:tcW w:w="0" w:type="auto"/>
            <w:shd w:val="clear" w:color="auto" w:fill="E6E6E6"/>
          </w:tcPr>
          <w:p w14:paraId="2AE9A6E7" w14:textId="77777777" w:rsidR="00BD5A87" w:rsidRPr="00943270" w:rsidRDefault="00BD5A87" w:rsidP="00ED50F0">
            <w:pPr>
              <w:spacing w:line="240" w:lineRule="auto"/>
              <w:rPr>
                <w:rFonts w:cs="Arial"/>
                <w:b/>
                <w:sz w:val="19"/>
                <w:szCs w:val="19"/>
              </w:rPr>
            </w:pPr>
            <w:r w:rsidRPr="00943270">
              <w:rPr>
                <w:rFonts w:cs="Arial"/>
                <w:b/>
                <w:sz w:val="19"/>
                <w:szCs w:val="19"/>
              </w:rPr>
              <w:t>Cluster 1: Strategic Alignment of the Portfolio</w:t>
            </w:r>
          </w:p>
        </w:tc>
      </w:tr>
      <w:tr w:rsidR="00AD735A" w:rsidRPr="00943270" w14:paraId="272AEC02" w14:textId="77777777" w:rsidTr="00ED50F0">
        <w:tc>
          <w:tcPr>
            <w:tcW w:w="0" w:type="auto"/>
          </w:tcPr>
          <w:p w14:paraId="1095265A" w14:textId="4E3C8413" w:rsidR="00AD735A" w:rsidRPr="00943270" w:rsidRDefault="00AD735A" w:rsidP="00ED50F0">
            <w:pPr>
              <w:spacing w:line="240" w:lineRule="auto"/>
              <w:rPr>
                <w:rFonts w:cs="Arial"/>
                <w:sz w:val="19"/>
                <w:szCs w:val="19"/>
              </w:rPr>
            </w:pPr>
            <w:r w:rsidRPr="00943270">
              <w:rPr>
                <w:rFonts w:cs="Arial"/>
                <w:sz w:val="19"/>
                <w:szCs w:val="19"/>
              </w:rPr>
              <w:t>1. Is the portfolio aligned with national policies?</w:t>
            </w:r>
          </w:p>
        </w:tc>
      </w:tr>
      <w:tr w:rsidR="00AD735A" w:rsidRPr="00943270" w14:paraId="5CC57052" w14:textId="77777777" w:rsidTr="00ED50F0">
        <w:tc>
          <w:tcPr>
            <w:tcW w:w="0" w:type="auto"/>
          </w:tcPr>
          <w:p w14:paraId="34ACBF0D" w14:textId="5D2662D6" w:rsidR="00AD735A" w:rsidRPr="00943270" w:rsidRDefault="00AD735A" w:rsidP="00ED50F0">
            <w:pPr>
              <w:spacing w:line="240" w:lineRule="auto"/>
              <w:rPr>
                <w:rFonts w:cs="Arial"/>
                <w:sz w:val="19"/>
                <w:szCs w:val="19"/>
              </w:rPr>
            </w:pPr>
            <w:r w:rsidRPr="00943270">
              <w:rPr>
                <w:rFonts w:cs="Arial"/>
                <w:sz w:val="19"/>
                <w:szCs w:val="19"/>
              </w:rPr>
              <w:t>2. Is the portfolio aligned with international gender equality human rights norms?</w:t>
            </w:r>
          </w:p>
        </w:tc>
      </w:tr>
      <w:tr w:rsidR="00AD735A" w:rsidRPr="00943270" w14:paraId="0C8354C1" w14:textId="77777777" w:rsidTr="00ED50F0">
        <w:tc>
          <w:tcPr>
            <w:tcW w:w="0" w:type="auto"/>
          </w:tcPr>
          <w:p w14:paraId="1D72D92D" w14:textId="419EF695" w:rsidR="00AD735A" w:rsidRPr="00943270" w:rsidRDefault="00AD735A" w:rsidP="00ED50F0">
            <w:pPr>
              <w:spacing w:line="240" w:lineRule="auto"/>
              <w:rPr>
                <w:rFonts w:cs="Arial"/>
                <w:sz w:val="19"/>
                <w:szCs w:val="19"/>
              </w:rPr>
            </w:pPr>
            <w:r w:rsidRPr="00943270">
              <w:rPr>
                <w:rFonts w:cs="Arial"/>
                <w:sz w:val="19"/>
                <w:szCs w:val="19"/>
              </w:rPr>
              <w:t>3. Is the choice of partners most relevant to the situation of women and marginalised groups?</w:t>
            </w:r>
          </w:p>
        </w:tc>
      </w:tr>
      <w:tr w:rsidR="00AD735A" w:rsidRPr="00943270" w14:paraId="7FB234EB" w14:textId="77777777" w:rsidTr="00ED50F0">
        <w:tc>
          <w:tcPr>
            <w:tcW w:w="0" w:type="auto"/>
          </w:tcPr>
          <w:p w14:paraId="25571D72" w14:textId="1A680287" w:rsidR="00AD735A" w:rsidRPr="00943270" w:rsidRDefault="00AD735A" w:rsidP="00ED50F0">
            <w:pPr>
              <w:spacing w:line="240" w:lineRule="auto"/>
              <w:rPr>
                <w:rFonts w:cs="Arial"/>
                <w:sz w:val="19"/>
                <w:szCs w:val="19"/>
              </w:rPr>
            </w:pPr>
            <w:r w:rsidRPr="00943270">
              <w:rPr>
                <w:rFonts w:cs="Arial"/>
                <w:sz w:val="19"/>
                <w:szCs w:val="19"/>
              </w:rPr>
              <w:t xml:space="preserve">4. Is the choice of interventions most relevant to the situation in the target thematic areas? </w:t>
            </w:r>
          </w:p>
        </w:tc>
      </w:tr>
      <w:tr w:rsidR="00AD735A" w:rsidRPr="00943270" w14:paraId="2BD597DC" w14:textId="77777777" w:rsidTr="00ED50F0">
        <w:tc>
          <w:tcPr>
            <w:tcW w:w="0" w:type="auto"/>
          </w:tcPr>
          <w:p w14:paraId="72A521B7" w14:textId="5F0CEB47" w:rsidR="00AD735A" w:rsidRPr="00943270" w:rsidRDefault="00AD735A" w:rsidP="00ED50F0">
            <w:pPr>
              <w:spacing w:line="240" w:lineRule="auto"/>
              <w:rPr>
                <w:rFonts w:cs="Arial"/>
                <w:sz w:val="19"/>
                <w:szCs w:val="19"/>
              </w:rPr>
            </w:pPr>
            <w:r w:rsidRPr="00943270">
              <w:rPr>
                <w:rFonts w:cs="Arial"/>
                <w:sz w:val="19"/>
                <w:szCs w:val="19"/>
              </w:rPr>
              <w:t>5. Are the portfolio and its interventions addressing the root causes of gender inequality?</w:t>
            </w:r>
          </w:p>
        </w:tc>
      </w:tr>
      <w:tr w:rsidR="00AD735A" w:rsidRPr="00943270" w14:paraId="166F30A8" w14:textId="77777777" w:rsidTr="00ED50F0">
        <w:tc>
          <w:tcPr>
            <w:tcW w:w="0" w:type="auto"/>
          </w:tcPr>
          <w:p w14:paraId="3C2FAD10" w14:textId="61B675AC" w:rsidR="00AD735A" w:rsidRPr="00943270" w:rsidRDefault="00AD735A" w:rsidP="00AD735A">
            <w:pPr>
              <w:spacing w:line="240" w:lineRule="auto"/>
              <w:rPr>
                <w:rFonts w:cs="Arial"/>
                <w:sz w:val="19"/>
                <w:szCs w:val="19"/>
              </w:rPr>
            </w:pPr>
            <w:r w:rsidRPr="00943270">
              <w:rPr>
                <w:rFonts w:cs="Arial"/>
                <w:sz w:val="19"/>
                <w:szCs w:val="19"/>
              </w:rPr>
              <w:t>6</w:t>
            </w:r>
            <w:r w:rsidR="00AD008B" w:rsidRPr="00943270">
              <w:rPr>
                <w:rFonts w:cs="Arial"/>
                <w:sz w:val="19"/>
                <w:szCs w:val="19"/>
              </w:rPr>
              <w:t>. T</w:t>
            </w:r>
            <w:r w:rsidRPr="00943270">
              <w:rPr>
                <w:rFonts w:cs="Arial"/>
                <w:sz w:val="19"/>
                <w:szCs w:val="19"/>
              </w:rPr>
              <w:t>o what extent is the portfolio changing the dynamics of power in relationships between different groups?</w:t>
            </w:r>
          </w:p>
        </w:tc>
      </w:tr>
      <w:tr w:rsidR="00AD735A" w:rsidRPr="00943270" w14:paraId="6359D9CA" w14:textId="77777777" w:rsidTr="00ED50F0">
        <w:trPr>
          <w:trHeight w:val="1081"/>
        </w:trPr>
        <w:tc>
          <w:tcPr>
            <w:tcW w:w="0" w:type="auto"/>
            <w:tcBorders>
              <w:bottom w:val="single" w:sz="4" w:space="0" w:color="5E9CF2"/>
            </w:tcBorders>
          </w:tcPr>
          <w:p w14:paraId="42AA5A9F" w14:textId="6F72518F" w:rsidR="00AD735A" w:rsidRPr="00943270" w:rsidRDefault="00AD735A" w:rsidP="00ED50F0">
            <w:pPr>
              <w:spacing w:line="240" w:lineRule="auto"/>
              <w:rPr>
                <w:rFonts w:cs="Arial"/>
                <w:sz w:val="19"/>
                <w:szCs w:val="19"/>
              </w:rPr>
            </w:pPr>
            <w:r w:rsidRPr="00943270">
              <w:rPr>
                <w:rFonts w:cs="Arial"/>
                <w:sz w:val="19"/>
                <w:szCs w:val="19"/>
              </w:rPr>
              <w:t>7</w:t>
            </w:r>
            <w:r w:rsidR="00AD008B" w:rsidRPr="00943270">
              <w:rPr>
                <w:rFonts w:cs="Arial"/>
                <w:sz w:val="19"/>
                <w:szCs w:val="19"/>
              </w:rPr>
              <w:t xml:space="preserve">. </w:t>
            </w:r>
            <w:r w:rsidRPr="00943270">
              <w:rPr>
                <w:rFonts w:cs="Arial"/>
                <w:sz w:val="19"/>
                <w:szCs w:val="19"/>
              </w:rPr>
              <w:t>Has the portfolio been implemented according to human rights and development effectiveness principles:</w:t>
            </w:r>
          </w:p>
          <w:p w14:paraId="1C636B71" w14:textId="087F6BAD" w:rsidR="00AD735A" w:rsidRPr="00943270" w:rsidRDefault="00AD008B" w:rsidP="00ED50F0">
            <w:pPr>
              <w:spacing w:line="240" w:lineRule="auto"/>
              <w:rPr>
                <w:rFonts w:cs="Arial"/>
                <w:sz w:val="19"/>
                <w:szCs w:val="19"/>
              </w:rPr>
            </w:pPr>
            <w:r w:rsidRPr="00943270">
              <w:rPr>
                <w:rFonts w:cs="Arial"/>
                <w:sz w:val="19"/>
                <w:szCs w:val="19"/>
              </w:rPr>
              <w:t xml:space="preserve">a. </w:t>
            </w:r>
            <w:r w:rsidR="00AD735A" w:rsidRPr="00943270">
              <w:rPr>
                <w:rFonts w:cs="Arial"/>
                <w:sz w:val="19"/>
                <w:szCs w:val="19"/>
              </w:rPr>
              <w:t>Participation/empowerment</w:t>
            </w:r>
          </w:p>
          <w:p w14:paraId="2D1D942F" w14:textId="1B528D56" w:rsidR="00AD735A" w:rsidRPr="00943270" w:rsidRDefault="00AD008B" w:rsidP="00ED50F0">
            <w:pPr>
              <w:spacing w:line="240" w:lineRule="auto"/>
              <w:rPr>
                <w:rFonts w:cs="Arial"/>
                <w:sz w:val="19"/>
                <w:szCs w:val="19"/>
              </w:rPr>
            </w:pPr>
            <w:r w:rsidRPr="00943270">
              <w:rPr>
                <w:rFonts w:cs="Arial"/>
                <w:sz w:val="19"/>
                <w:szCs w:val="19"/>
              </w:rPr>
              <w:t xml:space="preserve">b. </w:t>
            </w:r>
            <w:r w:rsidR="00AD735A" w:rsidRPr="00943270">
              <w:rPr>
                <w:rFonts w:cs="Arial"/>
                <w:sz w:val="19"/>
                <w:szCs w:val="19"/>
              </w:rPr>
              <w:t>Inclusion/non-discrimination</w:t>
            </w:r>
          </w:p>
          <w:p w14:paraId="62CAA983" w14:textId="4904ECA4" w:rsidR="00AD735A" w:rsidRPr="00943270" w:rsidRDefault="00AD008B" w:rsidP="00ED50F0">
            <w:pPr>
              <w:spacing w:line="240" w:lineRule="auto"/>
              <w:rPr>
                <w:rFonts w:cs="Arial"/>
                <w:sz w:val="19"/>
                <w:szCs w:val="19"/>
              </w:rPr>
            </w:pPr>
            <w:r w:rsidRPr="00943270">
              <w:rPr>
                <w:rFonts w:cs="Arial"/>
                <w:sz w:val="19"/>
                <w:szCs w:val="19"/>
              </w:rPr>
              <w:t xml:space="preserve">c. </w:t>
            </w:r>
            <w:r w:rsidR="00AD735A" w:rsidRPr="00943270">
              <w:rPr>
                <w:rFonts w:cs="Arial"/>
                <w:sz w:val="19"/>
                <w:szCs w:val="19"/>
              </w:rPr>
              <w:t>National accountability/transparency</w:t>
            </w:r>
          </w:p>
        </w:tc>
      </w:tr>
      <w:tr w:rsidR="00BD5A87" w:rsidRPr="00943270" w14:paraId="234444E4" w14:textId="77777777" w:rsidTr="00ED50F0">
        <w:tc>
          <w:tcPr>
            <w:tcW w:w="0" w:type="auto"/>
            <w:shd w:val="clear" w:color="auto" w:fill="E0E0E0"/>
          </w:tcPr>
          <w:p w14:paraId="090516B1" w14:textId="77777777" w:rsidR="00BD5A87" w:rsidRPr="00943270" w:rsidRDefault="00BD5A87" w:rsidP="00ED50F0">
            <w:pPr>
              <w:spacing w:line="240" w:lineRule="auto"/>
              <w:rPr>
                <w:rFonts w:cs="Arial"/>
                <w:b/>
                <w:sz w:val="19"/>
                <w:szCs w:val="19"/>
              </w:rPr>
            </w:pPr>
            <w:r w:rsidRPr="00943270">
              <w:rPr>
                <w:rFonts w:cs="Arial"/>
                <w:b/>
                <w:sz w:val="19"/>
                <w:szCs w:val="19"/>
              </w:rPr>
              <w:t>Cluster 2: Management of the SN</w:t>
            </w:r>
          </w:p>
        </w:tc>
      </w:tr>
      <w:tr w:rsidR="00AD735A" w:rsidRPr="00943270" w14:paraId="69CA22BC" w14:textId="77777777" w:rsidTr="00ED50F0">
        <w:tc>
          <w:tcPr>
            <w:tcW w:w="0" w:type="auto"/>
          </w:tcPr>
          <w:p w14:paraId="0D13A856" w14:textId="37BF3302" w:rsidR="00AD735A" w:rsidRPr="00943270" w:rsidRDefault="00AD735A" w:rsidP="00ED50F0">
            <w:pPr>
              <w:spacing w:line="240" w:lineRule="auto"/>
              <w:rPr>
                <w:rFonts w:cs="Arial"/>
                <w:sz w:val="19"/>
                <w:szCs w:val="19"/>
              </w:rPr>
            </w:pPr>
            <w:r w:rsidRPr="00943270">
              <w:rPr>
                <w:rFonts w:cs="Arial"/>
                <w:sz w:val="19"/>
                <w:szCs w:val="19"/>
              </w:rPr>
              <w:t>8</w:t>
            </w:r>
            <w:r w:rsidR="00AD008B" w:rsidRPr="00943270">
              <w:rPr>
                <w:rFonts w:cs="Arial"/>
                <w:sz w:val="19"/>
                <w:szCs w:val="19"/>
              </w:rPr>
              <w:t xml:space="preserve">. </w:t>
            </w:r>
            <w:r w:rsidRPr="00943270">
              <w:rPr>
                <w:rFonts w:cs="Arial"/>
                <w:sz w:val="19"/>
                <w:szCs w:val="19"/>
              </w:rPr>
              <w:t>To what extent does the UN Women CO management structure support efficiency for implementation?</w:t>
            </w:r>
          </w:p>
        </w:tc>
      </w:tr>
      <w:tr w:rsidR="00AD735A" w:rsidRPr="00943270" w14:paraId="4FB1D732" w14:textId="77777777" w:rsidTr="00ED50F0">
        <w:tc>
          <w:tcPr>
            <w:tcW w:w="0" w:type="auto"/>
          </w:tcPr>
          <w:p w14:paraId="0AA378DE" w14:textId="5A5F675C" w:rsidR="00AD735A" w:rsidRPr="00943270" w:rsidRDefault="00AD735A" w:rsidP="00ED50F0">
            <w:pPr>
              <w:spacing w:line="240" w:lineRule="auto"/>
              <w:rPr>
                <w:rFonts w:cs="Arial"/>
                <w:sz w:val="19"/>
                <w:szCs w:val="19"/>
              </w:rPr>
            </w:pPr>
            <w:r w:rsidRPr="00943270">
              <w:rPr>
                <w:rFonts w:cs="Arial"/>
                <w:sz w:val="19"/>
                <w:szCs w:val="19"/>
              </w:rPr>
              <w:t>9</w:t>
            </w:r>
            <w:r w:rsidR="00AD008B" w:rsidRPr="00943270">
              <w:rPr>
                <w:rFonts w:cs="Arial"/>
                <w:sz w:val="19"/>
                <w:szCs w:val="19"/>
              </w:rPr>
              <w:t xml:space="preserve">. </w:t>
            </w:r>
            <w:r w:rsidRPr="00943270">
              <w:rPr>
                <w:rFonts w:cs="Arial"/>
                <w:sz w:val="19"/>
                <w:szCs w:val="19"/>
              </w:rPr>
              <w:t>Does the organisation have access to the necessary skills, knowledge and capacities needed to deliver the portfolio?</w:t>
            </w:r>
          </w:p>
        </w:tc>
      </w:tr>
      <w:tr w:rsidR="00AD735A" w:rsidRPr="00943270" w14:paraId="12B6C5E7" w14:textId="77777777" w:rsidTr="00ED50F0">
        <w:tc>
          <w:tcPr>
            <w:tcW w:w="0" w:type="auto"/>
            <w:tcBorders>
              <w:bottom w:val="single" w:sz="4" w:space="0" w:color="5E9CF2"/>
            </w:tcBorders>
          </w:tcPr>
          <w:p w14:paraId="7499800A" w14:textId="264A821B" w:rsidR="00AD735A" w:rsidRPr="00943270" w:rsidRDefault="00AD735A" w:rsidP="00ED50F0">
            <w:pPr>
              <w:spacing w:line="240" w:lineRule="auto"/>
              <w:rPr>
                <w:rFonts w:cs="Arial"/>
                <w:sz w:val="19"/>
                <w:szCs w:val="19"/>
              </w:rPr>
            </w:pPr>
            <w:r w:rsidRPr="00943270">
              <w:rPr>
                <w:rFonts w:cs="Arial"/>
                <w:sz w:val="19"/>
                <w:szCs w:val="19"/>
              </w:rPr>
              <w:t>10</w:t>
            </w:r>
            <w:r w:rsidR="00AD008B" w:rsidRPr="00943270">
              <w:rPr>
                <w:rFonts w:cs="Arial"/>
                <w:sz w:val="19"/>
                <w:szCs w:val="19"/>
              </w:rPr>
              <w:t xml:space="preserve">. </w:t>
            </w:r>
            <w:r w:rsidRPr="00943270">
              <w:rPr>
                <w:rFonts w:cs="Arial"/>
                <w:sz w:val="19"/>
                <w:szCs w:val="19"/>
              </w:rPr>
              <w:t>Has a Results Based Management system been established and implemented?</w:t>
            </w:r>
          </w:p>
        </w:tc>
      </w:tr>
      <w:tr w:rsidR="00BD5A87" w:rsidRPr="00943270" w14:paraId="21156265" w14:textId="77777777" w:rsidTr="00ED50F0">
        <w:tc>
          <w:tcPr>
            <w:tcW w:w="0" w:type="auto"/>
            <w:shd w:val="clear" w:color="auto" w:fill="E0E0E0"/>
          </w:tcPr>
          <w:p w14:paraId="08D2FBDF" w14:textId="77777777" w:rsidR="00BD5A87" w:rsidRPr="00943270" w:rsidRDefault="00BD5A87" w:rsidP="00ED50F0">
            <w:pPr>
              <w:spacing w:line="240" w:lineRule="auto"/>
              <w:rPr>
                <w:rFonts w:cs="Arial"/>
                <w:b/>
                <w:sz w:val="19"/>
                <w:szCs w:val="19"/>
              </w:rPr>
            </w:pPr>
            <w:r w:rsidRPr="00943270">
              <w:rPr>
                <w:rFonts w:cs="Arial"/>
                <w:b/>
                <w:sz w:val="19"/>
                <w:szCs w:val="19"/>
              </w:rPr>
              <w:t>Cluster 3: Achievements of the SN</w:t>
            </w:r>
          </w:p>
        </w:tc>
      </w:tr>
      <w:tr w:rsidR="00AD735A" w:rsidRPr="00943270" w14:paraId="145094C7" w14:textId="77777777" w:rsidTr="00ED50F0">
        <w:tc>
          <w:tcPr>
            <w:tcW w:w="0" w:type="auto"/>
          </w:tcPr>
          <w:p w14:paraId="4C6C8200" w14:textId="017663DA" w:rsidR="00AD735A" w:rsidRPr="00943270" w:rsidRDefault="00AD735A" w:rsidP="00ED50F0">
            <w:pPr>
              <w:spacing w:line="240" w:lineRule="auto"/>
              <w:rPr>
                <w:rFonts w:cs="Arial"/>
                <w:sz w:val="19"/>
                <w:szCs w:val="19"/>
              </w:rPr>
            </w:pPr>
            <w:r w:rsidRPr="00943270">
              <w:rPr>
                <w:rFonts w:cs="Arial"/>
                <w:sz w:val="19"/>
                <w:szCs w:val="19"/>
              </w:rPr>
              <w:t>11</w:t>
            </w:r>
            <w:r w:rsidR="00AD008B" w:rsidRPr="00943270">
              <w:rPr>
                <w:rFonts w:cs="Arial"/>
                <w:sz w:val="19"/>
                <w:szCs w:val="19"/>
              </w:rPr>
              <w:t xml:space="preserve">. </w:t>
            </w:r>
            <w:r w:rsidRPr="00943270">
              <w:rPr>
                <w:rFonts w:cs="Arial"/>
                <w:sz w:val="19"/>
                <w:szCs w:val="19"/>
              </w:rPr>
              <w:t>To what extent have planned outputs been achieved on time?</w:t>
            </w:r>
          </w:p>
        </w:tc>
      </w:tr>
      <w:tr w:rsidR="00AD735A" w:rsidRPr="00943270" w14:paraId="607850F1" w14:textId="77777777" w:rsidTr="00ED50F0">
        <w:tc>
          <w:tcPr>
            <w:tcW w:w="0" w:type="auto"/>
          </w:tcPr>
          <w:p w14:paraId="72684891" w14:textId="22978287" w:rsidR="00AD735A" w:rsidRPr="00943270" w:rsidRDefault="00AD735A" w:rsidP="00ED50F0">
            <w:pPr>
              <w:spacing w:line="240" w:lineRule="auto"/>
              <w:rPr>
                <w:rFonts w:cs="Arial"/>
                <w:sz w:val="19"/>
                <w:szCs w:val="19"/>
              </w:rPr>
            </w:pPr>
            <w:r w:rsidRPr="00943270">
              <w:rPr>
                <w:rFonts w:cs="Arial"/>
                <w:sz w:val="19"/>
                <w:szCs w:val="19"/>
              </w:rPr>
              <w:t>12</w:t>
            </w:r>
            <w:r w:rsidR="00AD008B" w:rsidRPr="00943270">
              <w:rPr>
                <w:rFonts w:cs="Arial"/>
                <w:sz w:val="19"/>
                <w:szCs w:val="19"/>
              </w:rPr>
              <w:t xml:space="preserve">. </w:t>
            </w:r>
            <w:r w:rsidRPr="00943270">
              <w:rPr>
                <w:rFonts w:cs="Arial"/>
                <w:sz w:val="19"/>
                <w:szCs w:val="19"/>
              </w:rPr>
              <w:t>Are interventions contributing to the expected outcomes? For who?</w:t>
            </w:r>
          </w:p>
        </w:tc>
      </w:tr>
      <w:tr w:rsidR="00AD735A" w:rsidRPr="00943270" w14:paraId="3A93D39A" w14:textId="77777777" w:rsidTr="00ED50F0">
        <w:tc>
          <w:tcPr>
            <w:tcW w:w="0" w:type="auto"/>
          </w:tcPr>
          <w:p w14:paraId="02C62969" w14:textId="5E28E7A8" w:rsidR="00AD735A" w:rsidRPr="00943270" w:rsidRDefault="00AD735A" w:rsidP="00ED50F0">
            <w:pPr>
              <w:spacing w:line="240" w:lineRule="auto"/>
              <w:rPr>
                <w:rFonts w:cs="Arial"/>
                <w:sz w:val="19"/>
                <w:szCs w:val="19"/>
              </w:rPr>
            </w:pPr>
            <w:r w:rsidRPr="00943270">
              <w:rPr>
                <w:rFonts w:cs="Arial"/>
                <w:sz w:val="19"/>
                <w:szCs w:val="19"/>
              </w:rPr>
              <w:t>13</w:t>
            </w:r>
            <w:r w:rsidR="00AD008B" w:rsidRPr="00943270">
              <w:rPr>
                <w:rFonts w:cs="Arial"/>
                <w:sz w:val="19"/>
                <w:szCs w:val="19"/>
              </w:rPr>
              <w:t xml:space="preserve">. </w:t>
            </w:r>
            <w:r w:rsidRPr="00943270">
              <w:rPr>
                <w:rFonts w:cs="Arial"/>
                <w:sz w:val="19"/>
                <w:szCs w:val="19"/>
              </w:rPr>
              <w:t>What unexpected outcomes (positive and negative) have been achieved? For who?</w:t>
            </w:r>
          </w:p>
        </w:tc>
      </w:tr>
      <w:tr w:rsidR="00AD735A" w:rsidRPr="00943270" w14:paraId="2514DCFC" w14:textId="77777777" w:rsidTr="00ED50F0">
        <w:tc>
          <w:tcPr>
            <w:tcW w:w="0" w:type="auto"/>
          </w:tcPr>
          <w:p w14:paraId="5429A126" w14:textId="45B17ABE" w:rsidR="00AD735A" w:rsidRPr="00943270" w:rsidRDefault="00AD735A" w:rsidP="00ED50F0">
            <w:pPr>
              <w:spacing w:line="240" w:lineRule="auto"/>
              <w:rPr>
                <w:rFonts w:cs="Arial"/>
                <w:sz w:val="19"/>
                <w:szCs w:val="19"/>
              </w:rPr>
            </w:pPr>
            <w:r w:rsidRPr="00943270">
              <w:rPr>
                <w:rFonts w:cs="Arial"/>
                <w:sz w:val="19"/>
                <w:szCs w:val="19"/>
              </w:rPr>
              <w:t>14</w:t>
            </w:r>
            <w:r w:rsidR="00AD008B" w:rsidRPr="00943270">
              <w:rPr>
                <w:rFonts w:cs="Arial"/>
                <w:sz w:val="19"/>
                <w:szCs w:val="19"/>
              </w:rPr>
              <w:t xml:space="preserve">. </w:t>
            </w:r>
            <w:r w:rsidRPr="00943270">
              <w:rPr>
                <w:rFonts w:cs="Arial"/>
                <w:sz w:val="19"/>
                <w:szCs w:val="19"/>
              </w:rPr>
              <w:t>What has UN Women’s contribution been to the progress of the achievement of outcomes?</w:t>
            </w:r>
          </w:p>
        </w:tc>
      </w:tr>
      <w:tr w:rsidR="00AD735A" w:rsidRPr="00943270" w14:paraId="0CDDDD36" w14:textId="77777777" w:rsidTr="00ED50F0">
        <w:tc>
          <w:tcPr>
            <w:tcW w:w="0" w:type="auto"/>
            <w:tcBorders>
              <w:bottom w:val="single" w:sz="4" w:space="0" w:color="5E9CF2"/>
            </w:tcBorders>
          </w:tcPr>
          <w:p w14:paraId="2C6E75AE" w14:textId="63066A17" w:rsidR="00AD735A" w:rsidRPr="00943270" w:rsidRDefault="00AD735A" w:rsidP="00ED50F0">
            <w:pPr>
              <w:spacing w:line="240" w:lineRule="auto"/>
              <w:rPr>
                <w:rFonts w:cs="Arial"/>
                <w:sz w:val="19"/>
                <w:szCs w:val="19"/>
              </w:rPr>
            </w:pPr>
            <w:r w:rsidRPr="00943270">
              <w:rPr>
                <w:rFonts w:cs="Arial"/>
                <w:sz w:val="19"/>
                <w:szCs w:val="19"/>
              </w:rPr>
              <w:t>15</w:t>
            </w:r>
            <w:r w:rsidR="00AD008B" w:rsidRPr="00943270">
              <w:rPr>
                <w:rFonts w:cs="Arial"/>
                <w:sz w:val="19"/>
                <w:szCs w:val="19"/>
              </w:rPr>
              <w:t xml:space="preserve">. </w:t>
            </w:r>
            <w:r w:rsidRPr="00943270">
              <w:rPr>
                <w:rFonts w:cs="Arial"/>
                <w:sz w:val="19"/>
                <w:szCs w:val="19"/>
              </w:rPr>
              <w:t>What are the main enabling and hindering factors to achieving planned outcomes?</w:t>
            </w:r>
          </w:p>
        </w:tc>
      </w:tr>
      <w:tr w:rsidR="00BD5A87" w:rsidRPr="00943270" w14:paraId="4FD3FD22" w14:textId="77777777" w:rsidTr="00ED50F0">
        <w:tc>
          <w:tcPr>
            <w:tcW w:w="0" w:type="auto"/>
            <w:shd w:val="clear" w:color="auto" w:fill="E0E0E0"/>
          </w:tcPr>
          <w:p w14:paraId="367C0B8D" w14:textId="77777777" w:rsidR="00BD5A87" w:rsidRPr="00943270" w:rsidRDefault="00BD5A87" w:rsidP="00ED50F0">
            <w:pPr>
              <w:spacing w:line="240" w:lineRule="auto"/>
              <w:rPr>
                <w:rFonts w:cs="Arial"/>
                <w:b/>
                <w:sz w:val="19"/>
                <w:szCs w:val="19"/>
              </w:rPr>
            </w:pPr>
            <w:r w:rsidRPr="00943270">
              <w:rPr>
                <w:rFonts w:cs="Arial"/>
                <w:b/>
                <w:sz w:val="19"/>
                <w:szCs w:val="19"/>
              </w:rPr>
              <w:t xml:space="preserve">Cluster 4: Coordination and comparative advantages </w:t>
            </w:r>
          </w:p>
        </w:tc>
      </w:tr>
      <w:tr w:rsidR="00AD735A" w:rsidRPr="00943270" w14:paraId="6FC263E3" w14:textId="77777777" w:rsidTr="00ED50F0">
        <w:tc>
          <w:tcPr>
            <w:tcW w:w="0" w:type="auto"/>
          </w:tcPr>
          <w:p w14:paraId="12A2E42F" w14:textId="66B5AD4D" w:rsidR="00AD735A" w:rsidRPr="00943270" w:rsidRDefault="00AD735A" w:rsidP="00ED50F0">
            <w:pPr>
              <w:spacing w:line="240" w:lineRule="auto"/>
              <w:rPr>
                <w:rFonts w:cs="Arial"/>
                <w:sz w:val="19"/>
                <w:szCs w:val="19"/>
              </w:rPr>
            </w:pPr>
            <w:r w:rsidRPr="00943270">
              <w:rPr>
                <w:rFonts w:cs="Arial"/>
                <w:sz w:val="19"/>
                <w:szCs w:val="19"/>
              </w:rPr>
              <w:t>17</w:t>
            </w:r>
            <w:r w:rsidR="00AD008B" w:rsidRPr="00943270">
              <w:rPr>
                <w:rFonts w:cs="Arial"/>
                <w:sz w:val="19"/>
                <w:szCs w:val="19"/>
              </w:rPr>
              <w:t xml:space="preserve">. </w:t>
            </w:r>
            <w:r w:rsidRPr="00943270">
              <w:rPr>
                <w:rFonts w:cs="Arial"/>
                <w:sz w:val="19"/>
                <w:szCs w:val="19"/>
              </w:rPr>
              <w:t>Is the balance and coherence between programming-operational, coordination and policy-normative work optimal?</w:t>
            </w:r>
          </w:p>
        </w:tc>
      </w:tr>
      <w:tr w:rsidR="00AD735A" w:rsidRPr="00943270" w14:paraId="320FC017" w14:textId="77777777" w:rsidTr="00ED50F0">
        <w:tc>
          <w:tcPr>
            <w:tcW w:w="0" w:type="auto"/>
          </w:tcPr>
          <w:p w14:paraId="0F7EECFC" w14:textId="7626DE2A" w:rsidR="00AD735A" w:rsidRPr="00943270" w:rsidRDefault="00AD735A" w:rsidP="00ED50F0">
            <w:pPr>
              <w:spacing w:line="240" w:lineRule="auto"/>
              <w:rPr>
                <w:rFonts w:cs="Arial"/>
                <w:sz w:val="19"/>
                <w:szCs w:val="19"/>
              </w:rPr>
            </w:pPr>
            <w:r w:rsidRPr="00943270">
              <w:rPr>
                <w:rFonts w:cs="Arial"/>
                <w:sz w:val="19"/>
                <w:szCs w:val="19"/>
              </w:rPr>
              <w:t>18</w:t>
            </w:r>
            <w:r w:rsidR="00AD008B" w:rsidRPr="00943270">
              <w:rPr>
                <w:rFonts w:cs="Arial"/>
                <w:sz w:val="19"/>
                <w:szCs w:val="19"/>
              </w:rPr>
              <w:t xml:space="preserve">. </w:t>
            </w:r>
            <w:r w:rsidRPr="00943270">
              <w:rPr>
                <w:rFonts w:cs="Arial"/>
                <w:sz w:val="19"/>
                <w:szCs w:val="19"/>
              </w:rPr>
              <w:t>What is UN Women’s comparative advantage compared with other UN entities and key partners?</w:t>
            </w:r>
          </w:p>
        </w:tc>
      </w:tr>
      <w:tr w:rsidR="00AD735A" w:rsidRPr="00943270" w14:paraId="0DE542DE" w14:textId="77777777" w:rsidTr="00ED50F0">
        <w:tc>
          <w:tcPr>
            <w:tcW w:w="0" w:type="auto"/>
          </w:tcPr>
          <w:p w14:paraId="2148FE43" w14:textId="7F94FD8D" w:rsidR="00AD735A" w:rsidRPr="00943270" w:rsidRDefault="00AD735A" w:rsidP="00ED50F0">
            <w:pPr>
              <w:spacing w:line="240" w:lineRule="auto"/>
              <w:rPr>
                <w:rFonts w:cs="Arial"/>
                <w:sz w:val="19"/>
                <w:szCs w:val="19"/>
              </w:rPr>
            </w:pPr>
            <w:r w:rsidRPr="00943270">
              <w:rPr>
                <w:rFonts w:cs="Arial"/>
                <w:sz w:val="19"/>
                <w:szCs w:val="19"/>
              </w:rPr>
              <w:t>19</w:t>
            </w:r>
            <w:r w:rsidR="00AD008B" w:rsidRPr="00943270">
              <w:rPr>
                <w:rFonts w:cs="Arial"/>
                <w:sz w:val="19"/>
                <w:szCs w:val="19"/>
              </w:rPr>
              <w:t xml:space="preserve">. </w:t>
            </w:r>
            <w:r w:rsidRPr="00943270">
              <w:rPr>
                <w:rFonts w:cs="Arial"/>
                <w:sz w:val="19"/>
                <w:szCs w:val="19"/>
              </w:rPr>
              <w:t>What contribution is UN Women making to UN coordination on GEEW? Which roles is UN Women playing in this field?</w:t>
            </w:r>
          </w:p>
        </w:tc>
      </w:tr>
      <w:tr w:rsidR="00AD735A" w:rsidRPr="00943270" w14:paraId="314DF7D0" w14:textId="77777777" w:rsidTr="00ED50F0">
        <w:tc>
          <w:tcPr>
            <w:tcW w:w="0" w:type="auto"/>
          </w:tcPr>
          <w:p w14:paraId="2F42E6E3" w14:textId="659D6402" w:rsidR="00AD735A" w:rsidRPr="00943270" w:rsidRDefault="00AD735A" w:rsidP="00ED50F0">
            <w:pPr>
              <w:spacing w:line="240" w:lineRule="auto"/>
              <w:rPr>
                <w:rFonts w:cs="Arial"/>
                <w:sz w:val="19"/>
                <w:szCs w:val="19"/>
              </w:rPr>
            </w:pPr>
            <w:r w:rsidRPr="00943270">
              <w:rPr>
                <w:rFonts w:cs="Arial"/>
                <w:sz w:val="19"/>
                <w:szCs w:val="19"/>
              </w:rPr>
              <w:t>20</w:t>
            </w:r>
            <w:r w:rsidR="00AD008B" w:rsidRPr="00943270">
              <w:rPr>
                <w:rFonts w:cs="Arial"/>
                <w:sz w:val="19"/>
                <w:szCs w:val="19"/>
              </w:rPr>
              <w:t xml:space="preserve">. </w:t>
            </w:r>
            <w:r w:rsidRPr="00943270">
              <w:rPr>
                <w:rFonts w:cs="Arial"/>
                <w:sz w:val="19"/>
                <w:szCs w:val="19"/>
              </w:rPr>
              <w:t>To what extent has gender equality and women’s empowerment been mainstreamed in UN joint programming such as UNDAF?</w:t>
            </w:r>
          </w:p>
        </w:tc>
      </w:tr>
      <w:tr w:rsidR="00AD735A" w:rsidRPr="00943270" w14:paraId="17F69791" w14:textId="77777777" w:rsidTr="00ED50F0">
        <w:tc>
          <w:tcPr>
            <w:tcW w:w="0" w:type="auto"/>
            <w:tcBorders>
              <w:bottom w:val="single" w:sz="4" w:space="0" w:color="5E9CF2"/>
            </w:tcBorders>
          </w:tcPr>
          <w:p w14:paraId="1728A97A" w14:textId="62CF860C" w:rsidR="00AD735A" w:rsidRPr="00943270" w:rsidRDefault="00AD735A" w:rsidP="00ED50F0">
            <w:pPr>
              <w:spacing w:line="240" w:lineRule="auto"/>
              <w:rPr>
                <w:rFonts w:cs="Arial"/>
                <w:sz w:val="19"/>
                <w:szCs w:val="19"/>
              </w:rPr>
            </w:pPr>
            <w:r w:rsidRPr="00943270">
              <w:rPr>
                <w:rFonts w:cs="Arial"/>
                <w:sz w:val="19"/>
                <w:szCs w:val="19"/>
              </w:rPr>
              <w:t>21</w:t>
            </w:r>
            <w:r w:rsidR="00AD008B" w:rsidRPr="00943270">
              <w:rPr>
                <w:rFonts w:cs="Arial"/>
                <w:sz w:val="19"/>
                <w:szCs w:val="19"/>
              </w:rPr>
              <w:t xml:space="preserve">. </w:t>
            </w:r>
            <w:r w:rsidRPr="00943270">
              <w:rPr>
                <w:rFonts w:cs="Arial"/>
                <w:sz w:val="19"/>
                <w:szCs w:val="19"/>
              </w:rPr>
              <w:t>What contribution is UN Women making to implementing global norms and standards for gender equality and the empowerment of women?</w:t>
            </w:r>
          </w:p>
        </w:tc>
      </w:tr>
      <w:tr w:rsidR="00BD5A87" w:rsidRPr="00943270" w14:paraId="1E27BEFE" w14:textId="77777777" w:rsidTr="00ED50F0">
        <w:tc>
          <w:tcPr>
            <w:tcW w:w="0" w:type="auto"/>
            <w:shd w:val="clear" w:color="auto" w:fill="E0E0E0"/>
          </w:tcPr>
          <w:p w14:paraId="6A2164DF" w14:textId="77777777" w:rsidR="00BD5A87" w:rsidRPr="00943270" w:rsidRDefault="00BD5A87" w:rsidP="00ED50F0">
            <w:pPr>
              <w:spacing w:line="240" w:lineRule="auto"/>
              <w:rPr>
                <w:rFonts w:cs="Arial"/>
                <w:b/>
                <w:sz w:val="19"/>
                <w:szCs w:val="19"/>
              </w:rPr>
            </w:pPr>
            <w:r w:rsidRPr="00943270">
              <w:rPr>
                <w:rFonts w:cs="Arial"/>
                <w:b/>
                <w:sz w:val="19"/>
                <w:szCs w:val="19"/>
              </w:rPr>
              <w:t>Cluster 5: Sustainability</w:t>
            </w:r>
          </w:p>
        </w:tc>
      </w:tr>
      <w:tr w:rsidR="00AD735A" w:rsidRPr="00943270" w14:paraId="5339C53C" w14:textId="77777777" w:rsidTr="00ED50F0">
        <w:tc>
          <w:tcPr>
            <w:tcW w:w="0" w:type="auto"/>
          </w:tcPr>
          <w:p w14:paraId="75D6D30A" w14:textId="6BAFA309" w:rsidR="00AD735A" w:rsidRPr="00943270" w:rsidRDefault="00AD735A" w:rsidP="00ED50F0">
            <w:pPr>
              <w:spacing w:line="240" w:lineRule="auto"/>
              <w:rPr>
                <w:rFonts w:cs="Arial"/>
                <w:sz w:val="19"/>
                <w:szCs w:val="19"/>
              </w:rPr>
            </w:pPr>
            <w:r w:rsidRPr="00943270">
              <w:rPr>
                <w:rFonts w:cs="Arial"/>
                <w:sz w:val="19"/>
                <w:szCs w:val="19"/>
              </w:rPr>
              <w:t>22</w:t>
            </w:r>
            <w:r w:rsidR="00AD008B" w:rsidRPr="00943270">
              <w:rPr>
                <w:rFonts w:cs="Arial"/>
                <w:sz w:val="19"/>
                <w:szCs w:val="19"/>
              </w:rPr>
              <w:t xml:space="preserve">. </w:t>
            </w:r>
            <w:r w:rsidRPr="00943270">
              <w:rPr>
                <w:rFonts w:cs="Arial"/>
                <w:sz w:val="19"/>
                <w:szCs w:val="19"/>
              </w:rPr>
              <w:t>To what extent was capacity of partners developed in order to ensure sustainability of efforts and benefits?</w:t>
            </w:r>
          </w:p>
        </w:tc>
      </w:tr>
      <w:tr w:rsidR="00AD735A" w:rsidRPr="00943270" w14:paraId="5935426F" w14:textId="77777777" w:rsidTr="00ED50F0">
        <w:tc>
          <w:tcPr>
            <w:tcW w:w="0" w:type="auto"/>
          </w:tcPr>
          <w:p w14:paraId="6A5069FB" w14:textId="3879690C" w:rsidR="00AD735A" w:rsidRPr="00943270" w:rsidRDefault="00AD735A" w:rsidP="00ED50F0">
            <w:pPr>
              <w:spacing w:line="240" w:lineRule="auto"/>
              <w:rPr>
                <w:rFonts w:cs="Arial"/>
                <w:sz w:val="19"/>
                <w:szCs w:val="19"/>
              </w:rPr>
            </w:pPr>
            <w:r w:rsidRPr="00943270">
              <w:rPr>
                <w:rFonts w:cs="Arial"/>
                <w:sz w:val="19"/>
                <w:szCs w:val="19"/>
              </w:rPr>
              <w:t>23</w:t>
            </w:r>
            <w:r w:rsidR="00AD008B" w:rsidRPr="00943270">
              <w:rPr>
                <w:rFonts w:cs="Arial"/>
                <w:sz w:val="19"/>
                <w:szCs w:val="19"/>
              </w:rPr>
              <w:t xml:space="preserve">. </w:t>
            </w:r>
            <w:r w:rsidRPr="00943270">
              <w:rPr>
                <w:rFonts w:cs="Arial"/>
                <w:sz w:val="19"/>
                <w:szCs w:val="19"/>
              </w:rPr>
              <w:t xml:space="preserve">Is there national ownership and are there national champions for different parts of the portfolio? </w:t>
            </w:r>
          </w:p>
        </w:tc>
      </w:tr>
      <w:tr w:rsidR="00BD5A87" w:rsidRPr="00943270" w14:paraId="6F9F3C38" w14:textId="77777777" w:rsidTr="00ED50F0">
        <w:tc>
          <w:tcPr>
            <w:tcW w:w="0" w:type="auto"/>
            <w:shd w:val="clear" w:color="auto" w:fill="E0E0E0"/>
          </w:tcPr>
          <w:p w14:paraId="6B427569" w14:textId="77777777" w:rsidR="00BD5A87" w:rsidRPr="00943270" w:rsidRDefault="00BD5A87" w:rsidP="00ED50F0">
            <w:pPr>
              <w:spacing w:line="240" w:lineRule="auto"/>
              <w:rPr>
                <w:rFonts w:cs="Arial"/>
                <w:b/>
                <w:sz w:val="19"/>
                <w:szCs w:val="19"/>
              </w:rPr>
            </w:pPr>
            <w:r w:rsidRPr="00943270">
              <w:rPr>
                <w:rFonts w:cs="Arial"/>
                <w:b/>
                <w:sz w:val="19"/>
                <w:szCs w:val="19"/>
              </w:rPr>
              <w:t>Cluster 6: Design of the Portfolio</w:t>
            </w:r>
          </w:p>
        </w:tc>
      </w:tr>
      <w:tr w:rsidR="00AD735A" w:rsidRPr="00943270" w14:paraId="0D7DFEB8" w14:textId="77777777" w:rsidTr="00ED50F0">
        <w:tc>
          <w:tcPr>
            <w:tcW w:w="0" w:type="auto"/>
          </w:tcPr>
          <w:p w14:paraId="4AD632F2" w14:textId="3E0726F7" w:rsidR="00AD735A" w:rsidRPr="00943270" w:rsidRDefault="00AD735A" w:rsidP="00ED50F0">
            <w:pPr>
              <w:spacing w:line="240" w:lineRule="auto"/>
              <w:rPr>
                <w:rFonts w:cs="Arial"/>
                <w:sz w:val="19"/>
                <w:szCs w:val="19"/>
              </w:rPr>
            </w:pPr>
            <w:r w:rsidRPr="00943270">
              <w:rPr>
                <w:rFonts w:cs="Arial"/>
                <w:sz w:val="19"/>
                <w:szCs w:val="19"/>
              </w:rPr>
              <w:t>24</w:t>
            </w:r>
            <w:r w:rsidR="00AD008B" w:rsidRPr="00943270">
              <w:rPr>
                <w:rFonts w:cs="Arial"/>
                <w:sz w:val="19"/>
                <w:szCs w:val="19"/>
              </w:rPr>
              <w:t xml:space="preserve">. </w:t>
            </w:r>
            <w:r w:rsidRPr="00943270">
              <w:rPr>
                <w:rFonts w:cs="Arial"/>
                <w:sz w:val="19"/>
                <w:szCs w:val="19"/>
              </w:rPr>
              <w:t>Is the thematic focus across the portfolio appropriate?</w:t>
            </w:r>
          </w:p>
        </w:tc>
      </w:tr>
      <w:tr w:rsidR="00AD735A" w:rsidRPr="00943270" w14:paraId="28D40ACA" w14:textId="77777777" w:rsidTr="00ED50F0">
        <w:tc>
          <w:tcPr>
            <w:tcW w:w="0" w:type="auto"/>
          </w:tcPr>
          <w:p w14:paraId="35A18115" w14:textId="7078C478" w:rsidR="00AD735A" w:rsidRPr="00943270" w:rsidRDefault="00AD735A" w:rsidP="00ED50F0">
            <w:pPr>
              <w:spacing w:line="240" w:lineRule="auto"/>
              <w:rPr>
                <w:rFonts w:cs="Arial"/>
                <w:sz w:val="19"/>
                <w:szCs w:val="19"/>
              </w:rPr>
            </w:pPr>
            <w:r w:rsidRPr="00943270">
              <w:rPr>
                <w:rFonts w:cs="Arial"/>
                <w:sz w:val="19"/>
                <w:szCs w:val="19"/>
              </w:rPr>
              <w:t>25</w:t>
            </w:r>
            <w:r w:rsidR="00AD008B" w:rsidRPr="00943270">
              <w:rPr>
                <w:rFonts w:cs="Arial"/>
                <w:sz w:val="19"/>
                <w:szCs w:val="19"/>
              </w:rPr>
              <w:t xml:space="preserve">. </w:t>
            </w:r>
            <w:r w:rsidRPr="00943270">
              <w:rPr>
                <w:rFonts w:cs="Arial"/>
                <w:sz w:val="19"/>
                <w:szCs w:val="19"/>
              </w:rPr>
              <w:t>Was the technical design of the Strategic Note relevant?</w:t>
            </w:r>
          </w:p>
        </w:tc>
      </w:tr>
    </w:tbl>
    <w:p w14:paraId="1D7F4F3D" w14:textId="245F251B" w:rsidR="00115D19" w:rsidRPr="00943270" w:rsidRDefault="00BD5A8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lastRenderedPageBreak/>
        <w:t xml:space="preserve">During the Inception Workshop, the team also discussed how the evaluation process </w:t>
      </w:r>
      <w:r w:rsidR="00A8606F" w:rsidRPr="00943270">
        <w:rPr>
          <w:rFonts w:cs="Arial"/>
          <w:szCs w:val="21"/>
        </w:rPr>
        <w:t>would</w:t>
      </w:r>
      <w:r w:rsidRPr="00943270">
        <w:rPr>
          <w:rFonts w:cs="Arial"/>
          <w:szCs w:val="21"/>
        </w:rPr>
        <w:t xml:space="preserve"> ensure the participation of stakeholders at all stages, and how to prioritise the prospect interviewees, with a particular emphasis on rights holders and their representatives. The Reference Group came up with a list of indicators for partnership </w:t>
      </w:r>
      <w:r w:rsidRPr="003860EB">
        <w:rPr>
          <w:rFonts w:cs="Arial"/>
          <w:szCs w:val="21"/>
        </w:rPr>
        <w:t>success (</w:t>
      </w:r>
      <w:r w:rsidRPr="003860EB">
        <w:rPr>
          <w:rFonts w:cs="Arial"/>
          <w:szCs w:val="21"/>
        </w:rPr>
        <w:fldChar w:fldCharType="begin"/>
      </w:r>
      <w:r w:rsidRPr="003860EB">
        <w:rPr>
          <w:rFonts w:cs="Arial"/>
          <w:szCs w:val="21"/>
        </w:rPr>
        <w:instrText xml:space="preserve"> REF _Ref342631115 \h </w:instrText>
      </w:r>
      <w:r w:rsidRPr="003860EB">
        <w:rPr>
          <w:rFonts w:cs="Arial"/>
          <w:szCs w:val="21"/>
        </w:rPr>
      </w:r>
      <w:r w:rsidRPr="003860EB">
        <w:rPr>
          <w:rFonts w:cs="Arial"/>
          <w:szCs w:val="21"/>
        </w:rPr>
        <w:fldChar w:fldCharType="separate"/>
      </w:r>
      <w:r w:rsidR="00F0500E" w:rsidRPr="003860EB">
        <w:rPr>
          <w:szCs w:val="21"/>
        </w:rPr>
        <w:t xml:space="preserve">Annex </w:t>
      </w:r>
      <w:r w:rsidR="00F0500E" w:rsidRPr="003860EB">
        <w:rPr>
          <w:noProof/>
          <w:szCs w:val="21"/>
        </w:rPr>
        <w:t>13</w:t>
      </w:r>
      <w:r w:rsidRPr="003860EB">
        <w:rPr>
          <w:rFonts w:cs="Arial"/>
          <w:szCs w:val="21"/>
        </w:rPr>
        <w:fldChar w:fldCharType="end"/>
      </w:r>
      <w:r w:rsidRPr="003860EB">
        <w:rPr>
          <w:rFonts w:cs="Arial"/>
          <w:szCs w:val="21"/>
        </w:rPr>
        <w:t>); these</w:t>
      </w:r>
      <w:r w:rsidRPr="00943270">
        <w:rPr>
          <w:rFonts w:cs="Arial"/>
          <w:szCs w:val="21"/>
        </w:rPr>
        <w:t xml:space="preserve"> indicators were used during the evaluation to assess partnership.</w:t>
      </w:r>
    </w:p>
    <w:p w14:paraId="563F54F0" w14:textId="77777777" w:rsidR="00B93290" w:rsidRPr="00943270" w:rsidRDefault="00B93290" w:rsidP="00AD735A">
      <w:pPr>
        <w:pStyle w:val="Heading1"/>
        <w:numPr>
          <w:ilvl w:val="0"/>
          <w:numId w:val="2"/>
        </w:numPr>
        <w:spacing w:before="240"/>
        <w:ind w:left="284" w:hanging="284"/>
        <w:jc w:val="left"/>
        <w:rPr>
          <w:color w:val="336699"/>
        </w:rPr>
      </w:pPr>
      <w:bookmarkStart w:id="39" w:name="_Toc297285410"/>
      <w:bookmarkStart w:id="40" w:name="_Toc311370156"/>
      <w:bookmarkStart w:id="41" w:name="_Toc343335861"/>
      <w:r w:rsidRPr="00943270">
        <w:rPr>
          <w:color w:val="336699"/>
        </w:rPr>
        <w:t xml:space="preserve">Context of gender equality and women’s </w:t>
      </w:r>
      <w:bookmarkEnd w:id="34"/>
      <w:bookmarkEnd w:id="39"/>
      <w:r w:rsidRPr="00943270">
        <w:rPr>
          <w:color w:val="336699"/>
        </w:rPr>
        <w:t>human rights</w:t>
      </w:r>
      <w:bookmarkEnd w:id="40"/>
      <w:bookmarkEnd w:id="41"/>
    </w:p>
    <w:p w14:paraId="206A0FE5" w14:textId="0ED64304" w:rsidR="00ED50F0" w:rsidRPr="00943270" w:rsidRDefault="00ED50F0" w:rsidP="00ED50F0">
      <w:pPr>
        <w:pStyle w:val="Heading2"/>
        <w:spacing w:before="120" w:line="240" w:lineRule="auto"/>
        <w:rPr>
          <w:color w:val="336699"/>
          <w:sz w:val="24"/>
          <w:szCs w:val="24"/>
        </w:rPr>
      </w:pPr>
      <w:bookmarkStart w:id="42" w:name="_Toc328141284"/>
      <w:bookmarkStart w:id="43" w:name="_Toc341362973"/>
      <w:bookmarkStart w:id="44" w:name="_Toc343335862"/>
      <w:bookmarkStart w:id="45" w:name="_Toc311370157"/>
      <w:bookmarkEnd w:id="35"/>
      <w:r w:rsidRPr="00943270">
        <w:rPr>
          <w:color w:val="336699"/>
          <w:sz w:val="24"/>
          <w:szCs w:val="24"/>
        </w:rPr>
        <w:t>3.1 Overview</w:t>
      </w:r>
      <w:bookmarkEnd w:id="42"/>
      <w:bookmarkEnd w:id="43"/>
      <w:bookmarkEnd w:id="44"/>
    </w:p>
    <w:p w14:paraId="1FF07ECA" w14:textId="780001E7" w:rsidR="00ED50F0" w:rsidRPr="001E5973"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1E5973">
        <w:t xml:space="preserve">Gender equality </w:t>
      </w:r>
      <w:r w:rsidR="00A11722" w:rsidRPr="001E5973">
        <w:rPr>
          <w:rFonts w:cs="Arial"/>
          <w:szCs w:val="21"/>
        </w:rPr>
        <w:t xml:space="preserve">is </w:t>
      </w:r>
      <w:r w:rsidR="001E5973" w:rsidRPr="001E5973">
        <w:rPr>
          <w:rFonts w:cs="Arial"/>
          <w:szCs w:val="21"/>
        </w:rPr>
        <w:t>progressing</w:t>
      </w:r>
      <w:r w:rsidR="00A11722" w:rsidRPr="001E5973">
        <w:rPr>
          <w:rFonts w:cs="Arial"/>
          <w:szCs w:val="21"/>
        </w:rPr>
        <w:t xml:space="preserve"> in Sudan with</w:t>
      </w:r>
      <w:r w:rsidR="001E5973" w:rsidRPr="001E5973">
        <w:rPr>
          <w:rFonts w:cs="Arial"/>
          <w:szCs w:val="21"/>
        </w:rPr>
        <w:t xml:space="preserve"> an</w:t>
      </w:r>
      <w:r w:rsidR="00A11722" w:rsidRPr="001E5973">
        <w:rPr>
          <w:rFonts w:cs="Arial"/>
          <w:szCs w:val="21"/>
        </w:rPr>
        <w:t xml:space="preserve"> increased proportion of women participation in politics </w:t>
      </w:r>
      <w:r w:rsidR="001E5973" w:rsidRPr="001E5973">
        <w:rPr>
          <w:rFonts w:cs="Arial"/>
          <w:szCs w:val="21"/>
        </w:rPr>
        <w:t>(30% at the National Assembly and 35% at the states council</w:t>
      </w:r>
      <w:r w:rsidR="00D9448F">
        <w:rPr>
          <w:rFonts w:cs="Arial"/>
          <w:szCs w:val="21"/>
        </w:rPr>
        <w:t xml:space="preserve"> as per law</w:t>
      </w:r>
      <w:r w:rsidR="001E5973" w:rsidRPr="001E5973">
        <w:rPr>
          <w:rFonts w:cs="Arial"/>
          <w:szCs w:val="21"/>
        </w:rPr>
        <w:t>), the</w:t>
      </w:r>
      <w:r w:rsidR="00A11722" w:rsidRPr="001E5973">
        <w:rPr>
          <w:rFonts w:cs="Arial"/>
          <w:szCs w:val="21"/>
        </w:rPr>
        <w:t xml:space="preserve"> law reform to address VAW and</w:t>
      </w:r>
      <w:r w:rsidR="001E5973" w:rsidRPr="001E5973">
        <w:rPr>
          <w:rFonts w:cs="Arial"/>
          <w:szCs w:val="21"/>
        </w:rPr>
        <w:t xml:space="preserve"> the</w:t>
      </w:r>
      <w:r w:rsidR="00A11722" w:rsidRPr="001E5973">
        <w:rPr>
          <w:rFonts w:cs="Arial"/>
          <w:szCs w:val="21"/>
        </w:rPr>
        <w:t xml:space="preserve"> inclusion of GEWE in the constitution. However, gender inequality </w:t>
      </w:r>
      <w:r w:rsidRPr="001E5973">
        <w:t xml:space="preserve">still prominent </w:t>
      </w:r>
      <w:r w:rsidR="00A11722" w:rsidRPr="001E5973">
        <w:rPr>
          <w:rFonts w:cs="Arial"/>
          <w:szCs w:val="21"/>
        </w:rPr>
        <w:t xml:space="preserve">in rural parts and conflict zones, where customary laws and poverty are predominant factors that play a vital role in women's deprivation and oppression. This is </w:t>
      </w:r>
      <w:r w:rsidRPr="001E5973">
        <w:t>reflected in discrimina</w:t>
      </w:r>
      <w:r w:rsidR="00FF1CF2" w:rsidRPr="001E5973">
        <w:t>tion</w:t>
      </w:r>
      <w:r w:rsidR="007B0B25" w:rsidRPr="001E5973">
        <w:rPr>
          <w:rFonts w:cs="Arial"/>
          <w:szCs w:val="21"/>
        </w:rPr>
        <w:t xml:space="preserve">, </w:t>
      </w:r>
      <w:r w:rsidR="00FF1CF2" w:rsidRPr="001E5973">
        <w:t>violence against women and girls</w:t>
      </w:r>
      <w:r w:rsidR="007B0B25" w:rsidRPr="001E5973">
        <w:rPr>
          <w:rFonts w:cs="Arial"/>
          <w:szCs w:val="21"/>
        </w:rPr>
        <w:t>, low living standards and unsustainable livelihoods</w:t>
      </w:r>
      <w:r w:rsidR="00FF1CF2" w:rsidRPr="001E5973">
        <w:rPr>
          <w:rFonts w:cs="Arial"/>
          <w:szCs w:val="21"/>
        </w:rPr>
        <w:t>.</w:t>
      </w:r>
      <w:r w:rsidR="007D78DB" w:rsidRPr="001E5973">
        <w:t xml:space="preserve"> </w:t>
      </w:r>
      <w:r w:rsidR="001E5973" w:rsidRPr="001E5973">
        <w:rPr>
          <w:rFonts w:cs="Arial"/>
          <w:szCs w:val="21"/>
        </w:rPr>
        <w:t>Though the National Women Empowerment policy has been translated into initiatives for rural</w:t>
      </w:r>
      <w:r w:rsidR="00D9448F">
        <w:rPr>
          <w:rFonts w:cs="Arial"/>
          <w:szCs w:val="21"/>
        </w:rPr>
        <w:t xml:space="preserve"> women development in 18 states,</w:t>
      </w:r>
      <w:r w:rsidRPr="001E5973">
        <w:rPr>
          <w:rFonts w:cs="Arial"/>
          <w:szCs w:val="21"/>
        </w:rPr>
        <w:t xml:space="preserve"> women in rural areas, conflict zones and remote poor communities have not </w:t>
      </w:r>
      <w:r w:rsidR="001E5973">
        <w:rPr>
          <w:rFonts w:cs="Arial"/>
          <w:szCs w:val="21"/>
        </w:rPr>
        <w:t>structurally</w:t>
      </w:r>
      <w:r w:rsidRPr="001E5973">
        <w:rPr>
          <w:rFonts w:cs="Arial"/>
          <w:szCs w:val="21"/>
        </w:rPr>
        <w:t xml:space="preserve"> benefited from these positive changes. Therefore, poverty, unemployment and limited opportunities in leadership and public participation remain major challenges for women.</w:t>
      </w:r>
      <w:r w:rsidRPr="001E5973">
        <w:rPr>
          <w:rStyle w:val="FootnoteReference"/>
          <w:rFonts w:cs="Arial"/>
          <w:szCs w:val="21"/>
        </w:rPr>
        <w:footnoteReference w:id="42"/>
      </w:r>
    </w:p>
    <w:p w14:paraId="683CC081" w14:textId="425BEB75"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Sudan has a population of about 30.9 million according to 2008 National Census. 51% of population is male, but there were more women than men in every age group from 20–24 years onwards. The fertility rate is 5.5 and a large percentage of the population is in the reproductive age. The fertility rate is specifically high in poor regions.</w:t>
      </w:r>
      <w:r w:rsidRPr="00943270">
        <w:rPr>
          <w:rStyle w:val="FootnoteReference"/>
          <w:rFonts w:cs="Arial"/>
          <w:szCs w:val="21"/>
        </w:rPr>
        <w:footnoteReference w:id="43"/>
      </w:r>
    </w:p>
    <w:p w14:paraId="788C2056" w14:textId="77777777" w:rsidR="001E5973" w:rsidRDefault="00ED50F0" w:rsidP="001E5973">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In 2009, 17% of the population depended on less than $1.25 per day with massive variations between the different states. The lowest ratio of population under the poverty line was recorded in Khartoum (26.6%), and the highest level (62.7%) in Darfur. The national poverty rate stands at 46.5%</w:t>
      </w:r>
      <w:r w:rsidRPr="00FF1CF2">
        <w:rPr>
          <w:rFonts w:cs="Arial"/>
          <w:szCs w:val="21"/>
          <w:vertAlign w:val="superscript"/>
        </w:rPr>
        <w:footnoteReference w:id="44"/>
      </w:r>
      <w:r w:rsidRPr="00943270">
        <w:rPr>
          <w:rFonts w:cs="Arial"/>
          <w:szCs w:val="21"/>
        </w:rPr>
        <w:t xml:space="preserve"> with regional disparities ranging from 26% in Khartoum to 69.4% in </w:t>
      </w:r>
      <w:r w:rsidRPr="001E5973">
        <w:rPr>
          <w:rFonts w:cs="Arial"/>
          <w:szCs w:val="21"/>
        </w:rPr>
        <w:t xml:space="preserve">North Darfur State and the same trend applies for poverty gaps and severity. Within states, gaps also exist between the different localities, especially as a result of increased rural-urban migration. </w:t>
      </w:r>
    </w:p>
    <w:p w14:paraId="329FED34" w14:textId="32C17F66" w:rsidR="00ED50F0" w:rsidRPr="001E5973" w:rsidRDefault="001E5973" w:rsidP="001E5973">
      <w:pPr>
        <w:pStyle w:val="ListParagraph"/>
        <w:numPr>
          <w:ilvl w:val="0"/>
          <w:numId w:val="8"/>
        </w:numPr>
        <w:tabs>
          <w:tab w:val="num" w:pos="142"/>
        </w:tabs>
        <w:spacing w:before="120" w:after="120" w:line="240" w:lineRule="auto"/>
        <w:ind w:left="0" w:firstLine="0"/>
        <w:contextualSpacing w:val="0"/>
        <w:rPr>
          <w:rFonts w:cs="Arial"/>
          <w:szCs w:val="21"/>
        </w:rPr>
      </w:pPr>
      <w:r w:rsidRPr="001E5973">
        <w:t>Sudan stood at 167</w:t>
      </w:r>
      <w:r w:rsidR="00ED50F0" w:rsidRPr="001E5973">
        <w:t xml:space="preserve"> out of 187 countries in the Human Development Index (HDI)</w:t>
      </w:r>
      <w:r w:rsidR="00ED50F0" w:rsidRPr="001E5973">
        <w:rPr>
          <w:vertAlign w:val="superscript"/>
        </w:rPr>
        <w:footnoteReference w:id="45"/>
      </w:r>
      <w:r w:rsidRPr="001E5973">
        <w:t xml:space="preserve"> in 2014. </w:t>
      </w:r>
      <w:r w:rsidR="00ED50F0" w:rsidRPr="001E5973">
        <w:t>Even if the overall tendency has been progressive since 1980, when compared to the increase in economic indicators it should be seen as modest. The Gender Inequality Index of 2014 was 0.591, ranking the country 135 out of 188</w:t>
      </w:r>
      <w:r w:rsidR="00ED50F0" w:rsidRPr="001E5973">
        <w:rPr>
          <w:rStyle w:val="FootnoteReference"/>
        </w:rPr>
        <w:footnoteReference w:id="46"/>
      </w:r>
      <w:r w:rsidR="00ED50F0" w:rsidRPr="001E5973">
        <w:t>.</w:t>
      </w:r>
      <w:r w:rsidR="0067146D" w:rsidRPr="001E5973">
        <w:rPr>
          <w:rFonts w:cs="Arial"/>
          <w:szCs w:val="21"/>
        </w:rPr>
        <w:t xml:space="preserve"> </w:t>
      </w:r>
    </w:p>
    <w:p w14:paraId="3C5BBA6F" w14:textId="3C466464" w:rsidR="00ED50F0" w:rsidRPr="00943270" w:rsidRDefault="00ED50F0" w:rsidP="00ED50F0">
      <w:pPr>
        <w:pStyle w:val="Heading2"/>
        <w:spacing w:before="120" w:line="240" w:lineRule="auto"/>
        <w:rPr>
          <w:color w:val="336699"/>
          <w:sz w:val="24"/>
          <w:szCs w:val="24"/>
        </w:rPr>
      </w:pPr>
      <w:bookmarkStart w:id="46" w:name="_Toc328141285"/>
      <w:bookmarkStart w:id="47" w:name="_Toc341362974"/>
      <w:bookmarkStart w:id="48" w:name="_Toc343335863"/>
      <w:r w:rsidRPr="00943270">
        <w:rPr>
          <w:color w:val="336699"/>
          <w:sz w:val="24"/>
          <w:szCs w:val="24"/>
        </w:rPr>
        <w:t>3.2 Key socio-economic indicators</w:t>
      </w:r>
      <w:bookmarkEnd w:id="46"/>
      <w:bookmarkEnd w:id="47"/>
      <w:bookmarkEnd w:id="48"/>
    </w:p>
    <w:p w14:paraId="260C064C" w14:textId="10D148D2"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Socio-economic factors are considered as substantive explanatory variables of gender inequality. Many scholars have asserted that changes in economic organization and the reduction of state capacity have contributed to poverty and inequality, which contribute to gender inequality. In the </w:t>
      </w:r>
      <w:r w:rsidR="000A1C67">
        <w:rPr>
          <w:rFonts w:cs="Arial"/>
          <w:szCs w:val="21"/>
        </w:rPr>
        <w:t>context of Sudan</w:t>
      </w:r>
      <w:r w:rsidRPr="00943270">
        <w:rPr>
          <w:rFonts w:cs="Arial"/>
          <w:szCs w:val="21"/>
        </w:rPr>
        <w:t xml:space="preserve">, traditional social support </w:t>
      </w:r>
      <w:r w:rsidRPr="00943270">
        <w:rPr>
          <w:rFonts w:cs="Arial"/>
          <w:szCs w:val="21"/>
        </w:rPr>
        <w:lastRenderedPageBreak/>
        <w:t>mechanisms have been eroded by the modernization of economic production, as well as the environmental degradation and resources shortages. Urbanization, coupled with changes in social and economic organization has encouraged the movement of people into often unsustainable urban lifestyles, which in many cases burdens women, especially poor and uneducated women.</w:t>
      </w:r>
      <w:r w:rsidRPr="00943270">
        <w:rPr>
          <w:rStyle w:val="FootnoteReference"/>
          <w:rFonts w:cs="Arial"/>
          <w:szCs w:val="21"/>
        </w:rPr>
        <w:footnoteReference w:id="47"/>
      </w:r>
    </w:p>
    <w:p w14:paraId="365A6083" w14:textId="491179D1" w:rsidR="00ED50F0" w:rsidRPr="00EE3D0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Since the beginning of 2011, the government started some fiscal adjustments to meet the anticipated large financial challenges posed by the South Sudan secession and the loss of oil revenues, estimated to be as high as 36.5% of total revenues</w:t>
      </w:r>
      <w:r w:rsidRPr="00943270">
        <w:rPr>
          <w:rFonts w:cs="Arial"/>
          <w:szCs w:val="21"/>
          <w:vertAlign w:val="superscript"/>
        </w:rPr>
        <w:t>21</w:t>
      </w:r>
      <w:r w:rsidRPr="00943270">
        <w:rPr>
          <w:rFonts w:cs="Arial"/>
          <w:szCs w:val="21"/>
        </w:rPr>
        <w:t xml:space="preserve">. According to the World Bank, a large part of the fiscal adjustment is expected to fall on the expenditure side, which raises the challenge of Sudan balancing fiscal consolidation against the </w:t>
      </w:r>
      <w:r w:rsidRPr="00EE3D00">
        <w:rPr>
          <w:rFonts w:cs="Arial"/>
          <w:szCs w:val="21"/>
        </w:rPr>
        <w:t>pressing needs for the development agenda</w:t>
      </w:r>
      <w:r w:rsidRPr="00EE3D00">
        <w:rPr>
          <w:rFonts w:cs="Arial"/>
          <w:szCs w:val="21"/>
          <w:vertAlign w:val="superscript"/>
        </w:rPr>
        <w:t>22</w:t>
      </w:r>
      <w:r w:rsidRPr="00EE3D00">
        <w:rPr>
          <w:rFonts w:cs="Arial"/>
          <w:szCs w:val="21"/>
        </w:rPr>
        <w:t>, including of course the</w:t>
      </w:r>
      <w:r w:rsidR="000A1C67" w:rsidRPr="00EE3D00">
        <w:rPr>
          <w:rFonts w:cs="Arial"/>
          <w:szCs w:val="21"/>
        </w:rPr>
        <w:t xml:space="preserve"> Millennium Development Goals</w:t>
      </w:r>
      <w:r w:rsidR="00EE3D00">
        <w:rPr>
          <w:rFonts w:cs="Arial"/>
          <w:szCs w:val="21"/>
        </w:rPr>
        <w:t xml:space="preserve"> </w:t>
      </w:r>
      <w:r w:rsidR="000A1C67" w:rsidRPr="00EE3D00">
        <w:rPr>
          <w:rFonts w:cs="Arial"/>
          <w:szCs w:val="21"/>
        </w:rPr>
        <w:t>(</w:t>
      </w:r>
      <w:r w:rsidRPr="00EE3D00">
        <w:rPr>
          <w:rFonts w:cs="Arial"/>
          <w:szCs w:val="21"/>
        </w:rPr>
        <w:t>MDGs</w:t>
      </w:r>
      <w:r w:rsidR="000A1C67" w:rsidRPr="00EE3D00">
        <w:rPr>
          <w:rFonts w:cs="Arial"/>
          <w:szCs w:val="21"/>
        </w:rPr>
        <w:t>)</w:t>
      </w:r>
      <w:r w:rsidRPr="00EE3D00">
        <w:rPr>
          <w:rFonts w:cs="Arial"/>
          <w:szCs w:val="21"/>
        </w:rPr>
        <w:t xml:space="preserve"> commitments.</w:t>
      </w:r>
      <w:r w:rsidRPr="00EE3D00">
        <w:rPr>
          <w:rFonts w:cs="Arial"/>
          <w:szCs w:val="21"/>
          <w:vertAlign w:val="superscript"/>
        </w:rPr>
        <w:footnoteReference w:id="48"/>
      </w:r>
    </w:p>
    <w:p w14:paraId="49CB6D21" w14:textId="20F4C5BC" w:rsidR="00ED50F0" w:rsidRPr="00EE3D00" w:rsidRDefault="00ED50F0" w:rsidP="00EE3D00">
      <w:pPr>
        <w:pStyle w:val="ListParagraph"/>
        <w:numPr>
          <w:ilvl w:val="0"/>
          <w:numId w:val="8"/>
        </w:numPr>
        <w:tabs>
          <w:tab w:val="num" w:pos="142"/>
        </w:tabs>
        <w:spacing w:before="120" w:after="120" w:line="240" w:lineRule="auto"/>
        <w:ind w:left="0" w:firstLine="0"/>
        <w:contextualSpacing w:val="0"/>
        <w:rPr>
          <w:rFonts w:cs="Arial"/>
          <w:color w:val="000000" w:themeColor="text1"/>
          <w:szCs w:val="21"/>
        </w:rPr>
      </w:pPr>
      <w:r w:rsidRPr="00EE3D00">
        <w:rPr>
          <w:color w:val="000000" w:themeColor="text1"/>
        </w:rPr>
        <w:t xml:space="preserve">In </w:t>
      </w:r>
      <w:r w:rsidRPr="00EE3D00">
        <w:rPr>
          <w:rFonts w:cs="Arial"/>
          <w:color w:val="000000" w:themeColor="text1"/>
          <w:szCs w:val="21"/>
        </w:rPr>
        <w:t>2011, the</w:t>
      </w:r>
      <w:r w:rsidRPr="00371864">
        <w:rPr>
          <w:rFonts w:cs="Arial"/>
          <w:color w:val="000000" w:themeColor="text1"/>
          <w:szCs w:val="21"/>
        </w:rPr>
        <w:t xml:space="preserve"> national poverty rate stood at 46.5%</w:t>
      </w:r>
      <w:r w:rsidRPr="00371864">
        <w:rPr>
          <w:rFonts w:cs="Arial"/>
          <w:color w:val="000000" w:themeColor="text1"/>
          <w:szCs w:val="21"/>
          <w:vertAlign w:val="superscript"/>
        </w:rPr>
        <w:footnoteReference w:id="49"/>
      </w:r>
      <w:r w:rsidRPr="00371864">
        <w:rPr>
          <w:rFonts w:cs="Arial"/>
          <w:color w:val="000000" w:themeColor="text1"/>
          <w:szCs w:val="21"/>
        </w:rPr>
        <w:t xml:space="preserve"> with 75% of the poor people living in rural areas and with regional disparities ranging from 26% in Khartoum to 69.4% in North Darfur State and the same trend applies for poverty gaps and severity. Within states, gaps also exist between the different localities, especially as a result of increased rural-urban migration. </w:t>
      </w:r>
      <w:r w:rsidRPr="00EE3D00">
        <w:rPr>
          <w:rFonts w:cs="Arial"/>
          <w:szCs w:val="21"/>
        </w:rPr>
        <w:t xml:space="preserve">The employment ratio for population above 15 years of age is 41.4% and the ratio of employed population living beneath the poverty line is 42.5%, which demonstrates the gap between the level of incomes and households' basic needs. </w:t>
      </w:r>
    </w:p>
    <w:p w14:paraId="1C266F3F" w14:textId="27034625"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Female labo</w:t>
      </w:r>
      <w:r w:rsidR="000A1C67">
        <w:rPr>
          <w:rFonts w:cs="Arial"/>
          <w:szCs w:val="21"/>
        </w:rPr>
        <w:t>u</w:t>
      </w:r>
      <w:r w:rsidRPr="00943270">
        <w:rPr>
          <w:rFonts w:cs="Arial"/>
          <w:szCs w:val="21"/>
        </w:rPr>
        <w:t>r force participation is low in comparison with males for all age groups; for women of 35-44 years, it is 29%. The 2008 Census</w:t>
      </w:r>
      <w:r w:rsidRPr="00943270">
        <w:rPr>
          <w:rStyle w:val="FootnoteReference"/>
          <w:rFonts w:cs="Arial"/>
          <w:szCs w:val="21"/>
        </w:rPr>
        <w:footnoteReference w:id="50"/>
      </w:r>
      <w:r w:rsidRPr="00943270">
        <w:rPr>
          <w:rFonts w:cs="Arial"/>
          <w:szCs w:val="21"/>
        </w:rPr>
        <w:t xml:space="preserve"> shows that 45% of women in the labo</w:t>
      </w:r>
      <w:r w:rsidR="000A1C67">
        <w:rPr>
          <w:rFonts w:cs="Arial"/>
          <w:szCs w:val="21"/>
        </w:rPr>
        <w:t>u</w:t>
      </w:r>
      <w:r w:rsidRPr="00943270">
        <w:rPr>
          <w:rFonts w:cs="Arial"/>
          <w:szCs w:val="21"/>
        </w:rPr>
        <w:t xml:space="preserve">r force are engaged in unpaid family work and 25% of women work for their own account. The employment gap is smaller in rural areas, showing 63.7% and 36.3% for men and women. Women usually work at lower </w:t>
      </w:r>
      <w:r w:rsidRPr="00D9448F">
        <w:rPr>
          <w:rFonts w:cs="Arial"/>
          <w:szCs w:val="21"/>
        </w:rPr>
        <w:t xml:space="preserve">levels; </w:t>
      </w:r>
      <w:r w:rsidRPr="00D9448F">
        <w:t>only 10% of managers</w:t>
      </w:r>
      <w:r w:rsidRPr="00D9448F">
        <w:rPr>
          <w:rFonts w:cs="Arial"/>
          <w:szCs w:val="21"/>
        </w:rPr>
        <w:t xml:space="preserve"> are female. Gender gaps are higher in eastern than in central and northern stage. In the five western regions of the country, the labour participation of women</w:t>
      </w:r>
      <w:r w:rsidRPr="00943270">
        <w:rPr>
          <w:rFonts w:cs="Arial"/>
          <w:szCs w:val="21"/>
        </w:rPr>
        <w:t xml:space="preserve"> is highest.</w:t>
      </w:r>
      <w:r w:rsidRPr="00943270">
        <w:rPr>
          <w:rFonts w:cs="Arial"/>
          <w:szCs w:val="21"/>
          <w:vertAlign w:val="superscript"/>
        </w:rPr>
        <w:footnoteReference w:id="51"/>
      </w:r>
    </w:p>
    <w:p w14:paraId="098678B7" w14:textId="7C5B07A8" w:rsidR="00ED50F0" w:rsidRPr="00371864" w:rsidRDefault="00EE3D00" w:rsidP="00943270">
      <w:pPr>
        <w:pStyle w:val="ListParagraph"/>
        <w:numPr>
          <w:ilvl w:val="0"/>
          <w:numId w:val="8"/>
        </w:numPr>
        <w:tabs>
          <w:tab w:val="num" w:pos="142"/>
        </w:tabs>
        <w:spacing w:before="120" w:after="120" w:line="240" w:lineRule="auto"/>
        <w:ind w:left="0" w:firstLine="0"/>
        <w:contextualSpacing w:val="0"/>
        <w:rPr>
          <w:color w:val="000000" w:themeColor="text1"/>
        </w:rPr>
      </w:pPr>
      <w:r>
        <w:rPr>
          <w:color w:val="000000" w:themeColor="text1"/>
        </w:rPr>
        <w:t>UNICEF reflects in their MICS 2015 that 76.4% of children at primary school age were actually attending school; they also found that the gender parity index for primary school is 0.98 whereas for secondary school it is 1.07</w:t>
      </w:r>
      <w:r>
        <w:rPr>
          <w:rStyle w:val="FootnoteReference"/>
          <w:color w:val="000000" w:themeColor="text1"/>
        </w:rPr>
        <w:footnoteReference w:id="52"/>
      </w:r>
      <w:r>
        <w:rPr>
          <w:color w:val="000000" w:themeColor="text1"/>
        </w:rPr>
        <w:t xml:space="preserve">. According to UNESCO, gross enrolment rates for primary school were 74.05% for boys and 66.65% for girls. </w:t>
      </w:r>
      <w:r w:rsidR="00B34EE4" w:rsidRPr="00371864">
        <w:rPr>
          <w:color w:val="000000" w:themeColor="text1"/>
        </w:rPr>
        <w:t>Literacy rates in 2015</w:t>
      </w:r>
      <w:r w:rsidR="00371864" w:rsidRPr="00371864">
        <w:rPr>
          <w:color w:val="000000" w:themeColor="text1"/>
        </w:rPr>
        <w:t xml:space="preserve"> for the population above 5 years of age</w:t>
      </w:r>
      <w:r w:rsidR="00B34EE4" w:rsidRPr="00371864">
        <w:rPr>
          <w:color w:val="000000" w:themeColor="text1"/>
        </w:rPr>
        <w:t xml:space="preserve"> were </w:t>
      </w:r>
      <w:r>
        <w:rPr>
          <w:color w:val="000000" w:themeColor="text1"/>
        </w:rPr>
        <w:t>64.12%</w:t>
      </w:r>
      <w:r w:rsidR="00B34EE4" w:rsidRPr="00371864">
        <w:rPr>
          <w:color w:val="000000" w:themeColor="text1"/>
        </w:rPr>
        <w:t xml:space="preserve">% men and </w:t>
      </w:r>
      <w:r w:rsidR="00371864" w:rsidRPr="00371864">
        <w:rPr>
          <w:color w:val="000000" w:themeColor="text1"/>
        </w:rPr>
        <w:t>53.12%</w:t>
      </w:r>
      <w:r w:rsidR="00B34EE4" w:rsidRPr="00371864">
        <w:rPr>
          <w:color w:val="000000" w:themeColor="text1"/>
        </w:rPr>
        <w:t xml:space="preserve"> for women</w:t>
      </w:r>
      <w:r w:rsidR="00B34EE4" w:rsidRPr="00371864">
        <w:rPr>
          <w:rStyle w:val="FootnoteReference"/>
          <w:color w:val="000000" w:themeColor="text1"/>
        </w:rPr>
        <w:footnoteReference w:id="53"/>
      </w:r>
      <w:r w:rsidR="00ED50F0" w:rsidRPr="00371864">
        <w:rPr>
          <w:color w:val="000000" w:themeColor="text1"/>
        </w:rPr>
        <w:t>.</w:t>
      </w:r>
    </w:p>
    <w:p w14:paraId="06D1BA22" w14:textId="0D3722E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root cause of the widespread poverty is linked to long civil wars and conflicts, urban and regional bias in development policies and programs, lack of coherent policies and low allocation of resources to reduce poverty especially in rural areas, lack of an economic reformation to diversify the economy and address the regional discrepancies, and the absence of partners (donors) to recompense for the underfunding and the heavy external debt</w:t>
      </w:r>
      <w:r w:rsidRPr="00943270">
        <w:rPr>
          <w:rFonts w:cs="Arial"/>
          <w:szCs w:val="21"/>
          <w:vertAlign w:val="superscript"/>
        </w:rPr>
        <w:footnoteReference w:id="54"/>
      </w:r>
      <w:r w:rsidRPr="00943270">
        <w:rPr>
          <w:rFonts w:cs="Arial"/>
          <w:szCs w:val="21"/>
        </w:rPr>
        <w:t xml:space="preserve">. The </w:t>
      </w:r>
      <w:r w:rsidR="00754951">
        <w:rPr>
          <w:rFonts w:cs="Arial"/>
          <w:szCs w:val="21"/>
        </w:rPr>
        <w:t>Interim Poverty Reduction Strategy Paper (</w:t>
      </w:r>
      <w:r w:rsidRPr="00943270">
        <w:rPr>
          <w:rFonts w:cs="Arial"/>
          <w:szCs w:val="21"/>
        </w:rPr>
        <w:t>IPRSP</w:t>
      </w:r>
      <w:r w:rsidR="00754951">
        <w:rPr>
          <w:rFonts w:cs="Arial"/>
          <w:szCs w:val="21"/>
        </w:rPr>
        <w:t>)</w:t>
      </w:r>
      <w:r w:rsidRPr="00943270">
        <w:rPr>
          <w:rFonts w:cs="Arial"/>
          <w:szCs w:val="21"/>
        </w:rPr>
        <w:t xml:space="preserve"> recommendations for poverty reduction emphasize the need for sustained economic growth, structural transformation and diversification of the economy, strengthening governance and institutional capacity of the public sector, reintegration of internally displaced persons (IDPs) and other displaced population, developing human resources, and promotion of economic growth and job creation.</w:t>
      </w:r>
      <w:r w:rsidRPr="00943270">
        <w:rPr>
          <w:rStyle w:val="FootnoteReference"/>
          <w:rFonts w:cs="Arial"/>
          <w:szCs w:val="21"/>
        </w:rPr>
        <w:footnoteReference w:id="55"/>
      </w:r>
    </w:p>
    <w:p w14:paraId="36DE5FED"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lastRenderedPageBreak/>
        <w:t>The postcolonial undivided Sudan was in a state of perpetual violence and persistent political disorder. In July 2011, the secession of the south took place, and the country is left with multiple consequences, particularly in the war-affected communities Darfur, Nuba Mountains and Blue Nile</w:t>
      </w:r>
      <w:r w:rsidRPr="00943270">
        <w:rPr>
          <w:rStyle w:val="FootnoteReference"/>
          <w:rFonts w:cs="Arial"/>
          <w:szCs w:val="21"/>
        </w:rPr>
        <w:footnoteReference w:id="56"/>
      </w:r>
      <w:r w:rsidRPr="00943270">
        <w:rPr>
          <w:rFonts w:cs="Arial"/>
          <w:szCs w:val="21"/>
        </w:rPr>
        <w:t>. Despite peaceful referendum and separation processes, the two countries continue to experience conflicts and political disturbance with devastating impact on its population</w:t>
      </w:r>
      <w:r w:rsidRPr="00943270">
        <w:rPr>
          <w:rStyle w:val="FootnoteReference"/>
          <w:rFonts w:cs="Arial"/>
          <w:szCs w:val="21"/>
        </w:rPr>
        <w:footnoteReference w:id="57"/>
      </w:r>
      <w:r w:rsidRPr="00943270">
        <w:rPr>
          <w:rFonts w:cs="Arial"/>
          <w:szCs w:val="21"/>
        </w:rPr>
        <w:t>.</w:t>
      </w:r>
    </w:p>
    <w:p w14:paraId="0C12DC12"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increased number and broadened scope of CSOs in Sudan has allowed a stronger participation of women public spheres, especially in conflict zones. Field data reveal that women lead 57% of the CSOs and 39% of staff members are female, which is higher than in government institutions and the private sector in Sudan. </w:t>
      </w:r>
      <w:r w:rsidRPr="00943270">
        <w:rPr>
          <w:rStyle w:val="FootnoteReference"/>
          <w:rFonts w:cs="Arial"/>
          <w:szCs w:val="21"/>
        </w:rPr>
        <w:footnoteReference w:id="58"/>
      </w:r>
    </w:p>
    <w:p w14:paraId="4A915144" w14:textId="7B91165C" w:rsidR="00ED50F0" w:rsidRPr="00943270" w:rsidRDefault="00ED50F0" w:rsidP="00ED50F0">
      <w:pPr>
        <w:pStyle w:val="Heading2"/>
        <w:spacing w:before="120" w:line="240" w:lineRule="auto"/>
        <w:rPr>
          <w:color w:val="336699"/>
          <w:sz w:val="24"/>
          <w:szCs w:val="24"/>
        </w:rPr>
      </w:pPr>
      <w:bookmarkStart w:id="49" w:name="_Toc328141288"/>
      <w:bookmarkStart w:id="50" w:name="_Toc341362975"/>
      <w:bookmarkStart w:id="51" w:name="_Toc343335864"/>
      <w:r w:rsidRPr="00943270">
        <w:rPr>
          <w:color w:val="336699"/>
          <w:sz w:val="24"/>
          <w:szCs w:val="24"/>
        </w:rPr>
        <w:t>3.3 National policy context</w:t>
      </w:r>
      <w:bookmarkEnd w:id="49"/>
      <w:bookmarkEnd w:id="50"/>
      <w:bookmarkEnd w:id="51"/>
    </w:p>
    <w:p w14:paraId="43E7766B"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highlight w:val="lightGray"/>
        </w:rPr>
      </w:pPr>
      <w:r w:rsidRPr="00943270">
        <w:rPr>
          <w:rFonts w:cs="Arial"/>
          <w:bCs/>
          <w:szCs w:val="21"/>
          <w:highlight w:val="lightGray"/>
        </w:rPr>
        <w:t xml:space="preserve">In 2014, the development of a full Poverty Reduction Strategy Paper (PRSP) for Sudan was initiated with funds from African Development Bank (AfDB) and preceded by a National Household Survey; gender has been integrated into the process. </w:t>
      </w:r>
    </w:p>
    <w:p w14:paraId="21B6C31C" w14:textId="713DEBC0"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i/>
          <w:szCs w:val="21"/>
          <w:highlight w:val="lightGray"/>
        </w:rPr>
      </w:pPr>
      <w:r w:rsidRPr="00943270">
        <w:rPr>
          <w:rFonts w:cs="Arial"/>
          <w:szCs w:val="21"/>
        </w:rPr>
        <w:t>A number of policies, decrees and laws have been formulated to strengthen women empowerment and gender equality. These include the National Policy for Women Empowerment</w:t>
      </w:r>
      <w:r w:rsidR="00754951">
        <w:rPr>
          <w:rFonts w:cs="Arial"/>
          <w:szCs w:val="21"/>
        </w:rPr>
        <w:t xml:space="preserve"> (WEP)</w:t>
      </w:r>
      <w:r w:rsidRPr="00943270">
        <w:rPr>
          <w:rFonts w:cs="Arial"/>
          <w:szCs w:val="21"/>
        </w:rPr>
        <w:t>, which has been issued by the Council of Ministers in its Ninth Session of 4 March 2007</w:t>
      </w:r>
      <w:r w:rsidR="00D9448F">
        <w:rPr>
          <w:rFonts w:cs="Arial"/>
          <w:szCs w:val="21"/>
        </w:rPr>
        <w:t xml:space="preserve"> and an Executive Plan prepared in 2008</w:t>
      </w:r>
      <w:r w:rsidRPr="00943270">
        <w:rPr>
          <w:rFonts w:cs="Arial"/>
          <w:szCs w:val="21"/>
        </w:rPr>
        <w:t>. A detailed action plan was included in the Five Year Strategy for the years 2007-2011. The Five-Year Strategy for Child Welfare 2007-2011 was developed in partnership between various ministries. The Strategy for Combating HIV/AIDS among women has full support from National Program Combating HIV/AIDS. One of the important legal measures related to the empowerment of women is the Central Bank of Sudan decree No. 18/2007 for the organization and development of the banking system to contribute to poverty elimination. In addition the specialized financing ceiling for social development was increased from 10% to 12%. Decree No. 18/2007 states that 30% out the fund ceiling is for women and 70% out of the 30% is for rural women.</w:t>
      </w:r>
    </w:p>
    <w:p w14:paraId="7B67D3A6"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constitutional framework largely emphasizes equality under the Law in Article 32 of Sudan’s Interim Constitution (2005), reflected in “women and men have equal entitlement to all civil, political, economic, social, and cultural rights” and ‘the State shall emancipate women from injustice, promote gender equality and encourage the role of women in family and public life”. This however is in contradiction with discrimination against women and girls, which is still found at various places in State laws and policies.</w:t>
      </w:r>
    </w:p>
    <w:p w14:paraId="2E9DD432" w14:textId="77777777" w:rsidR="00511F79"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After the Comprehensive Peace Agreement (2005), the Government has created the law review committee. It has identified 26 laws that need reform to become gender sensitive. The Personal Status Law for Muslims (1991) is one of the main target areas. It stipulates men as guardians of women, and obligates women to obey men, in particular their husband. Divorce and polygamy are exclusive rights of men, in spite of its multiple negative impacts on women. Sudan Personal Status Law also establishes guardianship of girls and women by men and boys, which deprives women and girls of their independent decisions and choices in socioeconomic areas including marriage, custody of children, access and ownership of resources as well as mobility, especially in public.</w:t>
      </w:r>
    </w:p>
    <w:p w14:paraId="40E51010" w14:textId="3DB8512B" w:rsidR="00511F79" w:rsidRDefault="00511F79" w:rsidP="00320FA9">
      <w:pPr>
        <w:pStyle w:val="ListParagraph"/>
        <w:numPr>
          <w:ilvl w:val="0"/>
          <w:numId w:val="8"/>
        </w:numPr>
        <w:tabs>
          <w:tab w:val="num" w:pos="142"/>
        </w:tabs>
        <w:spacing w:before="120" w:after="120" w:line="240" w:lineRule="auto"/>
        <w:ind w:left="0" w:firstLine="0"/>
        <w:contextualSpacing w:val="0"/>
        <w:rPr>
          <w:rFonts w:cs="Arial"/>
          <w:szCs w:val="21"/>
        </w:rPr>
      </w:pPr>
      <w:r w:rsidRPr="00511F79">
        <w:rPr>
          <w:rFonts w:cs="Arial"/>
          <w:szCs w:val="21"/>
        </w:rPr>
        <w:t xml:space="preserve">The underlying causes of the conflict in Darfur are complex and multi-layered and are attributed to local, regional, national and international factors. The conflict has resulted in massive displacements and widespread human rights violations, especially against women and children. The Doha Document for Peace in Darfur (DDPD) was </w:t>
      </w:r>
      <w:r w:rsidRPr="00511F79">
        <w:rPr>
          <w:rFonts w:cs="Arial"/>
          <w:szCs w:val="21"/>
        </w:rPr>
        <w:lastRenderedPageBreak/>
        <w:t>finalized at the All Darfur Stakeholders Conference in May 2011, in Doha, Qatar. On 14 July, the Government of Sudan and the Liberation and Justice Movement signed a protocol agreement committing themselves to this framework for the comprehensive peace process in Darfur. Different actors, including the Truth, Justice and Reconciliation Commission (TJRC) and the Darfur Internal Dialogue and Consultations (DIDC), now strive to achieve truth and justice for all people in Darfur and reconciliation among communities</w:t>
      </w:r>
      <w:r>
        <w:rPr>
          <w:rFonts w:cs="Arial"/>
          <w:szCs w:val="21"/>
        </w:rPr>
        <w:t>.</w:t>
      </w:r>
      <w:r w:rsidRPr="00511F79">
        <w:rPr>
          <w:rFonts w:cs="Arial"/>
          <w:szCs w:val="21"/>
        </w:rPr>
        <w:t xml:space="preserve"> </w:t>
      </w:r>
    </w:p>
    <w:p w14:paraId="0CD935B9" w14:textId="705C14E0" w:rsidR="00ED50F0" w:rsidRPr="00943270" w:rsidRDefault="00511F79" w:rsidP="00943270">
      <w:pPr>
        <w:pStyle w:val="ListParagraph"/>
        <w:numPr>
          <w:ilvl w:val="0"/>
          <w:numId w:val="8"/>
        </w:numPr>
        <w:tabs>
          <w:tab w:val="num" w:pos="142"/>
        </w:tabs>
        <w:spacing w:before="120" w:after="120" w:line="240" w:lineRule="auto"/>
        <w:ind w:left="0" w:firstLine="0"/>
        <w:contextualSpacing w:val="0"/>
        <w:rPr>
          <w:rFonts w:cs="Arial"/>
          <w:szCs w:val="21"/>
          <w:highlight w:val="lightGray"/>
        </w:rPr>
      </w:pPr>
      <w:r>
        <w:rPr>
          <w:rFonts w:cs="Arial"/>
          <w:szCs w:val="21"/>
          <w:highlight w:val="lightGray"/>
        </w:rPr>
        <w:t xml:space="preserve">Various state and non-state actors jointly worked on revising the criminal act. </w:t>
      </w:r>
      <w:r w:rsidR="00ED50F0" w:rsidRPr="00943270">
        <w:rPr>
          <w:rFonts w:cs="Arial"/>
          <w:szCs w:val="21"/>
          <w:highlight w:val="lightGray"/>
        </w:rPr>
        <w:t xml:space="preserve">In 2015 the President of Sudan signed a bill amending several provisions of the Criminal Law, which included the controversial Article 149 on the definition of rape. The amendment also defines “sexual harassment” as a crime punishable of up to three years in prison. This amendment of the Criminal Law on rape was the result of years of advocacy by </w:t>
      </w:r>
      <w:r w:rsidR="00754951">
        <w:rPr>
          <w:rFonts w:cs="Arial"/>
          <w:szCs w:val="21"/>
          <w:highlight w:val="lightGray"/>
        </w:rPr>
        <w:t>CSOs</w:t>
      </w:r>
      <w:r w:rsidR="00ED50F0" w:rsidRPr="00943270">
        <w:rPr>
          <w:rFonts w:cs="Arial"/>
          <w:szCs w:val="21"/>
          <w:highlight w:val="lightGray"/>
        </w:rPr>
        <w:t>, the Sudanese Women Parliamentary C</w:t>
      </w:r>
      <w:r w:rsidR="00754951">
        <w:rPr>
          <w:rFonts w:cs="Arial"/>
          <w:szCs w:val="21"/>
          <w:highlight w:val="lightGray"/>
        </w:rPr>
        <w:t>ommission</w:t>
      </w:r>
      <w:r w:rsidR="00ED50F0" w:rsidRPr="00943270">
        <w:rPr>
          <w:rFonts w:cs="Arial"/>
          <w:szCs w:val="21"/>
          <w:highlight w:val="lightGray"/>
        </w:rPr>
        <w:t xml:space="preserve"> and other gender advocates</w:t>
      </w:r>
      <w:r w:rsidR="00754951">
        <w:rPr>
          <w:rFonts w:cs="Arial"/>
          <w:szCs w:val="21"/>
          <w:highlight w:val="lightGray"/>
        </w:rPr>
        <w:t>,</w:t>
      </w:r>
      <w:r w:rsidR="00ED50F0" w:rsidRPr="00943270">
        <w:rPr>
          <w:rFonts w:cs="Arial"/>
          <w:szCs w:val="21"/>
          <w:highlight w:val="lightGray"/>
        </w:rPr>
        <w:t xml:space="preserve"> UN Women contributed</w:t>
      </w:r>
      <w:r w:rsidR="00754951">
        <w:rPr>
          <w:rFonts w:cs="Arial"/>
          <w:szCs w:val="21"/>
          <w:highlight w:val="lightGray"/>
        </w:rPr>
        <w:t xml:space="preserve"> to this</w:t>
      </w:r>
      <w:r w:rsidR="00ED50F0" w:rsidRPr="00943270">
        <w:rPr>
          <w:rFonts w:cs="Arial"/>
          <w:szCs w:val="21"/>
          <w:highlight w:val="lightGray"/>
        </w:rPr>
        <w:t xml:space="preserve">. </w:t>
      </w:r>
    </w:p>
    <w:p w14:paraId="03EEA8F7" w14:textId="7ADF0556"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b/>
          <w:szCs w:val="21"/>
          <w:highlight w:val="lightGray"/>
        </w:rPr>
      </w:pPr>
      <w:r w:rsidRPr="00943270">
        <w:rPr>
          <w:rFonts w:cs="Arial"/>
          <w:szCs w:val="21"/>
          <w:highlight w:val="lightGray"/>
        </w:rPr>
        <w:t>The policy environment for addressing VAW</w:t>
      </w:r>
      <w:r w:rsidR="009D0B0C">
        <w:rPr>
          <w:rFonts w:cs="Arial"/>
          <w:szCs w:val="21"/>
          <w:highlight w:val="lightGray"/>
        </w:rPr>
        <w:t>/</w:t>
      </w:r>
      <w:r w:rsidR="00754951">
        <w:rPr>
          <w:rFonts w:cs="Arial"/>
          <w:szCs w:val="21"/>
          <w:highlight w:val="lightGray"/>
        </w:rPr>
        <w:t>G</w:t>
      </w:r>
      <w:r w:rsidRPr="00943270">
        <w:rPr>
          <w:rFonts w:cs="Arial"/>
          <w:szCs w:val="21"/>
          <w:highlight w:val="lightGray"/>
        </w:rPr>
        <w:t xml:space="preserve"> in Sudan is weak due to sensitivities on data collection, the International Criminal Court (ICC) indictments against key government official of Sudan alleging violations of human rights including VAW</w:t>
      </w:r>
      <w:r w:rsidR="00E828A9">
        <w:rPr>
          <w:rFonts w:cs="Arial"/>
          <w:szCs w:val="21"/>
          <w:highlight w:val="lightGray"/>
        </w:rPr>
        <w:t>/</w:t>
      </w:r>
      <w:r w:rsidR="00754951">
        <w:rPr>
          <w:rFonts w:cs="Arial"/>
          <w:szCs w:val="21"/>
          <w:highlight w:val="lightGray"/>
        </w:rPr>
        <w:t>G</w:t>
      </w:r>
      <w:r w:rsidRPr="00943270">
        <w:rPr>
          <w:rFonts w:cs="Arial"/>
          <w:szCs w:val="21"/>
          <w:highlight w:val="lightGray"/>
        </w:rPr>
        <w:t xml:space="preserve"> and the social, religious and cultural stigma associated with VAW</w:t>
      </w:r>
      <w:r w:rsidR="00754951">
        <w:rPr>
          <w:rFonts w:cs="Arial"/>
          <w:szCs w:val="21"/>
          <w:highlight w:val="lightGray"/>
        </w:rPr>
        <w:t>G</w:t>
      </w:r>
      <w:r w:rsidRPr="00943270">
        <w:rPr>
          <w:rFonts w:cs="Arial"/>
          <w:szCs w:val="21"/>
          <w:highlight w:val="lightGray"/>
        </w:rPr>
        <w:t xml:space="preserve">. Commitments have been made by Government in the Constitution (Bill of Rights) and the protocols of the International Convention of the Great Lakes Region on the elimination of sexual and gender based violence. </w:t>
      </w:r>
    </w:p>
    <w:p w14:paraId="75D4CC64"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highlight w:val="lightGray"/>
        </w:rPr>
      </w:pPr>
      <w:r w:rsidRPr="00943270">
        <w:rPr>
          <w:rFonts w:cs="Arial"/>
          <w:szCs w:val="21"/>
          <w:highlight w:val="lightGray"/>
        </w:rPr>
        <w:t xml:space="preserve">According to employment laws, women and men have equal opportunities for employment, with equal pay for equal work. Women have the right to pass their nationality to their children, and are offered special protection under the law during armed conflict. While these commitments constitute important milestones, they are still to be matched by sustainable results. </w:t>
      </w:r>
    </w:p>
    <w:p w14:paraId="7FB20F29" w14:textId="34C14201" w:rsidR="00ED50F0" w:rsidRPr="00943270" w:rsidRDefault="00ED50F0" w:rsidP="00D9448F">
      <w:pPr>
        <w:pStyle w:val="ListParagraph"/>
        <w:numPr>
          <w:ilvl w:val="0"/>
          <w:numId w:val="8"/>
        </w:numPr>
        <w:tabs>
          <w:tab w:val="num" w:pos="142"/>
        </w:tabs>
        <w:spacing w:before="120" w:after="120" w:line="240" w:lineRule="auto"/>
        <w:ind w:left="0" w:firstLine="0"/>
        <w:contextualSpacing w:val="0"/>
        <w:rPr>
          <w:rFonts w:cs="Arial"/>
          <w:szCs w:val="21"/>
          <w:highlight w:val="lightGray"/>
        </w:rPr>
      </w:pPr>
      <w:r w:rsidRPr="00943270">
        <w:rPr>
          <w:rFonts w:cs="Arial"/>
          <w:szCs w:val="21"/>
          <w:highlight w:val="lightGray"/>
        </w:rPr>
        <w:t xml:space="preserve">The key national women’s machinery in Sudan is </w:t>
      </w:r>
      <w:r w:rsidR="00C9041A">
        <w:rPr>
          <w:rFonts w:cs="Arial"/>
          <w:szCs w:val="21"/>
          <w:highlight w:val="lightGray"/>
        </w:rPr>
        <w:t>GDWFA,</w:t>
      </w:r>
      <w:r w:rsidRPr="00943270">
        <w:rPr>
          <w:rFonts w:cs="Arial"/>
          <w:szCs w:val="21"/>
          <w:highlight w:val="lightGray"/>
        </w:rPr>
        <w:t xml:space="preserve"> which was established in the </w:t>
      </w:r>
      <w:r w:rsidR="00C9041A">
        <w:rPr>
          <w:rFonts w:cs="Arial"/>
          <w:szCs w:val="21"/>
          <w:highlight w:val="lightGray"/>
        </w:rPr>
        <w:t>MoWSS.</w:t>
      </w:r>
      <w:r w:rsidRPr="00943270">
        <w:rPr>
          <w:rFonts w:cs="Arial"/>
          <w:szCs w:val="21"/>
          <w:highlight w:val="lightGray"/>
        </w:rPr>
        <w:t xml:space="preserve"> The Directorate is handling issues around women empowerment and gender mainstreaming related to policies and plans. Women and Gender Unit</w:t>
      </w:r>
      <w:r w:rsidRPr="00943270">
        <w:rPr>
          <w:rFonts w:cs="Arial"/>
          <w:b/>
          <w:bCs/>
          <w:szCs w:val="21"/>
          <w:highlight w:val="lightGray"/>
        </w:rPr>
        <w:t xml:space="preserve">s </w:t>
      </w:r>
      <w:r w:rsidRPr="00943270">
        <w:rPr>
          <w:rFonts w:cs="Arial"/>
          <w:szCs w:val="21"/>
          <w:highlight w:val="lightGray"/>
        </w:rPr>
        <w:t>have been created in the Ministries of Health, Labo</w:t>
      </w:r>
      <w:r w:rsidR="00754951">
        <w:rPr>
          <w:rFonts w:cs="Arial"/>
          <w:szCs w:val="21"/>
          <w:highlight w:val="lightGray"/>
        </w:rPr>
        <w:t>u</w:t>
      </w:r>
      <w:r w:rsidRPr="00943270">
        <w:rPr>
          <w:rFonts w:cs="Arial"/>
          <w:szCs w:val="21"/>
          <w:highlight w:val="lightGray"/>
        </w:rPr>
        <w:t>r, Justice, Foreign Affairs, Agriculture, Education, Finance, Industry, and in the Central</w:t>
      </w:r>
      <w:r w:rsidR="00754951">
        <w:rPr>
          <w:rFonts w:cs="Arial"/>
          <w:szCs w:val="21"/>
          <w:highlight w:val="lightGray"/>
        </w:rPr>
        <w:t xml:space="preserve"> Bureau of Statistics (CBS)</w:t>
      </w:r>
      <w:r w:rsidRPr="00943270">
        <w:rPr>
          <w:rFonts w:cs="Arial"/>
          <w:szCs w:val="21"/>
          <w:highlight w:val="lightGray"/>
        </w:rPr>
        <w:t xml:space="preserve">. The sectorial-level initiatives include the Unit to Combat Violence against Women, in the Ministry </w:t>
      </w:r>
      <w:r w:rsidR="00511F79">
        <w:rPr>
          <w:rFonts w:cs="Arial"/>
          <w:szCs w:val="21"/>
          <w:highlight w:val="lightGray"/>
        </w:rPr>
        <w:t>of Welfare and Social Security</w:t>
      </w:r>
      <w:r w:rsidRPr="00943270">
        <w:rPr>
          <w:rFonts w:cs="Arial"/>
          <w:szCs w:val="21"/>
          <w:highlight w:val="lightGray"/>
        </w:rPr>
        <w:t xml:space="preserve"> and the Family and Child Desks in the Police Stations, which coordinate mainstreaming gender in the sectorial plans and strategies. The women and gender units</w:t>
      </w:r>
      <w:r w:rsidR="00D9448F">
        <w:rPr>
          <w:rFonts w:cs="Arial"/>
          <w:szCs w:val="21"/>
          <w:highlight w:val="lightGray"/>
        </w:rPr>
        <w:t xml:space="preserve"> </w:t>
      </w:r>
      <w:r w:rsidRPr="00943270">
        <w:rPr>
          <w:rFonts w:cs="Arial"/>
          <w:szCs w:val="21"/>
          <w:highlight w:val="lightGray"/>
        </w:rPr>
        <w:t>and the coordinating committees at the MoWSS are considered the mechanisms responsible for the implementation of the National Policy at the States' level, and they monitor progress of women empowerment processes. The Micro-Finance Unit in the Central Bank of Sudan was established in 2007 and has mandated 30% of the micro-finance for poor women. There are nine Women Development Departments</w:t>
      </w:r>
      <w:r w:rsidR="00D9448F">
        <w:rPr>
          <w:rFonts w:cs="Arial"/>
          <w:szCs w:val="21"/>
          <w:highlight w:val="lightGray"/>
        </w:rPr>
        <w:t xml:space="preserve"> </w:t>
      </w:r>
      <w:r w:rsidRPr="00943270">
        <w:rPr>
          <w:rFonts w:cs="Arial"/>
          <w:szCs w:val="21"/>
          <w:highlight w:val="lightGray"/>
        </w:rPr>
        <w:t>within the financial and banking institutions.</w:t>
      </w:r>
    </w:p>
    <w:p w14:paraId="6CFC9B64" w14:textId="7ADB0B7D" w:rsidR="00ED50F0" w:rsidRPr="00943270" w:rsidRDefault="00ED50F0" w:rsidP="00ED50F0">
      <w:pPr>
        <w:pStyle w:val="Heading2"/>
        <w:spacing w:before="120" w:line="240" w:lineRule="auto"/>
        <w:rPr>
          <w:color w:val="336699"/>
          <w:sz w:val="24"/>
          <w:szCs w:val="24"/>
        </w:rPr>
      </w:pPr>
      <w:bookmarkStart w:id="52" w:name="_Toc328141287"/>
      <w:bookmarkStart w:id="53" w:name="_Toc341362976"/>
      <w:bookmarkStart w:id="54" w:name="_Toc343335865"/>
      <w:r w:rsidRPr="00943270">
        <w:rPr>
          <w:color w:val="336699"/>
          <w:sz w:val="24"/>
          <w:szCs w:val="24"/>
        </w:rPr>
        <w:t>3.4 Marginalised and vulnerable groups</w:t>
      </w:r>
      <w:bookmarkEnd w:id="52"/>
      <w:bookmarkEnd w:id="53"/>
      <w:bookmarkEnd w:id="54"/>
    </w:p>
    <w:p w14:paraId="31E24324" w14:textId="410BA2FB"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ascii="Times New Roman" w:hAnsi="Times New Roman" w:cs="Times New Roman"/>
          <w:sz w:val="22"/>
          <w:szCs w:val="22"/>
          <w:lang w:eastAsia="ja-JP"/>
        </w:rPr>
      </w:pPr>
      <w:r w:rsidRPr="00943270">
        <w:rPr>
          <w:rFonts w:cs="Arial"/>
          <w:szCs w:val="21"/>
        </w:rPr>
        <w:t>Gender inequality is engrained in the culture of different Sudanese ethnic groups, reinforced by the reflection of male dominance in legislation and the political domain. The Sudanese women movement has acquired the right for political participation since 1965, but women's political participation has remained limited, especially at the decision-making levels. Even if women have gained 25% of representation in all decision-making bodies</w:t>
      </w:r>
      <w:r w:rsidR="00754951">
        <w:rPr>
          <w:rFonts w:cs="Arial"/>
          <w:szCs w:val="21"/>
        </w:rPr>
        <w:t>,</w:t>
      </w:r>
      <w:r w:rsidRPr="00943270">
        <w:rPr>
          <w:rFonts w:cs="Arial"/>
          <w:szCs w:val="21"/>
        </w:rPr>
        <w:t xml:space="preserve"> they are still underrepresented in parliaments and political parties.</w:t>
      </w:r>
    </w:p>
    <w:p w14:paraId="503680A3" w14:textId="4623B658"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Women have less access to resources than men, and gender blind policies and finance processes often exclude poor women. Farming lands are predominantly male owned, and women often have to work as low paid or even unpaid family members. Although there is an increase in number of women working in both public and private sectors, they are mainly represented at the lower administrative levels, and experience discrimination in training and work benefits. </w:t>
      </w:r>
    </w:p>
    <w:p w14:paraId="55F1CEC5" w14:textId="255F66C0" w:rsidR="00ED50F0" w:rsidRPr="00703418" w:rsidRDefault="00ED50F0" w:rsidP="00943270">
      <w:pPr>
        <w:pStyle w:val="ListParagraph"/>
        <w:numPr>
          <w:ilvl w:val="0"/>
          <w:numId w:val="8"/>
        </w:numPr>
        <w:tabs>
          <w:tab w:val="num" w:pos="142"/>
        </w:tabs>
        <w:spacing w:before="120" w:after="120" w:line="240" w:lineRule="auto"/>
        <w:ind w:left="0" w:firstLine="0"/>
        <w:contextualSpacing w:val="0"/>
        <w:rPr>
          <w:rFonts w:cs="Arial"/>
          <w:color w:val="000000" w:themeColor="text1"/>
          <w:szCs w:val="21"/>
        </w:rPr>
      </w:pPr>
      <w:r w:rsidRPr="00943270">
        <w:rPr>
          <w:rFonts w:cs="Arial"/>
          <w:szCs w:val="21"/>
        </w:rPr>
        <w:lastRenderedPageBreak/>
        <w:t>Decision-making at household level has remained</w:t>
      </w:r>
      <w:r w:rsidR="00703418">
        <w:rPr>
          <w:rFonts w:cs="Arial"/>
          <w:szCs w:val="21"/>
        </w:rPr>
        <w:t xml:space="preserve"> in general</w:t>
      </w:r>
      <w:r w:rsidRPr="00943270">
        <w:rPr>
          <w:rFonts w:cs="Arial"/>
          <w:szCs w:val="21"/>
        </w:rPr>
        <w:t xml:space="preserve"> </w:t>
      </w:r>
      <w:r w:rsidRPr="00703418">
        <w:rPr>
          <w:rFonts w:cs="Arial"/>
          <w:color w:val="000000" w:themeColor="text1"/>
          <w:szCs w:val="21"/>
        </w:rPr>
        <w:t xml:space="preserve">the </w:t>
      </w:r>
      <w:r w:rsidRPr="00703418">
        <w:rPr>
          <w:color w:val="000000" w:themeColor="text1"/>
        </w:rPr>
        <w:t>exclusive right</w:t>
      </w:r>
      <w:r w:rsidRPr="00703418">
        <w:rPr>
          <w:rFonts w:cs="Arial"/>
          <w:color w:val="000000" w:themeColor="text1"/>
          <w:szCs w:val="21"/>
        </w:rPr>
        <w:t xml:space="preserve"> </w:t>
      </w:r>
      <w:r w:rsidR="00703418" w:rsidRPr="00703418">
        <w:rPr>
          <w:rFonts w:cs="Arial"/>
          <w:color w:val="000000" w:themeColor="text1"/>
          <w:szCs w:val="21"/>
        </w:rPr>
        <w:t xml:space="preserve">of </w:t>
      </w:r>
      <w:r w:rsidRPr="00703418">
        <w:rPr>
          <w:rFonts w:cs="Arial"/>
          <w:color w:val="000000" w:themeColor="text1"/>
          <w:szCs w:val="21"/>
        </w:rPr>
        <w:t>m</w:t>
      </w:r>
      <w:r w:rsidRPr="00943270">
        <w:rPr>
          <w:rFonts w:cs="Arial"/>
          <w:szCs w:val="21"/>
        </w:rPr>
        <w:t>en. Moreover, many practices and norms are harmful to women, such as female genital mutilation</w:t>
      </w:r>
      <w:r w:rsidR="00754951">
        <w:rPr>
          <w:rFonts w:cs="Arial"/>
          <w:szCs w:val="21"/>
        </w:rPr>
        <w:t xml:space="preserve"> (FGM)</w:t>
      </w:r>
      <w:r w:rsidRPr="00943270">
        <w:rPr>
          <w:rFonts w:cs="Arial"/>
          <w:szCs w:val="21"/>
        </w:rPr>
        <w:t xml:space="preserve">, early forced marriage, and related to divorce, which has many negative socioeconomic implications for women. At the community level, girls, boys and women have become subjected to sexual violence at an increasing prevalence, especially in peripheries and conflict </w:t>
      </w:r>
      <w:r w:rsidRPr="00703418">
        <w:rPr>
          <w:rFonts w:cs="Arial"/>
          <w:color w:val="000000" w:themeColor="text1"/>
          <w:szCs w:val="21"/>
        </w:rPr>
        <w:t xml:space="preserve">zones, which is evidenced by cases of </w:t>
      </w:r>
      <w:r w:rsidRPr="00703418">
        <w:rPr>
          <w:color w:val="000000" w:themeColor="text1"/>
        </w:rPr>
        <w:t>rape reported to the police</w:t>
      </w:r>
      <w:r w:rsidR="0067146D" w:rsidRPr="00703418">
        <w:rPr>
          <w:rFonts w:cs="Arial"/>
          <w:color w:val="000000" w:themeColor="text1"/>
          <w:szCs w:val="21"/>
        </w:rPr>
        <w:t xml:space="preserve"> </w:t>
      </w:r>
      <w:r w:rsidRPr="00703418">
        <w:rPr>
          <w:rFonts w:cs="Arial"/>
          <w:color w:val="000000" w:themeColor="text1"/>
          <w:szCs w:val="21"/>
        </w:rPr>
        <w:t>and cases supported by NGOs working in combating sexual violence.</w:t>
      </w:r>
    </w:p>
    <w:p w14:paraId="38964870" w14:textId="24DC18B6"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In armed conflict, livelihoods are directly affected through decreased access to income sources including land and natural resources as a result of exclusion and displacement</w:t>
      </w:r>
      <w:r w:rsidRPr="00943270">
        <w:rPr>
          <w:rStyle w:val="FootnoteReference"/>
          <w:rFonts w:cs="Arial"/>
          <w:szCs w:val="21"/>
        </w:rPr>
        <w:footnoteReference w:id="59"/>
      </w:r>
      <w:r w:rsidRPr="00943270">
        <w:rPr>
          <w:rFonts w:cs="Arial"/>
          <w:szCs w:val="21"/>
        </w:rPr>
        <w:t>. Sudan has long history of a civil war ended by the cession of the south, as well as many armed conflicts in among others Darfur, Blue Nile and South Kordofan. Although almost everyone is affected by these conflicts and their devastating consequences, women have been disproportionately affected through displacement, disempowerment and marginalization, which make</w:t>
      </w:r>
      <w:r w:rsidR="007A47AF">
        <w:rPr>
          <w:rFonts w:cs="Arial"/>
          <w:szCs w:val="21"/>
        </w:rPr>
        <w:t>s</w:t>
      </w:r>
      <w:r w:rsidRPr="00943270">
        <w:rPr>
          <w:rFonts w:cs="Arial"/>
          <w:szCs w:val="21"/>
        </w:rPr>
        <w:t xml:space="preserve"> them more vulnerable, and exposed to many types of violence, exacerbated during conflict. Women are often seen as “symbolic” bearers of cultural and ethnic identity and the producers of the future generations and as such direct targets in a conflict to destroy or subvert this role, which has amounted to different kinds of sexual abuse including but not limited to rape.</w:t>
      </w:r>
    </w:p>
    <w:p w14:paraId="7865C79A" w14:textId="7777777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There are insufficient tangible commitments for addressing women’s needs in recovery programmes. Women have insufficiently been engaged in recovery programs, and as a result women’s needs in post-conflict situation are not being adequately addressed.</w:t>
      </w:r>
    </w:p>
    <w:p w14:paraId="73A753C1" w14:textId="0A7C4EBC"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Women in Sudan are very vulnerable to violence also outside the conflict context. There are no laws for protection of women from violence within the family, in the workplace or in public. In public spaces, harassment in public transportation is increasing. Also, women face beating and arresting by authorities because of</w:t>
      </w:r>
      <w:r w:rsidR="007A47AF">
        <w:rPr>
          <w:rFonts w:cs="Arial"/>
          <w:szCs w:val="21"/>
        </w:rPr>
        <w:t xml:space="preserve"> perceived</w:t>
      </w:r>
      <w:r w:rsidRPr="00943270">
        <w:rPr>
          <w:rFonts w:cs="Arial"/>
          <w:szCs w:val="21"/>
        </w:rPr>
        <w:t xml:space="preserve"> indecent dress or indecent behavio</w:t>
      </w:r>
      <w:r w:rsidR="00754951">
        <w:rPr>
          <w:rFonts w:cs="Arial"/>
          <w:szCs w:val="21"/>
        </w:rPr>
        <w:t>u</w:t>
      </w:r>
      <w:r w:rsidRPr="00943270">
        <w:rPr>
          <w:rFonts w:cs="Arial"/>
          <w:szCs w:val="21"/>
        </w:rPr>
        <w:t>r. This is supposedly done according to the public order act, but there are no clear standards of suitable dress or decent behavio</w:t>
      </w:r>
      <w:r w:rsidR="00754951">
        <w:rPr>
          <w:rFonts w:cs="Arial"/>
          <w:szCs w:val="21"/>
        </w:rPr>
        <w:t>u</w:t>
      </w:r>
      <w:r w:rsidRPr="00943270">
        <w:rPr>
          <w:rFonts w:cs="Arial"/>
          <w:szCs w:val="21"/>
        </w:rPr>
        <w:t>r. In conflict areas, the violence women have to face is even worse.</w:t>
      </w:r>
      <w:r w:rsidR="00703418">
        <w:rPr>
          <w:rFonts w:cs="Arial"/>
          <w:szCs w:val="21"/>
        </w:rPr>
        <w:t xml:space="preserve"> The</w:t>
      </w:r>
      <w:r w:rsidR="00703418" w:rsidRPr="00703418">
        <w:rPr>
          <w:rFonts w:cs="Arial"/>
          <w:szCs w:val="21"/>
        </w:rPr>
        <w:t xml:space="preserve"> CVAW unit </w:t>
      </w:r>
      <w:r w:rsidR="00703418">
        <w:rPr>
          <w:rFonts w:cs="Arial"/>
          <w:szCs w:val="21"/>
        </w:rPr>
        <w:t>is currently working with other stakeholders</w:t>
      </w:r>
      <w:r w:rsidR="00703418" w:rsidRPr="00703418">
        <w:rPr>
          <w:rFonts w:cs="Arial"/>
          <w:szCs w:val="21"/>
        </w:rPr>
        <w:t xml:space="preserve"> working on clarifying the standard of the decent dress. </w:t>
      </w:r>
    </w:p>
    <w:p w14:paraId="75451A35" w14:textId="528241C4"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Government has acknowledged the severity of </w:t>
      </w:r>
      <w:r w:rsidR="007A47AF">
        <w:rPr>
          <w:rFonts w:cs="Arial"/>
          <w:szCs w:val="21"/>
        </w:rPr>
        <w:t>VAW</w:t>
      </w:r>
      <w:r w:rsidR="007035A5">
        <w:rPr>
          <w:rFonts w:cs="Arial"/>
          <w:szCs w:val="21"/>
        </w:rPr>
        <w:t>/</w:t>
      </w:r>
      <w:r w:rsidR="007A47AF">
        <w:rPr>
          <w:rFonts w:cs="Arial"/>
          <w:szCs w:val="21"/>
        </w:rPr>
        <w:t>G</w:t>
      </w:r>
      <w:r w:rsidRPr="00943270">
        <w:rPr>
          <w:rFonts w:cs="Arial"/>
          <w:szCs w:val="21"/>
        </w:rPr>
        <w:t xml:space="preserve"> </w:t>
      </w:r>
      <w:r w:rsidR="002463B0" w:rsidRPr="00943270">
        <w:rPr>
          <w:rFonts w:cs="Arial"/>
          <w:szCs w:val="21"/>
        </w:rPr>
        <w:t>in 2005 by presidential decree the</w:t>
      </w:r>
      <w:r w:rsidRPr="00943270">
        <w:rPr>
          <w:rFonts w:cs="Arial"/>
          <w:szCs w:val="21"/>
        </w:rPr>
        <w:t xml:space="preserve"> Combating Violence Against Women (CVAW</w:t>
      </w:r>
      <w:r w:rsidR="002463B0" w:rsidRPr="00943270">
        <w:rPr>
          <w:rFonts w:cs="Arial"/>
          <w:szCs w:val="21"/>
        </w:rPr>
        <w:t>) units was established (a unit</w:t>
      </w:r>
      <w:r w:rsidR="00703418">
        <w:rPr>
          <w:rFonts w:cs="Arial"/>
          <w:szCs w:val="21"/>
        </w:rPr>
        <w:t xml:space="preserve"> </w:t>
      </w:r>
      <w:r w:rsidR="002463B0" w:rsidRPr="00943270">
        <w:rPr>
          <w:rFonts w:cs="Arial"/>
          <w:szCs w:val="21"/>
        </w:rPr>
        <w:t>under the MoWSS but funded directly by</w:t>
      </w:r>
      <w:r w:rsidR="00195E65">
        <w:rPr>
          <w:rFonts w:cs="Arial"/>
          <w:szCs w:val="21"/>
        </w:rPr>
        <w:t xml:space="preserve"> the </w:t>
      </w:r>
      <w:r w:rsidR="00195E65" w:rsidRPr="00943270">
        <w:rPr>
          <w:rFonts w:cs="Arial"/>
          <w:szCs w:val="21"/>
        </w:rPr>
        <w:t>Ministry of Finance and National Economy</w:t>
      </w:r>
      <w:r w:rsidR="00703418">
        <w:rPr>
          <w:rFonts w:cs="Arial"/>
          <w:szCs w:val="21"/>
        </w:rPr>
        <w:t xml:space="preserve"> </w:t>
      </w:r>
      <w:r w:rsidR="002463B0" w:rsidRPr="00943270">
        <w:rPr>
          <w:rFonts w:cs="Arial"/>
          <w:szCs w:val="21"/>
        </w:rPr>
        <w:t xml:space="preserve"> </w:t>
      </w:r>
      <w:r w:rsidR="00195E65">
        <w:rPr>
          <w:rFonts w:cs="Arial"/>
          <w:szCs w:val="21"/>
        </w:rPr>
        <w:t>(</w:t>
      </w:r>
      <w:r w:rsidR="002463B0" w:rsidRPr="00943270">
        <w:rPr>
          <w:rFonts w:cs="Arial"/>
          <w:szCs w:val="21"/>
        </w:rPr>
        <w:t>MoF)</w:t>
      </w:r>
      <w:r w:rsidR="00195E65">
        <w:rPr>
          <w:rFonts w:cs="Arial"/>
          <w:szCs w:val="21"/>
        </w:rPr>
        <w:t>)</w:t>
      </w:r>
      <w:r w:rsidR="002463B0" w:rsidRPr="00943270">
        <w:rPr>
          <w:rFonts w:cs="Arial"/>
          <w:szCs w:val="21"/>
        </w:rPr>
        <w:t xml:space="preserve"> and </w:t>
      </w:r>
      <w:r w:rsidRPr="00943270">
        <w:rPr>
          <w:rFonts w:cs="Arial"/>
          <w:szCs w:val="21"/>
        </w:rPr>
        <w:t>child and family protection units</w:t>
      </w:r>
      <w:r w:rsidR="002463B0" w:rsidRPr="00943270">
        <w:rPr>
          <w:rFonts w:cs="Arial"/>
          <w:szCs w:val="21"/>
        </w:rPr>
        <w:t xml:space="preserve"> were set up</w:t>
      </w:r>
      <w:r w:rsidRPr="00943270">
        <w:rPr>
          <w:rFonts w:cs="Arial"/>
          <w:szCs w:val="21"/>
        </w:rPr>
        <w:t xml:space="preserve"> </w:t>
      </w:r>
      <w:r w:rsidR="00703418">
        <w:rPr>
          <w:rFonts w:cs="Arial"/>
          <w:szCs w:val="21"/>
        </w:rPr>
        <w:t>under the Ministry of Interior to offer multi-sectoral services to violence victims</w:t>
      </w:r>
      <w:r w:rsidRPr="00943270">
        <w:rPr>
          <w:rFonts w:cs="Arial"/>
          <w:szCs w:val="21"/>
        </w:rPr>
        <w:t>. The Government has launched a campaign for combating violence against women in 2012. In spite of all these efforts though, progress is slow, caused among others by the existing lack of data</w:t>
      </w:r>
      <w:r w:rsidR="00703418">
        <w:rPr>
          <w:rFonts w:cs="Arial"/>
          <w:szCs w:val="21"/>
        </w:rPr>
        <w:t xml:space="preserve"> and capacity</w:t>
      </w:r>
      <w:r w:rsidRPr="00943270">
        <w:rPr>
          <w:rFonts w:cs="Arial"/>
          <w:szCs w:val="21"/>
        </w:rPr>
        <w:t>.</w:t>
      </w:r>
    </w:p>
    <w:p w14:paraId="770B5046" w14:textId="0BE71D9D" w:rsidR="00ED50F0" w:rsidRPr="00943270" w:rsidRDefault="00ED50F0" w:rsidP="00ED50F0">
      <w:pPr>
        <w:pStyle w:val="Heading2"/>
        <w:spacing w:before="120" w:line="240" w:lineRule="auto"/>
        <w:rPr>
          <w:color w:val="336699"/>
          <w:sz w:val="24"/>
          <w:szCs w:val="24"/>
        </w:rPr>
      </w:pPr>
      <w:bookmarkStart w:id="55" w:name="_Toc341362977"/>
      <w:bookmarkStart w:id="56" w:name="_Toc343335866"/>
      <w:r w:rsidRPr="00943270">
        <w:rPr>
          <w:color w:val="336699"/>
          <w:sz w:val="24"/>
          <w:szCs w:val="24"/>
        </w:rPr>
        <w:t>3.5 UN Women in Sudan</w:t>
      </w:r>
      <w:bookmarkEnd w:id="55"/>
      <w:bookmarkEnd w:id="56"/>
    </w:p>
    <w:p w14:paraId="0813725D" w14:textId="6F58DC37"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UN in Sudan works under the framework of the</w:t>
      </w:r>
      <w:r w:rsidR="00703418">
        <w:rPr>
          <w:rFonts w:cs="Arial"/>
          <w:szCs w:val="21"/>
        </w:rPr>
        <w:t xml:space="preserve"> </w:t>
      </w:r>
      <w:r w:rsidRPr="00943270">
        <w:rPr>
          <w:rFonts w:cs="Arial"/>
          <w:szCs w:val="21"/>
        </w:rPr>
        <w:t>UNDAF; currently this is the UNDAF 2013-2016 and the new UNDAF is expected to be signed in the first quarter of 2017. The UNDAF is built on 4 pillars namely (i) Poverty Reduction, Inclusive Growth and Sustainable Livelihoods: (ii) Basic Services; (iii) Gover</w:t>
      </w:r>
      <w:r w:rsidR="00330C93">
        <w:rPr>
          <w:rFonts w:cs="Arial"/>
          <w:szCs w:val="21"/>
        </w:rPr>
        <w:t xml:space="preserve">nance and Rule of Law; and (iv) </w:t>
      </w:r>
      <w:r w:rsidRPr="00943270">
        <w:rPr>
          <w:rFonts w:cs="Arial"/>
          <w:szCs w:val="21"/>
        </w:rPr>
        <w:t>Social Cohesion, Peace Consolidation and Peace Dividends. Within these priority areas, crosscutting issues of protection, gender, environment and climate change, emergency preparedness and disaster risk reduction (DRR), and HIV/AIDS have been incorporated. The UNDAF recognizes the interface between humanitarian and development engagement is complex and needs to be addressed by the UN in a coherent manner.</w:t>
      </w:r>
    </w:p>
    <w:p w14:paraId="6D1700AC" w14:textId="6DD16B99"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lastRenderedPageBreak/>
        <w:t>Even though UN Women has supported gender mainstreaming in the UNDAF, the UNDAF evaluation</w:t>
      </w:r>
      <w:r w:rsidRPr="00943270">
        <w:rPr>
          <w:rStyle w:val="FootnoteReference"/>
          <w:rFonts w:cs="Arial"/>
          <w:szCs w:val="21"/>
        </w:rPr>
        <w:footnoteReference w:id="60"/>
      </w:r>
      <w:r w:rsidR="00195E65">
        <w:rPr>
          <w:rFonts w:cs="Arial"/>
          <w:szCs w:val="21"/>
        </w:rPr>
        <w:t xml:space="preserve"> recommended that t</w:t>
      </w:r>
      <w:r w:rsidRPr="00943270">
        <w:rPr>
          <w:rFonts w:cs="Arial"/>
          <w:szCs w:val="21"/>
        </w:rPr>
        <w:t xml:space="preserve">he </w:t>
      </w:r>
      <w:r w:rsidR="00195E65">
        <w:rPr>
          <w:rFonts w:cs="Arial"/>
          <w:szCs w:val="21"/>
        </w:rPr>
        <w:t>UN Country Team (</w:t>
      </w:r>
      <w:r w:rsidRPr="00943270">
        <w:rPr>
          <w:rFonts w:cs="Arial"/>
          <w:szCs w:val="21"/>
        </w:rPr>
        <w:t>UNCT</w:t>
      </w:r>
      <w:r w:rsidR="00195E65">
        <w:rPr>
          <w:rFonts w:cs="Arial"/>
          <w:szCs w:val="21"/>
        </w:rPr>
        <w:t>)</w:t>
      </w:r>
      <w:r w:rsidRPr="00943270">
        <w:rPr>
          <w:rFonts w:cs="Arial"/>
          <w:szCs w:val="21"/>
        </w:rPr>
        <w:t xml:space="preserve"> should undertake efforts to better integrate programme principles related to gender equality. </w:t>
      </w:r>
    </w:p>
    <w:p w14:paraId="23E447D7" w14:textId="4C4242E2" w:rsidR="00ED50F0" w:rsidRPr="00943270" w:rsidRDefault="00ED50F0"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A Gend</w:t>
      </w:r>
      <w:r w:rsidR="00B7468B">
        <w:rPr>
          <w:rFonts w:cs="Arial"/>
          <w:szCs w:val="21"/>
        </w:rPr>
        <w:t xml:space="preserve">er Theme </w:t>
      </w:r>
      <w:r w:rsidR="00B7468B" w:rsidRPr="00703418">
        <w:rPr>
          <w:rFonts w:cs="Arial"/>
          <w:color w:val="000000" w:themeColor="text1"/>
          <w:szCs w:val="21"/>
        </w:rPr>
        <w:t>Group exists within UN</w:t>
      </w:r>
      <w:r w:rsidR="00703418" w:rsidRPr="00703418">
        <w:rPr>
          <w:rFonts w:cs="Arial"/>
          <w:color w:val="000000" w:themeColor="text1"/>
          <w:szCs w:val="21"/>
        </w:rPr>
        <w:t xml:space="preserve"> </w:t>
      </w:r>
      <w:r w:rsidR="00F54991" w:rsidRPr="00703418">
        <w:rPr>
          <w:rFonts w:cs="Arial"/>
          <w:color w:val="000000" w:themeColor="text1"/>
          <w:szCs w:val="21"/>
        </w:rPr>
        <w:t>and is coordinated by UN Women</w:t>
      </w:r>
      <w:r w:rsidR="00B7468B" w:rsidRPr="00703418">
        <w:rPr>
          <w:rFonts w:cs="Arial"/>
          <w:color w:val="000000" w:themeColor="text1"/>
          <w:szCs w:val="21"/>
        </w:rPr>
        <w:t xml:space="preserve">. It </w:t>
      </w:r>
      <w:r w:rsidR="00F54991" w:rsidRPr="00703418">
        <w:rPr>
          <w:rFonts w:cs="Arial"/>
          <w:color w:val="000000" w:themeColor="text1"/>
          <w:szCs w:val="21"/>
        </w:rPr>
        <w:t>had been active in 2014 and in 2015</w:t>
      </w:r>
      <w:r w:rsidR="00481B52" w:rsidRPr="00703418">
        <w:rPr>
          <w:rFonts w:cs="Arial"/>
          <w:color w:val="000000" w:themeColor="text1"/>
          <w:szCs w:val="21"/>
        </w:rPr>
        <w:t>. Its activities reduced from the last quarter of 2016 to late 1</w:t>
      </w:r>
      <w:r w:rsidR="00481B52" w:rsidRPr="00703418">
        <w:rPr>
          <w:rFonts w:cs="Arial"/>
          <w:color w:val="000000" w:themeColor="text1"/>
          <w:szCs w:val="21"/>
          <w:vertAlign w:val="superscript"/>
        </w:rPr>
        <w:t>st</w:t>
      </w:r>
      <w:r w:rsidR="00481B52" w:rsidRPr="00703418">
        <w:rPr>
          <w:rFonts w:cs="Arial"/>
          <w:color w:val="000000" w:themeColor="text1"/>
          <w:szCs w:val="21"/>
        </w:rPr>
        <w:t xml:space="preserve"> quarter of 2016 due to internal changes in UN Women and the human capacity gap following the change management. </w:t>
      </w:r>
      <w:r w:rsidR="00F54991" w:rsidRPr="00703418">
        <w:rPr>
          <w:rFonts w:cs="Arial"/>
          <w:color w:val="000000" w:themeColor="text1"/>
          <w:szCs w:val="21"/>
        </w:rPr>
        <w:t>It</w:t>
      </w:r>
      <w:r w:rsidRPr="00703418">
        <w:rPr>
          <w:rFonts w:cs="Arial"/>
          <w:color w:val="000000" w:themeColor="text1"/>
          <w:szCs w:val="21"/>
        </w:rPr>
        <w:t xml:space="preserve"> started </w:t>
      </w:r>
      <w:r w:rsidR="00F54991" w:rsidRPr="00703418">
        <w:rPr>
          <w:rFonts w:cs="Arial"/>
          <w:color w:val="000000" w:themeColor="text1"/>
          <w:szCs w:val="21"/>
        </w:rPr>
        <w:t>gathering again</w:t>
      </w:r>
      <w:r w:rsidRPr="00703418">
        <w:rPr>
          <w:rFonts w:cs="Arial"/>
          <w:color w:val="000000" w:themeColor="text1"/>
          <w:szCs w:val="21"/>
        </w:rPr>
        <w:t xml:space="preserve"> </w:t>
      </w:r>
      <w:r w:rsidRPr="00703418">
        <w:rPr>
          <w:color w:val="000000" w:themeColor="text1"/>
        </w:rPr>
        <w:t xml:space="preserve">in </w:t>
      </w:r>
      <w:r w:rsidR="00703418" w:rsidRPr="00703418">
        <w:rPr>
          <w:rFonts w:cs="Arial"/>
          <w:color w:val="000000" w:themeColor="text1"/>
          <w:szCs w:val="21"/>
        </w:rPr>
        <w:t>February</w:t>
      </w:r>
      <w:r w:rsidR="00481B52" w:rsidRPr="00703418">
        <w:rPr>
          <w:rFonts w:cs="Arial"/>
          <w:color w:val="000000" w:themeColor="text1"/>
          <w:szCs w:val="21"/>
        </w:rPr>
        <w:t xml:space="preserve"> 2016 to prepare for the </w:t>
      </w:r>
      <w:r w:rsidR="00703418" w:rsidRPr="00703418">
        <w:rPr>
          <w:rFonts w:cs="Arial"/>
          <w:color w:val="000000" w:themeColor="text1"/>
          <w:szCs w:val="21"/>
        </w:rPr>
        <w:t>International Women’s Day</w:t>
      </w:r>
      <w:r w:rsidR="00481B52" w:rsidRPr="00703418">
        <w:rPr>
          <w:rFonts w:cs="Arial"/>
          <w:color w:val="000000" w:themeColor="text1"/>
          <w:szCs w:val="21"/>
        </w:rPr>
        <w:t xml:space="preserve"> and again in </w:t>
      </w:r>
      <w:r w:rsidR="00F54991" w:rsidRPr="00703418">
        <w:rPr>
          <w:color w:val="000000" w:themeColor="text1"/>
        </w:rPr>
        <w:t>November</w:t>
      </w:r>
      <w:r w:rsidRPr="00703418">
        <w:rPr>
          <w:color w:val="000000" w:themeColor="text1"/>
        </w:rPr>
        <w:t xml:space="preserve"> 2016. </w:t>
      </w:r>
      <w:r w:rsidRPr="00703418">
        <w:rPr>
          <w:rFonts w:cs="Arial"/>
          <w:color w:val="000000" w:themeColor="text1"/>
          <w:szCs w:val="21"/>
        </w:rPr>
        <w:t>There</w:t>
      </w:r>
      <w:r w:rsidRPr="00943270">
        <w:rPr>
          <w:rFonts w:cs="Arial"/>
          <w:szCs w:val="21"/>
        </w:rPr>
        <w:t xml:space="preserve"> are four UN Joint Programmes with a gender focus, but two of these are still in the development stage; they are further described in the next section. An additional new Joint Programme on rule of law in Darfur was signed during the evaluation mission</w:t>
      </w:r>
      <w:r w:rsidRPr="00943270">
        <w:rPr>
          <w:rStyle w:val="FootnoteReference"/>
          <w:rFonts w:cs="Arial"/>
          <w:szCs w:val="21"/>
        </w:rPr>
        <w:footnoteReference w:id="61"/>
      </w:r>
      <w:r w:rsidRPr="00943270">
        <w:rPr>
          <w:rFonts w:cs="Arial"/>
          <w:szCs w:val="21"/>
        </w:rPr>
        <w:t xml:space="preserve">. </w:t>
      </w:r>
    </w:p>
    <w:p w14:paraId="331DA86C" w14:textId="1CC08314" w:rsidR="00D545DB" w:rsidRPr="00195E65" w:rsidRDefault="00ED50F0" w:rsidP="00195E65">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Though </w:t>
      </w:r>
      <w:r w:rsidR="00F54991">
        <w:rPr>
          <w:rFonts w:cs="Arial"/>
          <w:szCs w:val="21"/>
        </w:rPr>
        <w:t>developmental and humanitarian</w:t>
      </w:r>
      <w:r w:rsidRPr="00943270">
        <w:rPr>
          <w:rFonts w:cs="Arial"/>
          <w:szCs w:val="21"/>
        </w:rPr>
        <w:t xml:space="preserve"> needs in Sudan have not visibly decreased, less external funding has become available to Sudan as a result of other emerging crisis such as migrant crises and the situation in Syria</w:t>
      </w:r>
      <w:r w:rsidRPr="00943270">
        <w:rPr>
          <w:rStyle w:val="FootnoteReference"/>
          <w:rFonts w:cs="Arial"/>
          <w:szCs w:val="21"/>
        </w:rPr>
        <w:footnoteReference w:id="62"/>
      </w:r>
      <w:r w:rsidRPr="00943270">
        <w:rPr>
          <w:rFonts w:cs="Arial"/>
          <w:szCs w:val="21"/>
        </w:rPr>
        <w:t xml:space="preserve">. </w:t>
      </w:r>
      <w:r w:rsidRPr="00195E65">
        <w:rPr>
          <w:rFonts w:cs="Arial"/>
          <w:szCs w:val="21"/>
        </w:rPr>
        <w:t>Most donors focus on</w:t>
      </w:r>
      <w:r w:rsidR="00195E65">
        <w:rPr>
          <w:rFonts w:cs="Arial"/>
          <w:szCs w:val="21"/>
        </w:rPr>
        <w:t xml:space="preserve"> the</w:t>
      </w:r>
      <w:r w:rsidRPr="00195E65">
        <w:rPr>
          <w:rFonts w:cs="Arial"/>
          <w:szCs w:val="21"/>
        </w:rPr>
        <w:t xml:space="preserve"> conflict situation, and the bulk of the funds go to Darfur. This is particularly difficult for addressing gender and women’s empowerment issues, since these </w:t>
      </w:r>
      <w:r w:rsidR="00195E65">
        <w:rPr>
          <w:rFonts w:cs="Arial"/>
          <w:szCs w:val="21"/>
        </w:rPr>
        <w:t>stretch</w:t>
      </w:r>
      <w:r w:rsidRPr="00195E65">
        <w:rPr>
          <w:rFonts w:cs="Arial"/>
          <w:szCs w:val="21"/>
        </w:rPr>
        <w:t xml:space="preserve"> beyond the borders of conflict areas.</w:t>
      </w:r>
      <w:bookmarkStart w:id="57" w:name="_Ref341593594"/>
    </w:p>
    <w:bookmarkEnd w:id="57"/>
    <w:p w14:paraId="4E4C9D5C" w14:textId="77777777" w:rsidR="00F54991" w:rsidRDefault="00F54991"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During the period under evaluation, t</w:t>
      </w:r>
      <w:r w:rsidR="001662D6" w:rsidRPr="00943270">
        <w:rPr>
          <w:rFonts w:cs="Arial"/>
          <w:szCs w:val="21"/>
        </w:rPr>
        <w:t>he Sudan CO has had to face decreasing funding availability</w:t>
      </w:r>
      <w:r w:rsidR="00195E65">
        <w:rPr>
          <w:rFonts w:cs="Arial"/>
          <w:szCs w:val="21"/>
        </w:rPr>
        <w:t xml:space="preserve"> to a worse extent than the overall funding decrease for Sudan</w:t>
      </w:r>
      <w:r w:rsidR="001662D6" w:rsidRPr="00943270">
        <w:rPr>
          <w:rFonts w:cs="Arial"/>
          <w:szCs w:val="21"/>
        </w:rPr>
        <w:t>.</w:t>
      </w:r>
    </w:p>
    <w:p w14:paraId="20BAFCB9" w14:textId="6968C91B" w:rsidR="00CA56B6" w:rsidRPr="00A02716" w:rsidRDefault="004B6B9F" w:rsidP="00A02716">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According to OCHA data</w:t>
      </w:r>
      <w:r w:rsidR="00CA56B6">
        <w:rPr>
          <w:rStyle w:val="FootnoteReference"/>
          <w:rFonts w:cs="Arial"/>
          <w:szCs w:val="21"/>
        </w:rPr>
        <w:footnoteReference w:id="63"/>
      </w:r>
      <w:r>
        <w:rPr>
          <w:rFonts w:cs="Arial"/>
          <w:szCs w:val="21"/>
        </w:rPr>
        <w:t>, total humanitarian funding</w:t>
      </w:r>
      <w:r w:rsidR="00CA56B6">
        <w:rPr>
          <w:rFonts w:cs="Arial"/>
          <w:szCs w:val="21"/>
        </w:rPr>
        <w:t xml:space="preserve"> available</w:t>
      </w:r>
      <w:r>
        <w:rPr>
          <w:rFonts w:cs="Arial"/>
          <w:szCs w:val="21"/>
        </w:rPr>
        <w:t xml:space="preserve"> for Sudan decreased from </w:t>
      </w:r>
      <w:r w:rsidR="00CA56B6">
        <w:rPr>
          <w:rFonts w:cs="Arial"/>
          <w:szCs w:val="21"/>
        </w:rPr>
        <w:t xml:space="preserve">US$ 2,024,508,424 in 2014 via US$ 1,361,159,436 in 2015 to US$ 1,287,503,604 in 2016. </w:t>
      </w:r>
      <w:r w:rsidR="00CA56B6">
        <w:rPr>
          <w:rFonts w:cs="Arial"/>
          <w:szCs w:val="21"/>
        </w:rPr>
        <w:fldChar w:fldCharType="begin"/>
      </w:r>
      <w:r w:rsidR="00CA56B6">
        <w:rPr>
          <w:rFonts w:cs="Arial"/>
          <w:szCs w:val="21"/>
        </w:rPr>
        <w:instrText xml:space="preserve"> REF _Ref341037584 \h </w:instrText>
      </w:r>
      <w:r w:rsidR="00CA56B6">
        <w:rPr>
          <w:rFonts w:cs="Arial"/>
          <w:szCs w:val="21"/>
        </w:rPr>
      </w:r>
      <w:r w:rsidR="00CA56B6">
        <w:rPr>
          <w:rFonts w:cs="Arial"/>
          <w:szCs w:val="21"/>
        </w:rPr>
        <w:fldChar w:fldCharType="separate"/>
      </w:r>
      <w:r w:rsidR="00816677" w:rsidRPr="00943270">
        <w:rPr>
          <w:color w:val="000000" w:themeColor="text1"/>
        </w:rPr>
        <w:t xml:space="preserve">Chart </w:t>
      </w:r>
      <w:r w:rsidR="00816677">
        <w:rPr>
          <w:noProof/>
          <w:color w:val="000000" w:themeColor="text1"/>
        </w:rPr>
        <w:t>1</w:t>
      </w:r>
      <w:r w:rsidR="00CA56B6">
        <w:rPr>
          <w:rFonts w:cs="Arial"/>
          <w:szCs w:val="21"/>
        </w:rPr>
        <w:fldChar w:fldCharType="end"/>
      </w:r>
      <w:r w:rsidR="00CA56B6">
        <w:rPr>
          <w:rFonts w:cs="Arial"/>
          <w:szCs w:val="21"/>
        </w:rPr>
        <w:t xml:space="preserve"> displays the decrease in funding in percentages, as compared to the decrease faced by UN Women (data in </w:t>
      </w:r>
      <w:r w:rsidR="00CA56B6">
        <w:rPr>
          <w:rFonts w:cs="Arial"/>
          <w:szCs w:val="21"/>
        </w:rPr>
        <w:fldChar w:fldCharType="begin"/>
      </w:r>
      <w:r w:rsidR="00CA56B6">
        <w:rPr>
          <w:rFonts w:cs="Arial"/>
          <w:szCs w:val="21"/>
        </w:rPr>
        <w:instrText xml:space="preserve"> REF _Ref343241445 \h </w:instrText>
      </w:r>
      <w:r w:rsidR="00CA56B6">
        <w:rPr>
          <w:rFonts w:cs="Arial"/>
          <w:szCs w:val="21"/>
        </w:rPr>
      </w:r>
      <w:r w:rsidR="00CA56B6">
        <w:rPr>
          <w:rFonts w:cs="Arial"/>
          <w:szCs w:val="21"/>
        </w:rPr>
        <w:fldChar w:fldCharType="separate"/>
      </w:r>
      <w:r w:rsidR="00816677" w:rsidRPr="00F0500E">
        <w:rPr>
          <w:sz w:val="19"/>
          <w:szCs w:val="19"/>
        </w:rPr>
        <w:t xml:space="preserve">Table </w:t>
      </w:r>
      <w:r w:rsidR="00816677">
        <w:rPr>
          <w:noProof/>
          <w:sz w:val="19"/>
          <w:szCs w:val="19"/>
        </w:rPr>
        <w:t>2</w:t>
      </w:r>
      <w:r w:rsidR="00CA56B6">
        <w:rPr>
          <w:rFonts w:cs="Arial"/>
          <w:szCs w:val="21"/>
        </w:rPr>
        <w:fldChar w:fldCharType="end"/>
      </w:r>
      <w:r w:rsidR="00CA56B6">
        <w:rPr>
          <w:rFonts w:cs="Arial"/>
          <w:szCs w:val="21"/>
        </w:rPr>
        <w:t xml:space="preserve">). </w:t>
      </w:r>
      <w:r w:rsidR="00A02716">
        <w:rPr>
          <w:rFonts w:cs="Arial"/>
          <w:szCs w:val="21"/>
        </w:rPr>
        <w:t xml:space="preserve">The table demonstrates, that the drop in available funding for UN Women was much more severe, in each year as well as in total. </w:t>
      </w:r>
      <w:r w:rsidR="00CA56B6" w:rsidRPr="00A02716">
        <w:rPr>
          <w:rFonts w:cs="Arial"/>
          <w:szCs w:val="21"/>
        </w:rPr>
        <w:t>Though in the case of UN Women funds for humanitarian interventions could not be separated from development funds, since the bulk of the work was in humanitarian context, the comparison was judged valid.</w:t>
      </w:r>
    </w:p>
    <w:p w14:paraId="0C0CB317" w14:textId="114FC6F8" w:rsidR="00CA56B6" w:rsidRPr="00CA56B6" w:rsidRDefault="00CA56B6" w:rsidP="00CA56B6">
      <w:pPr>
        <w:pStyle w:val="Caption"/>
        <w:spacing w:after="0"/>
        <w:rPr>
          <w:rFonts w:cs="Arial"/>
          <w:color w:val="auto"/>
          <w:sz w:val="19"/>
          <w:szCs w:val="19"/>
        </w:rPr>
      </w:pPr>
      <w:bookmarkStart w:id="58" w:name="_Ref344457998"/>
      <w:r w:rsidRPr="00CA56B6">
        <w:rPr>
          <w:color w:val="auto"/>
          <w:sz w:val="19"/>
          <w:szCs w:val="19"/>
        </w:rPr>
        <w:t xml:space="preserve">Chart </w:t>
      </w:r>
      <w:r w:rsidRPr="00CA56B6">
        <w:rPr>
          <w:color w:val="auto"/>
          <w:sz w:val="19"/>
          <w:szCs w:val="19"/>
        </w:rPr>
        <w:fldChar w:fldCharType="begin"/>
      </w:r>
      <w:r w:rsidRPr="00CA56B6">
        <w:rPr>
          <w:color w:val="auto"/>
          <w:sz w:val="19"/>
          <w:szCs w:val="19"/>
        </w:rPr>
        <w:instrText xml:space="preserve"> SEQ Chart \* ARABIC </w:instrText>
      </w:r>
      <w:r w:rsidRPr="00CA56B6">
        <w:rPr>
          <w:color w:val="auto"/>
          <w:sz w:val="19"/>
          <w:szCs w:val="19"/>
        </w:rPr>
        <w:fldChar w:fldCharType="separate"/>
      </w:r>
      <w:r w:rsidRPr="00CA56B6">
        <w:rPr>
          <w:noProof/>
          <w:color w:val="auto"/>
          <w:sz w:val="19"/>
          <w:szCs w:val="19"/>
        </w:rPr>
        <w:t>2</w:t>
      </w:r>
      <w:r w:rsidRPr="00CA56B6">
        <w:rPr>
          <w:color w:val="auto"/>
          <w:sz w:val="19"/>
          <w:szCs w:val="19"/>
        </w:rPr>
        <w:fldChar w:fldCharType="end"/>
      </w:r>
      <w:bookmarkEnd w:id="58"/>
      <w:r w:rsidRPr="00CA56B6">
        <w:rPr>
          <w:color w:val="auto"/>
          <w:sz w:val="19"/>
          <w:szCs w:val="19"/>
        </w:rPr>
        <w:t>: Decrease in available funding in Sudan between 2014 and 2016</w:t>
      </w:r>
    </w:p>
    <w:p w14:paraId="326030A0" w14:textId="77777777" w:rsidR="004B6B9F" w:rsidRDefault="00CA56B6" w:rsidP="004B6B9F">
      <w:pPr>
        <w:pStyle w:val="ListParagraph"/>
        <w:spacing w:before="120" w:after="120" w:line="240" w:lineRule="auto"/>
        <w:ind w:left="0"/>
        <w:contextualSpacing w:val="0"/>
        <w:rPr>
          <w:rFonts w:cs="Arial"/>
          <w:szCs w:val="21"/>
        </w:rPr>
      </w:pPr>
      <w:r>
        <w:rPr>
          <w:noProof/>
          <w:lang w:val="en-US"/>
        </w:rPr>
        <w:drawing>
          <wp:inline distT="0" distB="0" distL="0" distR="0" wp14:anchorId="2F364756" wp14:editId="505B8695">
            <wp:extent cx="4572000" cy="2040467"/>
            <wp:effectExtent l="0" t="0" r="25400" b="1714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4F678EE" w14:textId="7FADE82F" w:rsidR="001662D6" w:rsidRPr="00943270" w:rsidRDefault="001662D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 To accommodate the insufficiency of financial resources, the office has gone through a staff restructuring in the period under evaluation. The number of UN Women staff was originally 21, and by the end of 2015, there were only three staff members in the Khartoum office; now UN Women has 8 staff members, most of whom are on UNV or consultancy contracts to keep human resource related costs low. New recruitment for 2017 is underway, for </w:t>
      </w:r>
      <w:r w:rsidR="00481B52">
        <w:rPr>
          <w:rFonts w:cs="Arial"/>
          <w:szCs w:val="21"/>
        </w:rPr>
        <w:t xml:space="preserve">both </w:t>
      </w:r>
      <w:r w:rsidRPr="00943270">
        <w:rPr>
          <w:rFonts w:cs="Arial"/>
          <w:szCs w:val="21"/>
        </w:rPr>
        <w:t xml:space="preserve">the </w:t>
      </w:r>
      <w:r w:rsidR="00481B52">
        <w:rPr>
          <w:rFonts w:cs="Arial"/>
          <w:szCs w:val="21"/>
        </w:rPr>
        <w:t xml:space="preserve">Khartoum and </w:t>
      </w:r>
      <w:r w:rsidRPr="00943270">
        <w:rPr>
          <w:rFonts w:cs="Arial"/>
          <w:szCs w:val="21"/>
        </w:rPr>
        <w:t>Darfur office</w:t>
      </w:r>
      <w:r w:rsidR="00481B52">
        <w:rPr>
          <w:rFonts w:cs="Arial"/>
          <w:szCs w:val="21"/>
        </w:rPr>
        <w:t>s</w:t>
      </w:r>
      <w:r w:rsidRPr="00943270">
        <w:rPr>
          <w:rFonts w:cs="Arial"/>
          <w:szCs w:val="21"/>
        </w:rPr>
        <w:t xml:space="preserve">, since most </w:t>
      </w:r>
      <w:r w:rsidR="00481B52">
        <w:rPr>
          <w:rFonts w:cs="Arial"/>
          <w:szCs w:val="21"/>
        </w:rPr>
        <w:t xml:space="preserve">field </w:t>
      </w:r>
      <w:r w:rsidRPr="00943270">
        <w:rPr>
          <w:rFonts w:cs="Arial"/>
          <w:szCs w:val="21"/>
        </w:rPr>
        <w:lastRenderedPageBreak/>
        <w:t>interventions currently take place in Darfur. The Darfur sub-office has been closed for a couple of months by the end of 2015, and is now functioning as a project office.</w:t>
      </w:r>
    </w:p>
    <w:p w14:paraId="52AE427C" w14:textId="77777777" w:rsidR="00B93290" w:rsidRPr="00943270" w:rsidRDefault="00B93290" w:rsidP="00AD32D3">
      <w:pPr>
        <w:pStyle w:val="Heading1"/>
        <w:numPr>
          <w:ilvl w:val="0"/>
          <w:numId w:val="2"/>
        </w:numPr>
        <w:spacing w:before="240"/>
        <w:ind w:left="284" w:hanging="284"/>
        <w:rPr>
          <w:color w:val="336699"/>
        </w:rPr>
      </w:pPr>
      <w:bookmarkStart w:id="59" w:name="_Toc343335867"/>
      <w:r w:rsidRPr="00943270">
        <w:rPr>
          <w:color w:val="336699"/>
        </w:rPr>
        <w:t>Technical Design of the Strategic Note</w:t>
      </w:r>
      <w:bookmarkEnd w:id="45"/>
      <w:bookmarkEnd w:id="59"/>
    </w:p>
    <w:p w14:paraId="4E42A927" w14:textId="3EE9F5AF" w:rsidR="00247695" w:rsidRPr="00B026DA" w:rsidRDefault="00247695" w:rsidP="00B026DA">
      <w:pPr>
        <w:pStyle w:val="ListParagraph"/>
        <w:numPr>
          <w:ilvl w:val="0"/>
          <w:numId w:val="8"/>
        </w:numPr>
        <w:tabs>
          <w:tab w:val="num" w:pos="142"/>
        </w:tabs>
        <w:spacing w:before="120" w:after="120" w:line="240" w:lineRule="auto"/>
        <w:ind w:left="0" w:firstLine="0"/>
        <w:contextualSpacing w:val="0"/>
        <w:rPr>
          <w:rFonts w:cs="Arial"/>
          <w:szCs w:val="21"/>
        </w:rPr>
      </w:pPr>
      <w:r w:rsidRPr="00247695">
        <w:rPr>
          <w:rFonts w:cs="Arial"/>
          <w:szCs w:val="21"/>
        </w:rPr>
        <w:t xml:space="preserve">The summary of the DRF Framework (impact and outcomes) has been captured in </w:t>
      </w:r>
      <w:r w:rsidR="00B026DA">
        <w:rPr>
          <w:rFonts w:cs="Arial"/>
          <w:szCs w:val="21"/>
        </w:rPr>
        <w:fldChar w:fldCharType="begin"/>
      </w:r>
      <w:r w:rsidR="00B026DA">
        <w:rPr>
          <w:rFonts w:cs="Arial"/>
          <w:szCs w:val="21"/>
        </w:rPr>
        <w:instrText xml:space="preserve"> REF _Ref348525653 \h </w:instrText>
      </w:r>
      <w:r w:rsidR="00B026DA">
        <w:rPr>
          <w:rFonts w:cs="Arial"/>
          <w:szCs w:val="21"/>
        </w:rPr>
      </w:r>
      <w:r w:rsidR="00B026DA">
        <w:rPr>
          <w:rFonts w:cs="Arial"/>
          <w:szCs w:val="21"/>
        </w:rPr>
        <w:fldChar w:fldCharType="separate"/>
      </w:r>
      <w:r w:rsidR="00B026DA" w:rsidRPr="00B026DA">
        <w:rPr>
          <w:rFonts w:cs="Arial"/>
          <w:szCs w:val="21"/>
        </w:rPr>
        <w:t>Table 5</w:t>
      </w:r>
      <w:r w:rsidR="00B026DA">
        <w:rPr>
          <w:rFonts w:cs="Arial"/>
          <w:szCs w:val="21"/>
        </w:rPr>
        <w:fldChar w:fldCharType="end"/>
      </w:r>
      <w:r w:rsidRPr="00B026DA">
        <w:rPr>
          <w:rFonts w:cs="Arial"/>
          <w:szCs w:val="21"/>
        </w:rPr>
        <w:t xml:space="preserve"> below. The full Framework including outputs and activities can be found in </w:t>
      </w:r>
      <w:bookmarkStart w:id="60" w:name="_Ref342633832"/>
      <w:r w:rsidRPr="00B026DA">
        <w:rPr>
          <w:rFonts w:cs="Arial"/>
          <w:szCs w:val="21"/>
        </w:rPr>
        <w:fldChar w:fldCharType="begin"/>
      </w:r>
      <w:r w:rsidRPr="00B026DA">
        <w:rPr>
          <w:rFonts w:cs="Arial"/>
          <w:szCs w:val="21"/>
        </w:rPr>
        <w:instrText xml:space="preserve"> REF _Ref342568566 \h </w:instrText>
      </w:r>
      <w:r w:rsidRPr="00B026DA">
        <w:rPr>
          <w:rFonts w:cs="Arial"/>
          <w:szCs w:val="21"/>
        </w:rPr>
      </w:r>
      <w:r w:rsidRPr="00B026DA">
        <w:rPr>
          <w:rFonts w:cs="Arial"/>
          <w:szCs w:val="21"/>
        </w:rPr>
        <w:fldChar w:fldCharType="separate"/>
      </w:r>
      <w:r w:rsidRPr="00B026DA">
        <w:rPr>
          <w:rFonts w:cs="Arial"/>
          <w:szCs w:val="21"/>
        </w:rPr>
        <w:t>Annex</w:t>
      </w:r>
      <w:r w:rsidR="0039377A" w:rsidRPr="00B026DA">
        <w:rPr>
          <w:rFonts w:cs="Arial"/>
          <w:szCs w:val="21"/>
        </w:rPr>
        <w:t xml:space="preserve"> 8</w:t>
      </w:r>
      <w:r w:rsidRPr="00B026DA">
        <w:rPr>
          <w:rFonts w:cs="Arial"/>
          <w:szCs w:val="21"/>
        </w:rPr>
        <w:fldChar w:fldCharType="end"/>
      </w:r>
      <w:r w:rsidRPr="00B026DA">
        <w:rPr>
          <w:rFonts w:cs="Arial"/>
          <w:szCs w:val="21"/>
        </w:rPr>
        <w:t>.</w:t>
      </w:r>
    </w:p>
    <w:p w14:paraId="794A3765" w14:textId="420CCE2B" w:rsidR="00D23E8E" w:rsidRPr="00943270" w:rsidRDefault="00D23E8E" w:rsidP="00652F7F">
      <w:pPr>
        <w:pStyle w:val="Caption"/>
        <w:keepNext/>
        <w:spacing w:after="60"/>
        <w:rPr>
          <w:rFonts w:cs="Arial"/>
          <w:color w:val="auto"/>
          <w:sz w:val="19"/>
          <w:szCs w:val="19"/>
        </w:rPr>
      </w:pPr>
      <w:bookmarkStart w:id="61" w:name="_Ref348525653"/>
      <w:bookmarkStart w:id="62" w:name="_Toc343335895"/>
      <w:r w:rsidRPr="00943270">
        <w:rPr>
          <w:rFonts w:cs="Arial"/>
          <w:color w:val="auto"/>
          <w:sz w:val="19"/>
          <w:szCs w:val="19"/>
        </w:rPr>
        <w:t xml:space="preserve">Table </w:t>
      </w:r>
      <w:r w:rsidRPr="00943270">
        <w:rPr>
          <w:rFonts w:cs="Arial"/>
          <w:color w:val="auto"/>
          <w:sz w:val="19"/>
          <w:szCs w:val="19"/>
        </w:rPr>
        <w:fldChar w:fldCharType="begin"/>
      </w:r>
      <w:r w:rsidRPr="00943270">
        <w:rPr>
          <w:rFonts w:cs="Arial"/>
          <w:color w:val="auto"/>
          <w:sz w:val="19"/>
          <w:szCs w:val="19"/>
        </w:rPr>
        <w:instrText xml:space="preserve"> SEQ Table \* ARABIC </w:instrText>
      </w:r>
      <w:r w:rsidRPr="00943270">
        <w:rPr>
          <w:rFonts w:cs="Arial"/>
          <w:color w:val="auto"/>
          <w:sz w:val="19"/>
          <w:szCs w:val="19"/>
        </w:rPr>
        <w:fldChar w:fldCharType="separate"/>
      </w:r>
      <w:r w:rsidR="00E735DD">
        <w:rPr>
          <w:rFonts w:cs="Arial"/>
          <w:noProof/>
          <w:color w:val="auto"/>
          <w:sz w:val="19"/>
          <w:szCs w:val="19"/>
        </w:rPr>
        <w:t>5</w:t>
      </w:r>
      <w:r w:rsidRPr="00943270">
        <w:rPr>
          <w:rFonts w:cs="Arial"/>
          <w:color w:val="auto"/>
          <w:sz w:val="19"/>
          <w:szCs w:val="19"/>
        </w:rPr>
        <w:fldChar w:fldCharType="end"/>
      </w:r>
      <w:bookmarkEnd w:id="60"/>
      <w:bookmarkEnd w:id="61"/>
      <w:r w:rsidRPr="00943270">
        <w:rPr>
          <w:rFonts w:cs="Arial"/>
          <w:color w:val="auto"/>
          <w:sz w:val="19"/>
          <w:szCs w:val="19"/>
        </w:rPr>
        <w:t>: DRF - Impact and outcome areas</w:t>
      </w:r>
      <w:bookmarkEnd w:id="62"/>
    </w:p>
    <w:tbl>
      <w:tblPr>
        <w:tblW w:w="8550"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284"/>
        <w:gridCol w:w="568"/>
        <w:gridCol w:w="7698"/>
      </w:tblGrid>
      <w:tr w:rsidR="00D23E8E" w:rsidRPr="00943270" w14:paraId="2E3D03FF" w14:textId="77777777" w:rsidTr="00D23E8E">
        <w:trPr>
          <w:trHeight w:val="300"/>
        </w:trPr>
        <w:tc>
          <w:tcPr>
            <w:tcW w:w="8550" w:type="dxa"/>
            <w:gridSpan w:val="3"/>
            <w:tcBorders>
              <w:top w:val="single" w:sz="12" w:space="0" w:color="auto"/>
              <w:bottom w:val="nil"/>
            </w:tcBorders>
            <w:shd w:val="clear" w:color="auto" w:fill="E6E6E6"/>
            <w:noWrap/>
            <w:tcMar>
              <w:left w:w="45" w:type="dxa"/>
              <w:right w:w="28" w:type="dxa"/>
            </w:tcMar>
            <w:hideMark/>
          </w:tcPr>
          <w:p w14:paraId="2F3C0FF5" w14:textId="77777777" w:rsidR="00D23E8E" w:rsidRPr="00024D23" w:rsidRDefault="00D23E8E" w:rsidP="00AD008B">
            <w:pPr>
              <w:spacing w:line="240" w:lineRule="auto"/>
              <w:rPr>
                <w:b/>
                <w:bCs/>
                <w:sz w:val="19"/>
                <w:szCs w:val="19"/>
              </w:rPr>
            </w:pPr>
            <w:r w:rsidRPr="00024D23">
              <w:rPr>
                <w:b/>
                <w:bCs/>
                <w:sz w:val="19"/>
                <w:szCs w:val="19"/>
              </w:rPr>
              <w:t>Impact 1 Women lead and participate in decision-making at all levels</w:t>
            </w:r>
          </w:p>
        </w:tc>
      </w:tr>
      <w:tr w:rsidR="00D23E8E" w:rsidRPr="00943270" w14:paraId="20F4E8A7" w14:textId="77777777" w:rsidTr="00D23E8E">
        <w:trPr>
          <w:trHeight w:val="300"/>
        </w:trPr>
        <w:tc>
          <w:tcPr>
            <w:tcW w:w="284" w:type="dxa"/>
            <w:vMerge w:val="restart"/>
            <w:tcBorders>
              <w:top w:val="nil"/>
            </w:tcBorders>
            <w:shd w:val="clear" w:color="auto" w:fill="auto"/>
            <w:noWrap/>
            <w:tcMar>
              <w:left w:w="45" w:type="dxa"/>
              <w:right w:w="28" w:type="dxa"/>
            </w:tcMar>
            <w:textDirection w:val="tbRl"/>
            <w:hideMark/>
          </w:tcPr>
          <w:p w14:paraId="75CF06E1" w14:textId="77777777" w:rsidR="00D23E8E" w:rsidRPr="00024D23" w:rsidRDefault="00D23E8E" w:rsidP="00AD008B">
            <w:pPr>
              <w:spacing w:line="240" w:lineRule="auto"/>
              <w:rPr>
                <w:b/>
                <w:iCs/>
                <w:sz w:val="19"/>
                <w:szCs w:val="19"/>
              </w:rPr>
            </w:pPr>
            <w:r w:rsidRPr="00024D23">
              <w:rPr>
                <w:b/>
                <w:iCs/>
                <w:sz w:val="19"/>
                <w:szCs w:val="19"/>
              </w:rPr>
              <w:t>Outcomes</w:t>
            </w:r>
          </w:p>
        </w:tc>
        <w:tc>
          <w:tcPr>
            <w:tcW w:w="568" w:type="dxa"/>
            <w:tcBorders>
              <w:top w:val="nil"/>
            </w:tcBorders>
            <w:shd w:val="clear" w:color="auto" w:fill="auto"/>
            <w:tcMar>
              <w:left w:w="45" w:type="dxa"/>
              <w:right w:w="28" w:type="dxa"/>
            </w:tcMar>
          </w:tcPr>
          <w:p w14:paraId="2247DD40" w14:textId="77777777" w:rsidR="00D23E8E" w:rsidRPr="00024D23" w:rsidRDefault="00D23E8E" w:rsidP="00AD008B">
            <w:pPr>
              <w:spacing w:line="240" w:lineRule="auto"/>
              <w:rPr>
                <w:iCs/>
                <w:sz w:val="19"/>
                <w:szCs w:val="19"/>
              </w:rPr>
            </w:pPr>
            <w:r w:rsidRPr="00024D23">
              <w:rPr>
                <w:iCs/>
                <w:sz w:val="19"/>
                <w:szCs w:val="19"/>
              </w:rPr>
              <w:t>1.1</w:t>
            </w:r>
          </w:p>
        </w:tc>
        <w:tc>
          <w:tcPr>
            <w:tcW w:w="7698" w:type="dxa"/>
            <w:tcBorders>
              <w:top w:val="nil"/>
            </w:tcBorders>
            <w:shd w:val="clear" w:color="auto" w:fill="auto"/>
            <w:noWrap/>
            <w:tcMar>
              <w:left w:w="45" w:type="dxa"/>
              <w:right w:w="28" w:type="dxa"/>
            </w:tcMar>
            <w:vAlign w:val="center"/>
            <w:hideMark/>
          </w:tcPr>
          <w:p w14:paraId="39FFAF4D" w14:textId="77777777" w:rsidR="00D23E8E" w:rsidRPr="00024D23" w:rsidRDefault="00D23E8E" w:rsidP="00AD008B">
            <w:pPr>
              <w:spacing w:line="240" w:lineRule="auto"/>
              <w:rPr>
                <w:iCs/>
                <w:sz w:val="19"/>
                <w:szCs w:val="19"/>
              </w:rPr>
            </w:pPr>
            <w:r w:rsidRPr="00024D23">
              <w:rPr>
                <w:iCs/>
                <w:sz w:val="19"/>
                <w:szCs w:val="19"/>
              </w:rPr>
              <w:t>Gender equality advocates influence the constitutional, legal and policy frameworks to increase women’s leadership and political participation in Sudan</w:t>
            </w:r>
          </w:p>
        </w:tc>
      </w:tr>
      <w:tr w:rsidR="00D23E8E" w:rsidRPr="00943270" w14:paraId="74E07DC4" w14:textId="77777777" w:rsidTr="00D23E8E">
        <w:trPr>
          <w:trHeight w:val="371"/>
        </w:trPr>
        <w:tc>
          <w:tcPr>
            <w:tcW w:w="284" w:type="dxa"/>
            <w:vMerge/>
            <w:tcBorders>
              <w:bottom w:val="nil"/>
            </w:tcBorders>
            <w:shd w:val="clear" w:color="auto" w:fill="auto"/>
            <w:noWrap/>
            <w:tcMar>
              <w:left w:w="45" w:type="dxa"/>
              <w:right w:w="28" w:type="dxa"/>
            </w:tcMar>
            <w:hideMark/>
          </w:tcPr>
          <w:p w14:paraId="6E8E13AD" w14:textId="77777777" w:rsidR="00D23E8E" w:rsidRPr="00024D23" w:rsidRDefault="00D23E8E" w:rsidP="00AD008B">
            <w:pPr>
              <w:spacing w:line="240" w:lineRule="auto"/>
              <w:rPr>
                <w:iCs/>
                <w:sz w:val="19"/>
                <w:szCs w:val="19"/>
              </w:rPr>
            </w:pPr>
          </w:p>
        </w:tc>
        <w:tc>
          <w:tcPr>
            <w:tcW w:w="568" w:type="dxa"/>
            <w:tcBorders>
              <w:bottom w:val="nil"/>
            </w:tcBorders>
            <w:shd w:val="clear" w:color="auto" w:fill="auto"/>
            <w:tcMar>
              <w:left w:w="45" w:type="dxa"/>
              <w:right w:w="28" w:type="dxa"/>
            </w:tcMar>
            <w:vAlign w:val="center"/>
          </w:tcPr>
          <w:p w14:paraId="5B95B8DA" w14:textId="77777777" w:rsidR="00D23E8E" w:rsidRPr="00024D23" w:rsidRDefault="00D23E8E" w:rsidP="00AD008B">
            <w:pPr>
              <w:spacing w:line="240" w:lineRule="auto"/>
              <w:rPr>
                <w:iCs/>
                <w:sz w:val="19"/>
                <w:szCs w:val="19"/>
              </w:rPr>
            </w:pPr>
            <w:r w:rsidRPr="00024D23">
              <w:rPr>
                <w:iCs/>
                <w:sz w:val="19"/>
                <w:szCs w:val="19"/>
              </w:rPr>
              <w:t>1.2</w:t>
            </w:r>
          </w:p>
        </w:tc>
        <w:tc>
          <w:tcPr>
            <w:tcW w:w="7698" w:type="dxa"/>
            <w:tcBorders>
              <w:bottom w:val="nil"/>
            </w:tcBorders>
            <w:shd w:val="clear" w:color="auto" w:fill="auto"/>
            <w:noWrap/>
            <w:tcMar>
              <w:left w:w="45" w:type="dxa"/>
              <w:right w:w="28" w:type="dxa"/>
            </w:tcMar>
            <w:vAlign w:val="center"/>
            <w:hideMark/>
          </w:tcPr>
          <w:p w14:paraId="19E15758" w14:textId="77777777" w:rsidR="00D23E8E" w:rsidRPr="00024D23" w:rsidRDefault="00D23E8E" w:rsidP="00AD008B">
            <w:pPr>
              <w:spacing w:line="240" w:lineRule="auto"/>
              <w:rPr>
                <w:iCs/>
                <w:sz w:val="19"/>
                <w:szCs w:val="19"/>
              </w:rPr>
            </w:pPr>
            <w:r w:rsidRPr="00024D23">
              <w:rPr>
                <w:iCs/>
                <w:sz w:val="19"/>
                <w:szCs w:val="19"/>
              </w:rPr>
              <w:t>Women increasingly participate in national and local elections</w:t>
            </w:r>
          </w:p>
        </w:tc>
      </w:tr>
      <w:tr w:rsidR="00D23E8E" w:rsidRPr="00943270" w14:paraId="08064572" w14:textId="77777777" w:rsidTr="00D23E8E">
        <w:trPr>
          <w:trHeight w:val="300"/>
        </w:trPr>
        <w:tc>
          <w:tcPr>
            <w:tcW w:w="8550" w:type="dxa"/>
            <w:gridSpan w:val="3"/>
            <w:tcBorders>
              <w:top w:val="nil"/>
              <w:bottom w:val="nil"/>
            </w:tcBorders>
            <w:shd w:val="clear" w:color="auto" w:fill="E6E6E6"/>
            <w:noWrap/>
            <w:tcMar>
              <w:left w:w="45" w:type="dxa"/>
              <w:right w:w="28" w:type="dxa"/>
            </w:tcMar>
            <w:hideMark/>
          </w:tcPr>
          <w:p w14:paraId="6345CE3F" w14:textId="77777777" w:rsidR="00D23E8E" w:rsidRPr="00024D23" w:rsidRDefault="00D23E8E" w:rsidP="00AD008B">
            <w:pPr>
              <w:spacing w:line="240" w:lineRule="auto"/>
              <w:rPr>
                <w:b/>
                <w:bCs/>
                <w:sz w:val="19"/>
                <w:szCs w:val="19"/>
              </w:rPr>
            </w:pPr>
            <w:r w:rsidRPr="00024D23">
              <w:rPr>
                <w:b/>
                <w:bCs/>
                <w:sz w:val="19"/>
                <w:szCs w:val="19"/>
              </w:rPr>
              <w:t>Impact 2 Women, especially the poorest and most excluded, are economically empowered and benefit from development</w:t>
            </w:r>
          </w:p>
        </w:tc>
      </w:tr>
      <w:tr w:rsidR="00D23E8E" w:rsidRPr="00943270" w14:paraId="389EF73B" w14:textId="77777777" w:rsidTr="00D23E8E">
        <w:trPr>
          <w:trHeight w:val="343"/>
        </w:trPr>
        <w:tc>
          <w:tcPr>
            <w:tcW w:w="284" w:type="dxa"/>
            <w:vMerge w:val="restart"/>
            <w:tcBorders>
              <w:top w:val="nil"/>
            </w:tcBorders>
            <w:shd w:val="clear" w:color="auto" w:fill="auto"/>
            <w:noWrap/>
            <w:tcMar>
              <w:left w:w="45" w:type="dxa"/>
              <w:right w:w="28" w:type="dxa"/>
            </w:tcMar>
            <w:textDirection w:val="tbRl"/>
            <w:hideMark/>
          </w:tcPr>
          <w:p w14:paraId="73A2D1DF" w14:textId="77777777" w:rsidR="00D23E8E" w:rsidRPr="00024D23" w:rsidRDefault="00D23E8E" w:rsidP="00AD008B">
            <w:pPr>
              <w:spacing w:line="240" w:lineRule="auto"/>
              <w:rPr>
                <w:b/>
                <w:iCs/>
                <w:sz w:val="19"/>
                <w:szCs w:val="19"/>
              </w:rPr>
            </w:pPr>
            <w:r w:rsidRPr="00024D23">
              <w:rPr>
                <w:b/>
                <w:iCs/>
                <w:sz w:val="19"/>
                <w:szCs w:val="19"/>
              </w:rPr>
              <w:t>Outcomes</w:t>
            </w:r>
          </w:p>
        </w:tc>
        <w:tc>
          <w:tcPr>
            <w:tcW w:w="568" w:type="dxa"/>
            <w:tcBorders>
              <w:top w:val="nil"/>
            </w:tcBorders>
            <w:shd w:val="clear" w:color="auto" w:fill="auto"/>
            <w:tcMar>
              <w:left w:w="45" w:type="dxa"/>
              <w:right w:w="28" w:type="dxa"/>
            </w:tcMar>
          </w:tcPr>
          <w:p w14:paraId="485A3F56" w14:textId="77777777" w:rsidR="00D23E8E" w:rsidRPr="00024D23" w:rsidRDefault="00D23E8E" w:rsidP="00AD008B">
            <w:pPr>
              <w:spacing w:line="240" w:lineRule="auto"/>
              <w:rPr>
                <w:iCs/>
                <w:sz w:val="19"/>
                <w:szCs w:val="19"/>
              </w:rPr>
            </w:pPr>
            <w:r w:rsidRPr="00024D23">
              <w:rPr>
                <w:iCs/>
                <w:sz w:val="19"/>
                <w:szCs w:val="19"/>
              </w:rPr>
              <w:t>2.1</w:t>
            </w:r>
          </w:p>
        </w:tc>
        <w:tc>
          <w:tcPr>
            <w:tcW w:w="7698" w:type="dxa"/>
            <w:tcBorders>
              <w:top w:val="nil"/>
            </w:tcBorders>
            <w:shd w:val="clear" w:color="auto" w:fill="auto"/>
            <w:noWrap/>
            <w:tcMar>
              <w:left w:w="45" w:type="dxa"/>
              <w:right w:w="28" w:type="dxa"/>
            </w:tcMar>
            <w:hideMark/>
          </w:tcPr>
          <w:p w14:paraId="493CB2AA" w14:textId="77777777" w:rsidR="00D23E8E" w:rsidRPr="00024D23" w:rsidRDefault="00D23E8E" w:rsidP="00AD008B">
            <w:pPr>
              <w:spacing w:line="240" w:lineRule="auto"/>
              <w:rPr>
                <w:iCs/>
                <w:sz w:val="19"/>
                <w:szCs w:val="19"/>
              </w:rPr>
            </w:pPr>
            <w:r w:rsidRPr="00024D23">
              <w:rPr>
                <w:bCs/>
                <w:iCs/>
                <w:sz w:val="19"/>
                <w:szCs w:val="19"/>
              </w:rPr>
              <w:t>National plans, legislation, policies, strategies and budgets are adopted and implemented to strengthen women’s economic empowerment</w:t>
            </w:r>
            <w:r w:rsidRPr="00024D23">
              <w:rPr>
                <w:iCs/>
                <w:sz w:val="19"/>
                <w:szCs w:val="19"/>
              </w:rPr>
              <w:t>.</w:t>
            </w:r>
          </w:p>
        </w:tc>
      </w:tr>
      <w:tr w:rsidR="00D23E8E" w:rsidRPr="00943270" w14:paraId="7662653E" w14:textId="77777777" w:rsidTr="00D23E8E">
        <w:trPr>
          <w:trHeight w:val="300"/>
        </w:trPr>
        <w:tc>
          <w:tcPr>
            <w:tcW w:w="284" w:type="dxa"/>
            <w:vMerge/>
            <w:tcBorders>
              <w:bottom w:val="nil"/>
            </w:tcBorders>
            <w:shd w:val="clear" w:color="auto" w:fill="auto"/>
            <w:noWrap/>
            <w:tcMar>
              <w:left w:w="45" w:type="dxa"/>
              <w:right w:w="28" w:type="dxa"/>
            </w:tcMar>
            <w:hideMark/>
          </w:tcPr>
          <w:p w14:paraId="457F533F" w14:textId="77777777" w:rsidR="00D23E8E" w:rsidRPr="00024D23" w:rsidRDefault="00D23E8E" w:rsidP="00AD008B">
            <w:pPr>
              <w:spacing w:line="240" w:lineRule="auto"/>
              <w:rPr>
                <w:iCs/>
                <w:sz w:val="19"/>
                <w:szCs w:val="19"/>
              </w:rPr>
            </w:pPr>
          </w:p>
        </w:tc>
        <w:tc>
          <w:tcPr>
            <w:tcW w:w="568" w:type="dxa"/>
            <w:tcBorders>
              <w:bottom w:val="nil"/>
            </w:tcBorders>
            <w:shd w:val="clear" w:color="auto" w:fill="auto"/>
            <w:tcMar>
              <w:left w:w="45" w:type="dxa"/>
              <w:right w:w="28" w:type="dxa"/>
            </w:tcMar>
          </w:tcPr>
          <w:p w14:paraId="40A9764C" w14:textId="77777777" w:rsidR="00D23E8E" w:rsidRPr="00024D23" w:rsidRDefault="00D23E8E" w:rsidP="00AD008B">
            <w:pPr>
              <w:spacing w:line="240" w:lineRule="auto"/>
              <w:rPr>
                <w:iCs/>
                <w:sz w:val="19"/>
                <w:szCs w:val="19"/>
              </w:rPr>
            </w:pPr>
            <w:r w:rsidRPr="00024D23">
              <w:rPr>
                <w:iCs/>
                <w:sz w:val="19"/>
                <w:szCs w:val="19"/>
              </w:rPr>
              <w:t>2.2</w:t>
            </w:r>
          </w:p>
        </w:tc>
        <w:tc>
          <w:tcPr>
            <w:tcW w:w="7698" w:type="dxa"/>
            <w:tcBorders>
              <w:bottom w:val="nil"/>
            </w:tcBorders>
            <w:shd w:val="clear" w:color="auto" w:fill="auto"/>
            <w:noWrap/>
            <w:tcMar>
              <w:left w:w="45" w:type="dxa"/>
              <w:right w:w="28" w:type="dxa"/>
            </w:tcMar>
            <w:hideMark/>
          </w:tcPr>
          <w:p w14:paraId="402C165B" w14:textId="77777777" w:rsidR="00D23E8E" w:rsidRPr="00024D23" w:rsidRDefault="00D23E8E" w:rsidP="00AD008B">
            <w:pPr>
              <w:spacing w:line="240" w:lineRule="auto"/>
              <w:rPr>
                <w:iCs/>
                <w:sz w:val="19"/>
                <w:szCs w:val="19"/>
              </w:rPr>
            </w:pPr>
            <w:r w:rsidRPr="00024D23">
              <w:rPr>
                <w:iCs/>
                <w:sz w:val="19"/>
                <w:szCs w:val="19"/>
              </w:rPr>
              <w:t>Women's sustainable livelihoods enhanced by gender-responsive services and access and control over means of production, resources and markets.</w:t>
            </w:r>
          </w:p>
        </w:tc>
      </w:tr>
      <w:tr w:rsidR="00D23E8E" w:rsidRPr="00943270" w14:paraId="2FFF4F22" w14:textId="77777777" w:rsidTr="00D23E8E">
        <w:trPr>
          <w:trHeight w:val="300"/>
        </w:trPr>
        <w:tc>
          <w:tcPr>
            <w:tcW w:w="8550" w:type="dxa"/>
            <w:gridSpan w:val="3"/>
            <w:tcBorders>
              <w:top w:val="nil"/>
              <w:bottom w:val="nil"/>
            </w:tcBorders>
            <w:shd w:val="clear" w:color="auto" w:fill="E6E6E6"/>
            <w:noWrap/>
            <w:tcMar>
              <w:left w:w="45" w:type="dxa"/>
              <w:right w:w="28" w:type="dxa"/>
            </w:tcMar>
            <w:hideMark/>
          </w:tcPr>
          <w:p w14:paraId="37D2E09A" w14:textId="77777777" w:rsidR="00D23E8E" w:rsidRPr="00024D23" w:rsidRDefault="00D23E8E" w:rsidP="00AD008B">
            <w:pPr>
              <w:spacing w:line="240" w:lineRule="auto"/>
              <w:rPr>
                <w:b/>
                <w:bCs/>
                <w:sz w:val="19"/>
                <w:szCs w:val="19"/>
              </w:rPr>
            </w:pPr>
            <w:r w:rsidRPr="00024D23">
              <w:rPr>
                <w:b/>
                <w:bCs/>
                <w:sz w:val="19"/>
                <w:szCs w:val="19"/>
              </w:rPr>
              <w:t>Impact 3 Women and girls live a life free from violence</w:t>
            </w:r>
          </w:p>
        </w:tc>
      </w:tr>
      <w:tr w:rsidR="00D23E8E" w:rsidRPr="00943270" w14:paraId="7500B34E" w14:textId="77777777" w:rsidTr="00D23E8E">
        <w:trPr>
          <w:trHeight w:val="300"/>
        </w:trPr>
        <w:tc>
          <w:tcPr>
            <w:tcW w:w="284" w:type="dxa"/>
            <w:vMerge w:val="restart"/>
            <w:tcBorders>
              <w:top w:val="nil"/>
            </w:tcBorders>
            <w:shd w:val="clear" w:color="auto" w:fill="auto"/>
            <w:noWrap/>
            <w:tcMar>
              <w:left w:w="45" w:type="dxa"/>
              <w:right w:w="28" w:type="dxa"/>
            </w:tcMar>
            <w:textDirection w:val="tbRl"/>
            <w:hideMark/>
          </w:tcPr>
          <w:p w14:paraId="708BA75C" w14:textId="77777777" w:rsidR="00D23E8E" w:rsidRPr="00024D23" w:rsidRDefault="00D23E8E" w:rsidP="00AD008B">
            <w:pPr>
              <w:spacing w:line="240" w:lineRule="auto"/>
              <w:rPr>
                <w:b/>
                <w:iCs/>
                <w:sz w:val="19"/>
                <w:szCs w:val="19"/>
              </w:rPr>
            </w:pPr>
            <w:r w:rsidRPr="00024D23">
              <w:rPr>
                <w:b/>
                <w:iCs/>
                <w:sz w:val="19"/>
                <w:szCs w:val="19"/>
              </w:rPr>
              <w:t>Outcomes</w:t>
            </w:r>
          </w:p>
        </w:tc>
        <w:tc>
          <w:tcPr>
            <w:tcW w:w="568" w:type="dxa"/>
            <w:tcBorders>
              <w:top w:val="nil"/>
            </w:tcBorders>
            <w:shd w:val="clear" w:color="auto" w:fill="auto"/>
            <w:tcMar>
              <w:left w:w="45" w:type="dxa"/>
              <w:right w:w="28" w:type="dxa"/>
            </w:tcMar>
          </w:tcPr>
          <w:p w14:paraId="38A076B9" w14:textId="77777777" w:rsidR="00D23E8E" w:rsidRPr="00024D23" w:rsidRDefault="00D23E8E" w:rsidP="00AD008B">
            <w:pPr>
              <w:spacing w:line="240" w:lineRule="auto"/>
              <w:rPr>
                <w:iCs/>
                <w:sz w:val="19"/>
                <w:szCs w:val="19"/>
              </w:rPr>
            </w:pPr>
            <w:r w:rsidRPr="00024D23">
              <w:rPr>
                <w:iCs/>
                <w:sz w:val="19"/>
                <w:szCs w:val="19"/>
              </w:rPr>
              <w:t>3.1</w:t>
            </w:r>
          </w:p>
        </w:tc>
        <w:tc>
          <w:tcPr>
            <w:tcW w:w="7698" w:type="dxa"/>
            <w:tcBorders>
              <w:top w:val="nil"/>
            </w:tcBorders>
            <w:shd w:val="clear" w:color="auto" w:fill="auto"/>
            <w:noWrap/>
            <w:tcMar>
              <w:left w:w="45" w:type="dxa"/>
              <w:right w:w="28" w:type="dxa"/>
            </w:tcMar>
            <w:hideMark/>
          </w:tcPr>
          <w:p w14:paraId="7EF76C3F" w14:textId="77777777" w:rsidR="00D23E8E" w:rsidRPr="00024D23" w:rsidRDefault="00D23E8E" w:rsidP="00AD008B">
            <w:pPr>
              <w:spacing w:line="240" w:lineRule="auto"/>
              <w:rPr>
                <w:iCs/>
                <w:sz w:val="19"/>
                <w:szCs w:val="19"/>
              </w:rPr>
            </w:pPr>
            <w:r w:rsidRPr="00024D23">
              <w:rPr>
                <w:bCs/>
                <w:iCs/>
                <w:sz w:val="19"/>
                <w:szCs w:val="19"/>
              </w:rPr>
              <w:t>Laws, policies and strategies developed, adopted, and implemented in line with international standards are informed by voices of women to respond to violence against women and girls</w:t>
            </w:r>
            <w:r w:rsidRPr="00024D23">
              <w:rPr>
                <w:b/>
                <w:bCs/>
                <w:iCs/>
                <w:sz w:val="19"/>
                <w:szCs w:val="19"/>
              </w:rPr>
              <w:t>.</w:t>
            </w:r>
          </w:p>
        </w:tc>
      </w:tr>
      <w:tr w:rsidR="00D23E8E" w:rsidRPr="00943270" w14:paraId="5CEABD66" w14:textId="77777777" w:rsidTr="00D23E8E">
        <w:trPr>
          <w:trHeight w:val="300"/>
        </w:trPr>
        <w:tc>
          <w:tcPr>
            <w:tcW w:w="284" w:type="dxa"/>
            <w:vMerge/>
            <w:tcBorders>
              <w:bottom w:val="nil"/>
            </w:tcBorders>
            <w:shd w:val="clear" w:color="auto" w:fill="auto"/>
            <w:noWrap/>
            <w:tcMar>
              <w:left w:w="45" w:type="dxa"/>
              <w:right w:w="28" w:type="dxa"/>
            </w:tcMar>
            <w:hideMark/>
          </w:tcPr>
          <w:p w14:paraId="36EBB272" w14:textId="77777777" w:rsidR="00D23E8E" w:rsidRPr="00024D23" w:rsidRDefault="00D23E8E" w:rsidP="00AD008B">
            <w:pPr>
              <w:spacing w:line="240" w:lineRule="auto"/>
              <w:rPr>
                <w:iCs/>
                <w:sz w:val="19"/>
                <w:szCs w:val="19"/>
              </w:rPr>
            </w:pPr>
          </w:p>
        </w:tc>
        <w:tc>
          <w:tcPr>
            <w:tcW w:w="568" w:type="dxa"/>
            <w:tcBorders>
              <w:bottom w:val="nil"/>
            </w:tcBorders>
            <w:shd w:val="clear" w:color="auto" w:fill="auto"/>
            <w:tcMar>
              <w:left w:w="45" w:type="dxa"/>
              <w:right w:w="28" w:type="dxa"/>
            </w:tcMar>
          </w:tcPr>
          <w:p w14:paraId="0B2983AD" w14:textId="77777777" w:rsidR="00D23E8E" w:rsidRPr="00024D23" w:rsidRDefault="00D23E8E" w:rsidP="00AD008B">
            <w:pPr>
              <w:spacing w:line="240" w:lineRule="auto"/>
              <w:rPr>
                <w:iCs/>
                <w:sz w:val="19"/>
                <w:szCs w:val="19"/>
              </w:rPr>
            </w:pPr>
            <w:r w:rsidRPr="00024D23">
              <w:rPr>
                <w:iCs/>
                <w:sz w:val="19"/>
                <w:szCs w:val="19"/>
              </w:rPr>
              <w:t>3.2</w:t>
            </w:r>
          </w:p>
        </w:tc>
        <w:tc>
          <w:tcPr>
            <w:tcW w:w="7698" w:type="dxa"/>
            <w:tcBorders>
              <w:bottom w:val="nil"/>
            </w:tcBorders>
            <w:shd w:val="clear" w:color="auto" w:fill="auto"/>
            <w:noWrap/>
            <w:tcMar>
              <w:left w:w="45" w:type="dxa"/>
              <w:right w:w="28" w:type="dxa"/>
            </w:tcMar>
            <w:hideMark/>
          </w:tcPr>
          <w:p w14:paraId="52AD4988" w14:textId="77777777" w:rsidR="00D23E8E" w:rsidRPr="00024D23" w:rsidRDefault="00D23E8E" w:rsidP="00AD008B">
            <w:pPr>
              <w:spacing w:line="240" w:lineRule="auto"/>
              <w:rPr>
                <w:bCs/>
                <w:iCs/>
                <w:sz w:val="19"/>
                <w:szCs w:val="19"/>
              </w:rPr>
            </w:pPr>
            <w:r w:rsidRPr="00024D23">
              <w:rPr>
                <w:bCs/>
                <w:iCs/>
                <w:sz w:val="19"/>
                <w:szCs w:val="19"/>
              </w:rPr>
              <w:t>Women and girls survivors of VAWG access the existing multi-sectoral VAWG services, which are survivor focused</w:t>
            </w:r>
          </w:p>
        </w:tc>
      </w:tr>
      <w:tr w:rsidR="00D23E8E" w:rsidRPr="00943270" w14:paraId="65A1497E" w14:textId="77777777" w:rsidTr="00D23E8E">
        <w:trPr>
          <w:trHeight w:val="300"/>
        </w:trPr>
        <w:tc>
          <w:tcPr>
            <w:tcW w:w="8550" w:type="dxa"/>
            <w:gridSpan w:val="3"/>
            <w:tcBorders>
              <w:top w:val="nil"/>
              <w:bottom w:val="nil"/>
            </w:tcBorders>
            <w:shd w:val="clear" w:color="auto" w:fill="E6E6E6"/>
            <w:noWrap/>
            <w:tcMar>
              <w:left w:w="45" w:type="dxa"/>
              <w:right w:w="28" w:type="dxa"/>
            </w:tcMar>
            <w:hideMark/>
          </w:tcPr>
          <w:p w14:paraId="3470C779" w14:textId="77777777" w:rsidR="00D23E8E" w:rsidRPr="00024D23" w:rsidRDefault="00D23E8E" w:rsidP="00AD008B">
            <w:pPr>
              <w:spacing w:line="240" w:lineRule="auto"/>
              <w:rPr>
                <w:b/>
                <w:bCs/>
                <w:sz w:val="19"/>
                <w:szCs w:val="19"/>
              </w:rPr>
            </w:pPr>
            <w:r w:rsidRPr="00024D23">
              <w:rPr>
                <w:b/>
                <w:bCs/>
                <w:sz w:val="19"/>
                <w:szCs w:val="19"/>
              </w:rPr>
              <w:t>Impact 4 Peace, security and humanitarian action are shaped by women’s leadership and participation</w:t>
            </w:r>
          </w:p>
        </w:tc>
      </w:tr>
      <w:tr w:rsidR="00D23E8E" w:rsidRPr="00943270" w14:paraId="4A9C5867" w14:textId="77777777" w:rsidTr="00D23E8E">
        <w:trPr>
          <w:trHeight w:val="300"/>
        </w:trPr>
        <w:tc>
          <w:tcPr>
            <w:tcW w:w="284" w:type="dxa"/>
            <w:vMerge w:val="restart"/>
            <w:tcBorders>
              <w:top w:val="nil"/>
            </w:tcBorders>
            <w:shd w:val="clear" w:color="auto" w:fill="auto"/>
            <w:noWrap/>
            <w:tcMar>
              <w:left w:w="45" w:type="dxa"/>
              <w:right w:w="28" w:type="dxa"/>
            </w:tcMar>
            <w:textDirection w:val="tbRl"/>
            <w:hideMark/>
          </w:tcPr>
          <w:p w14:paraId="778D4D1F" w14:textId="77777777" w:rsidR="00D23E8E" w:rsidRPr="00024D23" w:rsidRDefault="00D23E8E" w:rsidP="00AD008B">
            <w:pPr>
              <w:spacing w:line="240" w:lineRule="auto"/>
              <w:rPr>
                <w:b/>
                <w:iCs/>
                <w:sz w:val="19"/>
                <w:szCs w:val="19"/>
              </w:rPr>
            </w:pPr>
            <w:r w:rsidRPr="00024D23">
              <w:rPr>
                <w:b/>
                <w:iCs/>
                <w:sz w:val="19"/>
                <w:szCs w:val="19"/>
              </w:rPr>
              <w:t>Outcomes</w:t>
            </w:r>
          </w:p>
        </w:tc>
        <w:tc>
          <w:tcPr>
            <w:tcW w:w="568" w:type="dxa"/>
            <w:tcBorders>
              <w:top w:val="nil"/>
            </w:tcBorders>
            <w:shd w:val="clear" w:color="auto" w:fill="auto"/>
            <w:tcMar>
              <w:left w:w="45" w:type="dxa"/>
              <w:right w:w="28" w:type="dxa"/>
            </w:tcMar>
          </w:tcPr>
          <w:p w14:paraId="02D4A31D" w14:textId="77777777" w:rsidR="00D23E8E" w:rsidRPr="00024D23" w:rsidRDefault="00D23E8E" w:rsidP="00AD008B">
            <w:pPr>
              <w:spacing w:line="240" w:lineRule="auto"/>
              <w:rPr>
                <w:iCs/>
                <w:sz w:val="19"/>
                <w:szCs w:val="19"/>
              </w:rPr>
            </w:pPr>
            <w:r w:rsidRPr="00024D23">
              <w:rPr>
                <w:iCs/>
                <w:sz w:val="19"/>
                <w:szCs w:val="19"/>
              </w:rPr>
              <w:t>4.1</w:t>
            </w:r>
          </w:p>
        </w:tc>
        <w:tc>
          <w:tcPr>
            <w:tcW w:w="7698" w:type="dxa"/>
            <w:tcBorders>
              <w:top w:val="nil"/>
            </w:tcBorders>
            <w:shd w:val="clear" w:color="auto" w:fill="auto"/>
            <w:noWrap/>
            <w:tcMar>
              <w:left w:w="45" w:type="dxa"/>
              <w:right w:w="28" w:type="dxa"/>
            </w:tcMar>
            <w:hideMark/>
          </w:tcPr>
          <w:p w14:paraId="328244F6" w14:textId="77777777" w:rsidR="00D23E8E" w:rsidRPr="00024D23" w:rsidRDefault="00D23E8E" w:rsidP="00AD008B">
            <w:pPr>
              <w:spacing w:line="240" w:lineRule="auto"/>
              <w:rPr>
                <w:iCs/>
                <w:sz w:val="19"/>
                <w:szCs w:val="19"/>
              </w:rPr>
            </w:pPr>
            <w:r w:rsidRPr="00024D23">
              <w:rPr>
                <w:bCs/>
                <w:iCs/>
                <w:sz w:val="19"/>
                <w:szCs w:val="19"/>
              </w:rPr>
              <w:t>Peace talks, conflict resolution, and peace-building processes include provisions on women's leadership, participation and protection in Sudan</w:t>
            </w:r>
          </w:p>
        </w:tc>
      </w:tr>
      <w:tr w:rsidR="00D23E8E" w:rsidRPr="00943270" w14:paraId="671E0C78" w14:textId="77777777" w:rsidTr="00D23E8E">
        <w:trPr>
          <w:trHeight w:val="300"/>
        </w:trPr>
        <w:tc>
          <w:tcPr>
            <w:tcW w:w="284" w:type="dxa"/>
            <w:vMerge/>
            <w:tcBorders>
              <w:bottom w:val="nil"/>
            </w:tcBorders>
            <w:shd w:val="clear" w:color="auto" w:fill="auto"/>
            <w:noWrap/>
            <w:tcMar>
              <w:left w:w="45" w:type="dxa"/>
              <w:right w:w="28" w:type="dxa"/>
            </w:tcMar>
            <w:hideMark/>
          </w:tcPr>
          <w:p w14:paraId="6AF83963" w14:textId="77777777" w:rsidR="00D23E8E" w:rsidRPr="00024D23" w:rsidRDefault="00D23E8E" w:rsidP="00AD008B">
            <w:pPr>
              <w:spacing w:line="240" w:lineRule="auto"/>
              <w:rPr>
                <w:iCs/>
                <w:sz w:val="19"/>
                <w:szCs w:val="19"/>
              </w:rPr>
            </w:pPr>
          </w:p>
        </w:tc>
        <w:tc>
          <w:tcPr>
            <w:tcW w:w="568" w:type="dxa"/>
            <w:tcBorders>
              <w:bottom w:val="nil"/>
            </w:tcBorders>
            <w:shd w:val="clear" w:color="auto" w:fill="auto"/>
            <w:tcMar>
              <w:left w:w="45" w:type="dxa"/>
              <w:right w:w="28" w:type="dxa"/>
            </w:tcMar>
          </w:tcPr>
          <w:p w14:paraId="4FBE803A" w14:textId="77777777" w:rsidR="00D23E8E" w:rsidRPr="00024D23" w:rsidRDefault="00D23E8E" w:rsidP="00AD008B">
            <w:pPr>
              <w:spacing w:line="240" w:lineRule="auto"/>
              <w:rPr>
                <w:iCs/>
                <w:sz w:val="19"/>
                <w:szCs w:val="19"/>
              </w:rPr>
            </w:pPr>
            <w:r w:rsidRPr="00024D23">
              <w:rPr>
                <w:iCs/>
                <w:sz w:val="19"/>
                <w:szCs w:val="19"/>
              </w:rPr>
              <w:t>4.2</w:t>
            </w:r>
          </w:p>
        </w:tc>
        <w:tc>
          <w:tcPr>
            <w:tcW w:w="7698" w:type="dxa"/>
            <w:tcBorders>
              <w:bottom w:val="nil"/>
            </w:tcBorders>
            <w:shd w:val="clear" w:color="auto" w:fill="auto"/>
            <w:noWrap/>
            <w:tcMar>
              <w:left w:w="45" w:type="dxa"/>
              <w:right w:w="28" w:type="dxa"/>
            </w:tcMar>
            <w:hideMark/>
          </w:tcPr>
          <w:p w14:paraId="5A4A1540" w14:textId="77777777" w:rsidR="00D23E8E" w:rsidRPr="00024D23" w:rsidRDefault="00D23E8E" w:rsidP="00AD008B">
            <w:pPr>
              <w:spacing w:line="240" w:lineRule="auto"/>
              <w:rPr>
                <w:bCs/>
                <w:iCs/>
                <w:sz w:val="19"/>
                <w:szCs w:val="19"/>
              </w:rPr>
            </w:pPr>
            <w:r w:rsidRPr="00024D23">
              <w:rPr>
                <w:bCs/>
                <w:iCs/>
                <w:sz w:val="19"/>
                <w:szCs w:val="19"/>
              </w:rPr>
              <w:t>Women, peace and security commitments and accountability framework adopted and implemented in Sudan.</w:t>
            </w:r>
          </w:p>
        </w:tc>
      </w:tr>
      <w:tr w:rsidR="00D23E8E" w:rsidRPr="00943270" w14:paraId="2353B622" w14:textId="77777777" w:rsidTr="00D23E8E">
        <w:trPr>
          <w:trHeight w:val="300"/>
        </w:trPr>
        <w:tc>
          <w:tcPr>
            <w:tcW w:w="8550" w:type="dxa"/>
            <w:gridSpan w:val="3"/>
            <w:tcBorders>
              <w:top w:val="nil"/>
              <w:bottom w:val="nil"/>
            </w:tcBorders>
            <w:shd w:val="clear" w:color="auto" w:fill="E6E6E6"/>
            <w:noWrap/>
            <w:tcMar>
              <w:left w:w="45" w:type="dxa"/>
              <w:right w:w="28" w:type="dxa"/>
            </w:tcMar>
            <w:hideMark/>
          </w:tcPr>
          <w:p w14:paraId="06D137BB" w14:textId="77777777" w:rsidR="00D23E8E" w:rsidRPr="00024D23" w:rsidRDefault="00D23E8E" w:rsidP="00AD008B">
            <w:pPr>
              <w:spacing w:line="240" w:lineRule="auto"/>
              <w:rPr>
                <w:b/>
                <w:bCs/>
                <w:sz w:val="19"/>
                <w:szCs w:val="19"/>
              </w:rPr>
            </w:pPr>
            <w:r w:rsidRPr="00024D23">
              <w:rPr>
                <w:b/>
                <w:bCs/>
                <w:sz w:val="19"/>
                <w:szCs w:val="19"/>
              </w:rPr>
              <w:t>Impact 5 Governance and national planning fully reflect accountability for gender equality commitments and priorities</w:t>
            </w:r>
          </w:p>
        </w:tc>
      </w:tr>
      <w:tr w:rsidR="00D23E8E" w:rsidRPr="00943270" w14:paraId="575430FB" w14:textId="77777777" w:rsidTr="00D23E8E">
        <w:trPr>
          <w:trHeight w:val="171"/>
        </w:trPr>
        <w:tc>
          <w:tcPr>
            <w:tcW w:w="284" w:type="dxa"/>
            <w:vMerge w:val="restart"/>
            <w:tcBorders>
              <w:top w:val="nil"/>
            </w:tcBorders>
            <w:shd w:val="clear" w:color="auto" w:fill="auto"/>
            <w:noWrap/>
            <w:tcMar>
              <w:left w:w="45" w:type="dxa"/>
              <w:right w:w="28" w:type="dxa"/>
            </w:tcMar>
            <w:textDirection w:val="tbRl"/>
            <w:hideMark/>
          </w:tcPr>
          <w:p w14:paraId="5D7F0ED7" w14:textId="77777777" w:rsidR="00D23E8E" w:rsidRPr="00024D23" w:rsidRDefault="00D23E8E" w:rsidP="00AD008B">
            <w:pPr>
              <w:spacing w:line="240" w:lineRule="auto"/>
              <w:rPr>
                <w:b/>
                <w:iCs/>
                <w:sz w:val="19"/>
                <w:szCs w:val="19"/>
              </w:rPr>
            </w:pPr>
            <w:r w:rsidRPr="00024D23">
              <w:rPr>
                <w:b/>
                <w:iCs/>
                <w:sz w:val="19"/>
                <w:szCs w:val="19"/>
              </w:rPr>
              <w:t>Outcomes</w:t>
            </w:r>
          </w:p>
        </w:tc>
        <w:tc>
          <w:tcPr>
            <w:tcW w:w="568" w:type="dxa"/>
            <w:tcBorders>
              <w:top w:val="nil"/>
            </w:tcBorders>
            <w:shd w:val="clear" w:color="auto" w:fill="auto"/>
            <w:tcMar>
              <w:left w:w="45" w:type="dxa"/>
              <w:right w:w="28" w:type="dxa"/>
            </w:tcMar>
          </w:tcPr>
          <w:p w14:paraId="6E693BCC" w14:textId="77777777" w:rsidR="00D23E8E" w:rsidRPr="00024D23" w:rsidRDefault="00D23E8E" w:rsidP="00AD008B">
            <w:pPr>
              <w:spacing w:line="240" w:lineRule="auto"/>
              <w:rPr>
                <w:iCs/>
                <w:sz w:val="19"/>
                <w:szCs w:val="19"/>
              </w:rPr>
            </w:pPr>
            <w:r w:rsidRPr="00024D23">
              <w:rPr>
                <w:iCs/>
                <w:sz w:val="19"/>
                <w:szCs w:val="19"/>
              </w:rPr>
              <w:t>5.1</w:t>
            </w:r>
          </w:p>
        </w:tc>
        <w:tc>
          <w:tcPr>
            <w:tcW w:w="7698" w:type="dxa"/>
            <w:tcBorders>
              <w:top w:val="nil"/>
            </w:tcBorders>
            <w:shd w:val="clear" w:color="auto" w:fill="auto"/>
            <w:noWrap/>
            <w:tcMar>
              <w:left w:w="45" w:type="dxa"/>
              <w:right w:w="28" w:type="dxa"/>
            </w:tcMar>
            <w:hideMark/>
          </w:tcPr>
          <w:p w14:paraId="5627FE50" w14:textId="77777777" w:rsidR="00D23E8E" w:rsidRPr="00024D23" w:rsidRDefault="00D23E8E" w:rsidP="00AD008B">
            <w:pPr>
              <w:spacing w:line="240" w:lineRule="auto"/>
              <w:rPr>
                <w:bCs/>
                <w:iCs/>
                <w:sz w:val="19"/>
                <w:szCs w:val="19"/>
              </w:rPr>
            </w:pPr>
            <w:r w:rsidRPr="00024D23">
              <w:rPr>
                <w:bCs/>
                <w:iCs/>
                <w:sz w:val="19"/>
                <w:szCs w:val="19"/>
              </w:rPr>
              <w:t>National Development Strategies and other national sectoral plans with specific commitments to advance gender equality and women’s empowerment adopted and implemented.</w:t>
            </w:r>
          </w:p>
        </w:tc>
      </w:tr>
      <w:tr w:rsidR="00D23E8E" w:rsidRPr="00943270" w14:paraId="6C624F2D" w14:textId="77777777" w:rsidTr="00D23E8E">
        <w:trPr>
          <w:trHeight w:val="300"/>
        </w:trPr>
        <w:tc>
          <w:tcPr>
            <w:tcW w:w="284" w:type="dxa"/>
            <w:vMerge/>
            <w:shd w:val="clear" w:color="auto" w:fill="auto"/>
            <w:noWrap/>
            <w:tcMar>
              <w:left w:w="45" w:type="dxa"/>
              <w:right w:w="28" w:type="dxa"/>
            </w:tcMar>
            <w:hideMark/>
          </w:tcPr>
          <w:p w14:paraId="53E7F8EE" w14:textId="77777777" w:rsidR="00D23E8E" w:rsidRPr="00024D23" w:rsidRDefault="00D23E8E" w:rsidP="00AD008B">
            <w:pPr>
              <w:spacing w:line="240" w:lineRule="auto"/>
              <w:rPr>
                <w:iCs/>
                <w:sz w:val="19"/>
                <w:szCs w:val="19"/>
              </w:rPr>
            </w:pPr>
          </w:p>
        </w:tc>
        <w:tc>
          <w:tcPr>
            <w:tcW w:w="568" w:type="dxa"/>
            <w:shd w:val="clear" w:color="auto" w:fill="auto"/>
            <w:tcMar>
              <w:left w:w="45" w:type="dxa"/>
              <w:right w:w="28" w:type="dxa"/>
            </w:tcMar>
          </w:tcPr>
          <w:p w14:paraId="0545A3F2" w14:textId="77777777" w:rsidR="00D23E8E" w:rsidRPr="00024D23" w:rsidRDefault="00D23E8E" w:rsidP="00AD008B">
            <w:pPr>
              <w:spacing w:line="240" w:lineRule="auto"/>
              <w:rPr>
                <w:iCs/>
                <w:sz w:val="19"/>
                <w:szCs w:val="19"/>
              </w:rPr>
            </w:pPr>
            <w:r w:rsidRPr="00024D23">
              <w:rPr>
                <w:iCs/>
                <w:sz w:val="19"/>
                <w:szCs w:val="19"/>
              </w:rPr>
              <w:t>5.2</w:t>
            </w:r>
          </w:p>
        </w:tc>
        <w:tc>
          <w:tcPr>
            <w:tcW w:w="7698" w:type="dxa"/>
            <w:shd w:val="clear" w:color="auto" w:fill="auto"/>
            <w:noWrap/>
            <w:tcMar>
              <w:left w:w="45" w:type="dxa"/>
              <w:right w:w="28" w:type="dxa"/>
            </w:tcMar>
            <w:hideMark/>
          </w:tcPr>
          <w:p w14:paraId="5BAF3A74" w14:textId="102CDFC6" w:rsidR="00D23E8E" w:rsidRPr="00024D23" w:rsidRDefault="00D23E8E" w:rsidP="00AD008B">
            <w:pPr>
              <w:spacing w:line="240" w:lineRule="auto"/>
              <w:rPr>
                <w:iCs/>
                <w:sz w:val="19"/>
                <w:szCs w:val="19"/>
              </w:rPr>
            </w:pPr>
            <w:r w:rsidRPr="00024D23">
              <w:rPr>
                <w:bCs/>
                <w:iCs/>
                <w:sz w:val="19"/>
                <w:szCs w:val="19"/>
              </w:rPr>
              <w:t>Mechanisms for increasing acco</w:t>
            </w:r>
            <w:r w:rsidR="00AD008B" w:rsidRPr="00024D23">
              <w:rPr>
                <w:bCs/>
                <w:iCs/>
                <w:sz w:val="19"/>
                <w:szCs w:val="19"/>
              </w:rPr>
              <w:t>untability of Government to</w:t>
            </w:r>
            <w:r w:rsidRPr="00024D23">
              <w:rPr>
                <w:bCs/>
                <w:iCs/>
                <w:sz w:val="19"/>
                <w:szCs w:val="19"/>
              </w:rPr>
              <w:t xml:space="preserve"> gender equality and for monitoring implementation of gender equality commitments are strengthened.</w:t>
            </w:r>
          </w:p>
        </w:tc>
      </w:tr>
    </w:tbl>
    <w:p w14:paraId="128465CA" w14:textId="0DEA0EE8" w:rsidR="00D23E8E" w:rsidRPr="00943270" w:rsidRDefault="00A2082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OEE</w:t>
      </w:r>
      <w:r w:rsidR="00D23E8E" w:rsidRPr="00943270">
        <w:rPr>
          <w:rFonts w:cs="Arial"/>
          <w:szCs w:val="21"/>
        </w:rPr>
        <w:t xml:space="preserve">F </w:t>
      </w:r>
      <w:r w:rsidR="00D23E8E" w:rsidRPr="00195E65">
        <w:rPr>
          <w:rFonts w:cs="Arial"/>
          <w:szCs w:val="21"/>
        </w:rPr>
        <w:t>framework (</w:t>
      </w:r>
      <w:r w:rsidR="00D23E8E" w:rsidRPr="00195E65">
        <w:rPr>
          <w:rFonts w:cs="Arial"/>
          <w:szCs w:val="21"/>
        </w:rPr>
        <w:fldChar w:fldCharType="begin"/>
      </w:r>
      <w:r w:rsidR="00D23E8E" w:rsidRPr="00195E65">
        <w:rPr>
          <w:rFonts w:cs="Arial"/>
          <w:szCs w:val="21"/>
        </w:rPr>
        <w:instrText xml:space="preserve"> REF _Ref340746711 \h </w:instrText>
      </w:r>
      <w:r w:rsidR="00D23E8E" w:rsidRPr="00195E65">
        <w:rPr>
          <w:rFonts w:cs="Arial"/>
          <w:szCs w:val="21"/>
        </w:rPr>
      </w:r>
      <w:r w:rsidR="00D23E8E" w:rsidRPr="00195E65">
        <w:rPr>
          <w:rFonts w:cs="Arial"/>
          <w:szCs w:val="21"/>
        </w:rPr>
        <w:fldChar w:fldCharType="separate"/>
      </w:r>
      <w:r w:rsidR="00816677" w:rsidRPr="00943270">
        <w:rPr>
          <w:rFonts w:cs="Arial"/>
          <w:sz w:val="19"/>
          <w:szCs w:val="19"/>
        </w:rPr>
        <w:t xml:space="preserve">Table </w:t>
      </w:r>
      <w:r w:rsidR="00816677">
        <w:rPr>
          <w:rFonts w:cs="Arial"/>
          <w:noProof/>
          <w:sz w:val="19"/>
          <w:szCs w:val="19"/>
        </w:rPr>
        <w:t>6</w:t>
      </w:r>
      <w:r w:rsidR="00D23E8E" w:rsidRPr="00195E65">
        <w:rPr>
          <w:rFonts w:cs="Arial"/>
          <w:szCs w:val="21"/>
        </w:rPr>
        <w:fldChar w:fldCharType="end"/>
      </w:r>
      <w:r w:rsidR="00D23E8E" w:rsidRPr="00195E65">
        <w:rPr>
          <w:rFonts w:cs="Arial"/>
          <w:szCs w:val="21"/>
        </w:rPr>
        <w:t xml:space="preserve"> below) has</w:t>
      </w:r>
      <w:r w:rsidR="00D23E8E" w:rsidRPr="00943270">
        <w:rPr>
          <w:rFonts w:cs="Arial"/>
          <w:szCs w:val="21"/>
        </w:rPr>
        <w:t xml:space="preserve"> 5 output areas, which support the programmatic framework and enhance the quality of its</w:t>
      </w:r>
      <w:r w:rsidRPr="00943270">
        <w:rPr>
          <w:rFonts w:cs="Arial"/>
          <w:szCs w:val="21"/>
        </w:rPr>
        <w:t xml:space="preserve"> implementation. Through the OEE</w:t>
      </w:r>
      <w:r w:rsidR="00D23E8E" w:rsidRPr="00943270">
        <w:rPr>
          <w:rFonts w:cs="Arial"/>
          <w:szCs w:val="21"/>
        </w:rPr>
        <w:t xml:space="preserve">F, UN Women aims at achieving efficient UN coordination and strategic partnerships, so that gender equality and women’s empowerment are not only achieved within the UN Women support activities, but also leveraged through a large group of stakeholders and mainstreamed throughout. </w:t>
      </w:r>
    </w:p>
    <w:p w14:paraId="7C41B458" w14:textId="3121C92D" w:rsidR="00D23E8E" w:rsidRPr="00943270" w:rsidRDefault="00D23E8E" w:rsidP="00652F7F">
      <w:pPr>
        <w:pStyle w:val="Caption"/>
        <w:keepNext/>
        <w:spacing w:after="60"/>
        <w:rPr>
          <w:rFonts w:cs="Arial"/>
          <w:color w:val="auto"/>
          <w:sz w:val="19"/>
          <w:szCs w:val="19"/>
        </w:rPr>
      </w:pPr>
      <w:bookmarkStart w:id="63" w:name="_Ref340746711"/>
      <w:bookmarkStart w:id="64" w:name="_Toc341362965"/>
      <w:bookmarkStart w:id="65" w:name="_Toc343335896"/>
      <w:r w:rsidRPr="00943270">
        <w:rPr>
          <w:rFonts w:cs="Arial"/>
          <w:color w:val="auto"/>
          <w:sz w:val="19"/>
          <w:szCs w:val="19"/>
        </w:rPr>
        <w:t xml:space="preserve">Table </w:t>
      </w:r>
      <w:r w:rsidRPr="00943270">
        <w:rPr>
          <w:rFonts w:cs="Arial"/>
          <w:color w:val="auto"/>
          <w:sz w:val="19"/>
          <w:szCs w:val="19"/>
        </w:rPr>
        <w:fldChar w:fldCharType="begin"/>
      </w:r>
      <w:r w:rsidRPr="00943270">
        <w:rPr>
          <w:rFonts w:cs="Arial"/>
          <w:color w:val="auto"/>
          <w:sz w:val="19"/>
          <w:szCs w:val="19"/>
        </w:rPr>
        <w:instrText xml:space="preserve"> SEQ Table \* ARABIC </w:instrText>
      </w:r>
      <w:r w:rsidRPr="00943270">
        <w:rPr>
          <w:rFonts w:cs="Arial"/>
          <w:color w:val="auto"/>
          <w:sz w:val="19"/>
          <w:szCs w:val="19"/>
        </w:rPr>
        <w:fldChar w:fldCharType="separate"/>
      </w:r>
      <w:r w:rsidR="00E735DD">
        <w:rPr>
          <w:rFonts w:cs="Arial"/>
          <w:noProof/>
          <w:color w:val="auto"/>
          <w:sz w:val="19"/>
          <w:szCs w:val="19"/>
        </w:rPr>
        <w:t>6</w:t>
      </w:r>
      <w:r w:rsidRPr="00943270">
        <w:rPr>
          <w:rFonts w:cs="Arial"/>
          <w:color w:val="auto"/>
          <w:sz w:val="19"/>
          <w:szCs w:val="19"/>
        </w:rPr>
        <w:fldChar w:fldCharType="end"/>
      </w:r>
      <w:bookmarkEnd w:id="63"/>
      <w:r w:rsidR="00A20828" w:rsidRPr="00943270">
        <w:rPr>
          <w:rFonts w:cs="Arial"/>
          <w:color w:val="auto"/>
          <w:sz w:val="19"/>
          <w:szCs w:val="19"/>
        </w:rPr>
        <w:t>: OEE</w:t>
      </w:r>
      <w:r w:rsidRPr="00943270">
        <w:rPr>
          <w:rFonts w:cs="Arial"/>
          <w:color w:val="auto"/>
          <w:sz w:val="19"/>
          <w:szCs w:val="19"/>
        </w:rPr>
        <w:t>F Framework - outputs</w:t>
      </w:r>
      <w:bookmarkEnd w:id="64"/>
      <w:bookmarkEnd w:id="65"/>
    </w:p>
    <w:tbl>
      <w:tblPr>
        <w:tblStyle w:val="TableGrid"/>
        <w:tblW w:w="8550" w:type="dxa"/>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Layout w:type="fixed"/>
        <w:tblLook w:val="04A0" w:firstRow="1" w:lastRow="0" w:firstColumn="1" w:lastColumn="0" w:noHBand="0" w:noVBand="1"/>
      </w:tblPr>
      <w:tblGrid>
        <w:gridCol w:w="236"/>
        <w:gridCol w:w="60"/>
        <w:gridCol w:w="458"/>
        <w:gridCol w:w="7796"/>
      </w:tblGrid>
      <w:tr w:rsidR="00D23E8E" w:rsidRPr="00943270" w14:paraId="35703F74" w14:textId="77777777" w:rsidTr="00D23E8E">
        <w:tc>
          <w:tcPr>
            <w:tcW w:w="8550" w:type="dxa"/>
            <w:gridSpan w:val="4"/>
            <w:shd w:val="clear" w:color="auto" w:fill="E6E6E6"/>
            <w:tcMar>
              <w:left w:w="45" w:type="dxa"/>
              <w:right w:w="28" w:type="dxa"/>
            </w:tcMar>
          </w:tcPr>
          <w:p w14:paraId="7FB09C7C" w14:textId="77777777" w:rsidR="00D23E8E" w:rsidRPr="00024D23" w:rsidRDefault="00D23E8E" w:rsidP="00AD008B">
            <w:pPr>
              <w:spacing w:line="240" w:lineRule="auto"/>
              <w:rPr>
                <w:b/>
                <w:sz w:val="19"/>
                <w:szCs w:val="19"/>
              </w:rPr>
            </w:pPr>
            <w:r w:rsidRPr="00024D23">
              <w:rPr>
                <w:b/>
                <w:sz w:val="19"/>
                <w:szCs w:val="19"/>
              </w:rPr>
              <w:t xml:space="preserve">Output 1: </w:t>
            </w:r>
            <w:r w:rsidRPr="00024D23">
              <w:rPr>
                <w:b/>
                <w:bCs/>
                <w:sz w:val="19"/>
                <w:szCs w:val="19"/>
              </w:rPr>
              <w:t>UN Women contribution to more effective and efficient UN system coordination and strategic partnerships on gender equality and women’s empowerment (GEWE</w:t>
            </w:r>
            <w:r w:rsidRPr="00024D23">
              <w:rPr>
                <w:b/>
                <w:sz w:val="19"/>
                <w:szCs w:val="19"/>
              </w:rPr>
              <w:t>)</w:t>
            </w:r>
          </w:p>
        </w:tc>
      </w:tr>
      <w:tr w:rsidR="00D23E8E" w:rsidRPr="00943270" w14:paraId="1772734C" w14:textId="77777777" w:rsidTr="00AD008B">
        <w:tc>
          <w:tcPr>
            <w:tcW w:w="296" w:type="dxa"/>
            <w:gridSpan w:val="2"/>
            <w:vMerge w:val="restart"/>
            <w:shd w:val="clear" w:color="auto" w:fill="auto"/>
            <w:tcMar>
              <w:left w:w="45" w:type="dxa"/>
              <w:right w:w="28" w:type="dxa"/>
            </w:tcMar>
            <w:textDirection w:val="tbRl"/>
          </w:tcPr>
          <w:p w14:paraId="2E3F091A" w14:textId="77777777" w:rsidR="00D23E8E" w:rsidRPr="00024D23" w:rsidRDefault="00D23E8E" w:rsidP="00AD008B">
            <w:pPr>
              <w:spacing w:line="240" w:lineRule="auto"/>
              <w:rPr>
                <w:b/>
                <w:sz w:val="19"/>
                <w:szCs w:val="19"/>
              </w:rPr>
            </w:pPr>
            <w:r w:rsidRPr="00024D23">
              <w:rPr>
                <w:b/>
                <w:sz w:val="19"/>
                <w:szCs w:val="19"/>
              </w:rPr>
              <w:t>Activities</w:t>
            </w:r>
          </w:p>
        </w:tc>
        <w:tc>
          <w:tcPr>
            <w:tcW w:w="458" w:type="dxa"/>
            <w:shd w:val="clear" w:color="auto" w:fill="auto"/>
            <w:tcMar>
              <w:left w:w="45" w:type="dxa"/>
              <w:right w:w="28" w:type="dxa"/>
            </w:tcMar>
          </w:tcPr>
          <w:p w14:paraId="434CFA9E" w14:textId="77777777" w:rsidR="00D23E8E" w:rsidRPr="00024D23" w:rsidRDefault="00D23E8E" w:rsidP="00AD008B">
            <w:pPr>
              <w:spacing w:line="240" w:lineRule="auto"/>
              <w:rPr>
                <w:sz w:val="19"/>
                <w:szCs w:val="19"/>
              </w:rPr>
            </w:pPr>
            <w:r w:rsidRPr="00024D23">
              <w:rPr>
                <w:sz w:val="19"/>
                <w:szCs w:val="19"/>
              </w:rPr>
              <w:t>1.1</w:t>
            </w:r>
          </w:p>
        </w:tc>
        <w:tc>
          <w:tcPr>
            <w:tcW w:w="7796" w:type="dxa"/>
            <w:shd w:val="clear" w:color="auto" w:fill="auto"/>
          </w:tcPr>
          <w:p w14:paraId="7B3766DF" w14:textId="77777777" w:rsidR="00D23E8E" w:rsidRPr="00024D23" w:rsidRDefault="00D23E8E" w:rsidP="00AD008B">
            <w:pPr>
              <w:spacing w:line="240" w:lineRule="auto"/>
              <w:rPr>
                <w:sz w:val="19"/>
                <w:szCs w:val="19"/>
              </w:rPr>
            </w:pPr>
            <w:r w:rsidRPr="00024D23">
              <w:rPr>
                <w:sz w:val="19"/>
                <w:szCs w:val="19"/>
              </w:rPr>
              <w:t>Coordinate joint programme on gender, and support engendering other UN joint programmes.</w:t>
            </w:r>
          </w:p>
        </w:tc>
      </w:tr>
      <w:tr w:rsidR="00D23E8E" w:rsidRPr="00943270" w14:paraId="324BEF73" w14:textId="77777777" w:rsidTr="00AD008B">
        <w:tc>
          <w:tcPr>
            <w:tcW w:w="296" w:type="dxa"/>
            <w:gridSpan w:val="2"/>
            <w:vMerge/>
            <w:shd w:val="clear" w:color="auto" w:fill="auto"/>
            <w:tcMar>
              <w:left w:w="45" w:type="dxa"/>
              <w:right w:w="28" w:type="dxa"/>
            </w:tcMar>
          </w:tcPr>
          <w:p w14:paraId="1CBDEEDF"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3D81A6B2" w14:textId="77777777" w:rsidR="00D23E8E" w:rsidRPr="00024D23" w:rsidRDefault="00D23E8E" w:rsidP="00AD008B">
            <w:pPr>
              <w:spacing w:line="240" w:lineRule="auto"/>
              <w:rPr>
                <w:sz w:val="19"/>
                <w:szCs w:val="19"/>
              </w:rPr>
            </w:pPr>
            <w:r w:rsidRPr="00024D23">
              <w:rPr>
                <w:sz w:val="19"/>
                <w:szCs w:val="19"/>
              </w:rPr>
              <w:t>1.2</w:t>
            </w:r>
          </w:p>
        </w:tc>
        <w:tc>
          <w:tcPr>
            <w:tcW w:w="7796" w:type="dxa"/>
            <w:shd w:val="clear" w:color="auto" w:fill="auto"/>
          </w:tcPr>
          <w:p w14:paraId="31E4D1A8" w14:textId="77777777" w:rsidR="00D23E8E" w:rsidRPr="00024D23" w:rsidRDefault="00D23E8E" w:rsidP="00AD008B">
            <w:pPr>
              <w:spacing w:line="240" w:lineRule="auto"/>
              <w:rPr>
                <w:sz w:val="19"/>
                <w:szCs w:val="19"/>
              </w:rPr>
            </w:pPr>
            <w:r w:rsidRPr="00024D23">
              <w:rPr>
                <w:sz w:val="19"/>
                <w:szCs w:val="19"/>
              </w:rPr>
              <w:t>UN Women will undertake review of gender equality indicators of the UN Country Team (UNCT) in the UNDAF</w:t>
            </w:r>
          </w:p>
        </w:tc>
      </w:tr>
      <w:tr w:rsidR="00D23E8E" w:rsidRPr="00943270" w14:paraId="4AA9426A" w14:textId="77777777" w:rsidTr="00D23E8E">
        <w:tc>
          <w:tcPr>
            <w:tcW w:w="8550" w:type="dxa"/>
            <w:gridSpan w:val="4"/>
            <w:shd w:val="clear" w:color="auto" w:fill="E6E6E6"/>
            <w:tcMar>
              <w:left w:w="45" w:type="dxa"/>
              <w:right w:w="28" w:type="dxa"/>
            </w:tcMar>
          </w:tcPr>
          <w:p w14:paraId="262DEB51" w14:textId="77777777" w:rsidR="00D23E8E" w:rsidRPr="00024D23" w:rsidRDefault="00D23E8E" w:rsidP="00AD008B">
            <w:pPr>
              <w:spacing w:line="240" w:lineRule="auto"/>
              <w:rPr>
                <w:b/>
                <w:sz w:val="19"/>
                <w:szCs w:val="19"/>
              </w:rPr>
            </w:pPr>
            <w:r w:rsidRPr="00024D23">
              <w:rPr>
                <w:b/>
                <w:sz w:val="19"/>
                <w:szCs w:val="19"/>
              </w:rPr>
              <w:t>Output 2: Effective partnership between UN Women and major stakeholders including CSOs, private sector, and academia.</w:t>
            </w:r>
          </w:p>
        </w:tc>
      </w:tr>
      <w:tr w:rsidR="00D23E8E" w:rsidRPr="00943270" w14:paraId="5475BFE9" w14:textId="77777777" w:rsidTr="00D23E8E">
        <w:tc>
          <w:tcPr>
            <w:tcW w:w="296" w:type="dxa"/>
            <w:gridSpan w:val="2"/>
            <w:vMerge w:val="restart"/>
            <w:shd w:val="clear" w:color="auto" w:fill="auto"/>
            <w:tcMar>
              <w:left w:w="45" w:type="dxa"/>
              <w:right w:w="28" w:type="dxa"/>
            </w:tcMar>
            <w:textDirection w:val="tbRl"/>
          </w:tcPr>
          <w:p w14:paraId="5A65BAFE" w14:textId="77777777" w:rsidR="00D23E8E" w:rsidRPr="00024D23" w:rsidRDefault="00D23E8E" w:rsidP="00AD008B">
            <w:pPr>
              <w:spacing w:line="240" w:lineRule="auto"/>
              <w:rPr>
                <w:sz w:val="19"/>
                <w:szCs w:val="19"/>
              </w:rPr>
            </w:pPr>
            <w:r w:rsidRPr="00024D23">
              <w:rPr>
                <w:b/>
                <w:sz w:val="19"/>
                <w:szCs w:val="19"/>
              </w:rPr>
              <w:t>Activities</w:t>
            </w:r>
          </w:p>
        </w:tc>
        <w:tc>
          <w:tcPr>
            <w:tcW w:w="458" w:type="dxa"/>
            <w:shd w:val="clear" w:color="auto" w:fill="auto"/>
            <w:tcMar>
              <w:left w:w="45" w:type="dxa"/>
              <w:right w:w="28" w:type="dxa"/>
            </w:tcMar>
          </w:tcPr>
          <w:p w14:paraId="0BC37DFD" w14:textId="77777777" w:rsidR="00D23E8E" w:rsidRPr="00024D23" w:rsidRDefault="00D23E8E" w:rsidP="00AD008B">
            <w:pPr>
              <w:spacing w:line="240" w:lineRule="auto"/>
              <w:rPr>
                <w:sz w:val="19"/>
                <w:szCs w:val="19"/>
              </w:rPr>
            </w:pPr>
            <w:r w:rsidRPr="00024D23">
              <w:rPr>
                <w:sz w:val="19"/>
                <w:szCs w:val="19"/>
              </w:rPr>
              <w:t>2.1</w:t>
            </w:r>
          </w:p>
        </w:tc>
        <w:tc>
          <w:tcPr>
            <w:tcW w:w="7796" w:type="dxa"/>
            <w:shd w:val="clear" w:color="auto" w:fill="auto"/>
          </w:tcPr>
          <w:p w14:paraId="65C512F9" w14:textId="77777777" w:rsidR="00D23E8E" w:rsidRPr="00024D23" w:rsidRDefault="00D23E8E" w:rsidP="00AD008B">
            <w:pPr>
              <w:spacing w:line="240" w:lineRule="auto"/>
              <w:rPr>
                <w:sz w:val="19"/>
                <w:szCs w:val="19"/>
              </w:rPr>
            </w:pPr>
            <w:r w:rsidRPr="00024D23">
              <w:rPr>
                <w:sz w:val="19"/>
                <w:szCs w:val="19"/>
              </w:rPr>
              <w:t>UN Women will continue to leverage funds from the UN partners in support of gender equality through coordination efforts.</w:t>
            </w:r>
          </w:p>
        </w:tc>
      </w:tr>
      <w:tr w:rsidR="00D23E8E" w:rsidRPr="00943270" w14:paraId="2C4E31DD" w14:textId="77777777" w:rsidTr="00D23E8E">
        <w:tc>
          <w:tcPr>
            <w:tcW w:w="296" w:type="dxa"/>
            <w:gridSpan w:val="2"/>
            <w:vMerge/>
            <w:shd w:val="clear" w:color="auto" w:fill="auto"/>
            <w:tcMar>
              <w:left w:w="45" w:type="dxa"/>
              <w:right w:w="28" w:type="dxa"/>
            </w:tcMar>
          </w:tcPr>
          <w:p w14:paraId="4450253C"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51B15599" w14:textId="77777777" w:rsidR="00D23E8E" w:rsidRPr="00024D23" w:rsidRDefault="00D23E8E" w:rsidP="00AD008B">
            <w:pPr>
              <w:spacing w:line="240" w:lineRule="auto"/>
              <w:rPr>
                <w:sz w:val="19"/>
                <w:szCs w:val="19"/>
              </w:rPr>
            </w:pPr>
            <w:r w:rsidRPr="00024D23">
              <w:rPr>
                <w:sz w:val="19"/>
                <w:szCs w:val="19"/>
              </w:rPr>
              <w:t>2.2</w:t>
            </w:r>
          </w:p>
        </w:tc>
        <w:tc>
          <w:tcPr>
            <w:tcW w:w="7796" w:type="dxa"/>
            <w:shd w:val="clear" w:color="auto" w:fill="auto"/>
          </w:tcPr>
          <w:p w14:paraId="1B2DB084" w14:textId="77777777" w:rsidR="00D23E8E" w:rsidRPr="00024D23" w:rsidRDefault="00D23E8E" w:rsidP="00AD008B">
            <w:pPr>
              <w:spacing w:line="240" w:lineRule="auto"/>
              <w:rPr>
                <w:sz w:val="19"/>
                <w:szCs w:val="19"/>
              </w:rPr>
            </w:pPr>
            <w:r w:rsidRPr="00024D23">
              <w:rPr>
                <w:sz w:val="19"/>
                <w:szCs w:val="19"/>
              </w:rPr>
              <w:t>Support formation of UN Women CSO Advisory Group</w:t>
            </w:r>
          </w:p>
          <w:p w14:paraId="42D97AF0" w14:textId="77777777" w:rsidR="00D23E8E" w:rsidRPr="00024D23" w:rsidRDefault="00D23E8E" w:rsidP="00AD008B">
            <w:pPr>
              <w:spacing w:line="240" w:lineRule="auto"/>
              <w:rPr>
                <w:sz w:val="19"/>
                <w:szCs w:val="19"/>
              </w:rPr>
            </w:pPr>
          </w:p>
        </w:tc>
      </w:tr>
      <w:tr w:rsidR="00D23E8E" w:rsidRPr="00943270" w14:paraId="5EB91EB8" w14:textId="77777777" w:rsidTr="00D23E8E">
        <w:tc>
          <w:tcPr>
            <w:tcW w:w="8550" w:type="dxa"/>
            <w:gridSpan w:val="4"/>
            <w:shd w:val="clear" w:color="auto" w:fill="E6E6E6"/>
            <w:tcMar>
              <w:left w:w="45" w:type="dxa"/>
              <w:right w:w="28" w:type="dxa"/>
            </w:tcMar>
          </w:tcPr>
          <w:p w14:paraId="4EDBBB9C" w14:textId="77777777" w:rsidR="00D23E8E" w:rsidRPr="00024D23" w:rsidRDefault="00D23E8E" w:rsidP="00AD008B">
            <w:pPr>
              <w:spacing w:line="240" w:lineRule="auto"/>
              <w:rPr>
                <w:b/>
                <w:sz w:val="19"/>
                <w:szCs w:val="19"/>
              </w:rPr>
            </w:pPr>
            <w:r w:rsidRPr="00024D23">
              <w:rPr>
                <w:b/>
                <w:sz w:val="19"/>
                <w:szCs w:val="19"/>
              </w:rPr>
              <w:t xml:space="preserve">Output 3: UN Women Sudan practices programming based on result-based management </w:t>
            </w:r>
            <w:r w:rsidRPr="00024D23">
              <w:rPr>
                <w:b/>
                <w:sz w:val="19"/>
                <w:szCs w:val="19"/>
              </w:rPr>
              <w:lastRenderedPageBreak/>
              <w:t>(RBM); and effective reporting, knowledge management and monitoring and evaluation</w:t>
            </w:r>
          </w:p>
        </w:tc>
      </w:tr>
      <w:tr w:rsidR="00D23E8E" w:rsidRPr="00943270" w14:paraId="749CA261" w14:textId="77777777" w:rsidTr="00D23E8E">
        <w:tc>
          <w:tcPr>
            <w:tcW w:w="296" w:type="dxa"/>
            <w:gridSpan w:val="2"/>
            <w:vMerge w:val="restart"/>
            <w:shd w:val="clear" w:color="auto" w:fill="auto"/>
            <w:tcMar>
              <w:left w:w="45" w:type="dxa"/>
              <w:right w:w="28" w:type="dxa"/>
            </w:tcMar>
            <w:textDirection w:val="tbRl"/>
          </w:tcPr>
          <w:p w14:paraId="7EDC6AE2" w14:textId="77777777" w:rsidR="00D23E8E" w:rsidRPr="00024D23" w:rsidRDefault="00D23E8E" w:rsidP="00AD008B">
            <w:pPr>
              <w:spacing w:line="240" w:lineRule="auto"/>
              <w:rPr>
                <w:b/>
                <w:sz w:val="19"/>
                <w:szCs w:val="19"/>
              </w:rPr>
            </w:pPr>
            <w:r w:rsidRPr="00024D23">
              <w:rPr>
                <w:b/>
                <w:sz w:val="19"/>
                <w:szCs w:val="19"/>
              </w:rPr>
              <w:lastRenderedPageBreak/>
              <w:t>Activities</w:t>
            </w:r>
          </w:p>
        </w:tc>
        <w:tc>
          <w:tcPr>
            <w:tcW w:w="458" w:type="dxa"/>
            <w:shd w:val="clear" w:color="auto" w:fill="auto"/>
            <w:tcMar>
              <w:left w:w="45" w:type="dxa"/>
              <w:right w:w="28" w:type="dxa"/>
            </w:tcMar>
          </w:tcPr>
          <w:p w14:paraId="68FD4B79" w14:textId="77777777" w:rsidR="00D23E8E" w:rsidRPr="00024D23" w:rsidRDefault="00D23E8E" w:rsidP="00AD008B">
            <w:pPr>
              <w:spacing w:line="240" w:lineRule="auto"/>
              <w:rPr>
                <w:sz w:val="19"/>
                <w:szCs w:val="19"/>
              </w:rPr>
            </w:pPr>
            <w:r w:rsidRPr="00024D23">
              <w:rPr>
                <w:sz w:val="19"/>
                <w:szCs w:val="19"/>
              </w:rPr>
              <w:t>3.1</w:t>
            </w:r>
          </w:p>
        </w:tc>
        <w:tc>
          <w:tcPr>
            <w:tcW w:w="7796" w:type="dxa"/>
            <w:shd w:val="clear" w:color="auto" w:fill="auto"/>
          </w:tcPr>
          <w:p w14:paraId="58454609" w14:textId="77777777" w:rsidR="00D23E8E" w:rsidRPr="00024D23" w:rsidRDefault="00D23E8E" w:rsidP="00AD008B">
            <w:pPr>
              <w:spacing w:line="240" w:lineRule="auto"/>
              <w:rPr>
                <w:sz w:val="19"/>
                <w:szCs w:val="19"/>
              </w:rPr>
            </w:pPr>
            <w:r w:rsidRPr="00024D23">
              <w:rPr>
                <w:sz w:val="19"/>
                <w:szCs w:val="19"/>
              </w:rPr>
              <w:t>Conduct monthly technical consultation with the Ministry of Welfare and quarterly review and monitoring missions with ministry and other partners.</w:t>
            </w:r>
          </w:p>
        </w:tc>
      </w:tr>
      <w:tr w:rsidR="00D23E8E" w:rsidRPr="00943270" w14:paraId="097AD1B9" w14:textId="77777777" w:rsidTr="00D23E8E">
        <w:tc>
          <w:tcPr>
            <w:tcW w:w="296" w:type="dxa"/>
            <w:gridSpan w:val="2"/>
            <w:vMerge/>
            <w:shd w:val="clear" w:color="auto" w:fill="auto"/>
            <w:tcMar>
              <w:left w:w="45" w:type="dxa"/>
              <w:right w:w="28" w:type="dxa"/>
            </w:tcMar>
            <w:textDirection w:val="tbRl"/>
          </w:tcPr>
          <w:p w14:paraId="380E5EA5"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1A51C014" w14:textId="77777777" w:rsidR="00D23E8E" w:rsidRPr="00024D23" w:rsidRDefault="00D23E8E" w:rsidP="00AD008B">
            <w:pPr>
              <w:spacing w:line="240" w:lineRule="auto"/>
              <w:rPr>
                <w:sz w:val="19"/>
                <w:szCs w:val="19"/>
              </w:rPr>
            </w:pPr>
            <w:r w:rsidRPr="00024D23">
              <w:rPr>
                <w:sz w:val="19"/>
                <w:szCs w:val="19"/>
              </w:rPr>
              <w:t>3.2</w:t>
            </w:r>
          </w:p>
        </w:tc>
        <w:tc>
          <w:tcPr>
            <w:tcW w:w="7796" w:type="dxa"/>
            <w:shd w:val="clear" w:color="auto" w:fill="auto"/>
          </w:tcPr>
          <w:p w14:paraId="4D427477" w14:textId="77777777" w:rsidR="00D23E8E" w:rsidRPr="00024D23" w:rsidRDefault="00D23E8E" w:rsidP="00AD008B">
            <w:pPr>
              <w:spacing w:line="240" w:lineRule="auto"/>
              <w:rPr>
                <w:sz w:val="19"/>
                <w:szCs w:val="19"/>
              </w:rPr>
            </w:pPr>
            <w:r w:rsidRPr="00024D23">
              <w:rPr>
                <w:sz w:val="19"/>
                <w:szCs w:val="19"/>
              </w:rPr>
              <w:t>Report on outcomes and outputs on quarterly and annual bases with timeliness and quality</w:t>
            </w:r>
          </w:p>
        </w:tc>
      </w:tr>
      <w:tr w:rsidR="00D23E8E" w:rsidRPr="00943270" w14:paraId="6C77B9C0" w14:textId="77777777" w:rsidTr="00D23E8E">
        <w:tc>
          <w:tcPr>
            <w:tcW w:w="296" w:type="dxa"/>
            <w:gridSpan w:val="2"/>
            <w:vMerge/>
            <w:shd w:val="clear" w:color="auto" w:fill="auto"/>
            <w:tcMar>
              <w:left w:w="45" w:type="dxa"/>
              <w:right w:w="28" w:type="dxa"/>
            </w:tcMar>
            <w:textDirection w:val="tbRl"/>
          </w:tcPr>
          <w:p w14:paraId="47CC6D8A"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08931DFA" w14:textId="77777777" w:rsidR="00D23E8E" w:rsidRPr="00024D23" w:rsidRDefault="00D23E8E" w:rsidP="00AD008B">
            <w:pPr>
              <w:spacing w:line="240" w:lineRule="auto"/>
              <w:rPr>
                <w:sz w:val="19"/>
                <w:szCs w:val="19"/>
              </w:rPr>
            </w:pPr>
            <w:r w:rsidRPr="00024D23">
              <w:rPr>
                <w:sz w:val="19"/>
                <w:szCs w:val="19"/>
              </w:rPr>
              <w:t>3.3</w:t>
            </w:r>
          </w:p>
        </w:tc>
        <w:tc>
          <w:tcPr>
            <w:tcW w:w="7796" w:type="dxa"/>
            <w:shd w:val="clear" w:color="auto" w:fill="auto"/>
          </w:tcPr>
          <w:p w14:paraId="0EF1C74E" w14:textId="77777777" w:rsidR="00D23E8E" w:rsidRPr="00024D23" w:rsidRDefault="00D23E8E" w:rsidP="00AD008B">
            <w:pPr>
              <w:spacing w:line="240" w:lineRule="auto"/>
              <w:rPr>
                <w:sz w:val="19"/>
                <w:szCs w:val="19"/>
              </w:rPr>
            </w:pPr>
            <w:r w:rsidRPr="00024D23">
              <w:rPr>
                <w:sz w:val="19"/>
                <w:szCs w:val="19"/>
              </w:rPr>
              <w:t>Conduct Mid-term Assessment of UN Women Sudan 2014-2016 Country Programme</w:t>
            </w:r>
          </w:p>
        </w:tc>
      </w:tr>
      <w:tr w:rsidR="00D23E8E" w:rsidRPr="00943270" w14:paraId="5F1A8A62" w14:textId="77777777" w:rsidTr="00D23E8E">
        <w:tc>
          <w:tcPr>
            <w:tcW w:w="296" w:type="dxa"/>
            <w:gridSpan w:val="2"/>
            <w:vMerge/>
            <w:shd w:val="clear" w:color="auto" w:fill="auto"/>
            <w:tcMar>
              <w:left w:w="45" w:type="dxa"/>
              <w:right w:w="28" w:type="dxa"/>
            </w:tcMar>
            <w:textDirection w:val="tbRl"/>
          </w:tcPr>
          <w:p w14:paraId="481DE05A"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3D34C239" w14:textId="77777777" w:rsidR="00D23E8E" w:rsidRPr="00024D23" w:rsidRDefault="00D23E8E" w:rsidP="00AD008B">
            <w:pPr>
              <w:spacing w:line="240" w:lineRule="auto"/>
              <w:rPr>
                <w:sz w:val="19"/>
                <w:szCs w:val="19"/>
              </w:rPr>
            </w:pPr>
            <w:r w:rsidRPr="00024D23">
              <w:rPr>
                <w:sz w:val="19"/>
                <w:szCs w:val="19"/>
              </w:rPr>
              <w:t>3.4</w:t>
            </w:r>
          </w:p>
        </w:tc>
        <w:tc>
          <w:tcPr>
            <w:tcW w:w="7796" w:type="dxa"/>
            <w:shd w:val="clear" w:color="auto" w:fill="auto"/>
          </w:tcPr>
          <w:p w14:paraId="2C0BE345" w14:textId="77777777" w:rsidR="00D23E8E" w:rsidRPr="00024D23" w:rsidRDefault="00D23E8E" w:rsidP="00AD008B">
            <w:pPr>
              <w:spacing w:line="240" w:lineRule="auto"/>
              <w:rPr>
                <w:sz w:val="19"/>
                <w:szCs w:val="19"/>
              </w:rPr>
            </w:pPr>
            <w:r w:rsidRPr="00024D23">
              <w:rPr>
                <w:sz w:val="19"/>
                <w:szCs w:val="19"/>
              </w:rPr>
              <w:t>Conduct Final Evaluation of UN Women Sudan 2014-2016 Country Programme</w:t>
            </w:r>
          </w:p>
        </w:tc>
      </w:tr>
      <w:tr w:rsidR="00D23E8E" w:rsidRPr="00943270" w14:paraId="7C1A43B7" w14:textId="77777777" w:rsidTr="00D23E8E">
        <w:tc>
          <w:tcPr>
            <w:tcW w:w="296" w:type="dxa"/>
            <w:gridSpan w:val="2"/>
            <w:vMerge/>
            <w:shd w:val="clear" w:color="auto" w:fill="auto"/>
            <w:tcMar>
              <w:left w:w="45" w:type="dxa"/>
              <w:right w:w="28" w:type="dxa"/>
            </w:tcMar>
            <w:textDirection w:val="tbRl"/>
          </w:tcPr>
          <w:p w14:paraId="183BB3E9"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4571B11C" w14:textId="77777777" w:rsidR="00D23E8E" w:rsidRPr="00024D23" w:rsidRDefault="00D23E8E" w:rsidP="00AD008B">
            <w:pPr>
              <w:spacing w:line="240" w:lineRule="auto"/>
              <w:rPr>
                <w:sz w:val="19"/>
                <w:szCs w:val="19"/>
              </w:rPr>
            </w:pPr>
            <w:r w:rsidRPr="00024D23">
              <w:rPr>
                <w:sz w:val="19"/>
                <w:szCs w:val="19"/>
              </w:rPr>
              <w:t>3.5</w:t>
            </w:r>
          </w:p>
        </w:tc>
        <w:tc>
          <w:tcPr>
            <w:tcW w:w="7796" w:type="dxa"/>
            <w:shd w:val="clear" w:color="auto" w:fill="auto"/>
          </w:tcPr>
          <w:p w14:paraId="35A4533E" w14:textId="77777777" w:rsidR="00D23E8E" w:rsidRPr="00024D23" w:rsidRDefault="00D23E8E" w:rsidP="00AD008B">
            <w:pPr>
              <w:spacing w:line="240" w:lineRule="auto"/>
              <w:rPr>
                <w:sz w:val="19"/>
                <w:szCs w:val="19"/>
              </w:rPr>
            </w:pPr>
            <w:r w:rsidRPr="00024D23">
              <w:rPr>
                <w:sz w:val="19"/>
                <w:szCs w:val="19"/>
              </w:rPr>
              <w:t>Participate in Evaluation of Sudan UNDAF (2013-2016) Outcome 5: Governance institutions at all levels are strengthened to effectively plan, deliver and monitor their mandates, particularly public services, in an equitable and accountable manner</w:t>
            </w:r>
          </w:p>
        </w:tc>
      </w:tr>
      <w:tr w:rsidR="00D23E8E" w:rsidRPr="00943270" w14:paraId="342870FD" w14:textId="77777777" w:rsidTr="00D23E8E">
        <w:tc>
          <w:tcPr>
            <w:tcW w:w="296" w:type="dxa"/>
            <w:gridSpan w:val="2"/>
            <w:vMerge/>
            <w:shd w:val="clear" w:color="auto" w:fill="auto"/>
            <w:tcMar>
              <w:left w:w="45" w:type="dxa"/>
              <w:right w:w="28" w:type="dxa"/>
            </w:tcMar>
          </w:tcPr>
          <w:p w14:paraId="16A4CDA7"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4B72310C" w14:textId="77777777" w:rsidR="00D23E8E" w:rsidRPr="00024D23" w:rsidRDefault="00D23E8E" w:rsidP="00AD008B">
            <w:pPr>
              <w:spacing w:line="240" w:lineRule="auto"/>
              <w:rPr>
                <w:sz w:val="19"/>
                <w:szCs w:val="19"/>
              </w:rPr>
            </w:pPr>
            <w:r w:rsidRPr="00024D23">
              <w:rPr>
                <w:sz w:val="19"/>
                <w:szCs w:val="19"/>
              </w:rPr>
              <w:t>3.6</w:t>
            </w:r>
          </w:p>
        </w:tc>
        <w:tc>
          <w:tcPr>
            <w:tcW w:w="7796" w:type="dxa"/>
            <w:shd w:val="clear" w:color="auto" w:fill="auto"/>
          </w:tcPr>
          <w:p w14:paraId="76D067BB" w14:textId="77777777" w:rsidR="00D23E8E" w:rsidRPr="00024D23" w:rsidRDefault="00D23E8E" w:rsidP="00AD008B">
            <w:pPr>
              <w:spacing w:line="240" w:lineRule="auto"/>
              <w:rPr>
                <w:sz w:val="19"/>
                <w:szCs w:val="19"/>
              </w:rPr>
            </w:pPr>
            <w:r w:rsidRPr="00024D23">
              <w:rPr>
                <w:sz w:val="19"/>
                <w:szCs w:val="19"/>
              </w:rPr>
              <w:t>Participate in the detailed evaluation of Sudan UNDAF (2013-2016)</w:t>
            </w:r>
          </w:p>
        </w:tc>
      </w:tr>
      <w:tr w:rsidR="00D23E8E" w:rsidRPr="00943270" w14:paraId="6EC862BC" w14:textId="77777777" w:rsidTr="00D23E8E">
        <w:tc>
          <w:tcPr>
            <w:tcW w:w="296" w:type="dxa"/>
            <w:gridSpan w:val="2"/>
            <w:vMerge/>
            <w:shd w:val="clear" w:color="auto" w:fill="auto"/>
            <w:tcMar>
              <w:left w:w="45" w:type="dxa"/>
              <w:right w:w="28" w:type="dxa"/>
            </w:tcMar>
          </w:tcPr>
          <w:p w14:paraId="0E835DB9"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60AF4471" w14:textId="77777777" w:rsidR="00D23E8E" w:rsidRPr="00024D23" w:rsidRDefault="00D23E8E" w:rsidP="00AD008B">
            <w:pPr>
              <w:spacing w:line="240" w:lineRule="auto"/>
              <w:rPr>
                <w:sz w:val="19"/>
                <w:szCs w:val="19"/>
              </w:rPr>
            </w:pPr>
            <w:r w:rsidRPr="00024D23">
              <w:rPr>
                <w:sz w:val="19"/>
                <w:szCs w:val="19"/>
              </w:rPr>
              <w:t>3.7</w:t>
            </w:r>
          </w:p>
        </w:tc>
        <w:tc>
          <w:tcPr>
            <w:tcW w:w="7796" w:type="dxa"/>
            <w:shd w:val="clear" w:color="auto" w:fill="auto"/>
          </w:tcPr>
          <w:p w14:paraId="3EE192C5" w14:textId="77777777" w:rsidR="00D23E8E" w:rsidRPr="00024D23" w:rsidRDefault="00D23E8E" w:rsidP="00AD008B">
            <w:pPr>
              <w:spacing w:line="240" w:lineRule="auto"/>
              <w:rPr>
                <w:sz w:val="19"/>
                <w:szCs w:val="19"/>
              </w:rPr>
            </w:pPr>
            <w:r w:rsidRPr="00024D23">
              <w:rPr>
                <w:sz w:val="19"/>
                <w:szCs w:val="19"/>
              </w:rPr>
              <w:t>Contribute to regional knowledge management on GEWE, and disseminate knowledge products to stakeholders and partners in Sudan.</w:t>
            </w:r>
          </w:p>
        </w:tc>
      </w:tr>
      <w:tr w:rsidR="00D23E8E" w:rsidRPr="00943270" w14:paraId="1D1E4757" w14:textId="77777777" w:rsidTr="00D23E8E">
        <w:tc>
          <w:tcPr>
            <w:tcW w:w="8550" w:type="dxa"/>
            <w:gridSpan w:val="4"/>
            <w:shd w:val="clear" w:color="auto" w:fill="E6E6E6"/>
            <w:tcMar>
              <w:left w:w="45" w:type="dxa"/>
              <w:right w:w="28" w:type="dxa"/>
            </w:tcMar>
          </w:tcPr>
          <w:p w14:paraId="1880B7F7" w14:textId="77777777" w:rsidR="00D23E8E" w:rsidRPr="00024D23" w:rsidRDefault="00D23E8E" w:rsidP="00AD008B">
            <w:pPr>
              <w:spacing w:line="240" w:lineRule="auto"/>
              <w:rPr>
                <w:b/>
                <w:sz w:val="19"/>
                <w:szCs w:val="19"/>
              </w:rPr>
            </w:pPr>
            <w:r w:rsidRPr="00024D23">
              <w:rPr>
                <w:b/>
                <w:sz w:val="19"/>
                <w:szCs w:val="19"/>
              </w:rPr>
              <w:t>Output 4: Improved organizational effectiveness with focus on robust capacity, efficiency, and risk management in Sudan</w:t>
            </w:r>
          </w:p>
        </w:tc>
      </w:tr>
      <w:tr w:rsidR="00D23E8E" w:rsidRPr="00943270" w14:paraId="327BDD2D" w14:textId="77777777" w:rsidTr="00D23E8E">
        <w:tc>
          <w:tcPr>
            <w:tcW w:w="236" w:type="dxa"/>
            <w:vMerge w:val="restart"/>
            <w:shd w:val="clear" w:color="auto" w:fill="auto"/>
            <w:tcMar>
              <w:left w:w="45" w:type="dxa"/>
              <w:right w:w="28" w:type="dxa"/>
            </w:tcMar>
            <w:textDirection w:val="tbRl"/>
            <w:vAlign w:val="center"/>
          </w:tcPr>
          <w:p w14:paraId="2DA38875" w14:textId="77777777" w:rsidR="00D23E8E" w:rsidRPr="00024D23" w:rsidRDefault="00D23E8E" w:rsidP="00AD008B">
            <w:pPr>
              <w:spacing w:line="240" w:lineRule="auto"/>
              <w:rPr>
                <w:b/>
                <w:sz w:val="19"/>
                <w:szCs w:val="19"/>
              </w:rPr>
            </w:pPr>
            <w:r w:rsidRPr="00024D23">
              <w:rPr>
                <w:b/>
                <w:sz w:val="19"/>
                <w:szCs w:val="19"/>
              </w:rPr>
              <w:t>Activities</w:t>
            </w:r>
          </w:p>
        </w:tc>
        <w:tc>
          <w:tcPr>
            <w:tcW w:w="518" w:type="dxa"/>
            <w:gridSpan w:val="2"/>
            <w:shd w:val="clear" w:color="auto" w:fill="auto"/>
            <w:tcMar>
              <w:left w:w="45" w:type="dxa"/>
              <w:right w:w="28" w:type="dxa"/>
            </w:tcMar>
          </w:tcPr>
          <w:p w14:paraId="75B6BEA7" w14:textId="77777777" w:rsidR="00D23E8E" w:rsidRPr="00024D23" w:rsidRDefault="00D23E8E" w:rsidP="00AD008B">
            <w:pPr>
              <w:spacing w:line="240" w:lineRule="auto"/>
              <w:rPr>
                <w:sz w:val="19"/>
                <w:szCs w:val="19"/>
              </w:rPr>
            </w:pPr>
            <w:r w:rsidRPr="00024D23">
              <w:rPr>
                <w:sz w:val="19"/>
                <w:szCs w:val="19"/>
              </w:rPr>
              <w:t>4.1</w:t>
            </w:r>
          </w:p>
        </w:tc>
        <w:tc>
          <w:tcPr>
            <w:tcW w:w="7796" w:type="dxa"/>
            <w:shd w:val="clear" w:color="auto" w:fill="auto"/>
          </w:tcPr>
          <w:p w14:paraId="7EBCF7D0" w14:textId="77777777" w:rsidR="00D23E8E" w:rsidRPr="00024D23" w:rsidRDefault="00D23E8E" w:rsidP="00AD008B">
            <w:pPr>
              <w:spacing w:line="240" w:lineRule="auto"/>
              <w:rPr>
                <w:sz w:val="19"/>
                <w:szCs w:val="19"/>
              </w:rPr>
            </w:pPr>
            <w:r w:rsidRPr="00024D23">
              <w:rPr>
                <w:sz w:val="19"/>
                <w:szCs w:val="19"/>
              </w:rPr>
              <w:t>Maintain full human resource capacity for management, M&amp;E and reporting, and communications on the 2014-2016 country programme.</w:t>
            </w:r>
          </w:p>
        </w:tc>
      </w:tr>
      <w:tr w:rsidR="00D23E8E" w:rsidRPr="00943270" w14:paraId="7EB531AE" w14:textId="77777777" w:rsidTr="00D23E8E">
        <w:tc>
          <w:tcPr>
            <w:tcW w:w="236" w:type="dxa"/>
            <w:vMerge/>
            <w:shd w:val="clear" w:color="auto" w:fill="auto"/>
            <w:tcMar>
              <w:left w:w="45" w:type="dxa"/>
              <w:right w:w="28" w:type="dxa"/>
            </w:tcMar>
            <w:textDirection w:val="tbRl"/>
          </w:tcPr>
          <w:p w14:paraId="54E0CF81"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4F855EA1" w14:textId="77777777" w:rsidR="00D23E8E" w:rsidRPr="00024D23" w:rsidRDefault="00D23E8E" w:rsidP="00AD008B">
            <w:pPr>
              <w:spacing w:line="240" w:lineRule="auto"/>
              <w:rPr>
                <w:sz w:val="19"/>
                <w:szCs w:val="19"/>
              </w:rPr>
            </w:pPr>
            <w:r w:rsidRPr="00024D23">
              <w:rPr>
                <w:sz w:val="19"/>
                <w:szCs w:val="19"/>
              </w:rPr>
              <w:t>4.2</w:t>
            </w:r>
          </w:p>
        </w:tc>
        <w:tc>
          <w:tcPr>
            <w:tcW w:w="7796" w:type="dxa"/>
            <w:shd w:val="clear" w:color="auto" w:fill="auto"/>
          </w:tcPr>
          <w:p w14:paraId="4A8C2D5D" w14:textId="77777777" w:rsidR="00D23E8E" w:rsidRPr="00024D23" w:rsidRDefault="00D23E8E" w:rsidP="00AD008B">
            <w:pPr>
              <w:spacing w:line="240" w:lineRule="auto"/>
              <w:rPr>
                <w:sz w:val="19"/>
                <w:szCs w:val="19"/>
              </w:rPr>
            </w:pPr>
            <w:r w:rsidRPr="00024D23">
              <w:rPr>
                <w:sz w:val="19"/>
                <w:szCs w:val="19"/>
              </w:rPr>
              <w:t>Provide suitable office space, equipment and furniture for conducive work environment for staff</w:t>
            </w:r>
          </w:p>
        </w:tc>
      </w:tr>
      <w:tr w:rsidR="00D23E8E" w:rsidRPr="00943270" w14:paraId="39B37662" w14:textId="77777777" w:rsidTr="00D23E8E">
        <w:tc>
          <w:tcPr>
            <w:tcW w:w="236" w:type="dxa"/>
            <w:vMerge/>
            <w:shd w:val="clear" w:color="auto" w:fill="auto"/>
            <w:tcMar>
              <w:left w:w="45" w:type="dxa"/>
              <w:right w:w="28" w:type="dxa"/>
            </w:tcMar>
            <w:textDirection w:val="tbRl"/>
          </w:tcPr>
          <w:p w14:paraId="083FEBCE"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1746009A" w14:textId="77777777" w:rsidR="00D23E8E" w:rsidRPr="00024D23" w:rsidRDefault="00D23E8E" w:rsidP="00AD008B">
            <w:pPr>
              <w:spacing w:line="240" w:lineRule="auto"/>
              <w:rPr>
                <w:sz w:val="19"/>
                <w:szCs w:val="19"/>
              </w:rPr>
            </w:pPr>
            <w:r w:rsidRPr="00024D23">
              <w:rPr>
                <w:sz w:val="19"/>
                <w:szCs w:val="19"/>
              </w:rPr>
              <w:t>4.3</w:t>
            </w:r>
          </w:p>
        </w:tc>
        <w:tc>
          <w:tcPr>
            <w:tcW w:w="7796" w:type="dxa"/>
            <w:shd w:val="clear" w:color="auto" w:fill="auto"/>
          </w:tcPr>
          <w:p w14:paraId="7391C159" w14:textId="13B50AAA" w:rsidR="00D23E8E" w:rsidRPr="00024D23" w:rsidRDefault="00AD008B" w:rsidP="00AD008B">
            <w:pPr>
              <w:spacing w:line="240" w:lineRule="auto"/>
              <w:rPr>
                <w:sz w:val="19"/>
                <w:szCs w:val="19"/>
              </w:rPr>
            </w:pPr>
            <w:r w:rsidRPr="00024D23">
              <w:rPr>
                <w:sz w:val="19"/>
                <w:szCs w:val="19"/>
              </w:rPr>
              <w:t>Prepare/i</w:t>
            </w:r>
            <w:r w:rsidR="00D23E8E" w:rsidRPr="00024D23">
              <w:rPr>
                <w:sz w:val="19"/>
                <w:szCs w:val="19"/>
              </w:rPr>
              <w:t>mplement Annual Human Resource Plan for each year in 2014 – 2016</w:t>
            </w:r>
          </w:p>
        </w:tc>
      </w:tr>
      <w:tr w:rsidR="00D23E8E" w:rsidRPr="00943270" w14:paraId="7C1E08C4" w14:textId="77777777" w:rsidTr="00D23E8E">
        <w:tc>
          <w:tcPr>
            <w:tcW w:w="236" w:type="dxa"/>
            <w:vMerge/>
            <w:shd w:val="clear" w:color="auto" w:fill="auto"/>
            <w:tcMar>
              <w:left w:w="45" w:type="dxa"/>
              <w:right w:w="28" w:type="dxa"/>
            </w:tcMar>
            <w:textDirection w:val="tbRl"/>
          </w:tcPr>
          <w:p w14:paraId="34D15B9A"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5EB40028" w14:textId="77777777" w:rsidR="00D23E8E" w:rsidRPr="00024D23" w:rsidRDefault="00D23E8E" w:rsidP="00AD008B">
            <w:pPr>
              <w:spacing w:line="240" w:lineRule="auto"/>
              <w:rPr>
                <w:sz w:val="19"/>
                <w:szCs w:val="19"/>
              </w:rPr>
            </w:pPr>
            <w:r w:rsidRPr="00024D23">
              <w:rPr>
                <w:sz w:val="19"/>
                <w:szCs w:val="19"/>
              </w:rPr>
              <w:t>4.4</w:t>
            </w:r>
          </w:p>
        </w:tc>
        <w:tc>
          <w:tcPr>
            <w:tcW w:w="7796" w:type="dxa"/>
            <w:shd w:val="clear" w:color="auto" w:fill="auto"/>
          </w:tcPr>
          <w:p w14:paraId="3A76D6DF" w14:textId="77777777" w:rsidR="00D23E8E" w:rsidRPr="00024D23" w:rsidRDefault="00D23E8E" w:rsidP="00AD008B">
            <w:pPr>
              <w:spacing w:line="240" w:lineRule="auto"/>
              <w:rPr>
                <w:sz w:val="19"/>
                <w:szCs w:val="19"/>
              </w:rPr>
            </w:pPr>
            <w:r w:rsidRPr="00024D23">
              <w:rPr>
                <w:sz w:val="19"/>
                <w:szCs w:val="19"/>
              </w:rPr>
              <w:t>Ensure staff participation in mandatory and required organizational training (Senior Manager, Programme, Human Resources, Finance, and Procurement in the Learning Management System as well as training identified in the Staff Functional Analysis conducted in 2013</w:t>
            </w:r>
          </w:p>
        </w:tc>
      </w:tr>
      <w:tr w:rsidR="00D23E8E" w:rsidRPr="00943270" w14:paraId="3A2338B7" w14:textId="77777777" w:rsidTr="00D23E8E">
        <w:tc>
          <w:tcPr>
            <w:tcW w:w="236" w:type="dxa"/>
            <w:vMerge/>
            <w:shd w:val="clear" w:color="auto" w:fill="auto"/>
            <w:tcMar>
              <w:left w:w="45" w:type="dxa"/>
              <w:right w:w="28" w:type="dxa"/>
            </w:tcMar>
            <w:textDirection w:val="tbRl"/>
          </w:tcPr>
          <w:p w14:paraId="27434CA7"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5BE06979" w14:textId="77777777" w:rsidR="00D23E8E" w:rsidRPr="00024D23" w:rsidRDefault="00D23E8E" w:rsidP="00AD008B">
            <w:pPr>
              <w:spacing w:line="240" w:lineRule="auto"/>
              <w:rPr>
                <w:sz w:val="19"/>
                <w:szCs w:val="19"/>
              </w:rPr>
            </w:pPr>
            <w:r w:rsidRPr="00024D23">
              <w:rPr>
                <w:sz w:val="19"/>
                <w:szCs w:val="19"/>
              </w:rPr>
              <w:t>4.5</w:t>
            </w:r>
          </w:p>
        </w:tc>
        <w:tc>
          <w:tcPr>
            <w:tcW w:w="7796" w:type="dxa"/>
            <w:shd w:val="clear" w:color="auto" w:fill="auto"/>
          </w:tcPr>
          <w:p w14:paraId="4B3B39BF" w14:textId="77777777" w:rsidR="00D23E8E" w:rsidRPr="00024D23" w:rsidRDefault="00D23E8E" w:rsidP="00AD008B">
            <w:pPr>
              <w:spacing w:line="240" w:lineRule="auto"/>
              <w:rPr>
                <w:sz w:val="19"/>
                <w:szCs w:val="19"/>
              </w:rPr>
            </w:pPr>
            <w:r w:rsidRPr="00024D23">
              <w:rPr>
                <w:sz w:val="19"/>
                <w:szCs w:val="19"/>
              </w:rPr>
              <w:t>Ensure staff participation on learning fora and communities of practice around key thematic areas of UN Women Strategic Plan</w:t>
            </w:r>
          </w:p>
        </w:tc>
      </w:tr>
      <w:tr w:rsidR="00D23E8E" w:rsidRPr="00943270" w14:paraId="32DF0995" w14:textId="77777777" w:rsidTr="00D23E8E">
        <w:tc>
          <w:tcPr>
            <w:tcW w:w="236" w:type="dxa"/>
            <w:vMerge/>
            <w:shd w:val="clear" w:color="auto" w:fill="auto"/>
            <w:tcMar>
              <w:left w:w="45" w:type="dxa"/>
              <w:right w:w="28" w:type="dxa"/>
            </w:tcMar>
            <w:textDirection w:val="tbRl"/>
          </w:tcPr>
          <w:p w14:paraId="7443A6A2"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625C931B" w14:textId="77777777" w:rsidR="00D23E8E" w:rsidRPr="00024D23" w:rsidRDefault="00D23E8E" w:rsidP="00AD008B">
            <w:pPr>
              <w:spacing w:line="240" w:lineRule="auto"/>
              <w:rPr>
                <w:sz w:val="19"/>
                <w:szCs w:val="19"/>
              </w:rPr>
            </w:pPr>
            <w:r w:rsidRPr="00024D23">
              <w:rPr>
                <w:sz w:val="19"/>
                <w:szCs w:val="19"/>
              </w:rPr>
              <w:t>4.6</w:t>
            </w:r>
          </w:p>
        </w:tc>
        <w:tc>
          <w:tcPr>
            <w:tcW w:w="7796" w:type="dxa"/>
            <w:shd w:val="clear" w:color="auto" w:fill="auto"/>
          </w:tcPr>
          <w:p w14:paraId="14844F33" w14:textId="77777777" w:rsidR="00D23E8E" w:rsidRPr="00024D23" w:rsidRDefault="00D23E8E" w:rsidP="00AD008B">
            <w:pPr>
              <w:spacing w:line="240" w:lineRule="auto"/>
              <w:rPr>
                <w:sz w:val="19"/>
                <w:szCs w:val="19"/>
              </w:rPr>
            </w:pPr>
            <w:r w:rsidRPr="00024D23">
              <w:rPr>
                <w:sz w:val="19"/>
                <w:szCs w:val="19"/>
              </w:rPr>
              <w:t>Ensure completion of staff performance assessments (mid-year and final) in a timely manner</w:t>
            </w:r>
          </w:p>
        </w:tc>
      </w:tr>
      <w:tr w:rsidR="00D23E8E" w:rsidRPr="00943270" w14:paraId="6089B594" w14:textId="77777777" w:rsidTr="00D23E8E">
        <w:tc>
          <w:tcPr>
            <w:tcW w:w="236" w:type="dxa"/>
            <w:vMerge/>
            <w:shd w:val="clear" w:color="auto" w:fill="auto"/>
            <w:tcMar>
              <w:left w:w="45" w:type="dxa"/>
              <w:right w:w="28" w:type="dxa"/>
            </w:tcMar>
            <w:textDirection w:val="tbRl"/>
          </w:tcPr>
          <w:p w14:paraId="317F597E"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7D9911BC" w14:textId="77777777" w:rsidR="00D23E8E" w:rsidRPr="00024D23" w:rsidRDefault="00D23E8E" w:rsidP="00AD008B">
            <w:pPr>
              <w:spacing w:line="240" w:lineRule="auto"/>
              <w:rPr>
                <w:sz w:val="19"/>
                <w:szCs w:val="19"/>
              </w:rPr>
            </w:pPr>
            <w:r w:rsidRPr="00024D23">
              <w:rPr>
                <w:sz w:val="19"/>
                <w:szCs w:val="19"/>
              </w:rPr>
              <w:t>4.7</w:t>
            </w:r>
          </w:p>
        </w:tc>
        <w:tc>
          <w:tcPr>
            <w:tcW w:w="7796" w:type="dxa"/>
            <w:shd w:val="clear" w:color="auto" w:fill="auto"/>
          </w:tcPr>
          <w:p w14:paraId="744A46C4" w14:textId="77777777" w:rsidR="00D23E8E" w:rsidRPr="00024D23" w:rsidRDefault="00D23E8E" w:rsidP="00AD008B">
            <w:pPr>
              <w:spacing w:line="240" w:lineRule="auto"/>
              <w:rPr>
                <w:sz w:val="19"/>
                <w:szCs w:val="19"/>
              </w:rPr>
            </w:pPr>
            <w:r w:rsidRPr="00024D23">
              <w:rPr>
                <w:sz w:val="19"/>
                <w:szCs w:val="19"/>
              </w:rPr>
              <w:t>Promote staff work-life balance (through planning, adequate staffing, ensuring good leave management, staff motivation, workload analysis)</w:t>
            </w:r>
          </w:p>
        </w:tc>
      </w:tr>
      <w:tr w:rsidR="00D23E8E" w:rsidRPr="00943270" w14:paraId="4AFAA177" w14:textId="77777777" w:rsidTr="00D23E8E">
        <w:tc>
          <w:tcPr>
            <w:tcW w:w="236" w:type="dxa"/>
            <w:vMerge/>
            <w:shd w:val="clear" w:color="auto" w:fill="auto"/>
            <w:tcMar>
              <w:left w:w="45" w:type="dxa"/>
              <w:right w:w="28" w:type="dxa"/>
            </w:tcMar>
            <w:textDirection w:val="tbRl"/>
          </w:tcPr>
          <w:p w14:paraId="1E07C9A8" w14:textId="77777777" w:rsidR="00D23E8E" w:rsidRPr="00024D23" w:rsidRDefault="00D23E8E" w:rsidP="00AD008B">
            <w:pPr>
              <w:spacing w:line="240" w:lineRule="auto"/>
              <w:rPr>
                <w:b/>
                <w:sz w:val="19"/>
                <w:szCs w:val="19"/>
              </w:rPr>
            </w:pPr>
          </w:p>
        </w:tc>
        <w:tc>
          <w:tcPr>
            <w:tcW w:w="518" w:type="dxa"/>
            <w:gridSpan w:val="2"/>
            <w:shd w:val="clear" w:color="auto" w:fill="auto"/>
            <w:tcMar>
              <w:left w:w="45" w:type="dxa"/>
              <w:right w:w="28" w:type="dxa"/>
            </w:tcMar>
          </w:tcPr>
          <w:p w14:paraId="2BCFF22C" w14:textId="77777777" w:rsidR="00D23E8E" w:rsidRPr="00024D23" w:rsidRDefault="00D23E8E" w:rsidP="00AD008B">
            <w:pPr>
              <w:spacing w:line="240" w:lineRule="auto"/>
              <w:rPr>
                <w:sz w:val="19"/>
                <w:szCs w:val="19"/>
              </w:rPr>
            </w:pPr>
            <w:r w:rsidRPr="00024D23">
              <w:rPr>
                <w:sz w:val="19"/>
                <w:szCs w:val="19"/>
              </w:rPr>
              <w:t>4.8</w:t>
            </w:r>
          </w:p>
        </w:tc>
        <w:tc>
          <w:tcPr>
            <w:tcW w:w="7796" w:type="dxa"/>
            <w:shd w:val="clear" w:color="auto" w:fill="auto"/>
          </w:tcPr>
          <w:p w14:paraId="638A480A" w14:textId="77777777" w:rsidR="00D23E8E" w:rsidRPr="00024D23" w:rsidRDefault="00D23E8E" w:rsidP="00AD008B">
            <w:pPr>
              <w:spacing w:line="240" w:lineRule="auto"/>
              <w:rPr>
                <w:sz w:val="19"/>
                <w:szCs w:val="19"/>
              </w:rPr>
            </w:pPr>
            <w:r w:rsidRPr="00024D23">
              <w:rPr>
                <w:sz w:val="19"/>
                <w:szCs w:val="19"/>
              </w:rPr>
              <w:t>Prepare and build staff capacity to implement Business Continuity, and Disaster Recovery Plans</w:t>
            </w:r>
          </w:p>
        </w:tc>
      </w:tr>
      <w:tr w:rsidR="00D23E8E" w:rsidRPr="00943270" w14:paraId="72D6EC0B" w14:textId="77777777" w:rsidTr="00D23E8E">
        <w:tc>
          <w:tcPr>
            <w:tcW w:w="236" w:type="dxa"/>
            <w:vMerge/>
            <w:shd w:val="clear" w:color="auto" w:fill="auto"/>
            <w:tcMar>
              <w:left w:w="45" w:type="dxa"/>
              <w:right w:w="28" w:type="dxa"/>
            </w:tcMar>
          </w:tcPr>
          <w:p w14:paraId="0C113969" w14:textId="77777777" w:rsidR="00D23E8E" w:rsidRPr="00024D23" w:rsidRDefault="00D23E8E" w:rsidP="00AD008B">
            <w:pPr>
              <w:spacing w:line="240" w:lineRule="auto"/>
              <w:rPr>
                <w:sz w:val="19"/>
                <w:szCs w:val="19"/>
              </w:rPr>
            </w:pPr>
          </w:p>
        </w:tc>
        <w:tc>
          <w:tcPr>
            <w:tcW w:w="518" w:type="dxa"/>
            <w:gridSpan w:val="2"/>
            <w:shd w:val="clear" w:color="auto" w:fill="auto"/>
            <w:tcMar>
              <w:left w:w="45" w:type="dxa"/>
              <w:right w:w="28" w:type="dxa"/>
            </w:tcMar>
          </w:tcPr>
          <w:p w14:paraId="0BD42932" w14:textId="77777777" w:rsidR="00D23E8E" w:rsidRPr="00024D23" w:rsidRDefault="00D23E8E" w:rsidP="00AD008B">
            <w:pPr>
              <w:spacing w:line="240" w:lineRule="auto"/>
              <w:rPr>
                <w:sz w:val="19"/>
                <w:szCs w:val="19"/>
              </w:rPr>
            </w:pPr>
            <w:r w:rsidRPr="00024D23">
              <w:rPr>
                <w:sz w:val="19"/>
                <w:szCs w:val="19"/>
              </w:rPr>
              <w:t>4.9</w:t>
            </w:r>
          </w:p>
        </w:tc>
        <w:tc>
          <w:tcPr>
            <w:tcW w:w="7796" w:type="dxa"/>
            <w:shd w:val="clear" w:color="auto" w:fill="auto"/>
          </w:tcPr>
          <w:p w14:paraId="653D118B" w14:textId="77777777" w:rsidR="00D23E8E" w:rsidRPr="00024D23" w:rsidRDefault="00D23E8E" w:rsidP="00AD008B">
            <w:pPr>
              <w:spacing w:line="240" w:lineRule="auto"/>
              <w:rPr>
                <w:sz w:val="19"/>
                <w:szCs w:val="19"/>
              </w:rPr>
            </w:pPr>
            <w:r w:rsidRPr="00024D23">
              <w:rPr>
                <w:sz w:val="19"/>
                <w:szCs w:val="19"/>
              </w:rPr>
              <w:t>Implement MOSS and MORSS in compliance with guidance by UNDSS Sudan</w:t>
            </w:r>
          </w:p>
        </w:tc>
      </w:tr>
      <w:tr w:rsidR="00D23E8E" w:rsidRPr="00943270" w14:paraId="02F57F18" w14:textId="77777777" w:rsidTr="00D23E8E">
        <w:tc>
          <w:tcPr>
            <w:tcW w:w="8550" w:type="dxa"/>
            <w:gridSpan w:val="4"/>
            <w:shd w:val="clear" w:color="auto" w:fill="E6E6E6"/>
            <w:tcMar>
              <w:left w:w="45" w:type="dxa"/>
              <w:right w:w="28" w:type="dxa"/>
            </w:tcMar>
          </w:tcPr>
          <w:p w14:paraId="3A2A4713" w14:textId="77777777" w:rsidR="00D23E8E" w:rsidRPr="00024D23" w:rsidRDefault="00D23E8E" w:rsidP="00AD008B">
            <w:pPr>
              <w:spacing w:line="240" w:lineRule="auto"/>
              <w:rPr>
                <w:b/>
                <w:sz w:val="19"/>
                <w:szCs w:val="19"/>
              </w:rPr>
            </w:pPr>
            <w:r w:rsidRPr="00024D23">
              <w:rPr>
                <w:b/>
                <w:sz w:val="19"/>
                <w:szCs w:val="19"/>
              </w:rPr>
              <w:t>Output 5: Resource mobilized, and accountability and transparency ensured in operations of the country office</w:t>
            </w:r>
          </w:p>
        </w:tc>
      </w:tr>
      <w:tr w:rsidR="00D23E8E" w:rsidRPr="00943270" w14:paraId="31D905C1" w14:textId="77777777" w:rsidTr="00D23E8E">
        <w:tc>
          <w:tcPr>
            <w:tcW w:w="296" w:type="dxa"/>
            <w:gridSpan w:val="2"/>
            <w:vMerge w:val="restart"/>
            <w:shd w:val="clear" w:color="auto" w:fill="auto"/>
            <w:tcMar>
              <w:left w:w="45" w:type="dxa"/>
              <w:right w:w="28" w:type="dxa"/>
            </w:tcMar>
            <w:textDirection w:val="tbRl"/>
          </w:tcPr>
          <w:p w14:paraId="1F19715F" w14:textId="77777777" w:rsidR="00D23E8E" w:rsidRPr="00024D23" w:rsidRDefault="00D23E8E" w:rsidP="00AD008B">
            <w:pPr>
              <w:spacing w:line="240" w:lineRule="auto"/>
              <w:rPr>
                <w:b/>
                <w:sz w:val="19"/>
                <w:szCs w:val="19"/>
              </w:rPr>
            </w:pPr>
            <w:r w:rsidRPr="00024D23">
              <w:rPr>
                <w:b/>
                <w:sz w:val="19"/>
                <w:szCs w:val="19"/>
              </w:rPr>
              <w:t>Activities</w:t>
            </w:r>
          </w:p>
        </w:tc>
        <w:tc>
          <w:tcPr>
            <w:tcW w:w="458" w:type="dxa"/>
            <w:shd w:val="clear" w:color="auto" w:fill="auto"/>
            <w:tcMar>
              <w:left w:w="45" w:type="dxa"/>
              <w:right w:w="28" w:type="dxa"/>
            </w:tcMar>
          </w:tcPr>
          <w:p w14:paraId="2E1EFF17" w14:textId="77777777" w:rsidR="00D23E8E" w:rsidRPr="00024D23" w:rsidRDefault="00D23E8E" w:rsidP="00AD008B">
            <w:pPr>
              <w:spacing w:line="240" w:lineRule="auto"/>
              <w:rPr>
                <w:sz w:val="19"/>
                <w:szCs w:val="19"/>
              </w:rPr>
            </w:pPr>
            <w:r w:rsidRPr="00024D23">
              <w:rPr>
                <w:sz w:val="19"/>
                <w:szCs w:val="19"/>
              </w:rPr>
              <w:t>5.1</w:t>
            </w:r>
          </w:p>
        </w:tc>
        <w:tc>
          <w:tcPr>
            <w:tcW w:w="7796" w:type="dxa"/>
            <w:shd w:val="clear" w:color="auto" w:fill="auto"/>
          </w:tcPr>
          <w:p w14:paraId="762CDAF6" w14:textId="77777777" w:rsidR="00D23E8E" w:rsidRPr="00024D23" w:rsidRDefault="00D23E8E" w:rsidP="00AD008B">
            <w:pPr>
              <w:spacing w:line="240" w:lineRule="auto"/>
              <w:rPr>
                <w:sz w:val="19"/>
                <w:szCs w:val="19"/>
              </w:rPr>
            </w:pPr>
            <w:r w:rsidRPr="00024D23">
              <w:rPr>
                <w:sz w:val="19"/>
                <w:szCs w:val="19"/>
              </w:rPr>
              <w:t>Update and implement resource mobilization strategy for UN Women Sudan</w:t>
            </w:r>
          </w:p>
        </w:tc>
      </w:tr>
      <w:tr w:rsidR="00D23E8E" w:rsidRPr="00943270" w14:paraId="2EC54D4C" w14:textId="77777777" w:rsidTr="00D23E8E">
        <w:tc>
          <w:tcPr>
            <w:tcW w:w="296" w:type="dxa"/>
            <w:gridSpan w:val="2"/>
            <w:vMerge/>
            <w:shd w:val="clear" w:color="auto" w:fill="auto"/>
            <w:tcMar>
              <w:left w:w="45" w:type="dxa"/>
              <w:right w:w="28" w:type="dxa"/>
            </w:tcMar>
            <w:textDirection w:val="tbRl"/>
          </w:tcPr>
          <w:p w14:paraId="6DBE96A6"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43A660D4" w14:textId="77777777" w:rsidR="00D23E8E" w:rsidRPr="00024D23" w:rsidRDefault="00D23E8E" w:rsidP="00AD008B">
            <w:pPr>
              <w:spacing w:line="240" w:lineRule="auto"/>
              <w:rPr>
                <w:sz w:val="19"/>
                <w:szCs w:val="19"/>
              </w:rPr>
            </w:pPr>
            <w:r w:rsidRPr="00024D23">
              <w:rPr>
                <w:sz w:val="19"/>
                <w:szCs w:val="19"/>
              </w:rPr>
              <w:t>5.2</w:t>
            </w:r>
          </w:p>
        </w:tc>
        <w:tc>
          <w:tcPr>
            <w:tcW w:w="7796" w:type="dxa"/>
            <w:shd w:val="clear" w:color="auto" w:fill="auto"/>
          </w:tcPr>
          <w:p w14:paraId="60DD8F0A" w14:textId="77777777" w:rsidR="00D23E8E" w:rsidRPr="00024D23" w:rsidRDefault="00D23E8E" w:rsidP="00AD008B">
            <w:pPr>
              <w:spacing w:line="240" w:lineRule="auto"/>
              <w:rPr>
                <w:sz w:val="19"/>
                <w:szCs w:val="19"/>
              </w:rPr>
            </w:pPr>
            <w:r w:rsidRPr="00024D23">
              <w:rPr>
                <w:sz w:val="19"/>
                <w:szCs w:val="19"/>
              </w:rPr>
              <w:t>Ensure effective fund disbursement (delivery), and timely and quality narrative and financial donor reports as specified in contribution agreements signed with donors</w:t>
            </w:r>
          </w:p>
        </w:tc>
      </w:tr>
      <w:tr w:rsidR="00D23E8E" w:rsidRPr="00943270" w14:paraId="1DB5AD8B" w14:textId="77777777" w:rsidTr="00D23E8E">
        <w:tc>
          <w:tcPr>
            <w:tcW w:w="296" w:type="dxa"/>
            <w:gridSpan w:val="2"/>
            <w:vMerge/>
            <w:shd w:val="clear" w:color="auto" w:fill="auto"/>
            <w:tcMar>
              <w:left w:w="45" w:type="dxa"/>
              <w:right w:w="28" w:type="dxa"/>
            </w:tcMar>
            <w:textDirection w:val="tbRl"/>
          </w:tcPr>
          <w:p w14:paraId="62332E34"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608079AC" w14:textId="77777777" w:rsidR="00D23E8E" w:rsidRPr="00024D23" w:rsidRDefault="00D23E8E" w:rsidP="00AD008B">
            <w:pPr>
              <w:spacing w:line="240" w:lineRule="auto"/>
              <w:rPr>
                <w:sz w:val="19"/>
                <w:szCs w:val="19"/>
              </w:rPr>
            </w:pPr>
            <w:r w:rsidRPr="00024D23">
              <w:rPr>
                <w:sz w:val="19"/>
                <w:szCs w:val="19"/>
              </w:rPr>
              <w:t>5.3</w:t>
            </w:r>
          </w:p>
        </w:tc>
        <w:tc>
          <w:tcPr>
            <w:tcW w:w="7796" w:type="dxa"/>
            <w:shd w:val="clear" w:color="auto" w:fill="auto"/>
          </w:tcPr>
          <w:p w14:paraId="3BC8B432" w14:textId="77777777" w:rsidR="00D23E8E" w:rsidRPr="00024D23" w:rsidRDefault="00D23E8E" w:rsidP="00AD008B">
            <w:pPr>
              <w:spacing w:line="240" w:lineRule="auto"/>
              <w:rPr>
                <w:sz w:val="19"/>
                <w:szCs w:val="19"/>
              </w:rPr>
            </w:pPr>
            <w:r w:rsidRPr="00024D23">
              <w:rPr>
                <w:sz w:val="19"/>
                <w:szCs w:val="19"/>
              </w:rPr>
              <w:t>Prepare Spending Plan (based on approved Annual Work Plan) and Monitor Delivery against Spending Plan</w:t>
            </w:r>
          </w:p>
        </w:tc>
      </w:tr>
      <w:tr w:rsidR="00D23E8E" w:rsidRPr="00943270" w14:paraId="19B4D460" w14:textId="77777777" w:rsidTr="00D23E8E">
        <w:tc>
          <w:tcPr>
            <w:tcW w:w="296" w:type="dxa"/>
            <w:gridSpan w:val="2"/>
            <w:vMerge/>
            <w:shd w:val="clear" w:color="auto" w:fill="auto"/>
            <w:tcMar>
              <w:left w:w="45" w:type="dxa"/>
              <w:right w:w="28" w:type="dxa"/>
            </w:tcMar>
            <w:textDirection w:val="tbRl"/>
          </w:tcPr>
          <w:p w14:paraId="5DCF7CFE"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7BFB11C2" w14:textId="77777777" w:rsidR="00D23E8E" w:rsidRPr="00024D23" w:rsidRDefault="00D23E8E" w:rsidP="00AD008B">
            <w:pPr>
              <w:spacing w:line="240" w:lineRule="auto"/>
              <w:rPr>
                <w:sz w:val="19"/>
                <w:szCs w:val="19"/>
              </w:rPr>
            </w:pPr>
            <w:r w:rsidRPr="00024D23">
              <w:rPr>
                <w:sz w:val="19"/>
                <w:szCs w:val="19"/>
              </w:rPr>
              <w:t>5.4</w:t>
            </w:r>
          </w:p>
        </w:tc>
        <w:tc>
          <w:tcPr>
            <w:tcW w:w="7796" w:type="dxa"/>
            <w:shd w:val="clear" w:color="auto" w:fill="auto"/>
          </w:tcPr>
          <w:p w14:paraId="69E5387C" w14:textId="77777777" w:rsidR="00D23E8E" w:rsidRPr="00024D23" w:rsidRDefault="00D23E8E" w:rsidP="00AD008B">
            <w:pPr>
              <w:spacing w:line="240" w:lineRule="auto"/>
              <w:rPr>
                <w:sz w:val="19"/>
                <w:szCs w:val="19"/>
              </w:rPr>
            </w:pPr>
            <w:r w:rsidRPr="00024D23">
              <w:rPr>
                <w:sz w:val="19"/>
                <w:szCs w:val="19"/>
              </w:rPr>
              <w:t>Prepare and Implement Annual Procurement Plan for each year in 2014 – 2016</w:t>
            </w:r>
          </w:p>
        </w:tc>
      </w:tr>
      <w:tr w:rsidR="00D23E8E" w:rsidRPr="00943270" w14:paraId="17E77172" w14:textId="77777777" w:rsidTr="00D23E8E">
        <w:tc>
          <w:tcPr>
            <w:tcW w:w="296" w:type="dxa"/>
            <w:gridSpan w:val="2"/>
            <w:vMerge/>
            <w:shd w:val="clear" w:color="auto" w:fill="auto"/>
            <w:tcMar>
              <w:left w:w="45" w:type="dxa"/>
              <w:right w:w="28" w:type="dxa"/>
            </w:tcMar>
            <w:textDirection w:val="tbRl"/>
          </w:tcPr>
          <w:p w14:paraId="49442CDC" w14:textId="77777777" w:rsidR="00D23E8E" w:rsidRPr="00024D23" w:rsidRDefault="00D23E8E" w:rsidP="00AD008B">
            <w:pPr>
              <w:spacing w:line="240" w:lineRule="auto"/>
              <w:rPr>
                <w:b/>
                <w:sz w:val="19"/>
                <w:szCs w:val="19"/>
              </w:rPr>
            </w:pPr>
          </w:p>
        </w:tc>
        <w:tc>
          <w:tcPr>
            <w:tcW w:w="458" w:type="dxa"/>
            <w:shd w:val="clear" w:color="auto" w:fill="auto"/>
            <w:tcMar>
              <w:left w:w="45" w:type="dxa"/>
              <w:right w:w="28" w:type="dxa"/>
            </w:tcMar>
          </w:tcPr>
          <w:p w14:paraId="5779C06C" w14:textId="77777777" w:rsidR="00D23E8E" w:rsidRPr="00024D23" w:rsidRDefault="00D23E8E" w:rsidP="00AD008B">
            <w:pPr>
              <w:spacing w:line="240" w:lineRule="auto"/>
              <w:rPr>
                <w:sz w:val="19"/>
                <w:szCs w:val="19"/>
              </w:rPr>
            </w:pPr>
            <w:r w:rsidRPr="00024D23">
              <w:rPr>
                <w:sz w:val="19"/>
                <w:szCs w:val="19"/>
              </w:rPr>
              <w:t>5.5</w:t>
            </w:r>
          </w:p>
        </w:tc>
        <w:tc>
          <w:tcPr>
            <w:tcW w:w="7796" w:type="dxa"/>
            <w:shd w:val="clear" w:color="auto" w:fill="auto"/>
          </w:tcPr>
          <w:p w14:paraId="74D7DA87" w14:textId="77777777" w:rsidR="00D23E8E" w:rsidRPr="00024D23" w:rsidRDefault="00D23E8E" w:rsidP="00AD008B">
            <w:pPr>
              <w:spacing w:line="240" w:lineRule="auto"/>
              <w:rPr>
                <w:sz w:val="19"/>
                <w:szCs w:val="19"/>
              </w:rPr>
            </w:pPr>
            <w:r w:rsidRPr="00024D23">
              <w:rPr>
                <w:sz w:val="19"/>
                <w:szCs w:val="19"/>
              </w:rPr>
              <w:t>Conduct physical verification, and prepare annual Certified Inventory List of Asset in Khartoum and field office</w:t>
            </w:r>
          </w:p>
        </w:tc>
      </w:tr>
      <w:tr w:rsidR="00D23E8E" w:rsidRPr="00943270" w14:paraId="671444FF" w14:textId="77777777" w:rsidTr="00D23E8E">
        <w:trPr>
          <w:trHeight w:val="233"/>
        </w:trPr>
        <w:tc>
          <w:tcPr>
            <w:tcW w:w="296" w:type="dxa"/>
            <w:gridSpan w:val="2"/>
            <w:vMerge/>
            <w:shd w:val="clear" w:color="auto" w:fill="auto"/>
            <w:tcMar>
              <w:left w:w="45" w:type="dxa"/>
              <w:right w:w="28" w:type="dxa"/>
            </w:tcMar>
          </w:tcPr>
          <w:p w14:paraId="24F7D465"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529BE016" w14:textId="77777777" w:rsidR="00D23E8E" w:rsidRPr="00024D23" w:rsidRDefault="00D23E8E" w:rsidP="00AD008B">
            <w:pPr>
              <w:spacing w:line="240" w:lineRule="auto"/>
              <w:rPr>
                <w:sz w:val="19"/>
                <w:szCs w:val="19"/>
              </w:rPr>
            </w:pPr>
            <w:r w:rsidRPr="00024D23">
              <w:rPr>
                <w:sz w:val="19"/>
                <w:szCs w:val="19"/>
              </w:rPr>
              <w:t>5.6</w:t>
            </w:r>
          </w:p>
        </w:tc>
        <w:tc>
          <w:tcPr>
            <w:tcW w:w="7796" w:type="dxa"/>
            <w:shd w:val="clear" w:color="auto" w:fill="auto"/>
          </w:tcPr>
          <w:p w14:paraId="40F08B14" w14:textId="77777777" w:rsidR="00D23E8E" w:rsidRPr="00024D23" w:rsidRDefault="00D23E8E" w:rsidP="00AD008B">
            <w:pPr>
              <w:spacing w:line="240" w:lineRule="auto"/>
              <w:rPr>
                <w:sz w:val="19"/>
                <w:szCs w:val="19"/>
              </w:rPr>
            </w:pPr>
            <w:r w:rsidRPr="00024D23">
              <w:rPr>
                <w:sz w:val="19"/>
                <w:szCs w:val="19"/>
              </w:rPr>
              <w:t>Comply with corporate month-end and year-end closures with timeliness and quality</w:t>
            </w:r>
          </w:p>
        </w:tc>
      </w:tr>
      <w:tr w:rsidR="00D23E8E" w:rsidRPr="00943270" w14:paraId="760C92A5" w14:textId="77777777" w:rsidTr="00D23E8E">
        <w:tc>
          <w:tcPr>
            <w:tcW w:w="296" w:type="dxa"/>
            <w:gridSpan w:val="2"/>
            <w:vMerge/>
            <w:shd w:val="clear" w:color="auto" w:fill="auto"/>
            <w:tcMar>
              <w:left w:w="45" w:type="dxa"/>
              <w:right w:w="28" w:type="dxa"/>
            </w:tcMar>
          </w:tcPr>
          <w:p w14:paraId="0FA7D676" w14:textId="77777777" w:rsidR="00D23E8E" w:rsidRPr="00024D23" w:rsidRDefault="00D23E8E" w:rsidP="00AD008B">
            <w:pPr>
              <w:spacing w:line="240" w:lineRule="auto"/>
              <w:rPr>
                <w:sz w:val="19"/>
                <w:szCs w:val="19"/>
              </w:rPr>
            </w:pPr>
          </w:p>
        </w:tc>
        <w:tc>
          <w:tcPr>
            <w:tcW w:w="458" w:type="dxa"/>
            <w:shd w:val="clear" w:color="auto" w:fill="auto"/>
            <w:tcMar>
              <w:left w:w="45" w:type="dxa"/>
              <w:right w:w="28" w:type="dxa"/>
            </w:tcMar>
          </w:tcPr>
          <w:p w14:paraId="34DB2EF4" w14:textId="77777777" w:rsidR="00D23E8E" w:rsidRPr="00024D23" w:rsidRDefault="00D23E8E" w:rsidP="00AD008B">
            <w:pPr>
              <w:spacing w:line="240" w:lineRule="auto"/>
              <w:rPr>
                <w:sz w:val="19"/>
                <w:szCs w:val="19"/>
              </w:rPr>
            </w:pPr>
            <w:r w:rsidRPr="00024D23">
              <w:rPr>
                <w:sz w:val="19"/>
                <w:szCs w:val="19"/>
              </w:rPr>
              <w:t>5.7</w:t>
            </w:r>
          </w:p>
        </w:tc>
        <w:tc>
          <w:tcPr>
            <w:tcW w:w="7796" w:type="dxa"/>
            <w:shd w:val="clear" w:color="auto" w:fill="auto"/>
          </w:tcPr>
          <w:p w14:paraId="57A5286C" w14:textId="77777777" w:rsidR="00D23E8E" w:rsidRPr="00024D23" w:rsidRDefault="00D23E8E" w:rsidP="00AD008B">
            <w:pPr>
              <w:spacing w:line="240" w:lineRule="auto"/>
              <w:rPr>
                <w:sz w:val="19"/>
                <w:szCs w:val="19"/>
              </w:rPr>
            </w:pPr>
            <w:r w:rsidRPr="00024D23">
              <w:rPr>
                <w:sz w:val="19"/>
                <w:szCs w:val="19"/>
              </w:rPr>
              <w:t>Ensure Auditing of Implementing Partners, and their implementation of Audit recommendations</w:t>
            </w:r>
          </w:p>
        </w:tc>
      </w:tr>
    </w:tbl>
    <w:p w14:paraId="2D39E4A2" w14:textId="5A696BCC" w:rsidR="001D2040" w:rsidRDefault="001D2040" w:rsidP="00943270">
      <w:pPr>
        <w:pStyle w:val="ListParagraph"/>
        <w:numPr>
          <w:ilvl w:val="0"/>
          <w:numId w:val="8"/>
        </w:numPr>
        <w:tabs>
          <w:tab w:val="num" w:pos="142"/>
        </w:tabs>
        <w:spacing w:before="120" w:after="120" w:line="240" w:lineRule="auto"/>
        <w:ind w:left="0" w:firstLine="0"/>
        <w:contextualSpacing w:val="0"/>
      </w:pPr>
      <w:r w:rsidRPr="00943270">
        <w:t xml:space="preserve">In the UN Women approach from 2014 until 2016, </w:t>
      </w:r>
      <w:r w:rsidR="00642598">
        <w:t>UN Women</w:t>
      </w:r>
      <w:r w:rsidR="00B026DA">
        <w:t xml:space="preserve"> </w:t>
      </w:r>
      <w:r w:rsidR="00642598">
        <w:t>cooperated and coordinated</w:t>
      </w:r>
      <w:r w:rsidR="00B026DA">
        <w:t xml:space="preserve"> </w:t>
      </w:r>
      <w:r w:rsidR="00642598">
        <w:t>with</w:t>
      </w:r>
      <w:r w:rsidRPr="00943270">
        <w:t xml:space="preserve"> various stakeholders</w:t>
      </w:r>
      <w:r w:rsidR="00642598">
        <w:t xml:space="preserve"> and partners combining interventions and approaches under the 5 impact areas</w:t>
      </w:r>
      <w:r w:rsidR="00D23E8E" w:rsidRPr="00943270">
        <w:t xml:space="preserve">. </w:t>
      </w:r>
      <w:r w:rsidR="003C6193">
        <w:t xml:space="preserve">The </w:t>
      </w:r>
      <w:r w:rsidR="003C6193" w:rsidRPr="00DE4009">
        <w:t>Theory of Change</w:t>
      </w:r>
      <w:r w:rsidR="003C6193">
        <w:t xml:space="preserve"> (ToC) was based on a comprehensive approach through all of these impact areas.</w:t>
      </w:r>
      <w:r w:rsidR="00B026DA">
        <w:t xml:space="preserve"> </w:t>
      </w:r>
      <w:r w:rsidR="00642598">
        <w:t>A</w:t>
      </w:r>
      <w:r w:rsidRPr="00943270">
        <w:t>s a result of the gradual downsizing of the portfolio throughout these years</w:t>
      </w:r>
      <w:r w:rsidR="003C6193">
        <w:t xml:space="preserve"> though</w:t>
      </w:r>
      <w:r w:rsidRPr="00943270">
        <w:t xml:space="preserve">, </w:t>
      </w:r>
      <w:r w:rsidR="00642598">
        <w:t>the envisaged</w:t>
      </w:r>
      <w:r w:rsidRPr="00943270">
        <w:t xml:space="preserve"> change mechanism</w:t>
      </w:r>
      <w:r w:rsidR="00642598">
        <w:t>, which</w:t>
      </w:r>
      <w:r w:rsidRPr="00943270">
        <w:t xml:space="preserve"> was </w:t>
      </w:r>
      <w:r w:rsidR="00B026DA">
        <w:t>built on five impact areas</w:t>
      </w:r>
      <w:r w:rsidRPr="00943270">
        <w:t xml:space="preserve"> in 2014, </w:t>
      </w:r>
      <w:r w:rsidR="00642598">
        <w:t xml:space="preserve">may have </w:t>
      </w:r>
      <w:r w:rsidR="00B026DA">
        <w:t>worked less well</w:t>
      </w:r>
      <w:r w:rsidR="00642598">
        <w:t xml:space="preserve"> from</w:t>
      </w:r>
      <w:r w:rsidRPr="00943270">
        <w:t xml:space="preserve"> mid-2015</w:t>
      </w:r>
      <w:r w:rsidR="00B026DA">
        <w:t xml:space="preserve"> with a smaller focus</w:t>
      </w:r>
      <w:r w:rsidRPr="00943270">
        <w:t>.</w:t>
      </w:r>
    </w:p>
    <w:p w14:paraId="24DCE3A8" w14:textId="5F07A3E6" w:rsidR="00DE4009" w:rsidRPr="0096657F" w:rsidRDefault="00DE4009" w:rsidP="0096657F">
      <w:pPr>
        <w:pStyle w:val="ListParagraph"/>
        <w:numPr>
          <w:ilvl w:val="0"/>
          <w:numId w:val="8"/>
        </w:numPr>
        <w:tabs>
          <w:tab w:val="num" w:pos="142"/>
        </w:tabs>
        <w:spacing w:before="120" w:after="120" w:line="240" w:lineRule="auto"/>
        <w:ind w:left="0" w:firstLine="0"/>
        <w:contextualSpacing w:val="0"/>
      </w:pPr>
      <w:r w:rsidRPr="00943270">
        <w:t xml:space="preserve">Enhancing the capacity of and providing technical support to relevant organizations and government institutions is a major part of the programme, to enable </w:t>
      </w:r>
      <w:r>
        <w:t>those stakeholders</w:t>
      </w:r>
      <w:r w:rsidRPr="00943270">
        <w:t xml:space="preserve"> to better serve women whilst anchoring gender equality and women’s empowerment in legislation, policies and plans. On a parallel trail, evidence creation and support to gender responsive budgeting helps to create the necessary accountability. Enhanced leadership capacities of key gender advocates at various levels combined with institutional support from Government and civil society and the appropriate legal and strategic framework are supposed to create the enabling environment for women to lead </w:t>
      </w:r>
      <w:r w:rsidRPr="00943270">
        <w:lastRenderedPageBreak/>
        <w:t xml:space="preserve">and participate in decision-making at all levels. Simultaneously, UN Women </w:t>
      </w:r>
      <w:r>
        <w:t>has worked</w:t>
      </w:r>
      <w:r w:rsidRPr="00943270">
        <w:t xml:space="preserve"> on increasing the capacity of and support for women to run for elective office and vote and participate in elections, to also increase their ability to make use of that enabling environment.</w:t>
      </w:r>
      <w:r w:rsidR="0096657F">
        <w:t xml:space="preserve"> The </w:t>
      </w:r>
      <w:r w:rsidR="0096657F" w:rsidRPr="0096657F">
        <w:t xml:space="preserve">CO </w:t>
      </w:r>
      <w:r w:rsidR="0096657F">
        <w:t>supported</w:t>
      </w:r>
      <w:r w:rsidR="0096657F" w:rsidRPr="0096657F">
        <w:t xml:space="preserve"> women</w:t>
      </w:r>
      <w:r w:rsidR="0096657F">
        <w:t xml:space="preserve"> to</w:t>
      </w:r>
      <w:r w:rsidR="0096657F" w:rsidRPr="0096657F">
        <w:t xml:space="preserve"> register as voters, and helped strengthening leadership capacities of gender equality advocates in parliament, political parties, legal advocates and CSOs</w:t>
      </w:r>
      <w:r w:rsidR="0096657F">
        <w:t xml:space="preserve">. </w:t>
      </w:r>
      <w:r w:rsidR="0096657F" w:rsidRPr="0096657F">
        <w:t>Capacities of Government, CSOs and networks were strengthened to promote policies, legislation and procedures that support women's leadership and participation in decision making.</w:t>
      </w:r>
    </w:p>
    <w:p w14:paraId="6B33BABE" w14:textId="512CD859" w:rsidR="00DE4009" w:rsidRPr="00943270" w:rsidRDefault="00DE4009" w:rsidP="0096657F">
      <w:pPr>
        <w:pStyle w:val="ListParagraph"/>
        <w:numPr>
          <w:ilvl w:val="0"/>
          <w:numId w:val="8"/>
        </w:numPr>
        <w:tabs>
          <w:tab w:val="num" w:pos="142"/>
        </w:tabs>
        <w:spacing w:before="120" w:after="120" w:line="240" w:lineRule="auto"/>
        <w:ind w:left="0" w:firstLine="0"/>
        <w:contextualSpacing w:val="0"/>
      </w:pPr>
      <w:r w:rsidRPr="00943270">
        <w:t xml:space="preserve">The </w:t>
      </w:r>
      <w:r>
        <w:t>UN Women Programme also provided</w:t>
      </w:r>
      <w:r w:rsidRPr="00943270">
        <w:t xml:space="preserve"> support </w:t>
      </w:r>
      <w:r>
        <w:t xml:space="preserve">to </w:t>
      </w:r>
      <w:r w:rsidRPr="00943270">
        <w:t>prevent VAW</w:t>
      </w:r>
      <w:r w:rsidR="00031D07">
        <w:t>/</w:t>
      </w:r>
      <w:r w:rsidRPr="00943270">
        <w:t xml:space="preserve">G </w:t>
      </w:r>
      <w:r w:rsidR="00320FA9">
        <w:t>b advocacy and awareness raising as well as capacity building of service providers and ensuring availability and access to these services. On a parallel trail, UN Women worked at</w:t>
      </w:r>
      <w:r w:rsidRPr="00943270">
        <w:t xml:space="preserve"> enhancing women’s economic empowerment. </w:t>
      </w:r>
      <w:r w:rsidR="0096657F">
        <w:t xml:space="preserve">The Government and private sector were supported in implementing national WEE initiatives, whilst at the same time the skills of women in income generation were strengthened. </w:t>
      </w:r>
      <w:r w:rsidRPr="00943270">
        <w:t xml:space="preserve">This </w:t>
      </w:r>
      <w:r>
        <w:t>was meant to</w:t>
      </w:r>
      <w:r w:rsidRPr="00943270">
        <w:t xml:space="preserve"> make the women economically and psychologically stronger in future to stand up for themselves and enforce the accountability for GEWE by themselves.</w:t>
      </w:r>
    </w:p>
    <w:p w14:paraId="3A900D53" w14:textId="77777777" w:rsidR="00DE4009" w:rsidRPr="00943270" w:rsidRDefault="00DE4009" w:rsidP="00DE4009">
      <w:pPr>
        <w:pStyle w:val="ListParagraph"/>
        <w:numPr>
          <w:ilvl w:val="0"/>
          <w:numId w:val="8"/>
        </w:numPr>
        <w:tabs>
          <w:tab w:val="num" w:pos="142"/>
        </w:tabs>
        <w:spacing w:before="120" w:after="120" w:line="240" w:lineRule="auto"/>
        <w:ind w:left="0" w:firstLine="0"/>
        <w:contextualSpacing w:val="0"/>
      </w:pPr>
      <w:r w:rsidRPr="00943270">
        <w:t xml:space="preserve">Finally, UN Women is active in enhancing participation and leadership of women in peace building and conflict resolution. Here also the other forms of support are mutually reinforcing. If women are able to contribute actively to control and management and decision making on peace and security, whilst at the same time benefit from the resources available on an equal basis with men, this is assumed to help making important strides towards peace. Closing the gender gap by strengthening women’s agency, voice and leadership and make them part of all consultative processes on policies and decisions at all levels will facilitate an overall governance of gender equality. </w:t>
      </w:r>
    </w:p>
    <w:p w14:paraId="1D035B93" w14:textId="2A17711D" w:rsidR="00DE4009" w:rsidRDefault="00DE4009" w:rsidP="00943270">
      <w:pPr>
        <w:pStyle w:val="ListParagraph"/>
        <w:numPr>
          <w:ilvl w:val="0"/>
          <w:numId w:val="8"/>
        </w:numPr>
        <w:tabs>
          <w:tab w:val="num" w:pos="142"/>
        </w:tabs>
        <w:spacing w:before="120" w:after="120" w:line="240" w:lineRule="auto"/>
        <w:ind w:left="0" w:firstLine="0"/>
        <w:contextualSpacing w:val="0"/>
      </w:pPr>
      <w:r w:rsidRPr="00320FA9">
        <w:rPr>
          <w:szCs w:val="21"/>
        </w:rPr>
        <w:fldChar w:fldCharType="begin"/>
      </w:r>
      <w:r w:rsidRPr="00320FA9">
        <w:rPr>
          <w:szCs w:val="21"/>
        </w:rPr>
        <w:instrText xml:space="preserve"> REF _Ref340838470 \h </w:instrText>
      </w:r>
      <w:r w:rsidRPr="00320FA9">
        <w:rPr>
          <w:szCs w:val="21"/>
        </w:rPr>
      </w:r>
      <w:r w:rsidRPr="00320FA9">
        <w:rPr>
          <w:szCs w:val="21"/>
        </w:rPr>
        <w:fldChar w:fldCharType="separate"/>
      </w:r>
      <w:r w:rsidR="00816677" w:rsidRPr="00320FA9">
        <w:rPr>
          <w:color w:val="000000" w:themeColor="text1"/>
          <w:szCs w:val="21"/>
        </w:rPr>
        <w:t xml:space="preserve">Figure </w:t>
      </w:r>
      <w:r w:rsidR="00816677" w:rsidRPr="00320FA9">
        <w:rPr>
          <w:noProof/>
          <w:color w:val="000000" w:themeColor="text1"/>
          <w:szCs w:val="21"/>
        </w:rPr>
        <w:t>1</w:t>
      </w:r>
      <w:r w:rsidRPr="00320FA9">
        <w:rPr>
          <w:szCs w:val="21"/>
        </w:rPr>
        <w:fldChar w:fldCharType="end"/>
      </w:r>
      <w:r w:rsidRPr="00320FA9">
        <w:rPr>
          <w:szCs w:val="21"/>
        </w:rPr>
        <w:t xml:space="preserve"> below</w:t>
      </w:r>
      <w:r w:rsidR="00B026DA" w:rsidRPr="00320FA9">
        <w:rPr>
          <w:szCs w:val="21"/>
        </w:rPr>
        <w:t xml:space="preserve"> </w:t>
      </w:r>
      <w:r w:rsidRPr="00320FA9">
        <w:rPr>
          <w:szCs w:val="21"/>
        </w:rPr>
        <w:t>provides</w:t>
      </w:r>
      <w:r w:rsidRPr="00DE4009">
        <w:t xml:space="preserve"> the generic overview of the </w:t>
      </w:r>
      <w:r w:rsidR="003C6193">
        <w:t>ToC</w:t>
      </w:r>
      <w:r w:rsidRPr="00DE4009">
        <w:t>, according to the review of secondary documents, which the evaluators have conducted. This is an implicit theory, as no specific ToC was available among the available documents.</w:t>
      </w:r>
    </w:p>
    <w:p w14:paraId="63DAAC9C" w14:textId="13652C78" w:rsidR="00DE4009" w:rsidRPr="00DE4009" w:rsidRDefault="00B026DA" w:rsidP="00B026DA">
      <w:pPr>
        <w:pStyle w:val="Caption"/>
        <w:spacing w:after="60"/>
        <w:ind w:left="360"/>
        <w:rPr>
          <w:color w:val="000000" w:themeColor="text1"/>
          <w:sz w:val="19"/>
          <w:szCs w:val="19"/>
        </w:rPr>
      </w:pPr>
      <w:bookmarkStart w:id="66" w:name="_Ref340838470"/>
      <w:r w:rsidRPr="00DC0E47">
        <w:rPr>
          <w:noProof/>
          <w:lang w:val="en-US"/>
        </w:rPr>
        <w:lastRenderedPageBreak/>
        <mc:AlternateContent>
          <mc:Choice Requires="wpg">
            <w:drawing>
              <wp:anchor distT="0" distB="0" distL="114300" distR="114300" simplePos="0" relativeHeight="251673600" behindDoc="0" locked="0" layoutInCell="1" allowOverlap="1" wp14:anchorId="2B67BAA8" wp14:editId="45708850">
                <wp:simplePos x="0" y="0"/>
                <wp:positionH relativeFrom="column">
                  <wp:posOffset>0</wp:posOffset>
                </wp:positionH>
                <wp:positionV relativeFrom="paragraph">
                  <wp:posOffset>264160</wp:posOffset>
                </wp:positionV>
                <wp:extent cx="5715000" cy="6400800"/>
                <wp:effectExtent l="76200" t="50800" r="101600" b="127000"/>
                <wp:wrapThrough wrapText="bothSides">
                  <wp:wrapPolygon edited="0">
                    <wp:start x="-192" y="-171"/>
                    <wp:lineTo x="-288" y="-86"/>
                    <wp:lineTo x="-288" y="21771"/>
                    <wp:lineTo x="-192" y="21943"/>
                    <wp:lineTo x="21792" y="21943"/>
                    <wp:lineTo x="21792" y="21857"/>
                    <wp:lineTo x="21888" y="20571"/>
                    <wp:lineTo x="21888" y="1286"/>
                    <wp:lineTo x="21792" y="0"/>
                    <wp:lineTo x="21792" y="-171"/>
                    <wp:lineTo x="-192" y="-171"/>
                  </wp:wrapPolygon>
                </wp:wrapThrough>
                <wp:docPr id="1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0" cy="6400800"/>
                          <a:chOff x="0" y="0"/>
                          <a:chExt cx="5715000" cy="6400800"/>
                        </a:xfrm>
                      </wpg:grpSpPr>
                      <wps:wsp>
                        <wps:cNvPr id="14" name="Rectangle 20"/>
                        <wps:cNvSpPr>
                          <a:spLocks noChangeArrowheads="1"/>
                        </wps:cNvSpPr>
                        <wps:spPr bwMode="auto">
                          <a:xfrm>
                            <a:off x="342900" y="2171700"/>
                            <a:ext cx="4000500" cy="1709420"/>
                          </a:xfrm>
                          <a:prstGeom prst="rect">
                            <a:avLst/>
                          </a:prstGeom>
                          <a:solidFill>
                            <a:schemeClr val="accent6">
                              <a:lumMod val="20000"/>
                              <a:lumOff val="80000"/>
                            </a:schemeClr>
                          </a:solidFill>
                          <a:ln w="9525">
                            <a:solidFill>
                              <a:schemeClr val="accent6">
                                <a:lumMod val="50000"/>
                                <a:lumOff val="0"/>
                              </a:schemeClr>
                            </a:solidFill>
                            <a:miter lim="800000"/>
                            <a:headEnd/>
                            <a:tailEnd/>
                          </a:ln>
                          <a:effectLst>
                            <a:outerShdw blurRad="63500" dist="23000" dir="5400000" rotWithShape="0">
                              <a:srgbClr val="000000">
                                <a:alpha val="34998"/>
                              </a:srgbClr>
                            </a:outerShdw>
                          </a:effectLst>
                        </wps:spPr>
                        <wps:txbx>
                          <w:txbxContent>
                            <w:p w14:paraId="3C019C63" w14:textId="77777777" w:rsidR="00F37554" w:rsidRPr="00107477" w:rsidRDefault="00F37554" w:rsidP="00B026DA">
                              <w:pPr>
                                <w:rPr>
                                  <w:rFonts w:ascii="Arial Narrow" w:hAnsi="Arial Narrow"/>
                                  <w:color w:val="000000"/>
                                  <w:sz w:val="20"/>
                                  <w:szCs w:val="20"/>
                                </w:rPr>
                              </w:pPr>
                              <w:r>
                                <w:rPr>
                                  <w:rFonts w:ascii="Arial Narrow" w:hAnsi="Arial Narrow"/>
                                  <w:color w:val="000000"/>
                                  <w:sz w:val="20"/>
                                  <w:szCs w:val="20"/>
                                </w:rPr>
                                <w:t>-</w:t>
                              </w:r>
                              <w:r w:rsidRPr="00107477">
                                <w:rPr>
                                  <w:rFonts w:ascii="Arial Narrow" w:hAnsi="Arial Narrow"/>
                                  <w:color w:val="000000"/>
                                  <w:sz w:val="20"/>
                                  <w:szCs w:val="20"/>
                                </w:rPr>
                                <w:t>Insufficient capacity and awareness among relevant</w:t>
                              </w:r>
                              <w:r>
                                <w:rPr>
                                  <w:rFonts w:ascii="Arial Narrow" w:hAnsi="Arial Narrow"/>
                                  <w:color w:val="000000"/>
                                  <w:sz w:val="20"/>
                                  <w:szCs w:val="20"/>
                                </w:rPr>
                                <w:t xml:space="preserve"> stakeholders and women themselves</w:t>
                              </w:r>
                              <w:r w:rsidRPr="00107477">
                                <w:rPr>
                                  <w:rFonts w:ascii="Arial Narrow" w:hAnsi="Arial Narrow"/>
                                  <w:color w:val="000000"/>
                                  <w:sz w:val="20"/>
                                  <w:szCs w:val="20"/>
                                </w:rPr>
                                <w:t xml:space="preserve"> to achieve </w:t>
                              </w:r>
                              <w:r>
                                <w:rPr>
                                  <w:rFonts w:ascii="Arial Narrow" w:hAnsi="Arial Narrow"/>
                                  <w:color w:val="000000"/>
                                  <w:sz w:val="20"/>
                                  <w:szCs w:val="20"/>
                                </w:rPr>
                                <w:t>GEWE</w:t>
                              </w:r>
                            </w:p>
                            <w:p w14:paraId="24D963C0" w14:textId="77777777" w:rsidR="00F37554" w:rsidRPr="00107477" w:rsidRDefault="00F37554" w:rsidP="00B026DA">
                              <w:pPr>
                                <w:rPr>
                                  <w:rFonts w:ascii="Arial Narrow" w:hAnsi="Arial Narrow"/>
                                  <w:color w:val="000000"/>
                                  <w:sz w:val="20"/>
                                  <w:szCs w:val="20"/>
                                </w:rPr>
                              </w:pPr>
                              <w:r w:rsidRPr="00107477">
                                <w:rPr>
                                  <w:rFonts w:ascii="Arial Narrow" w:hAnsi="Arial Narrow"/>
                                  <w:color w:val="000000"/>
                                  <w:sz w:val="20"/>
                                  <w:szCs w:val="20"/>
                                </w:rPr>
                                <w:t>-Inadequate data and evidence available on</w:t>
                              </w:r>
                              <w:r>
                                <w:rPr>
                                  <w:rFonts w:ascii="Arial Narrow" w:hAnsi="Arial Narrow"/>
                                  <w:color w:val="000000"/>
                                  <w:sz w:val="20"/>
                                  <w:szCs w:val="20"/>
                                </w:rPr>
                                <w:t xml:space="preserve"> prevalence and</w:t>
                              </w:r>
                              <w:r w:rsidRPr="00107477">
                                <w:rPr>
                                  <w:rFonts w:ascii="Arial Narrow" w:hAnsi="Arial Narrow"/>
                                  <w:color w:val="000000"/>
                                  <w:sz w:val="20"/>
                                  <w:szCs w:val="20"/>
                                </w:rPr>
                                <w:t xml:space="preserve"> underlying causes of gender inequality and discrimination of women</w:t>
                              </w:r>
                            </w:p>
                            <w:p w14:paraId="42D471CD" w14:textId="77777777" w:rsidR="00F37554" w:rsidRPr="00107477" w:rsidRDefault="00F37554" w:rsidP="00B026DA">
                              <w:pPr>
                                <w:rPr>
                                  <w:rFonts w:ascii="Arial Narrow" w:hAnsi="Arial Narrow"/>
                                  <w:color w:val="000000"/>
                                  <w:sz w:val="20"/>
                                  <w:szCs w:val="20"/>
                                </w:rPr>
                              </w:pPr>
                              <w:r w:rsidRPr="00107477">
                                <w:rPr>
                                  <w:rFonts w:ascii="Arial Narrow" w:hAnsi="Arial Narrow"/>
                                  <w:color w:val="000000"/>
                                  <w:sz w:val="20"/>
                                  <w:szCs w:val="20"/>
                                </w:rPr>
                                <w:t>-Legislations, national planning and fund allocations</w:t>
                              </w:r>
                              <w:r>
                                <w:rPr>
                                  <w:rFonts w:ascii="Arial Narrow" w:hAnsi="Arial Narrow"/>
                                  <w:color w:val="000000"/>
                                  <w:sz w:val="20"/>
                                  <w:szCs w:val="20"/>
                                </w:rPr>
                                <w:t xml:space="preserve"> are (</w:t>
                              </w:r>
                              <w:r w:rsidRPr="00107477">
                                <w:rPr>
                                  <w:rFonts w:ascii="Arial Narrow" w:hAnsi="Arial Narrow"/>
                                  <w:color w:val="000000"/>
                                  <w:sz w:val="20"/>
                                  <w:szCs w:val="20"/>
                                </w:rPr>
                                <w:t>partially</w:t>
                              </w:r>
                              <w:r>
                                <w:rPr>
                                  <w:rFonts w:ascii="Arial Narrow" w:hAnsi="Arial Narrow"/>
                                  <w:color w:val="000000"/>
                                  <w:sz w:val="20"/>
                                  <w:szCs w:val="20"/>
                                </w:rPr>
                                <w:t>)</w:t>
                              </w:r>
                              <w:r w:rsidRPr="00107477">
                                <w:rPr>
                                  <w:rFonts w:ascii="Arial Narrow" w:hAnsi="Arial Narrow"/>
                                  <w:color w:val="000000"/>
                                  <w:sz w:val="20"/>
                                  <w:szCs w:val="20"/>
                                </w:rPr>
                                <w:t xml:space="preserve"> non-responsive to </w:t>
                              </w:r>
                              <w:r>
                                <w:rPr>
                                  <w:rFonts w:ascii="Arial Narrow" w:hAnsi="Arial Narrow"/>
                                  <w:color w:val="000000"/>
                                  <w:sz w:val="20"/>
                                  <w:szCs w:val="20"/>
                                </w:rPr>
                                <w:t>GEWE</w:t>
                              </w:r>
                            </w:p>
                            <w:p w14:paraId="6B1E9006" w14:textId="77777777" w:rsidR="00F37554" w:rsidRPr="00107477" w:rsidRDefault="00F37554" w:rsidP="00B026DA">
                              <w:pPr>
                                <w:rPr>
                                  <w:rFonts w:ascii="Arial Narrow" w:hAnsi="Arial Narrow" w:cs="Times New Roman"/>
                                  <w:color w:val="000000"/>
                                  <w:sz w:val="20"/>
                                  <w:szCs w:val="20"/>
                                </w:rPr>
                              </w:pPr>
                              <w:r>
                                <w:rPr>
                                  <w:rFonts w:ascii="Arial Narrow" w:hAnsi="Arial Narrow"/>
                                  <w:color w:val="000000"/>
                                  <w:sz w:val="20"/>
                                  <w:szCs w:val="20"/>
                                </w:rPr>
                                <w:t>-</w:t>
                              </w:r>
                              <w:r w:rsidRPr="00107477">
                                <w:rPr>
                                  <w:rFonts w:ascii="Arial Narrow" w:hAnsi="Arial Narrow"/>
                                  <w:color w:val="000000"/>
                                  <w:sz w:val="20"/>
                                  <w:szCs w:val="20"/>
                                </w:rPr>
                                <w:t xml:space="preserve">Absence or inadequate access by strategic partners and women </w:t>
                              </w:r>
                              <w:r>
                                <w:rPr>
                                  <w:rFonts w:ascii="Arial Narrow" w:hAnsi="Arial Narrow"/>
                                  <w:color w:val="000000"/>
                                  <w:sz w:val="20"/>
                                  <w:szCs w:val="20"/>
                                </w:rPr>
                                <w:t>to finance and other resources</w:t>
                              </w:r>
                            </w:p>
                            <w:p w14:paraId="0E882C1F" w14:textId="77777777" w:rsidR="00F37554" w:rsidRDefault="00F37554" w:rsidP="00B026DA">
                              <w:pPr>
                                <w:rPr>
                                  <w:rFonts w:ascii="Arial Narrow" w:hAnsi="Arial Narrow" w:cs="Times New Roman"/>
                                  <w:color w:val="000000"/>
                                  <w:sz w:val="20"/>
                                  <w:szCs w:val="20"/>
                                </w:rPr>
                              </w:pPr>
                              <w:r w:rsidRPr="00107477">
                                <w:rPr>
                                  <w:rFonts w:ascii="Arial Narrow" w:hAnsi="Arial Narrow" w:cs="Times New Roman"/>
                                  <w:color w:val="000000"/>
                                  <w:sz w:val="20"/>
                                  <w:szCs w:val="20"/>
                                </w:rPr>
                                <w:t>-Women face VAW and lack access to survivor-focused support and social protection</w:t>
                              </w:r>
                            </w:p>
                            <w:p w14:paraId="19115125" w14:textId="77777777" w:rsidR="00F37554" w:rsidRPr="00107477" w:rsidRDefault="00F37554" w:rsidP="00B026DA">
                              <w:pPr>
                                <w:rPr>
                                  <w:rFonts w:ascii="Arial Narrow" w:hAnsi="Arial Narrow" w:cs="Times New Roman"/>
                                  <w:color w:val="000000"/>
                                  <w:sz w:val="20"/>
                                  <w:szCs w:val="20"/>
                                </w:rPr>
                              </w:pPr>
                              <w:r>
                                <w:rPr>
                                  <w:rFonts w:ascii="Arial Narrow" w:hAnsi="Arial Narrow" w:cs="Times New Roman"/>
                                  <w:color w:val="000000"/>
                                  <w:sz w:val="20"/>
                                  <w:szCs w:val="20"/>
                                </w:rPr>
                                <w:t>-Women are insufficiently considered in peace processes and conflict resolution</w:t>
                              </w:r>
                            </w:p>
                            <w:p w14:paraId="4862AE8A" w14:textId="77777777" w:rsidR="00F37554" w:rsidRDefault="00F37554" w:rsidP="00B026DA">
                              <w:pPr>
                                <w:rPr>
                                  <w:rFonts w:ascii="Arial Narrow" w:hAnsi="Arial Narrow"/>
                                  <w:color w:val="000000"/>
                                  <w:sz w:val="20"/>
                                  <w:szCs w:val="20"/>
                                </w:rPr>
                              </w:pPr>
                            </w:p>
                            <w:p w14:paraId="0CCEC385" w14:textId="77777777" w:rsidR="00F37554" w:rsidRDefault="00F37554" w:rsidP="00B026DA">
                              <w:pPr>
                                <w:rPr>
                                  <w:rFonts w:ascii="Arial Narrow" w:hAnsi="Arial Narrow"/>
                                  <w:color w:val="000000"/>
                                  <w:sz w:val="20"/>
                                  <w:szCs w:val="20"/>
                                </w:rPr>
                              </w:pPr>
                            </w:p>
                            <w:p w14:paraId="732F818E" w14:textId="77777777" w:rsidR="00F37554" w:rsidRPr="00A33AA2" w:rsidRDefault="00F37554" w:rsidP="00B026DA">
                              <w:pPr>
                                <w:rPr>
                                  <w:rFonts w:ascii="Arial Narrow" w:hAnsi="Arial Narrow"/>
                                  <w:color w:val="000000"/>
                                  <w:sz w:val="20"/>
                                  <w:szCs w:val="20"/>
                                </w:rPr>
                              </w:pPr>
                            </w:p>
                          </w:txbxContent>
                        </wps:txbx>
                        <wps:bodyPr rot="0" vert="horz" wrap="square" lIns="36000" tIns="18000" rIns="36000" bIns="18000" anchor="t" anchorCtr="0" upright="1">
                          <a:noAutofit/>
                        </wps:bodyPr>
                      </wps:wsp>
                      <wpg:grpSp>
                        <wpg:cNvPr id="15" name="Group 21"/>
                        <wpg:cNvGrpSpPr>
                          <a:grpSpLocks/>
                        </wpg:cNvGrpSpPr>
                        <wpg:grpSpPr bwMode="auto">
                          <a:xfrm>
                            <a:off x="0" y="0"/>
                            <a:ext cx="5715000" cy="6400800"/>
                            <a:chOff x="0" y="0"/>
                            <a:chExt cx="5715000" cy="6400800"/>
                          </a:xfrm>
                        </wpg:grpSpPr>
                        <wps:wsp>
                          <wps:cNvPr id="16" name="Rectangle 7"/>
                          <wps:cNvSpPr>
                            <a:spLocks noChangeArrowheads="1"/>
                          </wps:cNvSpPr>
                          <wps:spPr bwMode="auto">
                            <a:xfrm>
                              <a:off x="635" y="4000500"/>
                              <a:ext cx="228600" cy="1257300"/>
                            </a:xfrm>
                            <a:prstGeom prst="rect">
                              <a:avLst/>
                            </a:prstGeom>
                            <a:solidFill>
                              <a:schemeClr val="accent4">
                                <a:lumMod val="20000"/>
                                <a:lumOff val="80000"/>
                              </a:schemeClr>
                            </a:solidFill>
                            <a:ln w="9525">
                              <a:solidFill>
                                <a:schemeClr val="accent4">
                                  <a:lumMod val="100000"/>
                                  <a:lumOff val="0"/>
                                </a:schemeClr>
                              </a:solidFill>
                              <a:miter lim="800000"/>
                              <a:headEnd/>
                              <a:tailEnd/>
                            </a:ln>
                            <a:effectLst>
                              <a:outerShdw blurRad="63500" dist="23000" dir="5400000" rotWithShape="0">
                                <a:srgbClr val="000000">
                                  <a:alpha val="34998"/>
                                </a:srgbClr>
                              </a:outerShdw>
                            </a:effectLst>
                          </wps:spPr>
                          <wps:txbx>
                            <w:txbxContent>
                              <w:p w14:paraId="008A264A"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Outputs</w:t>
                                </w:r>
                              </w:p>
                            </w:txbxContent>
                          </wps:txbx>
                          <wps:bodyPr rot="0" vert="vert" wrap="square" lIns="36000" tIns="18000" rIns="36000" bIns="18000" anchor="t" anchorCtr="0" upright="1">
                            <a:noAutofit/>
                          </wps:bodyPr>
                        </wps:wsp>
                        <wps:wsp>
                          <wps:cNvPr id="17" name="Rectangle 1"/>
                          <wps:cNvSpPr>
                            <a:spLocks noChangeArrowheads="1"/>
                          </wps:cNvSpPr>
                          <wps:spPr bwMode="auto">
                            <a:xfrm>
                              <a:off x="0" y="6172200"/>
                              <a:ext cx="5715000" cy="228600"/>
                            </a:xfrm>
                            <a:prstGeom prst="rect">
                              <a:avLst/>
                            </a:prstGeom>
                            <a:solidFill>
                              <a:schemeClr val="tx2">
                                <a:lumMod val="20000"/>
                                <a:lumOff val="80000"/>
                              </a:schemeClr>
                            </a:solidFill>
                            <a:ln w="9525">
                              <a:solidFill>
                                <a:schemeClr val="accent1">
                                  <a:lumMod val="95000"/>
                                  <a:lumOff val="0"/>
                                </a:schemeClr>
                              </a:solidFill>
                              <a:miter lim="800000"/>
                              <a:headEnd/>
                              <a:tailEnd/>
                            </a:ln>
                            <a:effectLst>
                              <a:outerShdw blurRad="63500" dist="23000" dir="5400000" rotWithShape="0">
                                <a:srgbClr val="000000">
                                  <a:alpha val="34998"/>
                                </a:srgbClr>
                              </a:outerShdw>
                            </a:effectLst>
                          </wps:spPr>
                          <wps:txbx>
                            <w:txbxContent>
                              <w:p w14:paraId="4EEBA88B" w14:textId="77777777" w:rsidR="00F37554" w:rsidRPr="0045609E" w:rsidRDefault="00F37554" w:rsidP="00B026DA">
                                <w:pPr>
                                  <w:jc w:val="center"/>
                                  <w:rPr>
                                    <w:rFonts w:ascii="Arial Narrow" w:hAnsi="Arial Narrow"/>
                                    <w:color w:val="000000"/>
                                    <w:sz w:val="20"/>
                                    <w:szCs w:val="20"/>
                                  </w:rPr>
                                </w:pPr>
                                <w:r>
                                  <w:rPr>
                                    <w:rFonts w:ascii="Arial Narrow" w:hAnsi="Arial Narrow"/>
                                    <w:color w:val="000000"/>
                                    <w:sz w:val="20"/>
                                    <w:szCs w:val="20"/>
                                  </w:rPr>
                                  <w:t xml:space="preserve">Analyses, surveys and </w:t>
                                </w:r>
                                <w:r w:rsidRPr="0045609E">
                                  <w:rPr>
                                    <w:rFonts w:ascii="Arial Narrow" w:hAnsi="Arial Narrow"/>
                                    <w:color w:val="000000"/>
                                    <w:sz w:val="20"/>
                                    <w:szCs w:val="20"/>
                                  </w:rPr>
                                  <w:t xml:space="preserve">assessments by UN Women and others on gender equality and women’s empowerment in </w:t>
                                </w:r>
                                <w:r>
                                  <w:rPr>
                                    <w:rFonts w:ascii="Arial Narrow" w:hAnsi="Arial Narrow"/>
                                    <w:color w:val="000000"/>
                                    <w:sz w:val="20"/>
                                    <w:szCs w:val="20"/>
                                  </w:rPr>
                                  <w:t>Sudan</w:t>
                                </w:r>
                              </w:p>
                            </w:txbxContent>
                          </wps:txbx>
                          <wps:bodyPr rot="0" vert="horz" wrap="square" lIns="36000" tIns="18000" rIns="36000" bIns="18000" anchor="t" anchorCtr="0" upright="1">
                            <a:noAutofit/>
                          </wps:bodyPr>
                        </wps:wsp>
                        <wps:wsp>
                          <wps:cNvPr id="18" name="Rectangle 3"/>
                          <wps:cNvSpPr>
                            <a:spLocks noChangeArrowheads="1"/>
                          </wps:cNvSpPr>
                          <wps:spPr bwMode="auto">
                            <a:xfrm>
                              <a:off x="342900" y="5372100"/>
                              <a:ext cx="6858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41ADB729" w14:textId="77777777" w:rsidR="00F37554" w:rsidRPr="00107477" w:rsidRDefault="00F37554" w:rsidP="00B026DA">
                                <w:pPr>
                                  <w:jc w:val="center"/>
                                  <w:rPr>
                                    <w:rFonts w:ascii="Arial Narrow" w:hAnsi="Arial Narrow"/>
                                    <w:color w:val="000000"/>
                                    <w:sz w:val="20"/>
                                    <w:szCs w:val="20"/>
                                  </w:rPr>
                                </w:pPr>
                                <w:r>
                                  <w:rPr>
                                    <w:rFonts w:ascii="Arial Narrow" w:hAnsi="Arial Narrow"/>
                                    <w:color w:val="000000"/>
                                    <w:sz w:val="20"/>
                                    <w:szCs w:val="20"/>
                                  </w:rPr>
                                  <w:t>Capacity development of strategic partners</w:t>
                                </w:r>
                              </w:p>
                            </w:txbxContent>
                          </wps:txbx>
                          <wps:bodyPr rot="0" vert="horz" wrap="square" lIns="36000" tIns="18000" rIns="36000" bIns="18000" anchor="t" anchorCtr="0" upright="1">
                            <a:noAutofit/>
                          </wps:bodyPr>
                        </wps:wsp>
                        <wps:wsp>
                          <wps:cNvPr id="38" name="Rectangle 4"/>
                          <wps:cNvSpPr>
                            <a:spLocks noChangeArrowheads="1"/>
                          </wps:cNvSpPr>
                          <wps:spPr bwMode="auto">
                            <a:xfrm>
                              <a:off x="635" y="5372100"/>
                              <a:ext cx="2286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40587CF5"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Inputs</w:t>
                                </w:r>
                              </w:p>
                            </w:txbxContent>
                          </wps:txbx>
                          <wps:bodyPr rot="0" vert="vert" wrap="square" lIns="36000" tIns="18000" rIns="36000" bIns="18000" anchor="t" anchorCtr="0" upright="1">
                            <a:noAutofit/>
                          </wps:bodyPr>
                        </wps:wsp>
                        <wps:wsp>
                          <wps:cNvPr id="39" name="Rectangle 26"/>
                          <wps:cNvSpPr>
                            <a:spLocks noChangeArrowheads="1"/>
                          </wps:cNvSpPr>
                          <wps:spPr bwMode="auto">
                            <a:xfrm>
                              <a:off x="2171700" y="5372100"/>
                              <a:ext cx="6858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1DBE8D69" w14:textId="77777777" w:rsidR="00F37554" w:rsidRPr="0045609E" w:rsidRDefault="00F37554" w:rsidP="00B026DA">
                                <w:pPr>
                                  <w:jc w:val="center"/>
                                  <w:rPr>
                                    <w:rFonts w:ascii="Arial Narrow" w:hAnsi="Arial Narrow"/>
                                    <w:color w:val="000000"/>
                                    <w:sz w:val="20"/>
                                    <w:szCs w:val="20"/>
                                  </w:rPr>
                                </w:pPr>
                                <w:r w:rsidRPr="0045609E">
                                  <w:rPr>
                                    <w:rFonts w:ascii="Arial Narrow" w:hAnsi="Arial Narrow"/>
                                    <w:color w:val="000000"/>
                                    <w:sz w:val="20"/>
                                    <w:szCs w:val="20"/>
                                  </w:rPr>
                                  <w:t>C</w:t>
                                </w:r>
                                <w:r>
                                  <w:rPr>
                                    <w:rFonts w:ascii="Arial Narrow" w:hAnsi="Arial Narrow"/>
                                    <w:color w:val="000000"/>
                                    <w:sz w:val="20"/>
                                    <w:szCs w:val="20"/>
                                  </w:rPr>
                                  <w:t>oordination mechanisms and</w:t>
                                </w:r>
                              </w:p>
                              <w:p w14:paraId="3243B6C8" w14:textId="77777777" w:rsidR="00F37554" w:rsidRPr="0045609E" w:rsidRDefault="00F37554" w:rsidP="00B026DA">
                                <w:pPr>
                                  <w:jc w:val="center"/>
                                  <w:rPr>
                                    <w:rFonts w:ascii="Arial Narrow" w:hAnsi="Arial Narrow"/>
                                    <w:color w:val="000000"/>
                                    <w:sz w:val="20"/>
                                    <w:szCs w:val="20"/>
                                  </w:rPr>
                                </w:pPr>
                                <w:r w:rsidRPr="0045609E">
                                  <w:rPr>
                                    <w:rFonts w:ascii="Arial Narrow" w:hAnsi="Arial Narrow"/>
                                    <w:color w:val="000000"/>
                                    <w:sz w:val="20"/>
                                    <w:szCs w:val="20"/>
                                  </w:rPr>
                                  <w:t>partnerships</w:t>
                                </w:r>
                              </w:p>
                            </w:txbxContent>
                          </wps:txbx>
                          <wps:bodyPr rot="0" vert="horz" wrap="square" lIns="36000" tIns="18000" rIns="36000" bIns="18000" anchor="t" anchorCtr="0" upright="1">
                            <a:noAutofit/>
                          </wps:bodyPr>
                        </wps:wsp>
                        <wps:wsp>
                          <wps:cNvPr id="40" name="Rectangle 6"/>
                          <wps:cNvSpPr>
                            <a:spLocks noChangeArrowheads="1"/>
                          </wps:cNvSpPr>
                          <wps:spPr bwMode="auto">
                            <a:xfrm>
                              <a:off x="2971800" y="5372100"/>
                              <a:ext cx="9144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6AC7F4FD"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Normative work, expertise</w:t>
                                </w:r>
                                <w:r>
                                  <w:rPr>
                                    <w:rFonts w:ascii="Arial Narrow" w:hAnsi="Arial Narrow"/>
                                    <w:color w:val="000000"/>
                                    <w:sz w:val="20"/>
                                    <w:szCs w:val="20"/>
                                  </w:rPr>
                                  <w:t>, human and financial resources</w:t>
                                </w:r>
                              </w:p>
                            </w:txbxContent>
                          </wps:txbx>
                          <wps:bodyPr rot="0" vert="horz" wrap="square" lIns="36000" tIns="18000" rIns="36000" bIns="18000" anchor="t" anchorCtr="0" upright="1">
                            <a:noAutofit/>
                          </wps:bodyPr>
                        </wps:wsp>
                        <wps:wsp>
                          <wps:cNvPr id="41" name="Rectangle 8"/>
                          <wps:cNvSpPr>
                            <a:spLocks noChangeArrowheads="1"/>
                          </wps:cNvSpPr>
                          <wps:spPr bwMode="auto">
                            <a:xfrm>
                              <a:off x="5029200" y="5372100"/>
                              <a:ext cx="6858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140E820D"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 xml:space="preserve">UN Women </w:t>
                                </w:r>
                              </w:p>
                              <w:p w14:paraId="0B9FF52F"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Mission, core role &amp; Strategies</w:t>
                                </w:r>
                              </w:p>
                            </w:txbxContent>
                          </wps:txbx>
                          <wps:bodyPr rot="0" vert="horz" wrap="square" lIns="36000" tIns="18000" rIns="36000" bIns="18000" anchor="t" anchorCtr="0" upright="1">
                            <a:noAutofit/>
                          </wps:bodyPr>
                        </wps:wsp>
                        <wps:wsp>
                          <wps:cNvPr id="42" name="Rectangle 9"/>
                          <wps:cNvSpPr>
                            <a:spLocks noChangeArrowheads="1"/>
                          </wps:cNvSpPr>
                          <wps:spPr bwMode="auto">
                            <a:xfrm>
                              <a:off x="1143000" y="5372100"/>
                              <a:ext cx="9144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128DB1FE" w14:textId="77777777" w:rsidR="00F37554" w:rsidRPr="00107477" w:rsidRDefault="00F37554" w:rsidP="00B026DA">
                                <w:pPr>
                                  <w:jc w:val="center"/>
                                  <w:rPr>
                                    <w:rFonts w:ascii="Arial Narrow" w:hAnsi="Arial Narrow" w:cs="Times New Roman"/>
                                    <w:color w:val="000000"/>
                                    <w:sz w:val="20"/>
                                    <w:szCs w:val="20"/>
                                  </w:rPr>
                                </w:pPr>
                                <w:r w:rsidRPr="00107477">
                                  <w:rPr>
                                    <w:rFonts w:ascii="Arial Narrow" w:hAnsi="Arial Narrow" w:cs="Times New Roman"/>
                                    <w:color w:val="000000"/>
                                    <w:sz w:val="20"/>
                                    <w:szCs w:val="20"/>
                                  </w:rPr>
                                  <w:t xml:space="preserve">Operational &amp; technical support </w:t>
                                </w:r>
                                <w:r>
                                  <w:rPr>
                                    <w:rFonts w:ascii="Arial Narrow" w:hAnsi="Arial Narrow" w:cs="Times New Roman"/>
                                    <w:color w:val="000000"/>
                                    <w:sz w:val="20"/>
                                    <w:szCs w:val="20"/>
                                  </w:rPr>
                                  <w:t>programmes on GEWE</w:t>
                                </w:r>
                              </w:p>
                            </w:txbxContent>
                          </wps:txbx>
                          <wps:bodyPr rot="0" vert="horz" wrap="square" lIns="36000" tIns="18000" rIns="36000" bIns="18000" anchor="t" anchorCtr="0" upright="1">
                            <a:noAutofit/>
                          </wps:bodyPr>
                        </wps:wsp>
                        <wps:wsp>
                          <wps:cNvPr id="43" name="Rectangle 10"/>
                          <wps:cNvSpPr>
                            <a:spLocks noChangeArrowheads="1"/>
                          </wps:cNvSpPr>
                          <wps:spPr bwMode="auto">
                            <a:xfrm>
                              <a:off x="342900" y="4000500"/>
                              <a:ext cx="5372100" cy="1257300"/>
                            </a:xfrm>
                            <a:prstGeom prst="rect">
                              <a:avLst/>
                            </a:prstGeom>
                            <a:solidFill>
                              <a:schemeClr val="accent4">
                                <a:lumMod val="20000"/>
                                <a:lumOff val="80000"/>
                              </a:schemeClr>
                            </a:solidFill>
                            <a:ln w="9525">
                              <a:solidFill>
                                <a:schemeClr val="accent4">
                                  <a:lumMod val="100000"/>
                                  <a:lumOff val="0"/>
                                </a:schemeClr>
                              </a:solidFill>
                              <a:miter lim="800000"/>
                              <a:headEnd/>
                              <a:tailEnd/>
                            </a:ln>
                            <a:effectLst>
                              <a:outerShdw blurRad="63500" dist="23000" dir="5400000" rotWithShape="0">
                                <a:srgbClr val="000000">
                                  <a:alpha val="34998"/>
                                </a:srgbClr>
                              </a:outerShdw>
                            </a:effectLst>
                          </wps:spPr>
                          <wps:txbx>
                            <w:txbxContent>
                              <w:p w14:paraId="60F20D4D"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-Gender responsive assessments, reviews, surveys, databases available and results used in decision-making</w:t>
                                </w:r>
                              </w:p>
                              <w:p w14:paraId="40F52D5F"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 xml:space="preserve">-Gender policies and legislation and budgets drafted and implemented </w:t>
                                </w:r>
                              </w:p>
                              <w:p w14:paraId="18DA6CA8"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-Programmes &amp; tools for catalysing practices on GEWE among strategic stakeholders, the public and the media</w:t>
                                </w:r>
                              </w:p>
                              <w:p w14:paraId="0E872607"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-Functioning coordination and partnerships mechanisms for consensus building and harmonized programmes among strategic stakeholders implementing gender equality and inclusion of women, youth and PWD</w:t>
                                </w:r>
                              </w:p>
                              <w:p w14:paraId="71CA8879"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-Capacity strengthening and training conducted for strategic stakeholders from various backgrounds</w:t>
                                </w:r>
                              </w:p>
                              <w:p w14:paraId="01E27110"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-High-level dialogues, consultations and advocacy activities conducted with authorities and other relevant stakeholders</w:t>
                                </w:r>
                              </w:p>
                              <w:p w14:paraId="671823E3" w14:textId="77777777" w:rsidR="00F37554" w:rsidRDefault="00F37554" w:rsidP="00B026DA">
                                <w:pPr>
                                  <w:rPr>
                                    <w:rFonts w:ascii="Arial Narrow" w:hAnsi="Arial Narrow"/>
                                    <w:color w:val="000000"/>
                                    <w:sz w:val="20"/>
                                    <w:szCs w:val="20"/>
                                  </w:rPr>
                                </w:pPr>
                              </w:p>
                              <w:p w14:paraId="2425BAB3" w14:textId="77777777" w:rsidR="00F37554" w:rsidRPr="00173891" w:rsidRDefault="00F37554" w:rsidP="00B026DA">
                                <w:pPr>
                                  <w:rPr>
                                    <w:rFonts w:ascii="Arial Narrow" w:hAnsi="Arial Narrow"/>
                                    <w:color w:val="000000"/>
                                    <w:sz w:val="20"/>
                                    <w:szCs w:val="20"/>
                                  </w:rPr>
                                </w:pPr>
                              </w:p>
                            </w:txbxContent>
                          </wps:txbx>
                          <wps:bodyPr rot="0" vert="horz" wrap="square" lIns="91440" tIns="45720" rIns="91440" bIns="45720" anchor="t" anchorCtr="0" upright="1">
                            <a:noAutofit/>
                          </wps:bodyPr>
                        </wps:wsp>
                        <wps:wsp>
                          <wps:cNvPr id="44" name="Rectangle 11"/>
                          <wps:cNvSpPr>
                            <a:spLocks noChangeArrowheads="1"/>
                          </wps:cNvSpPr>
                          <wps:spPr bwMode="auto">
                            <a:xfrm>
                              <a:off x="4445" y="2176145"/>
                              <a:ext cx="224790" cy="1710055"/>
                            </a:xfrm>
                            <a:prstGeom prst="rect">
                              <a:avLst/>
                            </a:prstGeom>
                            <a:solidFill>
                              <a:schemeClr val="accent6">
                                <a:lumMod val="20000"/>
                                <a:lumOff val="80000"/>
                              </a:schemeClr>
                            </a:solidFill>
                            <a:ln w="9525">
                              <a:solidFill>
                                <a:schemeClr val="accent6">
                                  <a:lumMod val="50000"/>
                                  <a:lumOff val="0"/>
                                </a:schemeClr>
                              </a:solidFill>
                              <a:miter lim="800000"/>
                              <a:headEnd/>
                              <a:tailEnd/>
                            </a:ln>
                            <a:effectLst>
                              <a:outerShdw blurRad="63500" dist="23000" dir="5400000" rotWithShape="0">
                                <a:srgbClr val="000000">
                                  <a:alpha val="34998"/>
                                </a:srgbClr>
                              </a:outerShdw>
                            </a:effectLst>
                          </wps:spPr>
                          <wps:txbx>
                            <w:txbxContent>
                              <w:p w14:paraId="5678197A"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Challenges</w:t>
                                </w:r>
                              </w:p>
                            </w:txbxContent>
                          </wps:txbx>
                          <wps:bodyPr rot="0" vert="vert" wrap="square" lIns="36000" tIns="18000" rIns="36000" bIns="18000" anchor="t" anchorCtr="0" upright="1">
                            <a:noAutofit/>
                          </wps:bodyPr>
                        </wps:wsp>
                        <wps:wsp>
                          <wps:cNvPr id="45" name="Rectangle 12"/>
                          <wps:cNvSpPr>
                            <a:spLocks noChangeArrowheads="1"/>
                          </wps:cNvSpPr>
                          <wps:spPr bwMode="auto">
                            <a:xfrm>
                              <a:off x="4462145" y="4445"/>
                              <a:ext cx="1252855" cy="3876675"/>
                            </a:xfrm>
                            <a:prstGeom prst="rect">
                              <a:avLst/>
                            </a:prstGeom>
                            <a:solidFill>
                              <a:schemeClr val="bg1">
                                <a:lumMod val="95000"/>
                                <a:lumOff val="0"/>
                              </a:schemeClr>
                            </a:solidFill>
                            <a:ln w="9525">
                              <a:solidFill>
                                <a:schemeClr val="bg1">
                                  <a:lumMod val="50000"/>
                                  <a:lumOff val="0"/>
                                </a:schemeClr>
                              </a:solidFill>
                              <a:miter lim="800000"/>
                              <a:headEnd/>
                              <a:tailEnd/>
                            </a:ln>
                            <a:effectLst>
                              <a:outerShdw blurRad="63500" dist="23000" dir="5400000" rotWithShape="0">
                                <a:srgbClr val="000000">
                                  <a:alpha val="34998"/>
                                </a:srgbClr>
                              </a:outerShdw>
                            </a:effectLst>
                          </wps:spPr>
                          <wps:txbx>
                            <w:txbxContent>
                              <w:p w14:paraId="58763CDA" w14:textId="77777777" w:rsidR="00F37554" w:rsidRPr="00ED610C" w:rsidRDefault="00F37554" w:rsidP="00B026DA">
                                <w:pPr>
                                  <w:jc w:val="center"/>
                                  <w:rPr>
                                    <w:rFonts w:ascii="Arial Narrow" w:hAnsi="Arial Narrow"/>
                                    <w:b/>
                                    <w:i/>
                                    <w:color w:val="000000"/>
                                    <w:sz w:val="20"/>
                                    <w:szCs w:val="20"/>
                                  </w:rPr>
                                </w:pPr>
                                <w:r w:rsidRPr="00ED610C">
                                  <w:rPr>
                                    <w:rFonts w:ascii="Arial Narrow" w:hAnsi="Arial Narrow"/>
                                    <w:b/>
                                    <w:i/>
                                    <w:color w:val="000000"/>
                                    <w:sz w:val="20"/>
                                    <w:szCs w:val="20"/>
                                  </w:rPr>
                                  <w:t>Assumptions</w:t>
                                </w:r>
                              </w:p>
                              <w:p w14:paraId="4B0967BD"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 xml:space="preserve">-Sufficient political will and stability to support and commit to gender equality and social inclusion </w:t>
                                </w:r>
                              </w:p>
                              <w:p w14:paraId="42DD90C1"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-Consensus can be reached about the importance of gender equality and social inclusion for all</w:t>
                                </w:r>
                              </w:p>
                              <w:p w14:paraId="490726D0"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 xml:space="preserve">-No excessive staff turnover in </w:t>
                                </w:r>
                                <w:r>
                                  <w:rPr>
                                    <w:rFonts w:ascii="Arial Narrow" w:hAnsi="Arial Narrow"/>
                                    <w:i/>
                                    <w:color w:val="000000"/>
                                    <w:sz w:val="20"/>
                                    <w:szCs w:val="20"/>
                                  </w:rPr>
                                  <w:t>Government</w:t>
                                </w:r>
                                <w:r w:rsidRPr="00ED610C">
                                  <w:rPr>
                                    <w:rFonts w:ascii="Arial Narrow" w:hAnsi="Arial Narrow"/>
                                    <w:i/>
                                    <w:color w:val="000000"/>
                                    <w:sz w:val="20"/>
                                    <w:szCs w:val="20"/>
                                  </w:rPr>
                                  <w:t xml:space="preserve"> and partners </w:t>
                                </w:r>
                              </w:p>
                              <w:p w14:paraId="3268C637"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-Fund availability sufficient and allocation adequate</w:t>
                                </w:r>
                              </w:p>
                              <w:p w14:paraId="7888FED9"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-Capacity among stakeholders to adequately participate in programme/activities</w:t>
                                </w:r>
                              </w:p>
                              <w:p w14:paraId="3AA5C6FD"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-Economic development relatively stable</w:t>
                                </w:r>
                              </w:p>
                              <w:p w14:paraId="04CFB101"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-Adverse cultural values can be changed</w:t>
                                </w:r>
                              </w:p>
                              <w:p w14:paraId="2EC625B7" w14:textId="77777777" w:rsidR="00F37554" w:rsidRPr="006C1EA1" w:rsidRDefault="00F37554" w:rsidP="00B026DA">
                                <w:pPr>
                                  <w:jc w:val="center"/>
                                  <w:rPr>
                                    <w:rFonts w:asciiTheme="majorHAnsi" w:hAnsiTheme="majorHAnsi"/>
                                    <w:b/>
                                    <w:color w:val="000000"/>
                                    <w:sz w:val="20"/>
                                    <w:szCs w:val="20"/>
                                  </w:rPr>
                                </w:pPr>
                              </w:p>
                              <w:p w14:paraId="02A1B9B9" w14:textId="77777777" w:rsidR="00F37554" w:rsidRPr="003B0478" w:rsidRDefault="00F37554" w:rsidP="00B026DA">
                                <w:pPr>
                                  <w:rPr>
                                    <w:rFonts w:asciiTheme="majorHAnsi" w:hAnsiTheme="majorHAnsi"/>
                                    <w:color w:val="000000"/>
                                    <w:sz w:val="20"/>
                                    <w:szCs w:val="20"/>
                                  </w:rPr>
                                </w:pPr>
                              </w:p>
                            </w:txbxContent>
                          </wps:txbx>
                          <wps:bodyPr rot="0" vert="horz" wrap="square" lIns="36000" tIns="18000" rIns="36000" bIns="18000" anchor="t" anchorCtr="0" upright="1">
                            <a:noAutofit/>
                          </wps:bodyPr>
                        </wps:wsp>
                        <wps:wsp>
                          <wps:cNvPr id="46" name="Rectangle 13"/>
                          <wps:cNvSpPr>
                            <a:spLocks noChangeArrowheads="1"/>
                          </wps:cNvSpPr>
                          <wps:spPr bwMode="auto">
                            <a:xfrm>
                              <a:off x="0" y="690245"/>
                              <a:ext cx="223520" cy="1367155"/>
                            </a:xfrm>
                            <a:prstGeom prst="rect">
                              <a:avLst/>
                            </a:prstGeom>
                            <a:solidFill>
                              <a:schemeClr val="accent5">
                                <a:lumMod val="20000"/>
                                <a:lumOff val="80000"/>
                              </a:schemeClr>
                            </a:solidFill>
                            <a:ln w="9525">
                              <a:solidFill>
                                <a:schemeClr val="accent5">
                                  <a:lumMod val="100000"/>
                                  <a:lumOff val="0"/>
                                </a:schemeClr>
                              </a:solidFill>
                              <a:miter lim="800000"/>
                              <a:headEnd/>
                              <a:tailEnd/>
                            </a:ln>
                            <a:effectLst>
                              <a:outerShdw blurRad="63500" dist="23000" dir="5400000" rotWithShape="0">
                                <a:srgbClr val="000000">
                                  <a:alpha val="34998"/>
                                </a:srgbClr>
                              </a:outerShdw>
                            </a:effectLst>
                          </wps:spPr>
                          <wps:txbx>
                            <w:txbxContent>
                              <w:p w14:paraId="115E9253"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Outcomes</w:t>
                                </w:r>
                              </w:p>
                            </w:txbxContent>
                          </wps:txbx>
                          <wps:bodyPr rot="0" vert="vert" wrap="square" lIns="36000" tIns="18000" rIns="36000" bIns="18000" anchor="t" anchorCtr="0" upright="1">
                            <a:noAutofit/>
                          </wps:bodyPr>
                        </wps:wsp>
                        <wps:wsp>
                          <wps:cNvPr id="47" name="Rectangle 14"/>
                          <wps:cNvSpPr>
                            <a:spLocks noChangeArrowheads="1"/>
                          </wps:cNvSpPr>
                          <wps:spPr bwMode="auto">
                            <a:xfrm>
                              <a:off x="342900" y="685800"/>
                              <a:ext cx="4000500" cy="1371600"/>
                            </a:xfrm>
                            <a:prstGeom prst="rect">
                              <a:avLst/>
                            </a:prstGeom>
                            <a:solidFill>
                              <a:schemeClr val="accent5">
                                <a:lumMod val="20000"/>
                                <a:lumOff val="80000"/>
                              </a:schemeClr>
                            </a:solidFill>
                            <a:ln w="9525">
                              <a:solidFill>
                                <a:schemeClr val="accent5">
                                  <a:lumMod val="100000"/>
                                  <a:lumOff val="0"/>
                                </a:schemeClr>
                              </a:solidFill>
                              <a:miter lim="800000"/>
                              <a:headEnd/>
                              <a:tailEnd/>
                            </a:ln>
                            <a:effectLst>
                              <a:outerShdw blurRad="63500" dist="23000" dir="5400000" rotWithShape="0">
                                <a:srgbClr val="000000">
                                  <a:alpha val="34998"/>
                                </a:srgbClr>
                              </a:outerShdw>
                            </a:effectLst>
                          </wps:spPr>
                          <wps:txbx>
                            <w:txbxContent>
                              <w:p w14:paraId="742042C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 xml:space="preserve"> -Women increasingly lead and participate in</w:t>
                                </w:r>
                                <w:r w:rsidRPr="00480285">
                                  <w:rPr>
                                    <w:rFonts w:ascii="Arial Narrow" w:hAnsi="Arial Narrow"/>
                                    <w:color w:val="000000"/>
                                    <w:sz w:val="20"/>
                                    <w:szCs w:val="20"/>
                                  </w:rPr>
                                  <w:t xml:space="preserve"> constitutional, legal and policy frameworks </w:t>
                                </w:r>
                                <w:r>
                                  <w:rPr>
                                    <w:rFonts w:ascii="Arial Narrow" w:hAnsi="Arial Narrow"/>
                                    <w:color w:val="000000"/>
                                    <w:sz w:val="20"/>
                                    <w:szCs w:val="20"/>
                                  </w:rPr>
                                  <w:t>and</w:t>
                                </w:r>
                                <w:r w:rsidRPr="00480285">
                                  <w:rPr>
                                    <w:rFonts w:ascii="Arial Narrow" w:hAnsi="Arial Narrow"/>
                                    <w:color w:val="000000"/>
                                    <w:sz w:val="20"/>
                                    <w:szCs w:val="20"/>
                                  </w:rPr>
                                  <w:t xml:space="preserve"> in national and local elections</w:t>
                                </w:r>
                              </w:p>
                              <w:p w14:paraId="14ADFDB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-WEE strengthened by gender responsive legislation, plans and services</w:t>
                                </w:r>
                              </w:p>
                              <w:p w14:paraId="71EA5AD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-Laws, policies, strategies and services are available for women survivors and to prevent VAWG</w:t>
                                </w:r>
                              </w:p>
                              <w:p w14:paraId="46AB1D3B"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w:t>
                                </w:r>
                                <w:r w:rsidRPr="00C23CF8">
                                  <w:rPr>
                                    <w:rFonts w:ascii="Arial Narrow" w:hAnsi="Arial Narrow"/>
                                    <w:color w:val="000000"/>
                                    <w:sz w:val="20"/>
                                    <w:szCs w:val="20"/>
                                  </w:rPr>
                                  <w:t>Women, peace and security commitments and accountability framework adopted</w:t>
                                </w:r>
                                <w:r>
                                  <w:rPr>
                                    <w:rFonts w:ascii="Arial Narrow" w:hAnsi="Arial Narrow"/>
                                    <w:color w:val="000000"/>
                                    <w:sz w:val="20"/>
                                    <w:szCs w:val="20"/>
                                  </w:rPr>
                                  <w:t xml:space="preserve"> and women included in peace building and conflict resolution</w:t>
                                </w:r>
                              </w:p>
                              <w:p w14:paraId="2D8D2C7D"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-National plans and strategies designed to advance GEWE and accountability mechanism in place</w:t>
                                </w:r>
                              </w:p>
                              <w:p w14:paraId="1BF078E6" w14:textId="77777777" w:rsidR="00F37554" w:rsidRPr="00480285" w:rsidRDefault="00F37554" w:rsidP="00B026DA">
                                <w:pPr>
                                  <w:rPr>
                                    <w:rFonts w:ascii="Arial Narrow" w:hAnsi="Arial Narrow"/>
                                    <w:color w:val="000000"/>
                                    <w:sz w:val="20"/>
                                    <w:szCs w:val="20"/>
                                  </w:rPr>
                                </w:pPr>
                              </w:p>
                              <w:p w14:paraId="735ADFF3" w14:textId="77777777" w:rsidR="00F37554" w:rsidRPr="00480285" w:rsidRDefault="00F37554" w:rsidP="00B026DA">
                                <w:pPr>
                                  <w:rPr>
                                    <w:rFonts w:ascii="Arial Narrow" w:hAnsi="Arial Narrow"/>
                                    <w:color w:val="000000"/>
                                    <w:sz w:val="20"/>
                                    <w:szCs w:val="20"/>
                                  </w:rPr>
                                </w:pPr>
                              </w:p>
                              <w:p w14:paraId="004E69AA" w14:textId="77777777" w:rsidR="00F37554" w:rsidRPr="0045609E" w:rsidRDefault="00F37554" w:rsidP="00B026DA">
                                <w:pPr>
                                  <w:rPr>
                                    <w:rFonts w:ascii="Arial Narrow" w:hAnsi="Arial Narrow"/>
                                    <w:color w:val="000000"/>
                                    <w:sz w:val="20"/>
                                    <w:szCs w:val="20"/>
                                  </w:rPr>
                                </w:pPr>
                              </w:p>
                            </w:txbxContent>
                          </wps:txbx>
                          <wps:bodyPr rot="0" vert="horz" wrap="square" lIns="36000" tIns="18000" rIns="36000" bIns="18000" anchor="t" anchorCtr="0" upright="1">
                            <a:noAutofit/>
                          </wps:bodyPr>
                        </wps:wsp>
                        <wps:wsp>
                          <wps:cNvPr id="48" name="Rectangle 15"/>
                          <wps:cNvSpPr>
                            <a:spLocks noChangeArrowheads="1"/>
                          </wps:cNvSpPr>
                          <wps:spPr bwMode="auto">
                            <a:xfrm>
                              <a:off x="0" y="0"/>
                              <a:ext cx="228600" cy="571500"/>
                            </a:xfrm>
                            <a:prstGeom prst="rect">
                              <a:avLst/>
                            </a:prstGeom>
                            <a:solidFill>
                              <a:schemeClr val="accent2">
                                <a:lumMod val="40000"/>
                                <a:lumOff val="60000"/>
                              </a:schemeClr>
                            </a:solidFill>
                            <a:ln w="9525">
                              <a:solidFill>
                                <a:schemeClr val="accent2">
                                  <a:lumMod val="100000"/>
                                  <a:lumOff val="0"/>
                                </a:schemeClr>
                              </a:solidFill>
                              <a:miter lim="800000"/>
                              <a:headEnd/>
                              <a:tailEnd/>
                            </a:ln>
                            <a:effectLst>
                              <a:outerShdw blurRad="63500" dist="23000" dir="5400000" rotWithShape="0">
                                <a:srgbClr val="000000">
                                  <a:alpha val="34998"/>
                                </a:srgbClr>
                              </a:outerShdw>
                            </a:effectLst>
                          </wps:spPr>
                          <wps:txbx>
                            <w:txbxContent>
                              <w:p w14:paraId="5B383FF3" w14:textId="77777777" w:rsidR="00F37554" w:rsidRPr="00C23FCE" w:rsidRDefault="00F37554" w:rsidP="00B026DA">
                                <w:pPr>
                                  <w:jc w:val="center"/>
                                  <w:rPr>
                                    <w:rFonts w:ascii="Arial Narrow" w:hAnsi="Arial Narrow"/>
                                    <w:color w:val="000000"/>
                                    <w:sz w:val="20"/>
                                    <w:szCs w:val="20"/>
                                  </w:rPr>
                                </w:pPr>
                                <w:r w:rsidRPr="00C23FCE">
                                  <w:rPr>
                                    <w:rFonts w:ascii="Arial Narrow" w:hAnsi="Arial Narrow"/>
                                    <w:color w:val="000000"/>
                                    <w:sz w:val="20"/>
                                    <w:szCs w:val="20"/>
                                  </w:rPr>
                                  <w:t>Impact</w:t>
                                </w:r>
                              </w:p>
                            </w:txbxContent>
                          </wps:txbx>
                          <wps:bodyPr rot="0" vert="vert" wrap="square" lIns="36000" tIns="18000" rIns="36000" bIns="18000" anchor="t" anchorCtr="0" upright="1">
                            <a:noAutofit/>
                          </wps:bodyPr>
                        </wps:wsp>
                        <wps:wsp>
                          <wps:cNvPr id="49" name="Rectangle 16"/>
                          <wps:cNvSpPr>
                            <a:spLocks noChangeArrowheads="1"/>
                          </wps:cNvSpPr>
                          <wps:spPr bwMode="auto">
                            <a:xfrm>
                              <a:off x="342900" y="0"/>
                              <a:ext cx="4000500" cy="571500"/>
                            </a:xfrm>
                            <a:prstGeom prst="rect">
                              <a:avLst/>
                            </a:prstGeom>
                            <a:solidFill>
                              <a:schemeClr val="accent2">
                                <a:lumMod val="40000"/>
                                <a:lumOff val="60000"/>
                              </a:schemeClr>
                            </a:solidFill>
                            <a:ln w="9525">
                              <a:solidFill>
                                <a:schemeClr val="accent2">
                                  <a:lumMod val="100000"/>
                                  <a:lumOff val="0"/>
                                </a:schemeClr>
                              </a:solidFill>
                              <a:miter lim="800000"/>
                              <a:headEnd/>
                              <a:tailEnd/>
                            </a:ln>
                            <a:effectLst>
                              <a:outerShdw blurRad="63500" dist="23000" dir="5400000" rotWithShape="0">
                                <a:srgbClr val="000000">
                                  <a:alpha val="34998"/>
                                </a:srgbClr>
                              </a:outerShdw>
                            </a:effectLst>
                          </wps:spPr>
                          <wps:txbx>
                            <w:txbxContent>
                              <w:p w14:paraId="17FA3907" w14:textId="77777777" w:rsidR="00F37554" w:rsidRPr="00C23FCE" w:rsidRDefault="00F37554" w:rsidP="00B026DA">
                                <w:pPr>
                                  <w:jc w:val="center"/>
                                  <w:rPr>
                                    <w:rFonts w:ascii="Arial Narrow" w:hAnsi="Arial Narrow"/>
                                    <w:color w:val="000000"/>
                                    <w:sz w:val="20"/>
                                    <w:szCs w:val="20"/>
                                  </w:rPr>
                                </w:pPr>
                                <w:r w:rsidRPr="00C23FCE">
                                  <w:rPr>
                                    <w:rFonts w:ascii="Arial Narrow" w:hAnsi="Arial Narrow"/>
                                    <w:color w:val="000000"/>
                                    <w:sz w:val="20"/>
                                    <w:szCs w:val="20"/>
                                  </w:rPr>
                                  <w:t>Women</w:t>
                                </w:r>
                                <w:r>
                                  <w:rPr>
                                    <w:rFonts w:ascii="Arial Narrow" w:hAnsi="Arial Narrow"/>
                                    <w:color w:val="000000"/>
                                    <w:sz w:val="20"/>
                                    <w:szCs w:val="20"/>
                                  </w:rPr>
                                  <w:t xml:space="preserve"> in Sudan</w:t>
                                </w:r>
                                <w:r w:rsidRPr="00C23FCE">
                                  <w:rPr>
                                    <w:rFonts w:ascii="Arial Narrow" w:hAnsi="Arial Narrow"/>
                                    <w:color w:val="000000"/>
                                    <w:sz w:val="20"/>
                                    <w:szCs w:val="20"/>
                                  </w:rPr>
                                  <w:t xml:space="preserve"> participate and lead in decision-making</w:t>
                                </w:r>
                                <w:r>
                                  <w:rPr>
                                    <w:rFonts w:ascii="Arial Narrow" w:hAnsi="Arial Narrow"/>
                                    <w:color w:val="000000"/>
                                    <w:sz w:val="20"/>
                                    <w:szCs w:val="20"/>
                                  </w:rPr>
                                  <w:t xml:space="preserve"> at all levels in politics and peace and security</w:t>
                                </w:r>
                                <w:r w:rsidRPr="00C23FCE">
                                  <w:rPr>
                                    <w:rFonts w:ascii="Arial Narrow" w:hAnsi="Arial Narrow"/>
                                    <w:color w:val="000000"/>
                                    <w:sz w:val="20"/>
                                    <w:szCs w:val="20"/>
                                  </w:rPr>
                                  <w:t>, they are economically empowered and able to live a life free of violence, supported by governance, accountability and national planning</w:t>
                                </w:r>
                              </w:p>
                            </w:txbxContent>
                          </wps:txbx>
                          <wps:bodyPr rot="0" vert="horz" wrap="square" lIns="91440" tIns="45720" rIns="91440" bIns="45720" anchor="t" anchorCtr="0" upright="1">
                            <a:noAutofit/>
                          </wps:bodyPr>
                        </wps:wsp>
                        <wps:wsp>
                          <wps:cNvPr id="50" name="Rectangle 37"/>
                          <wps:cNvSpPr>
                            <a:spLocks noChangeArrowheads="1"/>
                          </wps:cNvSpPr>
                          <wps:spPr bwMode="auto">
                            <a:xfrm>
                              <a:off x="4000500" y="5372100"/>
                              <a:ext cx="914400" cy="685800"/>
                            </a:xfrm>
                            <a:prstGeom prst="rect">
                              <a:avLst/>
                            </a:prstGeom>
                            <a:solidFill>
                              <a:schemeClr val="accent3">
                                <a:lumMod val="20000"/>
                                <a:lumOff val="80000"/>
                              </a:schemeClr>
                            </a:solidFill>
                            <a:ln w="9525">
                              <a:solidFill>
                                <a:schemeClr val="accent3">
                                  <a:lumMod val="50000"/>
                                  <a:lumOff val="0"/>
                                </a:schemeClr>
                              </a:solidFill>
                              <a:miter lim="800000"/>
                              <a:headEnd/>
                              <a:tailEnd/>
                            </a:ln>
                            <a:effectLst>
                              <a:outerShdw blurRad="63500" dist="23000" dir="5400000" rotWithShape="0">
                                <a:srgbClr val="000000">
                                  <a:alpha val="34998"/>
                                </a:srgbClr>
                              </a:outerShdw>
                            </a:effectLst>
                          </wps:spPr>
                          <wps:txbx>
                            <w:txbxContent>
                              <w:p w14:paraId="756A8B0B" w14:textId="77777777" w:rsidR="00F37554" w:rsidRPr="00DE2839" w:rsidRDefault="00F37554" w:rsidP="00B026DA">
                                <w:pPr>
                                  <w:jc w:val="center"/>
                                  <w:rPr>
                                    <w:rFonts w:ascii="Arial Narrow" w:hAnsi="Arial Narrow"/>
                                    <w:color w:val="000000"/>
                                    <w:sz w:val="20"/>
                                    <w:szCs w:val="20"/>
                                  </w:rPr>
                                </w:pPr>
                                <w:r>
                                  <w:rPr>
                                    <w:rFonts w:ascii="Arial Narrow" w:hAnsi="Arial Narrow"/>
                                    <w:color w:val="000000"/>
                                    <w:sz w:val="20"/>
                                    <w:szCs w:val="20"/>
                                  </w:rPr>
                                  <w:t>Advocacy, knowledge management and communication</w:t>
                                </w:r>
                              </w:p>
                            </w:txbxContent>
                          </wps:txbx>
                          <wps:bodyPr rot="0" vert="horz" wrap="square" lIns="36000" tIns="18000" rIns="36000" bIns="1800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9" o:spid="_x0000_s1026" style="position:absolute;left:0;text-align:left;margin-left:0;margin-top:20.8pt;width:450pt;height:7in;z-index:251673600" coordsize="5715000,64008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">
                <v:rect id="Rectangle 20" o:spid="_x0000_s1027" style="position:absolute;left:342900;top:2171700;width:4000500;height:17094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" fillcolor="#fde9d9 [665]" strokecolor="#974706 [1609]">
                  <v:shadow on="t" opacity="22936f" origin=",.5" offset="0,23000emu"/>
                  <v:textbox inset="1mm,.5mm,1mm,.5mm">
                    <w:txbxContent>
                      <w:p w14:paraId="3C019C63" w14:textId="77777777" w:rsidR="00F37554" w:rsidRPr="00107477" w:rsidRDefault="00F37554" w:rsidP="00B026DA">
                        <w:pPr>
                          <w:rPr>
                            <w:rFonts w:ascii="Arial Narrow" w:hAnsi="Arial Narrow"/>
                            <w:color w:val="000000"/>
                            <w:sz w:val="20"/>
                            <w:szCs w:val="20"/>
                          </w:rPr>
                        </w:pPr>
                        <w:r>
                          <w:rPr>
                            <w:rFonts w:ascii="Arial Narrow" w:hAnsi="Arial Narrow"/>
                            <w:color w:val="000000"/>
                            <w:sz w:val="20"/>
                            <w:szCs w:val="20"/>
                          </w:rPr>
                          <w:t>-</w:t>
                        </w:r>
                        <w:r w:rsidRPr="00107477">
                          <w:rPr>
                            <w:rFonts w:ascii="Arial Narrow" w:hAnsi="Arial Narrow"/>
                            <w:color w:val="000000"/>
                            <w:sz w:val="20"/>
                            <w:szCs w:val="20"/>
                          </w:rPr>
                          <w:t>Insufficient capacity and awareness among relevant</w:t>
                        </w:r>
                        <w:r>
                          <w:rPr>
                            <w:rFonts w:ascii="Arial Narrow" w:hAnsi="Arial Narrow"/>
                            <w:color w:val="000000"/>
                            <w:sz w:val="20"/>
                            <w:szCs w:val="20"/>
                          </w:rPr>
                          <w:t xml:space="preserve"> stakeholders and women themselves</w:t>
                        </w:r>
                        <w:r w:rsidRPr="00107477">
                          <w:rPr>
                            <w:rFonts w:ascii="Arial Narrow" w:hAnsi="Arial Narrow"/>
                            <w:color w:val="000000"/>
                            <w:sz w:val="20"/>
                            <w:szCs w:val="20"/>
                          </w:rPr>
                          <w:t xml:space="preserve"> to achieve </w:t>
                        </w:r>
                        <w:r>
                          <w:rPr>
                            <w:rFonts w:ascii="Arial Narrow" w:hAnsi="Arial Narrow"/>
                            <w:color w:val="000000"/>
                            <w:sz w:val="20"/>
                            <w:szCs w:val="20"/>
                          </w:rPr>
                          <w:t>GEWE</w:t>
                        </w:r>
                      </w:p>
                      <w:p w14:paraId="24D963C0" w14:textId="77777777" w:rsidR="00F37554" w:rsidRPr="00107477" w:rsidRDefault="00F37554" w:rsidP="00B026DA">
                        <w:pPr>
                          <w:rPr>
                            <w:rFonts w:ascii="Arial Narrow" w:hAnsi="Arial Narrow"/>
                            <w:color w:val="000000"/>
                            <w:sz w:val="20"/>
                            <w:szCs w:val="20"/>
                          </w:rPr>
                        </w:pPr>
                        <w:r w:rsidRPr="00107477">
                          <w:rPr>
                            <w:rFonts w:ascii="Arial Narrow" w:hAnsi="Arial Narrow"/>
                            <w:color w:val="000000"/>
                            <w:sz w:val="20"/>
                            <w:szCs w:val="20"/>
                          </w:rPr>
                          <w:t>-Inadequate data and evidence available on</w:t>
                        </w:r>
                        <w:r>
                          <w:rPr>
                            <w:rFonts w:ascii="Arial Narrow" w:hAnsi="Arial Narrow"/>
                            <w:color w:val="000000"/>
                            <w:sz w:val="20"/>
                            <w:szCs w:val="20"/>
                          </w:rPr>
                          <w:t xml:space="preserve"> prevalence and</w:t>
                        </w:r>
                        <w:r w:rsidRPr="00107477">
                          <w:rPr>
                            <w:rFonts w:ascii="Arial Narrow" w:hAnsi="Arial Narrow"/>
                            <w:color w:val="000000"/>
                            <w:sz w:val="20"/>
                            <w:szCs w:val="20"/>
                          </w:rPr>
                          <w:t xml:space="preserve"> underlying causes of gender inequality and discrimination of women</w:t>
                        </w:r>
                      </w:p>
                      <w:p w14:paraId="42D471CD" w14:textId="77777777" w:rsidR="00F37554" w:rsidRPr="00107477" w:rsidRDefault="00F37554" w:rsidP="00B026DA">
                        <w:pPr>
                          <w:rPr>
                            <w:rFonts w:ascii="Arial Narrow" w:hAnsi="Arial Narrow"/>
                            <w:color w:val="000000"/>
                            <w:sz w:val="20"/>
                            <w:szCs w:val="20"/>
                          </w:rPr>
                        </w:pPr>
                        <w:r w:rsidRPr="00107477">
                          <w:rPr>
                            <w:rFonts w:ascii="Arial Narrow" w:hAnsi="Arial Narrow"/>
                            <w:color w:val="000000"/>
                            <w:sz w:val="20"/>
                            <w:szCs w:val="20"/>
                          </w:rPr>
                          <w:t>-Legislations, national planning and fund allocations</w:t>
                        </w:r>
                        <w:r>
                          <w:rPr>
                            <w:rFonts w:ascii="Arial Narrow" w:hAnsi="Arial Narrow"/>
                            <w:color w:val="000000"/>
                            <w:sz w:val="20"/>
                            <w:szCs w:val="20"/>
                          </w:rPr>
                          <w:t xml:space="preserve"> are (</w:t>
                        </w:r>
                        <w:r w:rsidRPr="00107477">
                          <w:rPr>
                            <w:rFonts w:ascii="Arial Narrow" w:hAnsi="Arial Narrow"/>
                            <w:color w:val="000000"/>
                            <w:sz w:val="20"/>
                            <w:szCs w:val="20"/>
                          </w:rPr>
                          <w:t>partially</w:t>
                        </w:r>
                        <w:r>
                          <w:rPr>
                            <w:rFonts w:ascii="Arial Narrow" w:hAnsi="Arial Narrow"/>
                            <w:color w:val="000000"/>
                            <w:sz w:val="20"/>
                            <w:szCs w:val="20"/>
                          </w:rPr>
                          <w:t>)</w:t>
                        </w:r>
                        <w:r w:rsidRPr="00107477">
                          <w:rPr>
                            <w:rFonts w:ascii="Arial Narrow" w:hAnsi="Arial Narrow"/>
                            <w:color w:val="000000"/>
                            <w:sz w:val="20"/>
                            <w:szCs w:val="20"/>
                          </w:rPr>
                          <w:t xml:space="preserve"> non-responsive to </w:t>
                        </w:r>
                        <w:r>
                          <w:rPr>
                            <w:rFonts w:ascii="Arial Narrow" w:hAnsi="Arial Narrow"/>
                            <w:color w:val="000000"/>
                            <w:sz w:val="20"/>
                            <w:szCs w:val="20"/>
                          </w:rPr>
                          <w:t>GEWE</w:t>
                        </w:r>
                      </w:p>
                      <w:p w14:paraId="6B1E9006" w14:textId="77777777" w:rsidR="00F37554" w:rsidRPr="00107477" w:rsidRDefault="00F37554" w:rsidP="00B026DA">
                        <w:pPr>
                          <w:rPr>
                            <w:rFonts w:ascii="Arial Narrow" w:hAnsi="Arial Narrow" w:cs="Times New Roman"/>
                            <w:color w:val="000000"/>
                            <w:sz w:val="20"/>
                            <w:szCs w:val="20"/>
                          </w:rPr>
                        </w:pPr>
                        <w:r>
                          <w:rPr>
                            <w:rFonts w:ascii="Arial Narrow" w:hAnsi="Arial Narrow"/>
                            <w:color w:val="000000"/>
                            <w:sz w:val="20"/>
                            <w:szCs w:val="20"/>
                          </w:rPr>
                          <w:t>-</w:t>
                        </w:r>
                        <w:r w:rsidRPr="00107477">
                          <w:rPr>
                            <w:rFonts w:ascii="Arial Narrow" w:hAnsi="Arial Narrow"/>
                            <w:color w:val="000000"/>
                            <w:sz w:val="20"/>
                            <w:szCs w:val="20"/>
                          </w:rPr>
                          <w:t xml:space="preserve">Absence or inadequate access by strategic partners and women </w:t>
                        </w:r>
                        <w:r>
                          <w:rPr>
                            <w:rFonts w:ascii="Arial Narrow" w:hAnsi="Arial Narrow"/>
                            <w:color w:val="000000"/>
                            <w:sz w:val="20"/>
                            <w:szCs w:val="20"/>
                          </w:rPr>
                          <w:t>to finance and other resources</w:t>
                        </w:r>
                      </w:p>
                      <w:p w14:paraId="0E882C1F" w14:textId="77777777" w:rsidR="00F37554" w:rsidRDefault="00F37554" w:rsidP="00B026DA">
                        <w:pPr>
                          <w:rPr>
                            <w:rFonts w:ascii="Arial Narrow" w:hAnsi="Arial Narrow" w:cs="Times New Roman"/>
                            <w:color w:val="000000"/>
                            <w:sz w:val="20"/>
                            <w:szCs w:val="20"/>
                          </w:rPr>
                        </w:pPr>
                        <w:r w:rsidRPr="00107477">
                          <w:rPr>
                            <w:rFonts w:ascii="Arial Narrow" w:hAnsi="Arial Narrow" w:cs="Times New Roman"/>
                            <w:color w:val="000000"/>
                            <w:sz w:val="20"/>
                            <w:szCs w:val="20"/>
                          </w:rPr>
                          <w:t>-Women face VAW and lack access to survivor-focused support and social protection</w:t>
                        </w:r>
                      </w:p>
                      <w:p w14:paraId="19115125" w14:textId="77777777" w:rsidR="00F37554" w:rsidRPr="00107477" w:rsidRDefault="00F37554" w:rsidP="00B026DA">
                        <w:pPr>
                          <w:rPr>
                            <w:rFonts w:ascii="Arial Narrow" w:hAnsi="Arial Narrow" w:cs="Times New Roman"/>
                            <w:color w:val="000000"/>
                            <w:sz w:val="20"/>
                            <w:szCs w:val="20"/>
                          </w:rPr>
                        </w:pPr>
                        <w:r>
                          <w:rPr>
                            <w:rFonts w:ascii="Arial Narrow" w:hAnsi="Arial Narrow" w:cs="Times New Roman"/>
                            <w:color w:val="000000"/>
                            <w:sz w:val="20"/>
                            <w:szCs w:val="20"/>
                          </w:rPr>
                          <w:t>-Women are insufficiently considered in peace processes and conflict resolution</w:t>
                        </w:r>
                      </w:p>
                      <w:p w14:paraId="4862AE8A" w14:textId="77777777" w:rsidR="00F37554" w:rsidRDefault="00F37554" w:rsidP="00B026DA">
                        <w:pPr>
                          <w:rPr>
                            <w:rFonts w:ascii="Arial Narrow" w:hAnsi="Arial Narrow"/>
                            <w:color w:val="000000"/>
                            <w:sz w:val="20"/>
                            <w:szCs w:val="20"/>
                          </w:rPr>
                        </w:pPr>
                      </w:p>
                      <w:p w14:paraId="0CCEC385" w14:textId="77777777" w:rsidR="00F37554" w:rsidRDefault="00F37554" w:rsidP="00B026DA">
                        <w:pPr>
                          <w:rPr>
                            <w:rFonts w:ascii="Arial Narrow" w:hAnsi="Arial Narrow"/>
                            <w:color w:val="000000"/>
                            <w:sz w:val="20"/>
                            <w:szCs w:val="20"/>
                          </w:rPr>
                        </w:pPr>
                      </w:p>
                      <w:p w14:paraId="732F818E" w14:textId="77777777" w:rsidR="00F37554" w:rsidRPr="00A33AA2" w:rsidRDefault="00F37554" w:rsidP="00B026DA">
                        <w:pPr>
                          <w:rPr>
                            <w:rFonts w:ascii="Arial Narrow" w:hAnsi="Arial Narrow"/>
                            <w:color w:val="000000"/>
                            <w:sz w:val="20"/>
                            <w:szCs w:val="20"/>
                          </w:rPr>
                        </w:pPr>
                      </w:p>
                    </w:txbxContent>
                  </v:textbox>
                </v:rect>
                <v:group id="Group 21" o:spid="_x0000_s1028" style="position:absolute;width:5715000;height:6400800" coordsize="5715000,64008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">
                  <v:rect id="Rectangle 7" o:spid="_x0000_s1029" style="position:absolute;left:635;top:4000500;width:228600;height:12573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IB0FwQAA&#10;ANsAAAAPAAAAZHJzL2Rvd25yZXYueG1sRE9Li8IwEL4L/ocwwl5kTd2DlK5RfOAiehB1L3sbm7Et&#10;NpOSZLX+eyMI3ubje8542ppaXMn5yrKC4SABQZxbXXGh4Pe4+kxB+ICssbZMCu7kYTrpdsaYaXvj&#10;PV0PoRAxhH2GCsoQmkxKn5dk0A9sQxy5s3UGQ4SukNrhLYabWn4lyUgarDg2lNjQoqT8cvg3CpaN&#10;bPs/OuXN32JXzNPtaTnMnVIfvXb2DSJQG97il3ut4/wRPH+JB8jJ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pyAdBcEAAADbAAAADwAAAAAAAAAAAAAAAACXAgAAZHJzL2Rvd25y&#10;ZXYueG1sUEsFBgAAAAAEAAQA9QAAAIUDAAAAAA==&#10;" fillcolor="#e5dfec [663]" strokecolor="#8064a2 [3207]">
                    <v:shadow on="t" opacity="22936f" origin=",.5" offset="0,23000emu"/>
                    <v:textbox style="layout-flow:vertical" inset="1mm,.5mm,1mm,.5mm">
                      <w:txbxContent>
                        <w:p w14:paraId="008A264A"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Outputs</w:t>
                          </w:r>
                        </w:p>
                      </w:txbxContent>
                    </v:textbox>
                  </v:rect>
                  <v:rect id="Rectangle 1" o:spid="_x0000_s1030" style="position:absolute;top:6172200;width:57150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owwrwQAA&#10;ANsAAAAPAAAAZHJzL2Rvd25yZXYueG1sRE9Ni8IwEL0L/ocwgjebakGla5RVUffgZVX2PDSzbbGZ&#10;lCbW6q83C8Le5vE+Z7HqTCVaalxpWcE4ikEQZ1aXnCu4nHejOQjnkTVWlknBgxyslv3eAlNt7/xN&#10;7cnnIoSwS1FB4X2dSumyggy6yNbEgfu1jUEfYJNL3eA9hJtKTuJ4Kg2WHBoKrGlTUHY93YwCvU6u&#10;56TF4/FnvX/a7Ty57PODUsNB9/kBwlPn/8Vv95cO82fw90s4QC5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n6MMK8EAAADbAAAADwAAAAAAAAAAAAAAAACXAgAAZHJzL2Rvd25y&#10;ZXYueG1sUEsFBgAAAAAEAAQA9QAAAIUDAAAAAA==&#10;" fillcolor="#c6d9f1 [671]" strokecolor="#4579b8 [3044]">
                    <v:shadow on="t" opacity="22936f" origin=",.5" offset="0,23000emu"/>
                    <v:textbox inset="1mm,.5mm,1mm,.5mm">
                      <w:txbxContent>
                        <w:p w14:paraId="4EEBA88B" w14:textId="77777777" w:rsidR="00F37554" w:rsidRPr="0045609E" w:rsidRDefault="00F37554" w:rsidP="00B026DA">
                          <w:pPr>
                            <w:jc w:val="center"/>
                            <w:rPr>
                              <w:rFonts w:ascii="Arial Narrow" w:hAnsi="Arial Narrow"/>
                              <w:color w:val="000000"/>
                              <w:sz w:val="20"/>
                              <w:szCs w:val="20"/>
                            </w:rPr>
                          </w:pPr>
                          <w:r>
                            <w:rPr>
                              <w:rFonts w:ascii="Arial Narrow" w:hAnsi="Arial Narrow"/>
                              <w:color w:val="000000"/>
                              <w:sz w:val="20"/>
                              <w:szCs w:val="20"/>
                            </w:rPr>
                            <w:t xml:space="preserve">Analyses, surveys and </w:t>
                          </w:r>
                          <w:r w:rsidRPr="0045609E">
                            <w:rPr>
                              <w:rFonts w:ascii="Arial Narrow" w:hAnsi="Arial Narrow"/>
                              <w:color w:val="000000"/>
                              <w:sz w:val="20"/>
                              <w:szCs w:val="20"/>
                            </w:rPr>
                            <w:t xml:space="preserve">assessments by UN Women and others on gender equality and women’s empowerment in </w:t>
                          </w:r>
                          <w:r>
                            <w:rPr>
                              <w:rFonts w:ascii="Arial Narrow" w:hAnsi="Arial Narrow"/>
                              <w:color w:val="000000"/>
                              <w:sz w:val="20"/>
                              <w:szCs w:val="20"/>
                            </w:rPr>
                            <w:t>Sudan</w:t>
                          </w:r>
                        </w:p>
                      </w:txbxContent>
                    </v:textbox>
                  </v:rect>
                  <v:rect id="Rectangle 3" o:spid="_x0000_s1031" style="position:absolute;left:342900;top:5372100;width:685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9SATxgAA&#10;ANsAAAAPAAAAZHJzL2Rvd25yZXYueG1sRI9PT8MwDMXvSHyHyEjcaDoODHXLpok/EkzisALSjlbj&#10;tR2NUyVhC/30+IDEzdZ7fu/n5Tq7QZ0oxN6zgVlRgiJuvO25NfDx/nxzDyomZIuDZzLwQxHWq8uL&#10;JVbWn3lHpzq1SkI4VmigS2mstI5NRw5j4Udi0Q4+OEyyhlbbgGcJd4O+Lcs77bBnaehwpIeOmq/6&#10;2xnYPvlXt59P02w6Pu7yZ53yMbwZc32VNwtQiXL6N/9dv1jBF1j5RQbQq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t9SATxgAAANsAAAAPAAAAAAAAAAAAAAAAAJcCAABkcnMv&#10;ZG93bnJldi54bWxQSwUGAAAAAAQABAD1AAAAigMAAAAA&#10;" fillcolor="#eaf1dd [662]" strokecolor="#4e6128 [1606]">
                    <v:shadow on="t" opacity="22936f" origin=",.5" offset="0,23000emu"/>
                    <v:textbox inset="1mm,.5mm,1mm,.5mm">
                      <w:txbxContent>
                        <w:p w14:paraId="41ADB729" w14:textId="77777777" w:rsidR="00F37554" w:rsidRPr="00107477" w:rsidRDefault="00F37554" w:rsidP="00B026DA">
                          <w:pPr>
                            <w:jc w:val="center"/>
                            <w:rPr>
                              <w:rFonts w:ascii="Arial Narrow" w:hAnsi="Arial Narrow"/>
                              <w:color w:val="000000"/>
                              <w:sz w:val="20"/>
                              <w:szCs w:val="20"/>
                            </w:rPr>
                          </w:pPr>
                          <w:r>
                            <w:rPr>
                              <w:rFonts w:ascii="Arial Narrow" w:hAnsi="Arial Narrow"/>
                              <w:color w:val="000000"/>
                              <w:sz w:val="20"/>
                              <w:szCs w:val="20"/>
                            </w:rPr>
                            <w:t>Capacity development of strategic partners</w:t>
                          </w:r>
                        </w:p>
                      </w:txbxContent>
                    </v:textbox>
                  </v:rect>
                  <v:rect id="Rectangle 4" o:spid="_x0000_s1032" style="position:absolute;left:635;top:5372100;width:2286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UU48awAAA&#10;ANsAAAAPAAAAZHJzL2Rvd25yZXYueG1sRE/LisIwFN0L/kO4A+40HQWRjlFkRGZW4nPE3aW5NmWa&#10;m9pErX69WQguD+c9nja2FFeqfeFYwWcvAUGcOV1wrmC3XXRHIHxA1lg6JgV38jCdtFtjTLW78Zqu&#10;m5CLGMI+RQUmhCqV0meGLPqeq4gjd3K1xRBhnUtd4y2G21L2k2QoLRYcGwxW9G0o+99crIK/44gf&#10;S9ru12b+c1j1i/MgmKFSnY9m9gUiUBPe4pf7VysYxLHxS/wBcvI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UU48awAAAANsAAAAPAAAAAAAAAAAAAAAAAJcCAABkcnMvZG93bnJl&#10;di54bWxQSwUGAAAAAAQABAD1AAAAhAMAAAAA&#10;" fillcolor="#eaf1dd [662]" strokecolor="#4e6128 [1606]">
                    <v:shadow on="t" opacity="22936f" origin=",.5" offset="0,23000emu"/>
                    <v:textbox style="layout-flow:vertical" inset="1mm,.5mm,1mm,.5mm">
                      <w:txbxContent>
                        <w:p w14:paraId="40587CF5"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Inputs</w:t>
                          </w:r>
                        </w:p>
                      </w:txbxContent>
                    </v:textbox>
                  </v:rect>
                  <v:rect id="Rectangle 26" o:spid="_x0000_s1033" style="position:absolute;left:2171700;top:5372100;width:685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JDNnoxgAA&#10;ANsAAAAPAAAAZHJzL2Rvd25yZXYueG1sRI9BawIxFITvBf9DeEJvNatCq1ujlGqhLXhwbaHHx+a5&#10;u7p5WZJU0/31TaHgcZiZb5jFKppWnMn5xrKC8SgDQVxa3XCl4GP/cjcD4QOyxtYyKfghD6vl4GaB&#10;ubYX3tG5CJVIEPY5KqhD6HIpfVmTQT+yHXHyDtYZDEm6SmqHlwQ3rZxk2b002HBaqLGj55rKU/Ft&#10;FLxv7Jv5euj7cX9c7+JnEeLRbZW6HcanRxCBYriG/9uvWsF0Dn9f0g+Qy1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JDNnoxgAAANsAAAAPAAAAAAAAAAAAAAAAAJcCAABkcnMv&#10;ZG93bnJldi54bWxQSwUGAAAAAAQABAD1AAAAigMAAAAA&#10;" fillcolor="#eaf1dd [662]" strokecolor="#4e6128 [1606]">
                    <v:shadow on="t" opacity="22936f" origin=",.5" offset="0,23000emu"/>
                    <v:textbox inset="1mm,.5mm,1mm,.5mm">
                      <w:txbxContent>
                        <w:p w14:paraId="1DBE8D69" w14:textId="77777777" w:rsidR="00F37554" w:rsidRPr="0045609E" w:rsidRDefault="00F37554" w:rsidP="00B026DA">
                          <w:pPr>
                            <w:jc w:val="center"/>
                            <w:rPr>
                              <w:rFonts w:ascii="Arial Narrow" w:hAnsi="Arial Narrow"/>
                              <w:color w:val="000000"/>
                              <w:sz w:val="20"/>
                              <w:szCs w:val="20"/>
                            </w:rPr>
                          </w:pPr>
                          <w:r w:rsidRPr="0045609E">
                            <w:rPr>
                              <w:rFonts w:ascii="Arial Narrow" w:hAnsi="Arial Narrow"/>
                              <w:color w:val="000000"/>
                              <w:sz w:val="20"/>
                              <w:szCs w:val="20"/>
                            </w:rPr>
                            <w:t>C</w:t>
                          </w:r>
                          <w:r>
                            <w:rPr>
                              <w:rFonts w:ascii="Arial Narrow" w:hAnsi="Arial Narrow"/>
                              <w:color w:val="000000"/>
                              <w:sz w:val="20"/>
                              <w:szCs w:val="20"/>
                            </w:rPr>
                            <w:t>oordination mechanisms and</w:t>
                          </w:r>
                        </w:p>
                        <w:p w14:paraId="3243B6C8" w14:textId="77777777" w:rsidR="00F37554" w:rsidRPr="0045609E" w:rsidRDefault="00F37554" w:rsidP="00B026DA">
                          <w:pPr>
                            <w:jc w:val="center"/>
                            <w:rPr>
                              <w:rFonts w:ascii="Arial Narrow" w:hAnsi="Arial Narrow"/>
                              <w:color w:val="000000"/>
                              <w:sz w:val="20"/>
                              <w:szCs w:val="20"/>
                            </w:rPr>
                          </w:pPr>
                          <w:r w:rsidRPr="0045609E">
                            <w:rPr>
                              <w:rFonts w:ascii="Arial Narrow" w:hAnsi="Arial Narrow"/>
                              <w:color w:val="000000"/>
                              <w:sz w:val="20"/>
                              <w:szCs w:val="20"/>
                            </w:rPr>
                            <w:t>partnerships</w:t>
                          </w:r>
                        </w:p>
                      </w:txbxContent>
                    </v:textbox>
                  </v:rect>
                  <v:rect id="Rectangle 6" o:spid="_x0000_s1034" style="position:absolute;left:2971800;top:5372100;width:914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MAMIwgAA&#10;ANsAAAAPAAAAZHJzL2Rvd25yZXYueG1sRE/Pa8IwFL4P/B/CE7zN1CGbVKOI22Ab7GBV8Phonm21&#10;eSlJpln/+uUw8Pjx/V6somnFlZxvLCuYjDMQxKXVDVcK9rv3xxkIH5A1tpZJwS95WC0HDwvMtb3x&#10;lq5FqEQKYZ+jgjqELpfSlzUZ9GPbESfuZJ3BkKCrpHZ4S+GmlU9Z9iwNNpwaauxoU1N5KX6Mgq83&#10;+2mOL30/6c+v23goQjy7b6VGw7iegwgUw1387/7QCqZpffqSfoBc/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AwAwjCAAAA2wAAAA8AAAAAAAAAAAAAAAAAlwIAAGRycy9kb3du&#10;cmV2LnhtbFBLBQYAAAAABAAEAPUAAACGAwAAAAA=&#10;" fillcolor="#eaf1dd [662]" strokecolor="#4e6128 [1606]">
                    <v:shadow on="t" opacity="22936f" origin=",.5" offset="0,23000emu"/>
                    <v:textbox inset="1mm,.5mm,1mm,.5mm">
                      <w:txbxContent>
                        <w:p w14:paraId="6AC7F4FD"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Normative work, expertise</w:t>
                          </w:r>
                          <w:r>
                            <w:rPr>
                              <w:rFonts w:ascii="Arial Narrow" w:hAnsi="Arial Narrow"/>
                              <w:color w:val="000000"/>
                              <w:sz w:val="20"/>
                              <w:szCs w:val="20"/>
                            </w:rPr>
                            <w:t>, human and financial resources</w:t>
                          </w:r>
                        </w:p>
                      </w:txbxContent>
                    </v:textbox>
                  </v:rect>
                  <v:rect id="Rectangle 8" o:spid="_x0000_s1035" style="position:absolute;left:5029200;top:5372100;width:6858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vfKaTxgAA&#10;ANsAAAAPAAAAZHJzL2Rvd25yZXYueG1sRI9BSwMxFITvBf9DeAVvbXaLqKxNS7EKWvDQVcHjY/Pc&#10;3bp5WZLYpvvrm0Khx2FmvmHmy2g6sSfnW8sK8mkGgriyuuVawdfn6+QRhA/IGjvLpOBIHpaLm9Ec&#10;C20PvKV9GWqRIOwLVNCE0BdS+qohg35qe+Lk/VpnMCTpaqkdHhLcdHKWZffSYMtpocGenhuq/sp/&#10;o2DzYt/Nz8Mw5MNuvY3fZYg796HU7TiunkAEiuEavrTftIK7HM5f0g+QixM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vfKaTxgAAANsAAAAPAAAAAAAAAAAAAAAAAJcCAABkcnMv&#10;ZG93bnJldi54bWxQSwUGAAAAAAQABAD1AAAAigMAAAAA&#10;" fillcolor="#eaf1dd [662]" strokecolor="#4e6128 [1606]">
                    <v:shadow on="t" opacity="22936f" origin=",.5" offset="0,23000emu"/>
                    <v:textbox inset="1mm,.5mm,1mm,.5mm">
                      <w:txbxContent>
                        <w:p w14:paraId="140E820D"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 xml:space="preserve">UN Women </w:t>
                          </w:r>
                        </w:p>
                        <w:p w14:paraId="0B9FF52F" w14:textId="77777777" w:rsidR="00F37554" w:rsidRPr="00DE2839" w:rsidRDefault="00F37554" w:rsidP="00B026DA">
                          <w:pPr>
                            <w:jc w:val="center"/>
                            <w:rPr>
                              <w:rFonts w:ascii="Arial Narrow" w:hAnsi="Arial Narrow"/>
                              <w:color w:val="000000"/>
                              <w:sz w:val="20"/>
                              <w:szCs w:val="20"/>
                            </w:rPr>
                          </w:pPr>
                          <w:r w:rsidRPr="00DE2839">
                            <w:rPr>
                              <w:rFonts w:ascii="Arial Narrow" w:hAnsi="Arial Narrow"/>
                              <w:color w:val="000000"/>
                              <w:sz w:val="20"/>
                              <w:szCs w:val="20"/>
                            </w:rPr>
                            <w:t>Mission, core role &amp; Strategies</w:t>
                          </w:r>
                        </w:p>
                      </w:txbxContent>
                    </v:textbox>
                  </v:rect>
                  <v:rect id="Rectangle 9" o:spid="_x0000_s1036" style="position:absolute;left:1143000;top:5372100;width:914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rjjkxQAA&#10;ANsAAAAPAAAAZHJzL2Rvd25yZXYueG1sRI9PawIxFMTvgt8hPKE3zSqlldUopX+gFXpwW8HjY/Pc&#10;Xbt5WZJU4376piB4HGbmN8xyHU0rTuR8Y1nBdJKBIC6tbrhS8P31Np6D8AFZY2uZFFzIw3o1HCwx&#10;1/bMWzoVoRIJwj5HBXUIXS6lL2sy6Ce2I07ewTqDIUlXSe3wnOCmlbMse5AGG04LNXb0XFP5U/wa&#10;BZtX+2H2j30/7Y8v27grQjy6T6XuRvFpASJQDLfwtf2uFdzP4P9L+gFy9Qc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uOOTFAAAA2wAAAA8AAAAAAAAAAAAAAAAAlwIAAGRycy9k&#10;b3ducmV2LnhtbFBLBQYAAAAABAAEAPUAAACJAwAAAAA=&#10;" fillcolor="#eaf1dd [662]" strokecolor="#4e6128 [1606]">
                    <v:shadow on="t" opacity="22936f" origin=",.5" offset="0,23000emu"/>
                    <v:textbox inset="1mm,.5mm,1mm,.5mm">
                      <w:txbxContent>
                        <w:p w14:paraId="128DB1FE" w14:textId="77777777" w:rsidR="00F37554" w:rsidRPr="00107477" w:rsidRDefault="00F37554" w:rsidP="00B026DA">
                          <w:pPr>
                            <w:jc w:val="center"/>
                            <w:rPr>
                              <w:rFonts w:ascii="Arial Narrow" w:hAnsi="Arial Narrow" w:cs="Times New Roman"/>
                              <w:color w:val="000000"/>
                              <w:sz w:val="20"/>
                              <w:szCs w:val="20"/>
                            </w:rPr>
                          </w:pPr>
                          <w:r w:rsidRPr="00107477">
                            <w:rPr>
                              <w:rFonts w:ascii="Arial Narrow" w:hAnsi="Arial Narrow" w:cs="Times New Roman"/>
                              <w:color w:val="000000"/>
                              <w:sz w:val="20"/>
                              <w:szCs w:val="20"/>
                            </w:rPr>
                            <w:t xml:space="preserve">Operational &amp; technical support </w:t>
                          </w:r>
                          <w:r>
                            <w:rPr>
                              <w:rFonts w:ascii="Arial Narrow" w:hAnsi="Arial Narrow" w:cs="Times New Roman"/>
                              <w:color w:val="000000"/>
                              <w:sz w:val="20"/>
                              <w:szCs w:val="20"/>
                            </w:rPr>
                            <w:t>programmes on GEWE</w:t>
                          </w:r>
                        </w:p>
                      </w:txbxContent>
                    </v:textbox>
                  </v:rect>
                  <v:rect id="Rectangle 10" o:spid="_x0000_s1037" style="position:absolute;left:342900;top:4000500;width:5372100;height:12573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NueYOwgAA&#10;ANsAAAAPAAAAZHJzL2Rvd25yZXYueG1sRI/NasMwEITvgb6D2EJvsdyfBONaCSG4xD3GyQMs1tY2&#10;tVZGUmK3Tx8VCjkOM/MNU2xnM4grOd9bVvCcpCCIG6t7bhWcTx/LDIQPyBoHy6TghzxsNw+LAnNt&#10;Jz7StQ6tiBD2OSroQhhzKX3TkUGf2JE4el/WGQxRulZqh1OEm0G+pOlaGuw5LnQ40r6j5ru+GAW/&#10;BzcHWXEtP/2xdBcqVxmVSj09zrt3EIHmcA//tyut4O0V/r7EHyA3N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E255g7CAAAA2wAAAA8AAAAAAAAAAAAAAAAAlwIAAGRycy9kb3du&#10;cmV2LnhtbFBLBQYAAAAABAAEAPUAAACGAwAAAAA=&#10;" fillcolor="#e5dfec [663]" strokecolor="#8064a2 [3207]">
                    <v:shadow on="t" opacity="22936f" origin=",.5" offset="0,23000emu"/>
                    <v:textbox>
                      <w:txbxContent>
                        <w:p w14:paraId="60F20D4D"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-Gender responsive assessments, reviews, surveys, databases available and results used in decision-making</w:t>
                          </w:r>
                        </w:p>
                        <w:p w14:paraId="40F52D5F"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 xml:space="preserve">-Gender policies and legislation and budgets drafted and implemented </w:t>
                          </w:r>
                        </w:p>
                        <w:p w14:paraId="18DA6CA8"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-Programmes &amp; tools for catalysing practices on GEWE among strategic stakeholders, the public and the media</w:t>
                          </w:r>
                        </w:p>
                        <w:p w14:paraId="0E872607"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-Functioning coordination and partnerships mechanisms for consensus building and harmonized programmes among strategic stakeholders implementing gender equality and inclusion of women, youth and PWD</w:t>
                          </w:r>
                        </w:p>
                        <w:p w14:paraId="71CA8879"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-Capacity strengthening and training conducted for strategic stakeholders from various backgrounds</w:t>
                          </w:r>
                        </w:p>
                        <w:p w14:paraId="01E27110"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-High-level dialogues, consultations and advocacy activities conducted with authorities and other relevant stakeholders</w:t>
                          </w:r>
                        </w:p>
                        <w:p w14:paraId="671823E3" w14:textId="77777777" w:rsidR="00F37554" w:rsidRDefault="00F37554" w:rsidP="00B026DA">
                          <w:pPr>
                            <w:rPr>
                              <w:rFonts w:ascii="Arial Narrow" w:hAnsi="Arial Narrow"/>
                              <w:color w:val="000000"/>
                              <w:sz w:val="20"/>
                              <w:szCs w:val="20"/>
                            </w:rPr>
                          </w:pPr>
                        </w:p>
                        <w:p w14:paraId="2425BAB3" w14:textId="77777777" w:rsidR="00F37554" w:rsidRPr="00173891" w:rsidRDefault="00F37554" w:rsidP="00B026DA">
                          <w:pPr>
                            <w:rPr>
                              <w:rFonts w:ascii="Arial Narrow" w:hAnsi="Arial Narrow"/>
                              <w:color w:val="000000"/>
                              <w:sz w:val="20"/>
                              <w:szCs w:val="20"/>
                            </w:rPr>
                          </w:pPr>
                        </w:p>
                      </w:txbxContent>
                    </v:textbox>
                  </v:rect>
                  <v:rect id="Rectangle 11" o:spid="_x0000_s1038" style="position:absolute;left:4445;top:2176145;width:224790;height:17100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YeR+7wwAA&#10;ANsAAAAPAAAAZHJzL2Rvd25yZXYueG1sRI9Bi8IwFITvC/6H8ARva+paRKpRRFjwICxbvXh7NM+m&#10;2LyUJsbqr98sLOxxmJlvmPV2sK2I1PvGsYLZNANBXDndcK3gfPp8X4LwAVlj65gUPMnDdjN6W2Oh&#10;3YO/KZahFgnCvkAFJoSukNJXhiz6qeuIk3d1vcWQZF9L3eMjwW0rP7JsIS02nBYMdrQ3VN3Ku1Ww&#10;uNxj/XSvU97IQ3nU5ivMY1RqMh52KxCBhvAf/msftII8h98v6QfIz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YeR+7wwAAANsAAAAPAAAAAAAAAAAAAAAAAJcCAABkcnMvZG93&#10;bnJldi54bWxQSwUGAAAAAAQABAD1AAAAhwMAAAAA&#10;" fillcolor="#fde9d9 [665]" strokecolor="#974706 [1609]">
                    <v:shadow on="t" opacity="22936f" origin=",.5" offset="0,23000emu"/>
                    <v:textbox style="layout-flow:vertical" inset="1mm,.5mm,1mm,.5mm">
                      <w:txbxContent>
                        <w:p w14:paraId="5678197A"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Challenges</w:t>
                          </w:r>
                        </w:p>
                      </w:txbxContent>
                    </v:textbox>
                  </v:rect>
                  <v:rect id="Rectangle 12" o:spid="_x0000_s1039" style="position:absolute;left:4462145;top:4445;width:1252855;height:387667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" fillcolor="#f2f2f2 [3052]" strokecolor="#7f7f7f [1612]">
                    <v:shadow on="t" opacity="22936f" origin=",.5" offset="0,23000emu"/>
                    <v:textbox inset="1mm,.5mm,1mm,.5mm">
                      <w:txbxContent>
                        <w:p w14:paraId="58763CDA" w14:textId="77777777" w:rsidR="00F37554" w:rsidRPr="00ED610C" w:rsidRDefault="00F37554" w:rsidP="00B026DA">
                          <w:pPr>
                            <w:jc w:val="center"/>
                            <w:rPr>
                              <w:rFonts w:ascii="Arial Narrow" w:hAnsi="Arial Narrow"/>
                              <w:b/>
                              <w:i/>
                              <w:color w:val="000000"/>
                              <w:sz w:val="20"/>
                              <w:szCs w:val="20"/>
                            </w:rPr>
                          </w:pPr>
                          <w:r w:rsidRPr="00ED610C">
                            <w:rPr>
                              <w:rFonts w:ascii="Arial Narrow" w:hAnsi="Arial Narrow"/>
                              <w:b/>
                              <w:i/>
                              <w:color w:val="000000"/>
                              <w:sz w:val="20"/>
                              <w:szCs w:val="20"/>
                            </w:rPr>
                            <w:t>Assumptions</w:t>
                          </w:r>
                        </w:p>
                        <w:p w14:paraId="4B0967BD"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 xml:space="preserve">-Sufficient political will and stability to support and commit to gender equality and social inclusion </w:t>
                          </w:r>
                        </w:p>
                        <w:p w14:paraId="42DD90C1"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-Consensus can be reached about the importance of gender equality and social inclusion for all</w:t>
                          </w:r>
                        </w:p>
                        <w:p w14:paraId="490726D0"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 xml:space="preserve">-No excessive staff turnover in </w:t>
                          </w:r>
                          <w:r>
                            <w:rPr>
                              <w:rFonts w:ascii="Arial Narrow" w:hAnsi="Arial Narrow"/>
                              <w:i/>
                              <w:color w:val="000000"/>
                              <w:sz w:val="20"/>
                              <w:szCs w:val="20"/>
                            </w:rPr>
                            <w:t>Government</w:t>
                          </w:r>
                          <w:r w:rsidRPr="00ED610C">
                            <w:rPr>
                              <w:rFonts w:ascii="Arial Narrow" w:hAnsi="Arial Narrow"/>
                              <w:i/>
                              <w:color w:val="000000"/>
                              <w:sz w:val="20"/>
                              <w:szCs w:val="20"/>
                            </w:rPr>
                            <w:t xml:space="preserve"> and partners </w:t>
                          </w:r>
                        </w:p>
                        <w:p w14:paraId="3268C637"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-Fund availability sufficient and allocation adequate</w:t>
                          </w:r>
                        </w:p>
                        <w:p w14:paraId="7888FED9"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-Capacity among stakeholders to adequately participate in programme/activities</w:t>
                          </w:r>
                        </w:p>
                        <w:p w14:paraId="3AA5C6FD"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-Economic development relatively stable</w:t>
                          </w:r>
                        </w:p>
                        <w:p w14:paraId="04CFB101" w14:textId="77777777" w:rsidR="00F37554" w:rsidRPr="00ED610C" w:rsidRDefault="00F37554" w:rsidP="00B026DA">
                          <w:pPr>
                            <w:rPr>
                              <w:rFonts w:ascii="Arial Narrow" w:hAnsi="Arial Narrow"/>
                              <w:i/>
                              <w:color w:val="000000"/>
                              <w:sz w:val="20"/>
                              <w:szCs w:val="20"/>
                            </w:rPr>
                          </w:pPr>
                          <w:r w:rsidRPr="00ED610C">
                            <w:rPr>
                              <w:rFonts w:ascii="Arial Narrow" w:hAnsi="Arial Narrow"/>
                              <w:i/>
                              <w:color w:val="000000"/>
                              <w:sz w:val="20"/>
                              <w:szCs w:val="20"/>
                            </w:rPr>
                            <w:t>-Adverse cultural values can be changed</w:t>
                          </w:r>
                        </w:p>
                        <w:p w14:paraId="2EC625B7" w14:textId="77777777" w:rsidR="00F37554" w:rsidRPr="006C1EA1" w:rsidRDefault="00F37554" w:rsidP="00B026DA">
                          <w:pPr>
                            <w:jc w:val="center"/>
                            <w:rPr>
                              <w:rFonts w:asciiTheme="majorHAnsi" w:hAnsiTheme="majorHAnsi"/>
                              <w:b/>
                              <w:color w:val="000000"/>
                              <w:sz w:val="20"/>
                              <w:szCs w:val="20"/>
                            </w:rPr>
                          </w:pPr>
                        </w:p>
                        <w:p w14:paraId="02A1B9B9" w14:textId="77777777" w:rsidR="00F37554" w:rsidRPr="003B0478" w:rsidRDefault="00F37554" w:rsidP="00B026DA">
                          <w:pPr>
                            <w:rPr>
                              <w:rFonts w:asciiTheme="majorHAnsi" w:hAnsiTheme="majorHAnsi"/>
                              <w:color w:val="000000"/>
                              <w:sz w:val="20"/>
                              <w:szCs w:val="20"/>
                            </w:rPr>
                          </w:pPr>
                        </w:p>
                      </w:txbxContent>
                    </v:textbox>
                  </v:rect>
                  <v:rect id="Rectangle 13" o:spid="_x0000_s1040" style="position:absolute;top:690245;width:223520;height:136715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H+jSxAAA&#10;ANsAAAAPAAAAZHJzL2Rvd25yZXYueG1sRI9bS8NAFITfhf6H5RR8s7uKhpJ2W7wgiIhiq30+ZE9z&#10;MXs2ZE+T+O9dQfBxmJlvmPV28q0aqI91YAuXCwOKuAiu5tLCx/7xYgkqCrLDNjBZ+KYI283sbI25&#10;CyO/07CTUiUIxxwtVCJdrnUsKvIYF6EjTt4x9B4lyb7UrscxwX2rr4zJtMea00KFHd1XVHztTt6C&#10;vD2b8XAydzefh5eskYfmdYiNtefz6XYFSmiS//Bf+8lZuM7g90v6AXrz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8R/o0sQAAADbAAAADwAAAAAAAAAAAAAAAACXAgAAZHJzL2Rv&#10;d25yZXYueG1sUEsFBgAAAAAEAAQA9QAAAIgDAAAAAA==&#10;" fillcolor="#daeef3 [664]" strokecolor="#4bacc6 [3208]">
                    <v:shadow on="t" opacity="22936f" origin=",.5" offset="0,23000emu"/>
                    <v:textbox style="layout-flow:vertical" inset="1mm,.5mm,1mm,.5mm">
                      <w:txbxContent>
                        <w:p w14:paraId="115E9253" w14:textId="77777777" w:rsidR="00F37554" w:rsidRPr="003B0478" w:rsidRDefault="00F37554" w:rsidP="00B026DA">
                          <w:pPr>
                            <w:jc w:val="center"/>
                            <w:rPr>
                              <w:rFonts w:asciiTheme="majorHAnsi" w:hAnsiTheme="majorHAnsi"/>
                              <w:color w:val="000000"/>
                              <w:sz w:val="20"/>
                              <w:szCs w:val="20"/>
                            </w:rPr>
                          </w:pPr>
                          <w:r>
                            <w:rPr>
                              <w:rFonts w:asciiTheme="majorHAnsi" w:hAnsiTheme="majorHAnsi"/>
                              <w:color w:val="000000"/>
                              <w:sz w:val="20"/>
                              <w:szCs w:val="20"/>
                            </w:rPr>
                            <w:t>Outcomes</w:t>
                          </w:r>
                        </w:p>
                      </w:txbxContent>
                    </v:textbox>
                  </v:rect>
                  <v:rect id="Rectangle 14" o:spid="_x0000_s1041" style="position:absolute;left:342900;top:685800;width:4000500;height:1371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GDC8xQAA&#10;ANsAAAAPAAAAZHJzL2Rvd25yZXYueG1sRI9BS8NAFITvQv/D8gQv0m4Mpbax21IEwYMHG0vx+Mw+&#10;s8Hs25B9JvHfu4LQ4zAz3zDb/eRbNVAfm8AG7hYZKOIq2IZrA6e3p/kaVBRki21gMvBDEfa72dUW&#10;CxtGPtJQSq0ShGOBBpxIV2gdK0ce4yJ0xMn7DL1HSbKvte1xTHDf6jzLVtpjw2nBYUePjqqv8tsb&#10;qF/kOIzle/exes3PbnMruVtujLm5ng4PoIQmuYT/28/WwPIe/r6kH6B3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NgYMLzFAAAA2wAAAA8AAAAAAAAAAAAAAAAAlwIAAGRycy9k&#10;b3ducmV2LnhtbFBLBQYAAAAABAAEAPUAAACJAwAAAAA=&#10;" fillcolor="#daeef3 [664]" strokecolor="#4bacc6 [3208]">
                    <v:shadow on="t" opacity="22936f" origin=",.5" offset="0,23000emu"/>
                    <v:textbox inset="1mm,.5mm,1mm,.5mm">
                      <w:txbxContent>
                        <w:p w14:paraId="742042C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 xml:space="preserve"> -Women increasingly lead and participate in</w:t>
                          </w:r>
                          <w:r w:rsidRPr="00480285">
                            <w:rPr>
                              <w:rFonts w:ascii="Arial Narrow" w:hAnsi="Arial Narrow"/>
                              <w:color w:val="000000"/>
                              <w:sz w:val="20"/>
                              <w:szCs w:val="20"/>
                            </w:rPr>
                            <w:t xml:space="preserve"> constitutional, legal and policy frameworks </w:t>
                          </w:r>
                          <w:r>
                            <w:rPr>
                              <w:rFonts w:ascii="Arial Narrow" w:hAnsi="Arial Narrow"/>
                              <w:color w:val="000000"/>
                              <w:sz w:val="20"/>
                              <w:szCs w:val="20"/>
                            </w:rPr>
                            <w:t>and</w:t>
                          </w:r>
                          <w:r w:rsidRPr="00480285">
                            <w:rPr>
                              <w:rFonts w:ascii="Arial Narrow" w:hAnsi="Arial Narrow"/>
                              <w:color w:val="000000"/>
                              <w:sz w:val="20"/>
                              <w:szCs w:val="20"/>
                            </w:rPr>
                            <w:t xml:space="preserve"> in national and local elections</w:t>
                          </w:r>
                        </w:p>
                        <w:p w14:paraId="14ADFDB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-WEE strengthened by gender responsive legislation, plans and services</w:t>
                          </w:r>
                        </w:p>
                        <w:p w14:paraId="71EA5AD2"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-Laws, policies, strategies and services are available for women survivors and to prevent VAWG</w:t>
                          </w:r>
                        </w:p>
                        <w:p w14:paraId="46AB1D3B"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w:t>
                          </w:r>
                          <w:r w:rsidRPr="00C23CF8">
                            <w:rPr>
                              <w:rFonts w:ascii="Arial Narrow" w:hAnsi="Arial Narrow"/>
                              <w:color w:val="000000"/>
                              <w:sz w:val="20"/>
                              <w:szCs w:val="20"/>
                            </w:rPr>
                            <w:t>Women, peace and security commitments and accountability framework adopted</w:t>
                          </w:r>
                          <w:r>
                            <w:rPr>
                              <w:rFonts w:ascii="Arial Narrow" w:hAnsi="Arial Narrow"/>
                              <w:color w:val="000000"/>
                              <w:sz w:val="20"/>
                              <w:szCs w:val="20"/>
                            </w:rPr>
                            <w:t xml:space="preserve"> and women included in peace building and conflict resolution</w:t>
                          </w:r>
                        </w:p>
                        <w:p w14:paraId="2D8D2C7D" w14:textId="77777777" w:rsidR="00F37554" w:rsidRDefault="00F37554" w:rsidP="00B026DA">
                          <w:pPr>
                            <w:rPr>
                              <w:rFonts w:ascii="Arial Narrow" w:hAnsi="Arial Narrow"/>
                              <w:color w:val="000000"/>
                              <w:sz w:val="20"/>
                              <w:szCs w:val="20"/>
                            </w:rPr>
                          </w:pPr>
                          <w:r>
                            <w:rPr>
                              <w:rFonts w:ascii="Arial Narrow" w:hAnsi="Arial Narrow"/>
                              <w:color w:val="000000"/>
                              <w:sz w:val="20"/>
                              <w:szCs w:val="20"/>
                            </w:rPr>
                            <w:t>-National plans and strategies designed to advance GEWE and accountability mechanism in place</w:t>
                          </w:r>
                        </w:p>
                        <w:p w14:paraId="1BF078E6" w14:textId="77777777" w:rsidR="00F37554" w:rsidRPr="00480285" w:rsidRDefault="00F37554" w:rsidP="00B026DA">
                          <w:pPr>
                            <w:rPr>
                              <w:rFonts w:ascii="Arial Narrow" w:hAnsi="Arial Narrow"/>
                              <w:color w:val="000000"/>
                              <w:sz w:val="20"/>
                              <w:szCs w:val="20"/>
                            </w:rPr>
                          </w:pPr>
                        </w:p>
                        <w:p w14:paraId="735ADFF3" w14:textId="77777777" w:rsidR="00F37554" w:rsidRPr="00480285" w:rsidRDefault="00F37554" w:rsidP="00B026DA">
                          <w:pPr>
                            <w:rPr>
                              <w:rFonts w:ascii="Arial Narrow" w:hAnsi="Arial Narrow"/>
                              <w:color w:val="000000"/>
                              <w:sz w:val="20"/>
                              <w:szCs w:val="20"/>
                            </w:rPr>
                          </w:pPr>
                        </w:p>
                        <w:p w14:paraId="004E69AA" w14:textId="77777777" w:rsidR="00F37554" w:rsidRPr="0045609E" w:rsidRDefault="00F37554" w:rsidP="00B026DA">
                          <w:pPr>
                            <w:rPr>
                              <w:rFonts w:ascii="Arial Narrow" w:hAnsi="Arial Narrow"/>
                              <w:color w:val="000000"/>
                              <w:sz w:val="20"/>
                              <w:szCs w:val="20"/>
                            </w:rPr>
                          </w:pPr>
                        </w:p>
                      </w:txbxContent>
                    </v:textbox>
                  </v:rect>
                  <v:rect id="Rectangle 15" o:spid="_x0000_s1042" style="position:absolute;width:2286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4V+VmwwAA&#10;ANsAAAAPAAAAZHJzL2Rvd25yZXYueG1sRE9LS8NAEL4L/odlBG9mUxGR2G1pfVERLLZSe5xmp0k0&#10;Oxsym4f/3j0IPX587+l8dLXqqZXKs4FJkoIizr2tuDDwuX2+ugMlAdli7ZkM/JLAfHZ+NsXM+oE/&#10;qN+EQsUQlgwNlCE0mdaSl+RQEt8QR+7oW4chwrbQtsUhhrtaX6fprXZYcWwosaGHkvKfTecMyOu6&#10;0e/Lw/btZb+Tp6/dd7eSR2MuL8bFPahAYziJ/90ra+Amjo1f4g/Qsz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4V+VmwwAAANsAAAAPAAAAAAAAAAAAAAAAAJcCAABkcnMvZG93&#10;bnJldi54bWxQSwUGAAAAAAQABAD1AAAAhwMAAAAA&#10;" fillcolor="#e5b8b7 [1301]" strokecolor="#c0504d [3205]">
                    <v:shadow on="t" opacity="22936f" origin=",.5" offset="0,23000emu"/>
                    <v:textbox style="layout-flow:vertical" inset="1mm,.5mm,1mm,.5mm">
                      <w:txbxContent>
                        <w:p w14:paraId="5B383FF3" w14:textId="77777777" w:rsidR="00F37554" w:rsidRPr="00C23FCE" w:rsidRDefault="00F37554" w:rsidP="00B026DA">
                          <w:pPr>
                            <w:jc w:val="center"/>
                            <w:rPr>
                              <w:rFonts w:ascii="Arial Narrow" w:hAnsi="Arial Narrow"/>
                              <w:color w:val="000000"/>
                              <w:sz w:val="20"/>
                              <w:szCs w:val="20"/>
                            </w:rPr>
                          </w:pPr>
                          <w:r w:rsidRPr="00C23FCE">
                            <w:rPr>
                              <w:rFonts w:ascii="Arial Narrow" w:hAnsi="Arial Narrow"/>
                              <w:color w:val="000000"/>
                              <w:sz w:val="20"/>
                              <w:szCs w:val="20"/>
                            </w:rPr>
                            <w:t>Impact</w:t>
                          </w:r>
                        </w:p>
                      </w:txbxContent>
                    </v:textbox>
                  </v:rect>
                  <v:rect id="Rectangle 16" o:spid="_x0000_s1043" style="position:absolute;left:342900;width:4000500;height:5715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kzD/txQAA&#10;ANsAAAAPAAAAZHJzL2Rvd25yZXYueG1sRI9Ba8JAFITvBf/D8oReSt1YSrWpq0ilaMGLUej1mX0m&#10;Idm3YXdror/eLRQ8DjPzDTNb9KYRZ3K+sqxgPEpAEOdWV1woOOy/nqcgfEDW2FgmBRfysJgPHmaY&#10;atvxjs5ZKESEsE9RQRlCm0rp85IM+pFtiaN3ss5giNIVUjvsItw08iVJ3qTBiuNCiS19lpTX2a9R&#10;gKunk862XT35OdbH62Gy/nartVKPw375ASJQH+7h//ZGK3h9h78v8QfI+Q0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TMP+3FAAAA2wAAAA8AAAAAAAAAAAAAAAAAlwIAAGRycy9k&#10;b3ducmV2LnhtbFBLBQYAAAAABAAEAPUAAACJAwAAAAA=&#10;" fillcolor="#e5b8b7 [1301]" strokecolor="#c0504d [3205]">
                    <v:shadow on="t" opacity="22936f" origin=",.5" offset="0,23000emu"/>
                    <v:textbox>
                      <w:txbxContent>
                        <w:p w14:paraId="17FA3907" w14:textId="77777777" w:rsidR="00F37554" w:rsidRPr="00C23FCE" w:rsidRDefault="00F37554" w:rsidP="00B026DA">
                          <w:pPr>
                            <w:jc w:val="center"/>
                            <w:rPr>
                              <w:rFonts w:ascii="Arial Narrow" w:hAnsi="Arial Narrow"/>
                              <w:color w:val="000000"/>
                              <w:sz w:val="20"/>
                              <w:szCs w:val="20"/>
                            </w:rPr>
                          </w:pPr>
                          <w:r w:rsidRPr="00C23FCE">
                            <w:rPr>
                              <w:rFonts w:ascii="Arial Narrow" w:hAnsi="Arial Narrow"/>
                              <w:color w:val="000000"/>
                              <w:sz w:val="20"/>
                              <w:szCs w:val="20"/>
                            </w:rPr>
                            <w:t>Women</w:t>
                          </w:r>
                          <w:r>
                            <w:rPr>
                              <w:rFonts w:ascii="Arial Narrow" w:hAnsi="Arial Narrow"/>
                              <w:color w:val="000000"/>
                              <w:sz w:val="20"/>
                              <w:szCs w:val="20"/>
                            </w:rPr>
                            <w:t xml:space="preserve"> in Sudan</w:t>
                          </w:r>
                          <w:r w:rsidRPr="00C23FCE">
                            <w:rPr>
                              <w:rFonts w:ascii="Arial Narrow" w:hAnsi="Arial Narrow"/>
                              <w:color w:val="000000"/>
                              <w:sz w:val="20"/>
                              <w:szCs w:val="20"/>
                            </w:rPr>
                            <w:t xml:space="preserve"> participate and lead in decision-making</w:t>
                          </w:r>
                          <w:r>
                            <w:rPr>
                              <w:rFonts w:ascii="Arial Narrow" w:hAnsi="Arial Narrow"/>
                              <w:color w:val="000000"/>
                              <w:sz w:val="20"/>
                              <w:szCs w:val="20"/>
                            </w:rPr>
                            <w:t xml:space="preserve"> at all levels in politics and peace and security</w:t>
                          </w:r>
                          <w:r w:rsidRPr="00C23FCE">
                            <w:rPr>
                              <w:rFonts w:ascii="Arial Narrow" w:hAnsi="Arial Narrow"/>
                              <w:color w:val="000000"/>
                              <w:sz w:val="20"/>
                              <w:szCs w:val="20"/>
                            </w:rPr>
                            <w:t>, they are economically empowered and able to live a life free of violence, supported by governance, accountability and national planning</w:t>
                          </w:r>
                        </w:p>
                      </w:txbxContent>
                    </v:textbox>
                  </v:rect>
                  <v:rect id="Rectangle 37" o:spid="_x0000_s1044" style="position:absolute;left:4000500;top:5372100;width:914400;height:6858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6ZXVwgAA&#10;ANsAAAAPAAAAZHJzL2Rvd25yZXYueG1sRE/Pa8IwFL4P/B/CE7zN1IGbVKOI22Ab7GBV8Phonm21&#10;eSlJpln/+uUw8Pjx/V6somnFlZxvLCuYjDMQxKXVDVcK9rv3xxkIH5A1tpZJwS95WC0HDwvMtb3x&#10;lq5FqEQKYZ+jgjqELpfSlzUZ9GPbESfuZJ3BkKCrpHZ4S+GmlU9Z9iwNNpwaauxoU1N5KX6Mgq83&#10;+2mOL30/6c+v23goQjy7b6VGw7iegwgUw1387/7QCqZpffqSfoBc/g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XpldXCAAAA2wAAAA8AAAAAAAAAAAAAAAAAlwIAAGRycy9kb3du&#10;cmV2LnhtbFBLBQYAAAAABAAEAPUAAACGAwAAAAA=&#10;" fillcolor="#eaf1dd [662]" strokecolor="#4e6128 [1606]">
                    <v:shadow on="t" opacity="22936f" origin=",.5" offset="0,23000emu"/>
                    <v:textbox inset="1mm,.5mm,1mm,.5mm">
                      <w:txbxContent>
                        <w:p w14:paraId="756A8B0B" w14:textId="77777777" w:rsidR="00F37554" w:rsidRPr="00DE2839" w:rsidRDefault="00F37554" w:rsidP="00B026DA">
                          <w:pPr>
                            <w:jc w:val="center"/>
                            <w:rPr>
                              <w:rFonts w:ascii="Arial Narrow" w:hAnsi="Arial Narrow"/>
                              <w:color w:val="000000"/>
                              <w:sz w:val="20"/>
                              <w:szCs w:val="20"/>
                            </w:rPr>
                          </w:pPr>
                          <w:r>
                            <w:rPr>
                              <w:rFonts w:ascii="Arial Narrow" w:hAnsi="Arial Narrow"/>
                              <w:color w:val="000000"/>
                              <w:sz w:val="20"/>
                              <w:szCs w:val="20"/>
                            </w:rPr>
                            <w:t>Advocacy, knowledge management and communication</w:t>
                          </w:r>
                        </w:p>
                      </w:txbxContent>
                    </v:textbox>
                  </v:rect>
                </v:group>
                <w10:wrap type="through"/>
              </v:group>
            </w:pict>
          </mc:Fallback>
        </mc:AlternateContent>
      </w:r>
      <w:r w:rsidR="00DE4009" w:rsidRPr="00B04F92">
        <w:rPr>
          <w:color w:val="000000" w:themeColor="text1"/>
          <w:sz w:val="19"/>
          <w:szCs w:val="19"/>
        </w:rPr>
        <w:t xml:space="preserve">Figure </w:t>
      </w:r>
      <w:r w:rsidR="00DE4009" w:rsidRPr="00B04F92">
        <w:rPr>
          <w:color w:val="000000" w:themeColor="text1"/>
          <w:sz w:val="19"/>
          <w:szCs w:val="19"/>
        </w:rPr>
        <w:fldChar w:fldCharType="begin"/>
      </w:r>
      <w:r w:rsidR="00DE4009" w:rsidRPr="00B04F92">
        <w:rPr>
          <w:color w:val="000000" w:themeColor="text1"/>
          <w:sz w:val="19"/>
          <w:szCs w:val="19"/>
        </w:rPr>
        <w:instrText xml:space="preserve"> SEQ Figure \* ARABIC </w:instrText>
      </w:r>
      <w:r w:rsidR="00DE4009" w:rsidRPr="00B04F92">
        <w:rPr>
          <w:color w:val="000000" w:themeColor="text1"/>
          <w:sz w:val="19"/>
          <w:szCs w:val="19"/>
        </w:rPr>
        <w:fldChar w:fldCharType="separate"/>
      </w:r>
      <w:r w:rsidR="00DE4009">
        <w:rPr>
          <w:noProof/>
          <w:color w:val="000000" w:themeColor="text1"/>
          <w:sz w:val="19"/>
          <w:szCs w:val="19"/>
        </w:rPr>
        <w:t>1</w:t>
      </w:r>
      <w:r w:rsidR="00DE4009" w:rsidRPr="00B04F92">
        <w:rPr>
          <w:color w:val="000000" w:themeColor="text1"/>
          <w:sz w:val="19"/>
          <w:szCs w:val="19"/>
        </w:rPr>
        <w:fldChar w:fldCharType="end"/>
      </w:r>
      <w:bookmarkEnd w:id="66"/>
      <w:r w:rsidR="00DE4009" w:rsidRPr="00B04F92">
        <w:rPr>
          <w:color w:val="000000" w:themeColor="text1"/>
          <w:sz w:val="19"/>
          <w:szCs w:val="19"/>
        </w:rPr>
        <w:t>: Theory of Change</w:t>
      </w:r>
    </w:p>
    <w:p w14:paraId="758AC366" w14:textId="77777777" w:rsidR="00D23E8E" w:rsidRPr="00943270" w:rsidRDefault="00D23E8E" w:rsidP="00943270">
      <w:pPr>
        <w:pStyle w:val="ListParagraph"/>
        <w:numPr>
          <w:ilvl w:val="0"/>
          <w:numId w:val="8"/>
        </w:numPr>
        <w:tabs>
          <w:tab w:val="num" w:pos="142"/>
        </w:tabs>
        <w:spacing w:before="120" w:after="120" w:line="240" w:lineRule="auto"/>
        <w:ind w:left="0" w:firstLine="0"/>
        <w:contextualSpacing w:val="0"/>
      </w:pPr>
      <w:r w:rsidRPr="00943270">
        <w:t xml:space="preserve">A good quality results based management, reliable organisational effectiveness and efficiency and availability of management of resources all ensure that the DRF can be implemented in a timely and qualitative manner, and that activities can be supported to have a lasting sustainable discernable impact. UN Women has taken a number of steps to ensure implementation of a results based management system, leading to results based reporting and gathering of evidence for future programming. </w:t>
      </w:r>
    </w:p>
    <w:p w14:paraId="677725CD" w14:textId="092A3145" w:rsidR="00D23E8E" w:rsidRPr="00943270" w:rsidRDefault="00D23E8E" w:rsidP="00943270">
      <w:pPr>
        <w:pStyle w:val="ListParagraph"/>
        <w:numPr>
          <w:ilvl w:val="0"/>
          <w:numId w:val="8"/>
        </w:numPr>
        <w:tabs>
          <w:tab w:val="num" w:pos="142"/>
        </w:tabs>
        <w:spacing w:before="120" w:after="120" w:line="240" w:lineRule="auto"/>
        <w:ind w:left="0" w:firstLine="0"/>
        <w:contextualSpacing w:val="0"/>
      </w:pPr>
      <w:r w:rsidRPr="00943270">
        <w:t xml:space="preserve">UN Women has </w:t>
      </w:r>
      <w:r w:rsidR="00024D23">
        <w:t>made an effort to develop and implement</w:t>
      </w:r>
      <w:r w:rsidRPr="00943270">
        <w:t xml:space="preserve"> its programme guided by result-based management principles, effective reporting, knowledge management and use of monitoring and evaluation tools. Improved organizational effectiveness efforts included staff capacity building and performance appraisal, as well as human and programme risk management including business recovery and continuity plans. The country office contributed to the Eastern and Southern Africa Regional Office (ESARO)'s knowledge management to facilitate learning and knowledge sharing by participating in </w:t>
      </w:r>
      <w:r w:rsidRPr="00943270">
        <w:lastRenderedPageBreak/>
        <w:t xml:space="preserve">meetings and sharing knowledge products on Constitution reform, civil society mapping, microfinance analysis and conflict related programming. </w:t>
      </w:r>
    </w:p>
    <w:p w14:paraId="60F20C27" w14:textId="4EF843E3" w:rsidR="00D23E8E" w:rsidRPr="00943270" w:rsidRDefault="00D23E8E" w:rsidP="00943270">
      <w:pPr>
        <w:pStyle w:val="ListParagraph"/>
        <w:numPr>
          <w:ilvl w:val="0"/>
          <w:numId w:val="8"/>
        </w:numPr>
        <w:tabs>
          <w:tab w:val="num" w:pos="142"/>
        </w:tabs>
        <w:spacing w:before="120" w:after="120" w:line="240" w:lineRule="auto"/>
        <w:ind w:left="0" w:firstLine="0"/>
        <w:contextualSpacing w:val="0"/>
      </w:pPr>
      <w:r w:rsidRPr="00943270">
        <w:t xml:space="preserve">The </w:t>
      </w:r>
      <w:r w:rsidR="001C2518">
        <w:t>C</w:t>
      </w:r>
      <w:r w:rsidRPr="00943270">
        <w:t xml:space="preserve">ountry </w:t>
      </w:r>
      <w:r w:rsidR="001C2518">
        <w:t>O</w:t>
      </w:r>
      <w:r w:rsidRPr="00943270">
        <w:t xml:space="preserve">ffice has </w:t>
      </w:r>
      <w:r w:rsidR="00024D23">
        <w:t xml:space="preserve">strived to </w:t>
      </w:r>
      <w:r w:rsidRPr="00943270">
        <w:t>put in place monitoring and data collection arrangements to strengthen its capacity in results-based management and reporting and to make adaptations based on recommendations from evaluations. Two monitoring and evaluation assistants</w:t>
      </w:r>
      <w:r w:rsidR="00024D23">
        <w:t xml:space="preserve"> between 2014 and 2016</w:t>
      </w:r>
      <w:r w:rsidRPr="00943270">
        <w:t xml:space="preserve"> have been recruited to support donor and Implementing Partner (IP) reporting. An evaluation of the 2012–2013 GEWE programme has been undertaken in 2014 and a mid-term review of the 2014–2016 Strategic Note in 2015. Moreover, a joint evaluation of UNDAF evaluations took place in 2015.</w:t>
      </w:r>
    </w:p>
    <w:p w14:paraId="14B2A1C3" w14:textId="7ABD9C30" w:rsidR="00B93290" w:rsidRPr="00943270" w:rsidRDefault="00B93290" w:rsidP="001C1C01">
      <w:pPr>
        <w:pStyle w:val="Heading1"/>
        <w:numPr>
          <w:ilvl w:val="0"/>
          <w:numId w:val="2"/>
        </w:numPr>
        <w:spacing w:before="240"/>
        <w:rPr>
          <w:color w:val="336699"/>
        </w:rPr>
      </w:pPr>
      <w:bookmarkStart w:id="67" w:name="_Toc282852093"/>
      <w:bookmarkStart w:id="68" w:name="_Toc297285412"/>
      <w:bookmarkStart w:id="69" w:name="_Toc311370158"/>
      <w:bookmarkStart w:id="70" w:name="_Toc343335868"/>
      <w:r w:rsidRPr="00943270">
        <w:rPr>
          <w:color w:val="336699"/>
        </w:rPr>
        <w:t>Stakeholder</w:t>
      </w:r>
      <w:bookmarkEnd w:id="67"/>
      <w:bookmarkEnd w:id="68"/>
      <w:r w:rsidRPr="00943270">
        <w:rPr>
          <w:color w:val="336699"/>
        </w:rPr>
        <w:t xml:space="preserve"> Mapping</w:t>
      </w:r>
      <w:bookmarkEnd w:id="69"/>
      <w:bookmarkEnd w:id="70"/>
    </w:p>
    <w:p w14:paraId="33174A1F" w14:textId="422CEF6C" w:rsidR="001D2040" w:rsidRPr="007A47AF" w:rsidRDefault="001D2040" w:rsidP="00943270">
      <w:pPr>
        <w:pStyle w:val="ListParagraph"/>
        <w:numPr>
          <w:ilvl w:val="0"/>
          <w:numId w:val="8"/>
        </w:numPr>
        <w:tabs>
          <w:tab w:val="num" w:pos="142"/>
        </w:tabs>
        <w:spacing w:before="120" w:after="120" w:line="240" w:lineRule="auto"/>
        <w:ind w:left="0" w:firstLine="0"/>
        <w:contextualSpacing w:val="0"/>
        <w:rPr>
          <w:rFonts w:cs="Arial"/>
          <w:szCs w:val="21"/>
        </w:rPr>
      </w:pPr>
      <w:bookmarkStart w:id="71" w:name="_Toc327883617"/>
      <w:r w:rsidRPr="00943270">
        <w:rPr>
          <w:rFonts w:cs="Arial"/>
          <w:szCs w:val="21"/>
        </w:rPr>
        <w:t>UN Women has worked with partners from various backgrounds. The main partners are government institutions at national an</w:t>
      </w:r>
      <w:r w:rsidR="007A47AF">
        <w:rPr>
          <w:rFonts w:cs="Arial"/>
          <w:szCs w:val="21"/>
        </w:rPr>
        <w:t>d state levels including MoWSS, MoF</w:t>
      </w:r>
      <w:r w:rsidRPr="00943270">
        <w:rPr>
          <w:rFonts w:cs="Arial"/>
          <w:szCs w:val="21"/>
        </w:rPr>
        <w:t xml:space="preserve">, </w:t>
      </w:r>
      <w:r w:rsidR="007A47AF">
        <w:rPr>
          <w:rFonts w:cs="Arial"/>
          <w:szCs w:val="21"/>
        </w:rPr>
        <w:t>CBS</w:t>
      </w:r>
      <w:r w:rsidRPr="00943270">
        <w:rPr>
          <w:rFonts w:cs="Arial"/>
          <w:szCs w:val="21"/>
        </w:rPr>
        <w:t>, Political Parties Affairs Council (PPAC) and the Sudanese Women's Parliamentary Caucus (SWPC) to support policy</w:t>
      </w:r>
      <w:r w:rsidR="00024D23">
        <w:rPr>
          <w:rFonts w:cs="Arial"/>
          <w:szCs w:val="21"/>
        </w:rPr>
        <w:t xml:space="preserve"> development and implementation.</w:t>
      </w:r>
      <w:r w:rsidRPr="00943270">
        <w:rPr>
          <w:rFonts w:cs="Arial"/>
          <w:szCs w:val="21"/>
        </w:rPr>
        <w:t xml:space="preserve"> Other partners are </w:t>
      </w:r>
      <w:r w:rsidR="00024D23" w:rsidRPr="00943270">
        <w:rPr>
          <w:rFonts w:cs="Arial"/>
          <w:szCs w:val="21"/>
        </w:rPr>
        <w:t>United Nations agencies</w:t>
      </w:r>
      <w:r w:rsidR="00024D23">
        <w:rPr>
          <w:rFonts w:cs="Arial"/>
          <w:szCs w:val="21"/>
        </w:rPr>
        <w:t>,</w:t>
      </w:r>
      <w:r w:rsidR="00B026DA">
        <w:rPr>
          <w:rFonts w:cs="Arial"/>
          <w:szCs w:val="21"/>
        </w:rPr>
        <w:t xml:space="preserve"> </w:t>
      </w:r>
      <w:r w:rsidRPr="00943270">
        <w:rPr>
          <w:rFonts w:cs="Arial"/>
          <w:szCs w:val="21"/>
        </w:rPr>
        <w:t xml:space="preserve">CSOs, academic institutions, </w:t>
      </w:r>
      <w:r w:rsidR="00024D23" w:rsidRPr="00943270">
        <w:rPr>
          <w:rFonts w:cs="Arial"/>
          <w:szCs w:val="21"/>
        </w:rPr>
        <w:t xml:space="preserve">and </w:t>
      </w:r>
      <w:r w:rsidRPr="00943270">
        <w:rPr>
          <w:rFonts w:cs="Arial"/>
          <w:szCs w:val="21"/>
        </w:rPr>
        <w:t>private sector</w:t>
      </w:r>
      <w:r w:rsidR="00024D23">
        <w:rPr>
          <w:rFonts w:cs="Arial"/>
          <w:szCs w:val="21"/>
        </w:rPr>
        <w:t>,</w:t>
      </w:r>
      <w:r w:rsidRPr="00943270">
        <w:rPr>
          <w:rFonts w:cs="Arial"/>
          <w:szCs w:val="21"/>
        </w:rPr>
        <w:t xml:space="preserve"> especially those dealing with microfinance, </w:t>
      </w:r>
      <w:r w:rsidRPr="007A47AF">
        <w:rPr>
          <w:rFonts w:cs="Arial"/>
          <w:szCs w:val="21"/>
        </w:rPr>
        <w:t>and media</w:t>
      </w:r>
      <w:r w:rsidR="00024D23">
        <w:rPr>
          <w:rFonts w:cs="Arial"/>
          <w:szCs w:val="21"/>
        </w:rPr>
        <w:t>.</w:t>
      </w:r>
      <w:r w:rsidRPr="007A47AF">
        <w:rPr>
          <w:rFonts w:cs="Arial"/>
          <w:szCs w:val="21"/>
        </w:rPr>
        <w:t xml:space="preserve"> Donors have been engaged as strategic partners for resource mobilization, and for ensuring accountability and transparency in programme management through their participation in monitoring and evaluation (M&amp;E) activities, donor roundtables, and capacity building activities</w:t>
      </w:r>
      <w:r w:rsidR="001C1C01">
        <w:rPr>
          <w:rFonts w:cs="Arial"/>
          <w:szCs w:val="21"/>
        </w:rPr>
        <w:t>. Annex 10</w:t>
      </w:r>
      <w:r w:rsidRPr="007A47AF">
        <w:rPr>
          <w:rFonts w:cs="Arial"/>
          <w:szCs w:val="21"/>
        </w:rPr>
        <w:t xml:space="preserve"> provides a more comprehensive overview of the boundary partners in relation to interventions.</w:t>
      </w:r>
    </w:p>
    <w:p w14:paraId="259E867A" w14:textId="1557377C" w:rsidR="009668C1" w:rsidRPr="007A47AF" w:rsidRDefault="009668C1" w:rsidP="00943270">
      <w:pPr>
        <w:pStyle w:val="ListParagraph"/>
        <w:numPr>
          <w:ilvl w:val="0"/>
          <w:numId w:val="8"/>
        </w:numPr>
        <w:tabs>
          <w:tab w:val="num" w:pos="142"/>
        </w:tabs>
        <w:spacing w:before="120" w:after="120" w:line="240" w:lineRule="auto"/>
        <w:ind w:left="0" w:firstLine="0"/>
        <w:contextualSpacing w:val="0"/>
        <w:rPr>
          <w:szCs w:val="21"/>
        </w:rPr>
      </w:pPr>
      <w:r w:rsidRPr="007A47AF">
        <w:rPr>
          <w:szCs w:val="21"/>
        </w:rPr>
        <w:t xml:space="preserve">Apart from the MoWSS, which as national gender machinery is an obvious partner, </w:t>
      </w:r>
      <w:r w:rsidR="003C6193">
        <w:rPr>
          <w:szCs w:val="21"/>
        </w:rPr>
        <w:t xml:space="preserve">even if </w:t>
      </w:r>
      <w:r w:rsidRPr="007A47AF">
        <w:rPr>
          <w:szCs w:val="21"/>
        </w:rPr>
        <w:t xml:space="preserve">UN Women </w:t>
      </w:r>
      <w:r w:rsidR="00455C85">
        <w:rPr>
          <w:szCs w:val="21"/>
        </w:rPr>
        <w:t>tried to select</w:t>
      </w:r>
      <w:r w:rsidRPr="007A47AF">
        <w:rPr>
          <w:szCs w:val="21"/>
        </w:rPr>
        <w:t xml:space="preserve"> its partners through the use of capacity assessments, </w:t>
      </w:r>
      <w:r w:rsidR="003C6193">
        <w:rPr>
          <w:szCs w:val="21"/>
        </w:rPr>
        <w:t>this was not comprehensively documented and there was no institutional memory of all such assessments</w:t>
      </w:r>
      <w:r w:rsidRPr="007A47AF">
        <w:rPr>
          <w:szCs w:val="21"/>
        </w:rPr>
        <w:t>. UN Women has aimed at strengthening of the capacity of implementing partners (IPs) on technical and financial reporting, their knowledge of UN Women mandate and guiding principles and the global normative frameworks for gender equality and the empowerment of women.</w:t>
      </w:r>
    </w:p>
    <w:p w14:paraId="5898B510" w14:textId="14578A26" w:rsidR="00CE0605" w:rsidRPr="00943270" w:rsidRDefault="001C1C01" w:rsidP="00943270">
      <w:pPr>
        <w:pStyle w:val="ListParagraph"/>
        <w:numPr>
          <w:ilvl w:val="0"/>
          <w:numId w:val="8"/>
        </w:numPr>
        <w:tabs>
          <w:tab w:val="num" w:pos="142"/>
        </w:tabs>
        <w:spacing w:before="120" w:after="120" w:line="240" w:lineRule="auto"/>
        <w:ind w:left="0" w:firstLine="0"/>
        <w:contextualSpacing w:val="0"/>
      </w:pPr>
      <w:r w:rsidRPr="001C1C01">
        <w:rPr>
          <w:szCs w:val="21"/>
        </w:rPr>
        <w:t xml:space="preserve">Annex 10 </w:t>
      </w:r>
      <w:r w:rsidR="009668C1" w:rsidRPr="007A47AF">
        <w:rPr>
          <w:szCs w:val="21"/>
        </w:rPr>
        <w:t>describes</w:t>
      </w:r>
      <w:r w:rsidR="009668C1" w:rsidRPr="00943270">
        <w:t xml:space="preserve"> the main stakeholders in the areas where UN Women works, grouped according to their type of organization. The table also highlights the contribution of each organisation to the SN and the DRF. During the evaluation phase, the evaluators further analyse</w:t>
      </w:r>
      <w:r w:rsidR="00A8606F" w:rsidRPr="00943270">
        <w:t>d</w:t>
      </w:r>
      <w:r w:rsidR="009668C1" w:rsidRPr="00943270">
        <w:t xml:space="preserve"> stakeholders through mapping relationships and power dynamics, focusing on UN Women’s boundary partners. Particular attention </w:t>
      </w:r>
      <w:r w:rsidR="00A8606F" w:rsidRPr="00943270">
        <w:t>was</w:t>
      </w:r>
      <w:r w:rsidR="009668C1" w:rsidRPr="00943270">
        <w:t xml:space="preserve"> paid to participation of rights holders, in particular women and vuln</w:t>
      </w:r>
      <w:r w:rsidR="00CE0605" w:rsidRPr="00943270">
        <w:t xml:space="preserve">erable and marginalized groups. </w:t>
      </w:r>
    </w:p>
    <w:p w14:paraId="2D74100E" w14:textId="1A70BE1B" w:rsidR="00CE0605" w:rsidRPr="00943270" w:rsidRDefault="00CE0605" w:rsidP="00943270">
      <w:pPr>
        <w:pStyle w:val="ListParagraph"/>
        <w:numPr>
          <w:ilvl w:val="0"/>
          <w:numId w:val="8"/>
        </w:numPr>
        <w:tabs>
          <w:tab w:val="num" w:pos="142"/>
        </w:tabs>
        <w:spacing w:before="120" w:after="120" w:line="240" w:lineRule="auto"/>
        <w:ind w:left="0" w:firstLine="0"/>
        <w:contextualSpacing w:val="0"/>
      </w:pPr>
      <w:r w:rsidRPr="00943270">
        <w:t xml:space="preserve">The human rights roles of the stakeholder </w:t>
      </w:r>
      <w:r w:rsidRPr="00455C85">
        <w:rPr>
          <w:szCs w:val="21"/>
        </w:rPr>
        <w:t>groups in</w:t>
      </w:r>
      <w:r w:rsidR="001C1C01">
        <w:rPr>
          <w:szCs w:val="21"/>
        </w:rPr>
        <w:t xml:space="preserve"> Annex 10</w:t>
      </w:r>
      <w:r w:rsidRPr="00455C85">
        <w:rPr>
          <w:szCs w:val="21"/>
        </w:rPr>
        <w:t xml:space="preserve"> can be identified as follows. Government and parastatal bodies have the primary responsibility for protecting human rights of all population groups, including women. UN Agencies have a mandate to protect people at risk; they have responsibilities whenever there is a threat of serious and large-scale violations of human rights, assigned</w:t>
      </w:r>
      <w:r w:rsidRPr="00943270">
        <w:t xml:space="preserve"> to them through the Charter of the United Nations, the Security Council and the General Assembly; UN agencies also contribute to systematic preparedness and prevention of human rights violation. Even though all UN agencies should ensure women’s human rights are ensured, UN Women is the UN Agency focuses on human rights of women in particular. Promotion of equality and countering discrimination are used to counter human rights challenges; capacity building and awareness raising contributes to other duty bearers fulfilling their responsibilities. In this UN Women program this includes women’s disadvantaged position in decision-making at all levels and in economic empowerment, and their exposure to VAW</w:t>
      </w:r>
      <w:r w:rsidR="00CB6C2E">
        <w:t>/</w:t>
      </w:r>
      <w:r w:rsidRPr="00943270">
        <w:t>G.</w:t>
      </w:r>
    </w:p>
    <w:p w14:paraId="310CC5C1" w14:textId="77777777"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The role of civil society, including as partner of UN Women, is twofold. First of all they function as a watchdog, and signal whenever government bodies or other duty bearers do not live up to expectations and monitoring that all human rights are properly observed. They advocate for improvement and share their findings with other </w:t>
      </w:r>
      <w:r w:rsidRPr="00943270">
        <w:rPr>
          <w:szCs w:val="21"/>
        </w:rPr>
        <w:lastRenderedPageBreak/>
        <w:t>stakeholders and the public, the right holders, who can then join the effort for improvement. On the other hand, they raise awareness of duty bearers and right holders (with a focus on vulnerable groups) on human rights principles; they are the direct link to the population, they contribute to awareness raising and capacity strengthening of various stakeholders and come up with new approaches.</w:t>
      </w:r>
    </w:p>
    <w:p w14:paraId="6BD67C55" w14:textId="77777777"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Donors and international organisations operating in Sudan should be accountable for human rights equally to the UN family. In the Sudan context, the UN has an important role in contributing to conflict prevention and resolution among others by addressing the root causes. For UN Women, this role is even more complex as a result of the different roles women and men play in conflict resolution and peace building and the different ways they are affected by conflict.</w:t>
      </w:r>
    </w:p>
    <w:p w14:paraId="1E6CAAAA" w14:textId="77777777"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Research institutes are involved in gathering evidence on the existing human rights situation and suggesting and testing new approaches together with UN agencies and civil society. The target population finally, though they are the ultimate right holders, will have to signal violations through civil society or directly with Government, and ensure that they contribute as far as they can to the respect of human rights of people in their environment.</w:t>
      </w:r>
    </w:p>
    <w:p w14:paraId="56F3C894" w14:textId="77777777" w:rsidR="00AB1693" w:rsidRPr="00943270" w:rsidRDefault="00AB1693" w:rsidP="001C1C01">
      <w:pPr>
        <w:pStyle w:val="Heading1"/>
        <w:numPr>
          <w:ilvl w:val="0"/>
          <w:numId w:val="2"/>
        </w:numPr>
        <w:spacing w:before="240"/>
        <w:rPr>
          <w:color w:val="336699"/>
        </w:rPr>
      </w:pPr>
      <w:bookmarkStart w:id="72" w:name="_Toc282852099"/>
      <w:bookmarkStart w:id="73" w:name="_Toc297285413"/>
      <w:bookmarkStart w:id="74" w:name="_Toc311370159"/>
      <w:bookmarkStart w:id="75" w:name="_Toc343335869"/>
      <w:r w:rsidRPr="00943270">
        <w:rPr>
          <w:color w:val="336699"/>
        </w:rPr>
        <w:t>Evaluation Method</w:t>
      </w:r>
      <w:bookmarkEnd w:id="72"/>
      <w:bookmarkEnd w:id="73"/>
      <w:bookmarkEnd w:id="74"/>
      <w:bookmarkEnd w:id="75"/>
    </w:p>
    <w:p w14:paraId="6162AC3B" w14:textId="7239D53E"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The evaluation team proceeded logically and in a structured manner to derive conclusions and finally recommendations based on obtained findings. The assessment process started from the needs and gaps, identified in the context analysis, followed by collecting data to compare the findings of the situation analysis to the achievements of UN Women and their partners, remaining gaps and other findings. </w:t>
      </w:r>
    </w:p>
    <w:p w14:paraId="42A2A881" w14:textId="0AE472FB"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The Country Office established a Reference </w:t>
      </w:r>
      <w:r w:rsidRPr="00455C85">
        <w:rPr>
          <w:szCs w:val="21"/>
        </w:rPr>
        <w:t>Group (see</w:t>
      </w:r>
      <w:r w:rsidR="001C1C01">
        <w:rPr>
          <w:szCs w:val="21"/>
        </w:rPr>
        <w:t xml:space="preserve"> Annex 7</w:t>
      </w:r>
      <w:r w:rsidRPr="00455C85">
        <w:rPr>
          <w:szCs w:val="21"/>
        </w:rPr>
        <w:t>), consisting of staff from Government, an NGO, an education institute and UN agencies and was chaired by UN Women. The Reference Group, together with UN Women staff, participated in the briefing session and part of the group participated in the debriefing session. The group will also share their comments and suggestions</w:t>
      </w:r>
      <w:r w:rsidRPr="00943270">
        <w:rPr>
          <w:szCs w:val="21"/>
        </w:rPr>
        <w:t xml:space="preserve"> on the draft evaluation report.</w:t>
      </w:r>
    </w:p>
    <w:p w14:paraId="75272DA2" w14:textId="4C6AD901" w:rsidR="00AB1693" w:rsidRPr="00943270" w:rsidRDefault="00AB1693" w:rsidP="00943270">
      <w:pPr>
        <w:pStyle w:val="ListParagraph"/>
        <w:numPr>
          <w:ilvl w:val="0"/>
          <w:numId w:val="8"/>
        </w:numPr>
        <w:tabs>
          <w:tab w:val="num" w:pos="142"/>
        </w:tabs>
        <w:spacing w:before="120" w:after="120" w:line="240" w:lineRule="auto"/>
        <w:ind w:left="0" w:firstLine="0"/>
        <w:contextualSpacing w:val="0"/>
        <w:rPr>
          <w:szCs w:val="21"/>
        </w:rPr>
      </w:pPr>
      <w:r w:rsidRPr="00943270">
        <w:rPr>
          <w:szCs w:val="21"/>
        </w:rPr>
        <w:t xml:space="preserve">The Inception Workshop was held on 20 November 2016. This workshop was an excellent opportunity to further test the relevance, appropriateness and </w:t>
      </w:r>
      <w:r w:rsidR="003C6193">
        <w:rPr>
          <w:szCs w:val="21"/>
        </w:rPr>
        <w:t>UN Women Theory of Change in Sudan</w:t>
      </w:r>
      <w:r w:rsidRPr="00943270">
        <w:rPr>
          <w:szCs w:val="21"/>
        </w:rPr>
        <w:t>. The following approach was used:</w:t>
      </w:r>
    </w:p>
    <w:p w14:paraId="3C380502" w14:textId="1F6A89C1" w:rsidR="00A8606F" w:rsidRPr="00943270" w:rsidRDefault="00A8606F" w:rsidP="00A8606F">
      <w:pPr>
        <w:pStyle w:val="ListParagraph"/>
        <w:numPr>
          <w:ilvl w:val="0"/>
          <w:numId w:val="29"/>
        </w:numPr>
        <w:spacing w:before="120" w:after="120" w:line="240" w:lineRule="auto"/>
        <w:rPr>
          <w:rFonts w:cs="Arial"/>
          <w:szCs w:val="21"/>
        </w:rPr>
      </w:pPr>
      <w:r w:rsidRPr="00943270">
        <w:rPr>
          <w:rFonts w:cs="Arial"/>
          <w:szCs w:val="21"/>
        </w:rPr>
        <w:t>Intervention mapping (validation of the activities as presented in this report).</w:t>
      </w:r>
    </w:p>
    <w:p w14:paraId="4C24EC1A" w14:textId="77777777" w:rsidR="00A8606F" w:rsidRPr="00943270" w:rsidRDefault="00A8606F" w:rsidP="00A8606F">
      <w:pPr>
        <w:pStyle w:val="ListParagraph"/>
        <w:numPr>
          <w:ilvl w:val="0"/>
          <w:numId w:val="29"/>
        </w:numPr>
        <w:spacing w:before="120" w:after="120" w:line="240" w:lineRule="auto"/>
        <w:rPr>
          <w:rFonts w:cs="Arial"/>
          <w:szCs w:val="21"/>
        </w:rPr>
      </w:pPr>
      <w:r w:rsidRPr="00943270">
        <w:rPr>
          <w:rFonts w:cs="Arial"/>
          <w:szCs w:val="21"/>
        </w:rPr>
        <w:t>Stakeholder analysis (validation of the partners listed in the inception report and prioritization for interview).</w:t>
      </w:r>
    </w:p>
    <w:p w14:paraId="3F827B23" w14:textId="77777777" w:rsidR="00A8606F" w:rsidRPr="00943270" w:rsidRDefault="00A8606F" w:rsidP="00A8606F">
      <w:pPr>
        <w:pStyle w:val="ListParagraph"/>
        <w:numPr>
          <w:ilvl w:val="0"/>
          <w:numId w:val="29"/>
        </w:numPr>
        <w:spacing w:before="120" w:after="120" w:line="240" w:lineRule="auto"/>
        <w:rPr>
          <w:rFonts w:cs="Arial"/>
          <w:szCs w:val="21"/>
        </w:rPr>
      </w:pPr>
      <w:r w:rsidRPr="00943270">
        <w:rPr>
          <w:rFonts w:cs="Arial"/>
          <w:szCs w:val="21"/>
        </w:rPr>
        <w:t>Relationships analysis of the selected partners.</w:t>
      </w:r>
    </w:p>
    <w:p w14:paraId="0BBAB174" w14:textId="379859C8" w:rsidR="00A8606F" w:rsidRPr="00943270" w:rsidRDefault="00A8606F" w:rsidP="00A8606F">
      <w:pPr>
        <w:pStyle w:val="ListParagraph"/>
        <w:numPr>
          <w:ilvl w:val="0"/>
          <w:numId w:val="29"/>
        </w:numPr>
        <w:spacing w:before="120" w:after="120" w:line="240" w:lineRule="auto"/>
        <w:rPr>
          <w:rFonts w:cs="Arial"/>
          <w:szCs w:val="21"/>
        </w:rPr>
      </w:pPr>
      <w:r w:rsidRPr="00943270">
        <w:rPr>
          <w:rFonts w:cs="Arial"/>
          <w:szCs w:val="21"/>
        </w:rPr>
        <w:t>Target groups and outcomes identification (what are the main target group</w:t>
      </w:r>
      <w:r w:rsidR="00C9041A">
        <w:rPr>
          <w:rFonts w:cs="Arial"/>
          <w:szCs w:val="21"/>
        </w:rPr>
        <w:t>s</w:t>
      </w:r>
      <w:r w:rsidRPr="00943270">
        <w:rPr>
          <w:rFonts w:cs="Arial"/>
          <w:szCs w:val="21"/>
        </w:rPr>
        <w:t xml:space="preserve"> of each intervention and what would be the proposed indicators of success related to UN Women’s programme).</w:t>
      </w:r>
      <w:r w:rsidR="003C6193">
        <w:rPr>
          <w:rFonts w:cs="Arial"/>
          <w:szCs w:val="21"/>
        </w:rPr>
        <w:t xml:space="preserve"> </w:t>
      </w:r>
      <w:r w:rsidR="003C6193" w:rsidRPr="003C6193">
        <w:rPr>
          <w:rFonts w:cs="Arial"/>
          <w:szCs w:val="21"/>
        </w:rPr>
        <w:t xml:space="preserve">See </w:t>
      </w:r>
      <w:r w:rsidR="001C1C01">
        <w:rPr>
          <w:rFonts w:cs="Arial"/>
          <w:szCs w:val="21"/>
        </w:rPr>
        <w:t>Annex 13</w:t>
      </w:r>
      <w:r w:rsidR="003C6193" w:rsidRPr="003C6193">
        <w:rPr>
          <w:rFonts w:cs="Arial"/>
          <w:szCs w:val="21"/>
        </w:rPr>
        <w:t xml:space="preserve"> for</w:t>
      </w:r>
      <w:r w:rsidR="003C6193">
        <w:rPr>
          <w:rFonts w:cs="Arial"/>
          <w:szCs w:val="21"/>
        </w:rPr>
        <w:t xml:space="preserve"> the agreed indicators for successful partnership.</w:t>
      </w:r>
    </w:p>
    <w:p w14:paraId="14366A69" w14:textId="77777777" w:rsidR="00A8606F" w:rsidRPr="00943270" w:rsidRDefault="00A8606F" w:rsidP="00A8606F">
      <w:pPr>
        <w:pStyle w:val="ListParagraph"/>
        <w:numPr>
          <w:ilvl w:val="0"/>
          <w:numId w:val="29"/>
        </w:numPr>
        <w:spacing w:before="120" w:after="120" w:line="240" w:lineRule="auto"/>
        <w:ind w:left="357" w:hanging="357"/>
        <w:contextualSpacing w:val="0"/>
        <w:rPr>
          <w:rFonts w:cs="Arial"/>
          <w:szCs w:val="21"/>
        </w:rPr>
      </w:pPr>
      <w:r w:rsidRPr="00943270">
        <w:rPr>
          <w:rFonts w:cs="Arial"/>
          <w:szCs w:val="21"/>
        </w:rPr>
        <w:t>Identification of assumptions (what are general assumptions underlying the assumed change mechanism and how will the involvement with each partner lead to the stated outcomes).</w:t>
      </w:r>
    </w:p>
    <w:p w14:paraId="0C02D900" w14:textId="2D82AFEE" w:rsidR="00A8606F" w:rsidRPr="00943270" w:rsidRDefault="00A8606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evalu</w:t>
      </w:r>
      <w:r w:rsidRPr="00943270">
        <w:rPr>
          <w:szCs w:val="21"/>
        </w:rPr>
        <w:t>a</w:t>
      </w:r>
      <w:r w:rsidRPr="00943270">
        <w:rPr>
          <w:rFonts w:cs="Arial"/>
          <w:szCs w:val="21"/>
        </w:rPr>
        <w:t xml:space="preserve">tors validated their findings during the debriefing workshop, which took place on 2 December </w:t>
      </w:r>
      <w:r w:rsidRPr="00943270">
        <w:rPr>
          <w:szCs w:val="21"/>
        </w:rPr>
        <w:t>2015</w:t>
      </w:r>
      <w:r w:rsidRPr="00943270">
        <w:rPr>
          <w:rFonts w:cs="Arial"/>
          <w:szCs w:val="21"/>
        </w:rPr>
        <w:t>. The following approach was used:</w:t>
      </w:r>
    </w:p>
    <w:p w14:paraId="4EC5692D" w14:textId="17199BF7" w:rsidR="00A8606F" w:rsidRPr="00943270" w:rsidRDefault="00A8606F" w:rsidP="00A8606F">
      <w:pPr>
        <w:pStyle w:val="ListParagraph"/>
        <w:numPr>
          <w:ilvl w:val="0"/>
          <w:numId w:val="16"/>
        </w:numPr>
        <w:spacing w:before="120" w:after="120" w:line="240" w:lineRule="auto"/>
        <w:rPr>
          <w:rFonts w:cs="Arial"/>
          <w:szCs w:val="21"/>
        </w:rPr>
      </w:pPr>
      <w:r w:rsidRPr="00943270">
        <w:rPr>
          <w:rFonts w:cs="Arial"/>
          <w:szCs w:val="21"/>
        </w:rPr>
        <w:t xml:space="preserve">Evaluation context: a common ground </w:t>
      </w:r>
      <w:r w:rsidR="003C6193">
        <w:rPr>
          <w:rFonts w:cs="Arial"/>
          <w:szCs w:val="21"/>
        </w:rPr>
        <w:t>was</w:t>
      </w:r>
      <w:r w:rsidRPr="00943270">
        <w:rPr>
          <w:rFonts w:cs="Arial"/>
          <w:szCs w:val="21"/>
        </w:rPr>
        <w:t xml:space="preserve"> established with the audience, so that they </w:t>
      </w:r>
      <w:r w:rsidR="003C6193">
        <w:rPr>
          <w:rFonts w:cs="Arial"/>
          <w:szCs w:val="21"/>
        </w:rPr>
        <w:t>participants could rest assured that the team had</w:t>
      </w:r>
      <w:r w:rsidRPr="00943270">
        <w:rPr>
          <w:rFonts w:cs="Arial"/>
          <w:szCs w:val="21"/>
        </w:rPr>
        <w:t xml:space="preserve"> understood the context and taken their feedback and observations into consideration.</w:t>
      </w:r>
    </w:p>
    <w:p w14:paraId="0660BFE3" w14:textId="0EF4589E" w:rsidR="00A8606F" w:rsidRPr="00943270" w:rsidRDefault="00A8606F" w:rsidP="00A8606F">
      <w:pPr>
        <w:pStyle w:val="ListParagraph"/>
        <w:numPr>
          <w:ilvl w:val="0"/>
          <w:numId w:val="16"/>
        </w:numPr>
        <w:spacing w:before="120" w:after="120" w:line="240" w:lineRule="auto"/>
        <w:rPr>
          <w:rFonts w:cs="Arial"/>
          <w:szCs w:val="21"/>
        </w:rPr>
      </w:pPr>
      <w:r w:rsidRPr="00943270">
        <w:rPr>
          <w:rFonts w:cs="Arial"/>
          <w:szCs w:val="21"/>
        </w:rPr>
        <w:t xml:space="preserve">Key findings in UN Women normative, coordination and operational work: the first findings </w:t>
      </w:r>
      <w:r w:rsidR="003C6193">
        <w:rPr>
          <w:rFonts w:cs="Arial"/>
          <w:szCs w:val="21"/>
        </w:rPr>
        <w:t>wer</w:t>
      </w:r>
      <w:r w:rsidRPr="00943270">
        <w:rPr>
          <w:rFonts w:cs="Arial"/>
          <w:szCs w:val="21"/>
        </w:rPr>
        <w:t>e shared in relation to the indicators as identified during the Inception Workshop and the agreed Theory of Change</w:t>
      </w:r>
    </w:p>
    <w:p w14:paraId="44D5AF6D" w14:textId="2745A8C2" w:rsidR="00A8606F" w:rsidRPr="00943270" w:rsidRDefault="00A8606F" w:rsidP="00A8606F">
      <w:pPr>
        <w:pStyle w:val="ListParagraph"/>
        <w:numPr>
          <w:ilvl w:val="0"/>
          <w:numId w:val="16"/>
        </w:numPr>
        <w:spacing w:before="120" w:after="120" w:line="240" w:lineRule="auto"/>
        <w:rPr>
          <w:rFonts w:cs="Arial"/>
          <w:szCs w:val="21"/>
        </w:rPr>
      </w:pPr>
      <w:r w:rsidRPr="00943270">
        <w:rPr>
          <w:rFonts w:cs="Arial"/>
          <w:szCs w:val="21"/>
        </w:rPr>
        <w:lastRenderedPageBreak/>
        <w:t>Key findings on organizational performance: a summar</w:t>
      </w:r>
      <w:r w:rsidR="00A20828" w:rsidRPr="00943270">
        <w:rPr>
          <w:rFonts w:cs="Arial"/>
          <w:szCs w:val="21"/>
        </w:rPr>
        <w:t>y of findings related to the OEE</w:t>
      </w:r>
      <w:r w:rsidRPr="00943270">
        <w:rPr>
          <w:rFonts w:cs="Arial"/>
          <w:szCs w:val="21"/>
        </w:rPr>
        <w:t xml:space="preserve">F </w:t>
      </w:r>
      <w:r w:rsidR="003C6193">
        <w:rPr>
          <w:rFonts w:cs="Arial"/>
          <w:szCs w:val="21"/>
        </w:rPr>
        <w:t>wer</w:t>
      </w:r>
      <w:r w:rsidRPr="00943270">
        <w:rPr>
          <w:rFonts w:cs="Arial"/>
          <w:szCs w:val="21"/>
        </w:rPr>
        <w:t>e shared</w:t>
      </w:r>
    </w:p>
    <w:p w14:paraId="532E2C5D" w14:textId="333EFDEF" w:rsidR="006C231E" w:rsidRPr="00943270" w:rsidRDefault="006C231E" w:rsidP="006C231E">
      <w:pPr>
        <w:pStyle w:val="ListParagraph"/>
        <w:numPr>
          <w:ilvl w:val="0"/>
          <w:numId w:val="16"/>
        </w:numPr>
        <w:spacing w:before="120" w:after="120" w:line="240" w:lineRule="auto"/>
        <w:ind w:left="357" w:hanging="357"/>
        <w:contextualSpacing w:val="0"/>
        <w:rPr>
          <w:rFonts w:cs="Arial"/>
          <w:szCs w:val="21"/>
        </w:rPr>
      </w:pPr>
      <w:r w:rsidRPr="00943270">
        <w:rPr>
          <w:rFonts w:cs="Arial"/>
          <w:szCs w:val="21"/>
        </w:rPr>
        <w:t xml:space="preserve">Future directions: though coming up with recommendations without a thorough analysis of the findings </w:t>
      </w:r>
      <w:r w:rsidR="003C6193">
        <w:rPr>
          <w:rFonts w:cs="Arial"/>
          <w:szCs w:val="21"/>
        </w:rPr>
        <w:t>was</w:t>
      </w:r>
      <w:r w:rsidRPr="00943270">
        <w:rPr>
          <w:rFonts w:cs="Arial"/>
          <w:szCs w:val="21"/>
        </w:rPr>
        <w:t xml:space="preserve"> possible for</w:t>
      </w:r>
      <w:r w:rsidR="003C6193">
        <w:rPr>
          <w:rFonts w:cs="Arial"/>
          <w:szCs w:val="21"/>
        </w:rPr>
        <w:t xml:space="preserve"> the team at this point in time; therefore,</w:t>
      </w:r>
      <w:r w:rsidRPr="00943270">
        <w:rPr>
          <w:rFonts w:cs="Arial"/>
          <w:szCs w:val="21"/>
        </w:rPr>
        <w:t xml:space="preserve"> a discussion </w:t>
      </w:r>
      <w:r w:rsidR="003C6193">
        <w:rPr>
          <w:rFonts w:cs="Arial"/>
          <w:szCs w:val="21"/>
        </w:rPr>
        <w:t>was</w:t>
      </w:r>
      <w:r w:rsidRPr="00943270">
        <w:rPr>
          <w:rFonts w:cs="Arial"/>
          <w:szCs w:val="21"/>
        </w:rPr>
        <w:t xml:space="preserve"> started to encourage the audience, to come up with suggestions for future directions, based on the findings shared by the team.</w:t>
      </w:r>
    </w:p>
    <w:p w14:paraId="2D68D3F0" w14:textId="32C40FA9"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This body of information allowed the evaluation team to come up with a set of conclusions. Whereas the finding section of the report is confined to a selection from what was actually found in data collection, in the conclusion section the team strived to explain </w:t>
      </w:r>
      <w:r w:rsidRPr="00943270">
        <w:rPr>
          <w:szCs w:val="21"/>
        </w:rPr>
        <w:t>the</w:t>
      </w:r>
      <w:r w:rsidRPr="00943270">
        <w:rPr>
          <w:rFonts w:cs="Arial"/>
          <w:szCs w:val="21"/>
        </w:rPr>
        <w:t xml:space="preserve"> meaning of the findings for UN Women’s previous, current and future involvement and position. Based on these conclusions, recommendations were developed and agreed upon with UN Women. The team made an effort to develop a limited number of clearly phrased practical recommendations. In as far as possible, the recommendations </w:t>
      </w:r>
      <w:r w:rsidR="003C6193">
        <w:rPr>
          <w:rFonts w:cs="Arial"/>
          <w:szCs w:val="21"/>
        </w:rPr>
        <w:t>wer</w:t>
      </w:r>
      <w:r w:rsidRPr="00943270">
        <w:rPr>
          <w:rFonts w:cs="Arial"/>
          <w:szCs w:val="21"/>
        </w:rPr>
        <w:t>e prioritised.</w:t>
      </w:r>
    </w:p>
    <w:p w14:paraId="29976419" w14:textId="1AEBA6E1"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evaluation used a theory-based cluster design. The performance of the county portfolio was </w:t>
      </w:r>
      <w:r w:rsidR="001C1C01">
        <w:rPr>
          <w:rFonts w:cs="Arial"/>
          <w:szCs w:val="21"/>
        </w:rPr>
        <w:t>assessed according to the T</w:t>
      </w:r>
      <w:r w:rsidRPr="00943270">
        <w:rPr>
          <w:rFonts w:cs="Arial"/>
          <w:szCs w:val="21"/>
        </w:rPr>
        <w:t xml:space="preserve">heory of </w:t>
      </w:r>
      <w:r w:rsidR="001C1C01" w:rsidRPr="001C1C01">
        <w:rPr>
          <w:rFonts w:cs="Arial"/>
          <w:szCs w:val="21"/>
        </w:rPr>
        <w:t>C</w:t>
      </w:r>
      <w:r w:rsidRPr="001C1C01">
        <w:rPr>
          <w:rFonts w:cs="Arial"/>
          <w:szCs w:val="21"/>
        </w:rPr>
        <w:t>hange</w:t>
      </w:r>
      <w:r w:rsidR="003C6193" w:rsidRPr="001C1C01">
        <w:rPr>
          <w:rFonts w:cs="Arial"/>
          <w:szCs w:val="21"/>
        </w:rPr>
        <w:t xml:space="preserve"> in </w:t>
      </w:r>
      <w:r w:rsidR="003C6193" w:rsidRPr="001C1C01">
        <w:rPr>
          <w:rFonts w:cs="Arial"/>
          <w:szCs w:val="21"/>
        </w:rPr>
        <w:fldChar w:fldCharType="begin"/>
      </w:r>
      <w:r w:rsidR="003C6193" w:rsidRPr="001C1C01">
        <w:rPr>
          <w:rFonts w:cs="Arial"/>
          <w:szCs w:val="21"/>
        </w:rPr>
        <w:instrText xml:space="preserve"> REF _Ref340838470 \h </w:instrText>
      </w:r>
      <w:r w:rsidR="003C6193" w:rsidRPr="001C1C01">
        <w:rPr>
          <w:rFonts w:cs="Arial"/>
          <w:szCs w:val="21"/>
        </w:rPr>
      </w:r>
      <w:r w:rsidR="003C6193" w:rsidRPr="001C1C01">
        <w:rPr>
          <w:rFonts w:cs="Arial"/>
          <w:szCs w:val="21"/>
        </w:rPr>
        <w:fldChar w:fldCharType="separate"/>
      </w:r>
      <w:r w:rsidR="00816677" w:rsidRPr="001C1C01">
        <w:rPr>
          <w:color w:val="000000" w:themeColor="text1"/>
          <w:szCs w:val="21"/>
        </w:rPr>
        <w:t xml:space="preserve">Figure </w:t>
      </w:r>
      <w:r w:rsidR="00816677" w:rsidRPr="001C1C01">
        <w:rPr>
          <w:noProof/>
          <w:color w:val="000000" w:themeColor="text1"/>
          <w:szCs w:val="21"/>
        </w:rPr>
        <w:t>1</w:t>
      </w:r>
      <w:r w:rsidR="003C6193" w:rsidRPr="001C1C01">
        <w:rPr>
          <w:rFonts w:cs="Arial"/>
          <w:szCs w:val="21"/>
        </w:rPr>
        <w:fldChar w:fldCharType="end"/>
      </w:r>
      <w:r w:rsidRPr="001C1C01">
        <w:rPr>
          <w:rFonts w:cs="Arial"/>
          <w:szCs w:val="21"/>
        </w:rPr>
        <w:t xml:space="preserve"> underlying</w:t>
      </w:r>
      <w:r w:rsidRPr="00943270">
        <w:rPr>
          <w:rFonts w:cs="Arial"/>
          <w:szCs w:val="21"/>
        </w:rPr>
        <w:t xml:space="preserve"> the </w:t>
      </w:r>
      <w:r w:rsidR="00C9041A">
        <w:rPr>
          <w:rFonts w:cs="Arial"/>
          <w:szCs w:val="21"/>
        </w:rPr>
        <w:t>SN</w:t>
      </w:r>
      <w:r w:rsidRPr="00943270">
        <w:rPr>
          <w:rFonts w:cs="Arial"/>
          <w:szCs w:val="21"/>
        </w:rPr>
        <w:t xml:space="preserve">. To achieve sufficient depth, programming, coordination and policy activities of the CO </w:t>
      </w:r>
      <w:r w:rsidR="00C9041A">
        <w:rPr>
          <w:szCs w:val="21"/>
        </w:rPr>
        <w:t>were</w:t>
      </w:r>
      <w:r w:rsidRPr="00943270">
        <w:rPr>
          <w:rFonts w:cs="Arial"/>
          <w:szCs w:val="21"/>
        </w:rPr>
        <w:t xml:space="preserve"> clustered around the thematic areas stated in the UN Women Strategic Plan. </w:t>
      </w:r>
    </w:p>
    <w:p w14:paraId="2FE7D89E" w14:textId="77777777"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 mix of the following methods was used: </w:t>
      </w:r>
    </w:p>
    <w:p w14:paraId="6C6DEE73" w14:textId="77777777" w:rsidR="006C231E" w:rsidRPr="00943270" w:rsidRDefault="006C231E" w:rsidP="006C231E">
      <w:pPr>
        <w:pStyle w:val="ListParagraph"/>
        <w:numPr>
          <w:ilvl w:val="0"/>
          <w:numId w:val="16"/>
        </w:numPr>
        <w:spacing w:before="120" w:after="120" w:line="240" w:lineRule="auto"/>
        <w:rPr>
          <w:rFonts w:cs="Arial"/>
          <w:szCs w:val="21"/>
        </w:rPr>
      </w:pPr>
      <w:r w:rsidRPr="00943270">
        <w:rPr>
          <w:rFonts w:cs="Arial"/>
          <w:szCs w:val="21"/>
        </w:rPr>
        <w:t>Documentation review (of documents provided by UN Women and identified by the team itself)</w:t>
      </w:r>
    </w:p>
    <w:p w14:paraId="5061B5CD" w14:textId="77777777" w:rsidR="006C231E" w:rsidRPr="00943270" w:rsidRDefault="006C231E" w:rsidP="006C231E">
      <w:pPr>
        <w:pStyle w:val="ListParagraph"/>
        <w:numPr>
          <w:ilvl w:val="0"/>
          <w:numId w:val="16"/>
        </w:numPr>
        <w:spacing w:before="120" w:after="120" w:line="240" w:lineRule="auto"/>
        <w:rPr>
          <w:rFonts w:cs="Arial"/>
          <w:szCs w:val="21"/>
        </w:rPr>
      </w:pPr>
      <w:r w:rsidRPr="00943270">
        <w:rPr>
          <w:rFonts w:cs="Arial"/>
          <w:szCs w:val="21"/>
        </w:rPr>
        <w:t xml:space="preserve">Stakeholder consultations and beneficiary interviews </w:t>
      </w:r>
    </w:p>
    <w:p w14:paraId="4F885569" w14:textId="77777777" w:rsidR="006C231E" w:rsidRPr="00943270" w:rsidRDefault="006C231E" w:rsidP="006C231E">
      <w:pPr>
        <w:pStyle w:val="ListParagraph"/>
        <w:numPr>
          <w:ilvl w:val="0"/>
          <w:numId w:val="16"/>
        </w:numPr>
        <w:spacing w:before="120" w:after="120" w:line="240" w:lineRule="auto"/>
        <w:ind w:left="357" w:hanging="357"/>
        <w:contextualSpacing w:val="0"/>
        <w:rPr>
          <w:rFonts w:cs="Arial"/>
          <w:szCs w:val="21"/>
        </w:rPr>
      </w:pPr>
      <w:r w:rsidRPr="00943270">
        <w:rPr>
          <w:rFonts w:cs="Arial"/>
          <w:szCs w:val="21"/>
        </w:rPr>
        <w:t xml:space="preserve">Contribution Analysis to independently assess the development effectiveness </w:t>
      </w:r>
    </w:p>
    <w:p w14:paraId="720A4AE8" w14:textId="77777777"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Data collection included a wide range of data sources (including also field information, institutional information systems, financial records). The evaluators used participatory methods to the maximum extent possible.</w:t>
      </w:r>
    </w:p>
    <w:p w14:paraId="0FE8A2BE" w14:textId="7CA2A5A3"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desk review already started during the ince</w:t>
      </w:r>
      <w:r w:rsidR="00C9041A">
        <w:rPr>
          <w:rFonts w:cs="Arial"/>
          <w:szCs w:val="21"/>
        </w:rPr>
        <w:t>ption phase. The main purpose was</w:t>
      </w:r>
      <w:r w:rsidRPr="00943270">
        <w:rPr>
          <w:rFonts w:cs="Arial"/>
          <w:szCs w:val="21"/>
        </w:rPr>
        <w:t xml:space="preserve"> to: </w:t>
      </w:r>
    </w:p>
    <w:p w14:paraId="6AB7FB42" w14:textId="77777777" w:rsidR="006C231E" w:rsidRPr="00943270" w:rsidRDefault="006C231E" w:rsidP="006C231E">
      <w:pPr>
        <w:pStyle w:val="ListParagraph"/>
        <w:numPr>
          <w:ilvl w:val="0"/>
          <w:numId w:val="16"/>
        </w:numPr>
        <w:spacing w:before="120" w:after="120" w:line="240" w:lineRule="auto"/>
        <w:rPr>
          <w:rFonts w:cs="Arial"/>
          <w:szCs w:val="21"/>
        </w:rPr>
      </w:pPr>
      <w:r w:rsidRPr="00943270">
        <w:rPr>
          <w:rFonts w:cs="Arial"/>
          <w:szCs w:val="21"/>
        </w:rPr>
        <w:t xml:space="preserve">Get an overview of the UN Women programme, including major achievements and constraints; </w:t>
      </w:r>
    </w:p>
    <w:p w14:paraId="2F2F0192" w14:textId="77777777" w:rsidR="006C231E" w:rsidRPr="00943270" w:rsidRDefault="006C231E" w:rsidP="006C231E">
      <w:pPr>
        <w:pStyle w:val="ListParagraph"/>
        <w:numPr>
          <w:ilvl w:val="0"/>
          <w:numId w:val="16"/>
        </w:numPr>
        <w:spacing w:before="120" w:after="120" w:line="240" w:lineRule="auto"/>
        <w:rPr>
          <w:rFonts w:cs="Arial"/>
          <w:szCs w:val="21"/>
        </w:rPr>
      </w:pPr>
      <w:r w:rsidRPr="00943270">
        <w:rPr>
          <w:rFonts w:cs="Arial"/>
          <w:szCs w:val="21"/>
        </w:rPr>
        <w:t xml:space="preserve">Collate relevant policy documents, strategic plans, project documents, analytical tools and reports as well as previous evaluations, reviews and studies of relevance to this evaluation; </w:t>
      </w:r>
    </w:p>
    <w:p w14:paraId="395C1BC6" w14:textId="06B95DBF" w:rsidR="006C231E" w:rsidRPr="00943270" w:rsidRDefault="006C231E" w:rsidP="006C231E">
      <w:pPr>
        <w:pStyle w:val="ListParagraph"/>
        <w:numPr>
          <w:ilvl w:val="0"/>
          <w:numId w:val="16"/>
        </w:numPr>
        <w:spacing w:before="120" w:after="120" w:line="240" w:lineRule="auto"/>
        <w:ind w:left="357" w:hanging="357"/>
        <w:contextualSpacing w:val="0"/>
        <w:rPr>
          <w:rFonts w:cs="Arial"/>
          <w:szCs w:val="21"/>
        </w:rPr>
      </w:pPr>
      <w:r w:rsidRPr="00943270">
        <w:rPr>
          <w:rFonts w:cs="Arial"/>
          <w:szCs w:val="21"/>
        </w:rPr>
        <w:t xml:space="preserve">Assess the Sudan context in relation to gender equality and women’s empowerment and relate this to the design and implementation of the UN Women programme. </w:t>
      </w:r>
    </w:p>
    <w:p w14:paraId="1DA25DB0" w14:textId="77777777"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UN Women Sudan office has made available most of the needed information, which was very useful and contributed to easy evaluability. The team used all of the documents, including for triangulation of the findings.</w:t>
      </w:r>
    </w:p>
    <w:p w14:paraId="78F0EBD8" w14:textId="77777777" w:rsidR="006C231E" w:rsidRPr="00943270"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evaluation applied a purposive sampling design based on the following minimum standards: </w:t>
      </w:r>
    </w:p>
    <w:p w14:paraId="4D94C58A" w14:textId="2075B49D" w:rsidR="006C231E" w:rsidRPr="00943270" w:rsidRDefault="006C231E" w:rsidP="006C231E">
      <w:pPr>
        <w:pStyle w:val="ListParagraph"/>
        <w:numPr>
          <w:ilvl w:val="0"/>
          <w:numId w:val="16"/>
        </w:numPr>
        <w:spacing w:before="120" w:after="120" w:line="240" w:lineRule="auto"/>
        <w:ind w:left="357" w:hanging="357"/>
        <w:rPr>
          <w:rFonts w:cs="Arial"/>
          <w:szCs w:val="21"/>
        </w:rPr>
      </w:pPr>
      <w:r w:rsidRPr="00943270">
        <w:rPr>
          <w:rFonts w:cs="Arial"/>
          <w:szCs w:val="21"/>
        </w:rPr>
        <w:t xml:space="preserve">One or two projects per impact area </w:t>
      </w:r>
      <w:r w:rsidR="00C9041A">
        <w:rPr>
          <w:rFonts w:cs="Arial"/>
          <w:szCs w:val="21"/>
        </w:rPr>
        <w:t>were</w:t>
      </w:r>
      <w:r w:rsidRPr="00943270">
        <w:rPr>
          <w:rFonts w:cs="Arial"/>
          <w:szCs w:val="21"/>
        </w:rPr>
        <w:t xml:space="preserve"> selected;  </w:t>
      </w:r>
    </w:p>
    <w:p w14:paraId="5F6B1393" w14:textId="08787F24" w:rsidR="006C231E" w:rsidRPr="00943270" w:rsidRDefault="006C231E" w:rsidP="006C231E">
      <w:pPr>
        <w:pStyle w:val="ListParagraph"/>
        <w:numPr>
          <w:ilvl w:val="0"/>
          <w:numId w:val="16"/>
        </w:numPr>
        <w:spacing w:before="120" w:after="120" w:line="240" w:lineRule="auto"/>
        <w:ind w:left="357" w:hanging="357"/>
        <w:rPr>
          <w:rFonts w:cs="Arial"/>
          <w:szCs w:val="21"/>
        </w:rPr>
      </w:pPr>
      <w:r w:rsidRPr="00943270">
        <w:rPr>
          <w:rFonts w:cs="Arial"/>
          <w:szCs w:val="21"/>
        </w:rPr>
        <w:t xml:space="preserve">An effort </w:t>
      </w:r>
      <w:r w:rsidR="00C9041A">
        <w:rPr>
          <w:rFonts w:cs="Arial"/>
          <w:szCs w:val="21"/>
        </w:rPr>
        <w:t>was</w:t>
      </w:r>
      <w:r w:rsidRPr="00943270">
        <w:rPr>
          <w:rFonts w:cs="Arial"/>
          <w:szCs w:val="21"/>
        </w:rPr>
        <w:t xml:space="preserve"> made to reflect good performing as well as poorly performing interventions;</w:t>
      </w:r>
    </w:p>
    <w:p w14:paraId="29DAE371" w14:textId="1357B376" w:rsidR="006C231E" w:rsidRPr="00943270" w:rsidRDefault="006C231E" w:rsidP="006C231E">
      <w:pPr>
        <w:pStyle w:val="ListParagraph"/>
        <w:numPr>
          <w:ilvl w:val="0"/>
          <w:numId w:val="16"/>
        </w:numPr>
        <w:spacing w:before="120" w:after="120" w:line="240" w:lineRule="auto"/>
        <w:ind w:left="357" w:hanging="357"/>
        <w:contextualSpacing w:val="0"/>
        <w:rPr>
          <w:rFonts w:cs="Arial"/>
          <w:szCs w:val="21"/>
        </w:rPr>
      </w:pPr>
      <w:r w:rsidRPr="00943270">
        <w:rPr>
          <w:rFonts w:cs="Arial"/>
          <w:szCs w:val="21"/>
        </w:rPr>
        <w:t xml:space="preserve">Focus </w:t>
      </w:r>
      <w:r w:rsidR="00C9041A">
        <w:rPr>
          <w:rFonts w:cs="Arial"/>
          <w:szCs w:val="21"/>
        </w:rPr>
        <w:t>was</w:t>
      </w:r>
      <w:r w:rsidRPr="00943270">
        <w:rPr>
          <w:rFonts w:cs="Arial"/>
          <w:szCs w:val="21"/>
        </w:rPr>
        <w:t xml:space="preserve"> placed on the most strategically important thematic interventions of the CO, with regard to relevance, risks and size of investment.  Learning opportunities, potential for replication and scaling-up and possible contribution to knowledge gaps </w:t>
      </w:r>
      <w:r w:rsidR="00C9041A">
        <w:rPr>
          <w:rFonts w:cs="Arial"/>
          <w:szCs w:val="21"/>
        </w:rPr>
        <w:t>were</w:t>
      </w:r>
      <w:r w:rsidRPr="00943270">
        <w:rPr>
          <w:rFonts w:cs="Arial"/>
          <w:szCs w:val="21"/>
        </w:rPr>
        <w:t xml:space="preserve"> also criteria in the purposive selection.</w:t>
      </w:r>
    </w:p>
    <w:p w14:paraId="3F8865F8" w14:textId="77777777" w:rsidR="006C231E" w:rsidRPr="00C9041A" w:rsidRDefault="006C231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Though an effort was made to include quantitative data as much as possible, the evaluation mainly had a qualitative character. Information was gathered from secondary sources, including reports, assessments and analyses from UN Women as well as UN </w:t>
      </w:r>
      <w:r w:rsidRPr="00943270">
        <w:rPr>
          <w:rFonts w:cs="Arial"/>
          <w:szCs w:val="21"/>
        </w:rPr>
        <w:lastRenderedPageBreak/>
        <w:t xml:space="preserve">global policies and strategies. Furthermore, reports, strategies, policies and action plans from partners were studied to obtain information. Documents from other development actors in Sudan and the </w:t>
      </w:r>
      <w:r w:rsidRPr="00C9041A">
        <w:rPr>
          <w:rFonts w:cs="Arial"/>
          <w:szCs w:val="21"/>
        </w:rPr>
        <w:t>region including surveys and assessments were used as far as they were relevant to the involvement of UN Women in Sudan from 2014-2016.</w:t>
      </w:r>
      <w:r w:rsidRPr="00C9041A">
        <w:rPr>
          <w:szCs w:val="21"/>
        </w:rPr>
        <w:t xml:space="preserve"> </w:t>
      </w:r>
      <w:bookmarkStart w:id="76" w:name="_Toc282852100"/>
      <w:bookmarkEnd w:id="71"/>
    </w:p>
    <w:p w14:paraId="63EE0232" w14:textId="5530A71C" w:rsidR="004C2194" w:rsidRPr="00C9041A"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C9041A">
        <w:rPr>
          <w:rFonts w:cs="Arial"/>
          <w:szCs w:val="21"/>
        </w:rPr>
        <w:t xml:space="preserve">To obtain primary information, </w:t>
      </w:r>
      <w:r w:rsidR="00D22EBC">
        <w:rPr>
          <w:rFonts w:cs="Arial"/>
          <w:szCs w:val="21"/>
        </w:rPr>
        <w:t xml:space="preserve">58 </w:t>
      </w:r>
      <w:r w:rsidRPr="00C9041A">
        <w:rPr>
          <w:rFonts w:cs="Arial"/>
          <w:szCs w:val="21"/>
        </w:rPr>
        <w:t xml:space="preserve">interviews </w:t>
      </w:r>
      <w:r w:rsidR="00753BAE" w:rsidRPr="00C9041A">
        <w:rPr>
          <w:rFonts w:cs="Arial"/>
          <w:szCs w:val="21"/>
        </w:rPr>
        <w:t>were</w:t>
      </w:r>
      <w:r w:rsidRPr="00C9041A">
        <w:rPr>
          <w:rFonts w:cs="Arial"/>
          <w:szCs w:val="21"/>
        </w:rPr>
        <w:t xml:space="preserve"> conducted with a broad range of key stakeholders, selected from the partners reflected in</w:t>
      </w:r>
      <w:r w:rsidR="00AB1693" w:rsidRPr="00C9041A">
        <w:rPr>
          <w:rFonts w:cs="Arial"/>
          <w:szCs w:val="21"/>
        </w:rPr>
        <w:t xml:space="preserve"> </w:t>
      </w:r>
      <w:r w:rsidR="001C1C01">
        <w:rPr>
          <w:rFonts w:cs="Arial"/>
          <w:szCs w:val="21"/>
        </w:rPr>
        <w:t>Annex 10</w:t>
      </w:r>
      <w:r w:rsidR="00AB1693" w:rsidRPr="00C9041A">
        <w:rPr>
          <w:rFonts w:cs="Arial"/>
          <w:szCs w:val="21"/>
        </w:rPr>
        <w:t xml:space="preserve">; </w:t>
      </w:r>
      <w:r w:rsidRPr="00C9041A">
        <w:rPr>
          <w:rFonts w:cs="Arial"/>
          <w:szCs w:val="21"/>
        </w:rPr>
        <w:t xml:space="preserve">the advice of UN Women </w:t>
      </w:r>
      <w:r w:rsidR="00753BAE" w:rsidRPr="00C9041A">
        <w:rPr>
          <w:rFonts w:cs="Arial"/>
          <w:szCs w:val="21"/>
        </w:rPr>
        <w:t xml:space="preserve">was </w:t>
      </w:r>
      <w:r w:rsidRPr="00C9041A">
        <w:rPr>
          <w:rFonts w:cs="Arial"/>
          <w:szCs w:val="21"/>
        </w:rPr>
        <w:t>sought</w:t>
      </w:r>
      <w:r w:rsidR="00753BAE" w:rsidRPr="00C9041A">
        <w:rPr>
          <w:rFonts w:cs="Arial"/>
          <w:szCs w:val="21"/>
        </w:rPr>
        <w:t>, but the evaluators tried be objective and unbiased and arranged a number of meetings themselves</w:t>
      </w:r>
      <w:r w:rsidRPr="00C9041A">
        <w:rPr>
          <w:rFonts w:cs="Arial"/>
          <w:szCs w:val="21"/>
        </w:rPr>
        <w:t xml:space="preserve">. </w:t>
      </w:r>
      <w:r w:rsidR="00753BAE" w:rsidRPr="00C9041A">
        <w:rPr>
          <w:rFonts w:cs="Arial"/>
          <w:szCs w:val="21"/>
        </w:rPr>
        <w:t>All</w:t>
      </w:r>
      <w:r w:rsidRPr="00C9041A">
        <w:rPr>
          <w:rFonts w:cs="Arial"/>
          <w:szCs w:val="21"/>
        </w:rPr>
        <w:t xml:space="preserve"> of the interviews </w:t>
      </w:r>
      <w:r w:rsidR="00753BAE" w:rsidRPr="00C9041A">
        <w:rPr>
          <w:rFonts w:cs="Arial"/>
          <w:szCs w:val="21"/>
        </w:rPr>
        <w:t>took place in Khartoum</w:t>
      </w:r>
      <w:r w:rsidRPr="00C9041A">
        <w:rPr>
          <w:rFonts w:cs="Arial"/>
          <w:szCs w:val="21"/>
        </w:rPr>
        <w:t xml:space="preserve">. </w:t>
      </w:r>
    </w:p>
    <w:p w14:paraId="3CD719F2" w14:textId="6ABFD9B3" w:rsidR="004C2194" w:rsidRPr="00C9041A"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C9041A">
        <w:rPr>
          <w:rFonts w:cs="Arial"/>
          <w:szCs w:val="21"/>
        </w:rPr>
        <w:t xml:space="preserve">An evaluation matrix was developed for this evaluation based on the priority questions </w:t>
      </w:r>
      <w:r w:rsidRPr="001C1C01">
        <w:rPr>
          <w:rFonts w:cs="Arial"/>
          <w:szCs w:val="21"/>
        </w:rPr>
        <w:t xml:space="preserve">in </w:t>
      </w:r>
      <w:r w:rsidRPr="001C1C01">
        <w:rPr>
          <w:rFonts w:cs="Arial"/>
          <w:szCs w:val="21"/>
        </w:rPr>
        <w:fldChar w:fldCharType="begin"/>
      </w:r>
      <w:r w:rsidRPr="001C1C01">
        <w:rPr>
          <w:rFonts w:cs="Arial"/>
          <w:szCs w:val="21"/>
        </w:rPr>
        <w:instrText xml:space="preserve"> REF _Ref340583485 \h </w:instrText>
      </w:r>
      <w:r w:rsidRPr="001C1C01">
        <w:rPr>
          <w:rFonts w:cs="Arial"/>
          <w:szCs w:val="21"/>
        </w:rPr>
      </w:r>
      <w:r w:rsidRPr="001C1C01">
        <w:rPr>
          <w:rFonts w:cs="Arial"/>
          <w:szCs w:val="21"/>
        </w:rPr>
        <w:fldChar w:fldCharType="separate"/>
      </w:r>
      <w:r w:rsidR="00816677" w:rsidRPr="001C1C01">
        <w:rPr>
          <w:rFonts w:cs="Arial"/>
          <w:szCs w:val="21"/>
        </w:rPr>
        <w:t xml:space="preserve">Table </w:t>
      </w:r>
      <w:r w:rsidR="00816677" w:rsidRPr="001C1C01">
        <w:rPr>
          <w:rFonts w:cs="Arial"/>
          <w:noProof/>
          <w:szCs w:val="21"/>
        </w:rPr>
        <w:t>4</w:t>
      </w:r>
      <w:r w:rsidRPr="001C1C01">
        <w:rPr>
          <w:rFonts w:cs="Arial"/>
          <w:szCs w:val="21"/>
        </w:rPr>
        <w:fldChar w:fldCharType="end"/>
      </w:r>
      <w:r w:rsidRPr="001C1C01">
        <w:rPr>
          <w:rFonts w:cs="Arial"/>
          <w:szCs w:val="21"/>
        </w:rPr>
        <w:t>,</w:t>
      </w:r>
      <w:r w:rsidRPr="00C9041A">
        <w:rPr>
          <w:rFonts w:cs="Arial"/>
          <w:szCs w:val="21"/>
        </w:rPr>
        <w:t xml:space="preserve"> which has been included </w:t>
      </w:r>
      <w:r w:rsidR="001C1C01">
        <w:rPr>
          <w:rFonts w:cs="Arial"/>
          <w:szCs w:val="21"/>
        </w:rPr>
        <w:t>in Annex 9.</w:t>
      </w:r>
      <w:r w:rsidRPr="00C9041A">
        <w:rPr>
          <w:rFonts w:cs="Arial"/>
          <w:szCs w:val="21"/>
        </w:rPr>
        <w:t xml:space="preserve"> Semi-structured questionnaires </w:t>
      </w:r>
      <w:r w:rsidR="00753BAE" w:rsidRPr="00C9041A">
        <w:rPr>
          <w:rFonts w:cs="Arial"/>
          <w:szCs w:val="21"/>
        </w:rPr>
        <w:t>wer</w:t>
      </w:r>
      <w:r w:rsidRPr="00C9041A">
        <w:rPr>
          <w:rFonts w:cs="Arial"/>
          <w:szCs w:val="21"/>
        </w:rPr>
        <w:t xml:space="preserve">e developed for each of </w:t>
      </w:r>
      <w:r w:rsidR="00753BAE" w:rsidRPr="00C9041A">
        <w:rPr>
          <w:rFonts w:cs="Arial"/>
          <w:szCs w:val="21"/>
        </w:rPr>
        <w:t xml:space="preserve">the separate stakeholder </w:t>
      </w:r>
      <w:r w:rsidR="001C1C01">
        <w:rPr>
          <w:rFonts w:cs="Arial"/>
          <w:szCs w:val="21"/>
        </w:rPr>
        <w:t>groups (Annex 4)</w:t>
      </w:r>
    </w:p>
    <w:p w14:paraId="230B3454" w14:textId="4E850389" w:rsidR="004C2194" w:rsidRPr="00943270" w:rsidRDefault="00753BA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C9041A">
        <w:rPr>
          <w:rFonts w:cs="Arial"/>
          <w:szCs w:val="21"/>
        </w:rPr>
        <w:t>T</w:t>
      </w:r>
      <w:r w:rsidR="004C2194" w:rsidRPr="00C9041A">
        <w:rPr>
          <w:rFonts w:cs="Arial"/>
          <w:szCs w:val="21"/>
        </w:rPr>
        <w:t xml:space="preserve">he </w:t>
      </w:r>
      <w:r w:rsidR="0038417C">
        <w:rPr>
          <w:rFonts w:cs="Arial"/>
          <w:szCs w:val="21"/>
        </w:rPr>
        <w:t xml:space="preserve">evaluation </w:t>
      </w:r>
      <w:r w:rsidR="004C2194" w:rsidRPr="00C9041A">
        <w:rPr>
          <w:rFonts w:cs="Arial"/>
          <w:szCs w:val="21"/>
        </w:rPr>
        <w:t>team conduct</w:t>
      </w:r>
      <w:r w:rsidRPr="00C9041A">
        <w:rPr>
          <w:rFonts w:cs="Arial"/>
          <w:szCs w:val="21"/>
        </w:rPr>
        <w:t>ed</w:t>
      </w:r>
      <w:r w:rsidR="004C2194" w:rsidRPr="00C9041A">
        <w:rPr>
          <w:rFonts w:cs="Arial"/>
          <w:szCs w:val="21"/>
        </w:rPr>
        <w:t xml:space="preserve"> their</w:t>
      </w:r>
      <w:r w:rsidRPr="00C9041A">
        <w:rPr>
          <w:rFonts w:cs="Arial"/>
          <w:szCs w:val="21"/>
        </w:rPr>
        <w:t xml:space="preserve"> first</w:t>
      </w:r>
      <w:r w:rsidR="004C2194" w:rsidRPr="00C9041A">
        <w:rPr>
          <w:rFonts w:cs="Arial"/>
          <w:szCs w:val="21"/>
        </w:rPr>
        <w:t xml:space="preserve"> interviews together, to ensure the approach is streamlined and equally understood by all three</w:t>
      </w:r>
      <w:r w:rsidR="004C2194" w:rsidRPr="00943270">
        <w:rPr>
          <w:rFonts w:cs="Arial"/>
          <w:szCs w:val="21"/>
        </w:rPr>
        <w:t xml:space="preserve"> team members. Thereafter, </w:t>
      </w:r>
      <w:r w:rsidRPr="00943270">
        <w:rPr>
          <w:rFonts w:cs="Arial"/>
          <w:szCs w:val="21"/>
        </w:rPr>
        <w:t xml:space="preserve">a few times </w:t>
      </w:r>
      <w:r w:rsidR="004C2194" w:rsidRPr="00943270">
        <w:rPr>
          <w:rFonts w:cs="Arial"/>
          <w:szCs w:val="21"/>
        </w:rPr>
        <w:t>the team split in two and conduct</w:t>
      </w:r>
      <w:r w:rsidRPr="00943270">
        <w:rPr>
          <w:rFonts w:cs="Arial"/>
          <w:szCs w:val="21"/>
        </w:rPr>
        <w:t>ed</w:t>
      </w:r>
      <w:r w:rsidR="004C2194" w:rsidRPr="00943270">
        <w:rPr>
          <w:rFonts w:cs="Arial"/>
          <w:szCs w:val="21"/>
        </w:rPr>
        <w:t xml:space="preserve"> interviews on a parallel trail, as far as feasible in terms of interviewee availability, logistics and translation. In the evening, notes </w:t>
      </w:r>
      <w:r w:rsidRPr="00943270">
        <w:rPr>
          <w:rFonts w:cs="Arial"/>
          <w:szCs w:val="21"/>
        </w:rPr>
        <w:t>were</w:t>
      </w:r>
      <w:r w:rsidR="004C2194" w:rsidRPr="00943270">
        <w:rPr>
          <w:rFonts w:cs="Arial"/>
          <w:szCs w:val="21"/>
        </w:rPr>
        <w:t xml:space="preserve"> shared, to ensure all are informed on the latest findings.</w:t>
      </w:r>
    </w:p>
    <w:p w14:paraId="4CDD931D" w14:textId="5D0F8BC1" w:rsidR="004C2194" w:rsidRPr="00943270" w:rsidRDefault="004C2194" w:rsidP="006C231E">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Through a balanced document and stakeholder selection in consultation with UN Women, the evaluation team </w:t>
      </w:r>
      <w:r w:rsidR="00753BAE" w:rsidRPr="00943270">
        <w:rPr>
          <w:rFonts w:cs="Arial"/>
          <w:szCs w:val="21"/>
        </w:rPr>
        <w:t>tried</w:t>
      </w:r>
      <w:r w:rsidRPr="00943270">
        <w:rPr>
          <w:rFonts w:cs="Arial"/>
          <w:szCs w:val="21"/>
        </w:rPr>
        <w:t xml:space="preserve"> to cover as many stakeholders as possible from various backgrounds; it </w:t>
      </w:r>
      <w:r w:rsidR="00753BAE" w:rsidRPr="00943270">
        <w:rPr>
          <w:rFonts w:cs="Arial"/>
          <w:szCs w:val="21"/>
        </w:rPr>
        <w:t>was</w:t>
      </w:r>
      <w:r w:rsidRPr="00943270">
        <w:rPr>
          <w:rFonts w:cs="Arial"/>
          <w:szCs w:val="21"/>
        </w:rPr>
        <w:t xml:space="preserve"> ensured that all UN Women impact areas </w:t>
      </w:r>
      <w:r w:rsidR="00753BAE" w:rsidRPr="00943270">
        <w:rPr>
          <w:rFonts w:cs="Arial"/>
          <w:szCs w:val="21"/>
        </w:rPr>
        <w:t>received</w:t>
      </w:r>
      <w:r w:rsidRPr="00943270">
        <w:rPr>
          <w:rFonts w:cs="Arial"/>
          <w:szCs w:val="21"/>
        </w:rPr>
        <w:t xml:space="preserve"> similar attention, and that normative, coordination and programmatic work </w:t>
      </w:r>
      <w:r w:rsidR="00753BAE" w:rsidRPr="00943270">
        <w:rPr>
          <w:rFonts w:cs="Arial"/>
          <w:szCs w:val="21"/>
        </w:rPr>
        <w:t>were</w:t>
      </w:r>
      <w:r w:rsidRPr="00943270">
        <w:rPr>
          <w:rFonts w:cs="Arial"/>
          <w:szCs w:val="21"/>
        </w:rPr>
        <w:t xml:space="preserve"> addressed.</w:t>
      </w:r>
      <w:r w:rsidR="00943270" w:rsidRPr="00943270">
        <w:rPr>
          <w:rFonts w:cs="Arial"/>
          <w:szCs w:val="21"/>
        </w:rPr>
        <w:t xml:space="preserve"> </w:t>
      </w:r>
      <w:r w:rsidR="00856A63">
        <w:rPr>
          <w:rFonts w:cs="Arial"/>
          <w:szCs w:val="21"/>
        </w:rPr>
        <w:t>All</w:t>
      </w:r>
      <w:r w:rsidR="00856A63" w:rsidRPr="00943270">
        <w:rPr>
          <w:rFonts w:cs="Arial"/>
          <w:szCs w:val="21"/>
        </w:rPr>
        <w:t xml:space="preserve"> </w:t>
      </w:r>
      <w:r w:rsidRPr="00943270">
        <w:rPr>
          <w:rFonts w:cs="Arial"/>
          <w:szCs w:val="21"/>
        </w:rPr>
        <w:t xml:space="preserve">interviews </w:t>
      </w:r>
      <w:r w:rsidR="00753BAE" w:rsidRPr="00943270">
        <w:rPr>
          <w:rFonts w:cs="Arial"/>
          <w:szCs w:val="21"/>
        </w:rPr>
        <w:t>wer</w:t>
      </w:r>
      <w:r w:rsidRPr="00943270">
        <w:rPr>
          <w:rFonts w:cs="Arial"/>
          <w:szCs w:val="21"/>
        </w:rPr>
        <w:t xml:space="preserve">e Key Informant Interviews (KIIs). </w:t>
      </w:r>
      <w:r w:rsidR="00753BAE" w:rsidRPr="00943270">
        <w:rPr>
          <w:rFonts w:cs="Arial"/>
          <w:szCs w:val="21"/>
        </w:rPr>
        <w:t>F</w:t>
      </w:r>
      <w:r w:rsidRPr="00943270">
        <w:rPr>
          <w:rFonts w:cs="Arial"/>
          <w:szCs w:val="21"/>
        </w:rPr>
        <w:t xml:space="preserve">ocus group discussions (FGD) </w:t>
      </w:r>
      <w:r w:rsidR="00753BAE" w:rsidRPr="00943270">
        <w:rPr>
          <w:rFonts w:cs="Arial"/>
          <w:szCs w:val="21"/>
        </w:rPr>
        <w:t>were envisaged, but could not be organised</w:t>
      </w:r>
      <w:r w:rsidRPr="00943270">
        <w:rPr>
          <w:rFonts w:cs="Arial"/>
          <w:szCs w:val="21"/>
        </w:rPr>
        <w:t xml:space="preserve">. </w:t>
      </w:r>
    </w:p>
    <w:p w14:paraId="6B6195C6" w14:textId="7811E640" w:rsidR="004C2194" w:rsidRPr="00943270"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All information collected from interviews </w:t>
      </w:r>
      <w:r w:rsidR="00B20E50" w:rsidRPr="00943270">
        <w:rPr>
          <w:rFonts w:cs="Arial"/>
          <w:szCs w:val="21"/>
        </w:rPr>
        <w:t>was</w:t>
      </w:r>
      <w:r w:rsidRPr="00943270">
        <w:rPr>
          <w:rFonts w:cs="Arial"/>
          <w:szCs w:val="21"/>
        </w:rPr>
        <w:t xml:space="preserve"> treated as confidential, and respondents </w:t>
      </w:r>
      <w:r w:rsidR="00B20E50" w:rsidRPr="00943270">
        <w:rPr>
          <w:rFonts w:cs="Arial"/>
          <w:szCs w:val="21"/>
        </w:rPr>
        <w:t>wer</w:t>
      </w:r>
      <w:r w:rsidRPr="00943270">
        <w:rPr>
          <w:rFonts w:cs="Arial"/>
          <w:szCs w:val="21"/>
        </w:rPr>
        <w:t xml:space="preserve">e informed about the confidentiality at the onset of each interview. Information </w:t>
      </w:r>
      <w:r w:rsidR="00B20E50" w:rsidRPr="00943270">
        <w:rPr>
          <w:rFonts w:cs="Arial"/>
          <w:szCs w:val="21"/>
        </w:rPr>
        <w:t>was</w:t>
      </w:r>
      <w:r w:rsidRPr="00943270">
        <w:rPr>
          <w:rFonts w:cs="Arial"/>
          <w:szCs w:val="21"/>
        </w:rPr>
        <w:t xml:space="preserve"> used solely for facilitation of the analysis. Respondents </w:t>
      </w:r>
      <w:r w:rsidR="00B20E50" w:rsidRPr="00943270">
        <w:rPr>
          <w:rFonts w:cs="Arial"/>
          <w:szCs w:val="21"/>
        </w:rPr>
        <w:t>were</w:t>
      </w:r>
      <w:r w:rsidR="003C6193">
        <w:rPr>
          <w:rFonts w:cs="Arial"/>
          <w:szCs w:val="21"/>
        </w:rPr>
        <w:t xml:space="preserve"> never</w:t>
      </w:r>
      <w:r w:rsidRPr="00943270">
        <w:rPr>
          <w:rFonts w:cs="Arial"/>
          <w:szCs w:val="21"/>
        </w:rPr>
        <w:t xml:space="preserve"> quoted in the report without their permission.</w:t>
      </w:r>
    </w:p>
    <w:p w14:paraId="19BBCFC2" w14:textId="757597BC" w:rsidR="004C2194" w:rsidRPr="00943270"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team </w:t>
      </w:r>
      <w:r w:rsidR="00B20E50" w:rsidRPr="00943270">
        <w:rPr>
          <w:rFonts w:cs="Arial"/>
          <w:szCs w:val="21"/>
        </w:rPr>
        <w:t>based</w:t>
      </w:r>
      <w:r w:rsidRPr="00943270">
        <w:rPr>
          <w:rFonts w:cs="Arial"/>
          <w:szCs w:val="21"/>
        </w:rPr>
        <w:t xml:space="preserve"> their approach on existing evaluation guidelines from UN Women, UNEG and other UN agencies, including the Human Rights and Gender Equality (HRGE) handbook</w:t>
      </w:r>
      <w:r w:rsidRPr="00943270">
        <w:rPr>
          <w:rFonts w:cs="Arial"/>
          <w:szCs w:val="21"/>
          <w:vertAlign w:val="superscript"/>
        </w:rPr>
        <w:footnoteReference w:id="64"/>
      </w:r>
      <w:r w:rsidRPr="00943270">
        <w:rPr>
          <w:rFonts w:cs="Arial"/>
          <w:szCs w:val="21"/>
        </w:rPr>
        <w:t xml:space="preserve"> and the Socio-Economic and Gender Analysis for Emergency (SEAGA) guidelines</w:t>
      </w:r>
      <w:r w:rsidRPr="00943270">
        <w:rPr>
          <w:rFonts w:cs="Arial"/>
          <w:szCs w:val="21"/>
          <w:vertAlign w:val="superscript"/>
        </w:rPr>
        <w:footnoteReference w:id="65"/>
      </w:r>
      <w:r w:rsidR="002775D2" w:rsidRPr="00943270">
        <w:rPr>
          <w:rFonts w:cs="Arial"/>
          <w:szCs w:val="21"/>
        </w:rPr>
        <w:t>. The evaluator</w:t>
      </w:r>
      <w:r w:rsidRPr="00943270">
        <w:rPr>
          <w:rFonts w:cs="Arial"/>
          <w:szCs w:val="21"/>
        </w:rPr>
        <w:t>s consider</w:t>
      </w:r>
      <w:r w:rsidR="002775D2" w:rsidRPr="00943270">
        <w:rPr>
          <w:rFonts w:cs="Arial"/>
          <w:szCs w:val="21"/>
        </w:rPr>
        <w:t>ed</w:t>
      </w:r>
      <w:r w:rsidRPr="00943270">
        <w:rPr>
          <w:rFonts w:cs="Arial"/>
          <w:szCs w:val="21"/>
        </w:rPr>
        <w:t xml:space="preserve"> the main cultural, religious, social and economic differences when analysing the contributions of UN Women. Ethical considerations of respondents </w:t>
      </w:r>
      <w:r w:rsidR="002775D2" w:rsidRPr="00943270">
        <w:rPr>
          <w:rFonts w:cs="Arial"/>
          <w:szCs w:val="21"/>
        </w:rPr>
        <w:t>wer</w:t>
      </w:r>
      <w:r w:rsidRPr="00943270">
        <w:rPr>
          <w:rFonts w:cs="Arial"/>
          <w:szCs w:val="21"/>
        </w:rPr>
        <w:t>e of utmost priority in determining the most appropriate m</w:t>
      </w:r>
      <w:r w:rsidR="002775D2" w:rsidRPr="00943270">
        <w:rPr>
          <w:rFonts w:cs="Arial"/>
          <w:szCs w:val="21"/>
        </w:rPr>
        <w:t>ethods and their implementation</w:t>
      </w:r>
      <w:r w:rsidRPr="00943270">
        <w:rPr>
          <w:rFonts w:cs="Arial"/>
          <w:szCs w:val="21"/>
        </w:rPr>
        <w:t xml:space="preserve">. </w:t>
      </w:r>
    </w:p>
    <w:p w14:paraId="551DFEA5" w14:textId="5FECAF1A" w:rsidR="004C2194" w:rsidRPr="00943270"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team </w:t>
      </w:r>
      <w:r w:rsidR="002775D2" w:rsidRPr="00943270">
        <w:rPr>
          <w:rFonts w:cs="Arial"/>
          <w:szCs w:val="21"/>
        </w:rPr>
        <w:t>made</w:t>
      </w:r>
      <w:r w:rsidRPr="00943270">
        <w:rPr>
          <w:rFonts w:cs="Arial"/>
          <w:szCs w:val="21"/>
        </w:rPr>
        <w:t xml:space="preserve"> use of the UNEG Ethical Guidelines for Evaluation</w:t>
      </w:r>
      <w:r w:rsidRPr="00943270">
        <w:rPr>
          <w:rFonts w:cs="Arial"/>
          <w:szCs w:val="21"/>
          <w:vertAlign w:val="superscript"/>
        </w:rPr>
        <w:footnoteReference w:id="66"/>
      </w:r>
      <w:r w:rsidR="002775D2" w:rsidRPr="00943270">
        <w:rPr>
          <w:rFonts w:cs="Arial"/>
          <w:szCs w:val="21"/>
        </w:rPr>
        <w:t xml:space="preserve">. </w:t>
      </w:r>
      <w:r w:rsidRPr="00943270">
        <w:rPr>
          <w:rFonts w:cs="Arial"/>
          <w:szCs w:val="21"/>
        </w:rPr>
        <w:t xml:space="preserve">Source protection </w:t>
      </w:r>
      <w:r w:rsidR="002775D2" w:rsidRPr="00943270">
        <w:rPr>
          <w:rFonts w:cs="Arial"/>
          <w:szCs w:val="21"/>
        </w:rPr>
        <w:t>was</w:t>
      </w:r>
      <w:r w:rsidRPr="00943270">
        <w:rPr>
          <w:rFonts w:cs="Arial"/>
          <w:szCs w:val="21"/>
        </w:rPr>
        <w:t xml:space="preserve"> guaranteed to respondents and for transparency purpose, no UN Women staff </w:t>
      </w:r>
      <w:r w:rsidR="002775D2" w:rsidRPr="00943270">
        <w:rPr>
          <w:rFonts w:cs="Arial"/>
          <w:szCs w:val="21"/>
        </w:rPr>
        <w:t>was</w:t>
      </w:r>
      <w:r w:rsidRPr="00943270">
        <w:rPr>
          <w:rFonts w:cs="Arial"/>
          <w:szCs w:val="21"/>
        </w:rPr>
        <w:t xml:space="preserve"> present in interviews. Information collection methods, sources and questions </w:t>
      </w:r>
      <w:r w:rsidR="002775D2" w:rsidRPr="00943270">
        <w:rPr>
          <w:rFonts w:cs="Arial"/>
          <w:szCs w:val="21"/>
        </w:rPr>
        <w:t>were</w:t>
      </w:r>
      <w:r w:rsidRPr="00943270">
        <w:rPr>
          <w:rFonts w:cs="Arial"/>
          <w:szCs w:val="21"/>
        </w:rPr>
        <w:t xml:space="preserve"> identified that facilitate a balanced view regarding gender, age and ethnic background of beneficiaries. Use </w:t>
      </w:r>
      <w:r w:rsidR="002775D2" w:rsidRPr="00943270">
        <w:rPr>
          <w:rFonts w:cs="Arial"/>
          <w:szCs w:val="21"/>
        </w:rPr>
        <w:t>was</w:t>
      </w:r>
      <w:r w:rsidRPr="00943270">
        <w:rPr>
          <w:rFonts w:cs="Arial"/>
          <w:szCs w:val="21"/>
        </w:rPr>
        <w:t xml:space="preserve"> made of existing UNEG guidance on incorporating gender and human rights. The evaluation </w:t>
      </w:r>
      <w:r w:rsidR="003C6193">
        <w:rPr>
          <w:rFonts w:cs="Arial"/>
          <w:szCs w:val="21"/>
        </w:rPr>
        <w:t>was</w:t>
      </w:r>
      <w:r w:rsidRPr="00943270">
        <w:rPr>
          <w:rFonts w:cs="Arial"/>
          <w:szCs w:val="21"/>
        </w:rPr>
        <w:t xml:space="preserve"> carried out following the UN Women Country Portfolio Evaluation Guidance</w:t>
      </w:r>
      <w:r w:rsidR="002775D2" w:rsidRPr="00943270">
        <w:rPr>
          <w:rStyle w:val="FootnoteReference"/>
          <w:rFonts w:cs="Arial"/>
          <w:szCs w:val="21"/>
        </w:rPr>
        <w:footnoteReference w:id="67"/>
      </w:r>
      <w:r w:rsidRPr="00943270">
        <w:rPr>
          <w:rFonts w:cs="Arial"/>
          <w:szCs w:val="21"/>
        </w:rPr>
        <w:t>. Once finalized the evaluation report will be quality-assessed based on the UN Women Global Evaluation Reports Assessment and Analysis System (GERAAS)</w:t>
      </w:r>
      <w:r w:rsidR="002775D2" w:rsidRPr="00943270">
        <w:rPr>
          <w:rStyle w:val="FootnoteReference"/>
          <w:rFonts w:cs="Arial"/>
          <w:szCs w:val="21"/>
        </w:rPr>
        <w:footnoteReference w:id="68"/>
      </w:r>
      <w:r w:rsidRPr="00943270">
        <w:rPr>
          <w:rFonts w:cs="Arial"/>
          <w:szCs w:val="21"/>
        </w:rPr>
        <w:t>.</w:t>
      </w:r>
    </w:p>
    <w:p w14:paraId="7ABEF07B" w14:textId="773FD115" w:rsidR="004C2194" w:rsidRPr="00943270"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evaluations </w:t>
      </w:r>
      <w:r w:rsidR="002775D2" w:rsidRPr="00943270">
        <w:rPr>
          <w:rFonts w:cs="Arial"/>
          <w:szCs w:val="21"/>
        </w:rPr>
        <w:t>applied</w:t>
      </w:r>
      <w:r w:rsidRPr="00943270">
        <w:rPr>
          <w:rFonts w:cs="Arial"/>
          <w:szCs w:val="21"/>
        </w:rPr>
        <w:t xml:space="preserve"> a gender responsive approach to the assessment of the contribution of UN Women to development effectiveness. The team </w:t>
      </w:r>
      <w:r w:rsidR="002775D2" w:rsidRPr="00943270">
        <w:rPr>
          <w:rFonts w:cs="Arial"/>
          <w:szCs w:val="21"/>
        </w:rPr>
        <w:t>identified</w:t>
      </w:r>
      <w:r w:rsidRPr="00943270">
        <w:rPr>
          <w:rFonts w:cs="Arial"/>
          <w:szCs w:val="21"/>
        </w:rPr>
        <w:t xml:space="preserve"> expected and unexpected changes in target and affected groups. The evaluation team </w:t>
      </w:r>
      <w:r w:rsidR="002775D2" w:rsidRPr="00943270">
        <w:rPr>
          <w:rFonts w:cs="Arial"/>
          <w:szCs w:val="21"/>
        </w:rPr>
        <w:t>also applied</w:t>
      </w:r>
      <w:r w:rsidRPr="00943270">
        <w:rPr>
          <w:rFonts w:cs="Arial"/>
          <w:szCs w:val="21"/>
        </w:rPr>
        <w:t xml:space="preserve"> </w:t>
      </w:r>
      <w:r w:rsidRPr="00943270">
        <w:rPr>
          <w:rFonts w:cs="Arial"/>
          <w:szCs w:val="21"/>
        </w:rPr>
        <w:lastRenderedPageBreak/>
        <w:t>the Women’s Empowerment Framework</w:t>
      </w:r>
      <w:r w:rsidRPr="00943270">
        <w:rPr>
          <w:rFonts w:cs="Arial"/>
          <w:szCs w:val="21"/>
          <w:vertAlign w:val="superscript"/>
        </w:rPr>
        <w:footnoteReference w:id="69"/>
      </w:r>
      <w:r w:rsidR="002775D2" w:rsidRPr="00943270">
        <w:rPr>
          <w:rFonts w:cs="Arial"/>
          <w:szCs w:val="21"/>
        </w:rPr>
        <w:t xml:space="preserve"> t</w:t>
      </w:r>
      <w:r w:rsidRPr="00943270">
        <w:rPr>
          <w:rFonts w:cs="Arial"/>
          <w:szCs w:val="21"/>
        </w:rPr>
        <w:t>o conceptualize the process of empowerment and frame progressive steps towards increasing equality.</w:t>
      </w:r>
    </w:p>
    <w:p w14:paraId="33DB85B2" w14:textId="70D303BE" w:rsidR="000533F1" w:rsidRPr="00943270"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 number of constraints and limitations </w:t>
      </w:r>
      <w:r w:rsidR="002775D2" w:rsidRPr="00943270">
        <w:rPr>
          <w:rFonts w:cs="Arial"/>
          <w:szCs w:val="21"/>
        </w:rPr>
        <w:t>were met</w:t>
      </w:r>
      <w:r w:rsidRPr="00943270">
        <w:rPr>
          <w:rFonts w:cs="Arial"/>
          <w:szCs w:val="21"/>
        </w:rPr>
        <w:t xml:space="preserve">. </w:t>
      </w:r>
      <w:r w:rsidR="000533F1" w:rsidRPr="00943270">
        <w:rPr>
          <w:rFonts w:cs="Arial"/>
          <w:szCs w:val="21"/>
        </w:rPr>
        <w:t>The span of time available for the field mission was relatively limited. This also limited the number of interviews that could be conducted; moreover, some interviewees were simply not available in that specific ten working days.</w:t>
      </w:r>
      <w:r w:rsidR="001C1C01">
        <w:rPr>
          <w:rFonts w:cs="Arial"/>
          <w:szCs w:val="21"/>
        </w:rPr>
        <w:t xml:space="preserve"> </w:t>
      </w:r>
      <w:r w:rsidR="00664F2A" w:rsidRPr="00943270">
        <w:rPr>
          <w:rFonts w:cs="Arial"/>
          <w:szCs w:val="21"/>
        </w:rPr>
        <w:t xml:space="preserve">Most of the staff in the CO had only been working for UN Women for a short time. As a result, institutional memory was very limited and it appeared difficult to obtain reliable information from 2014 and 2015, apart from a few key documents. </w:t>
      </w:r>
      <w:r w:rsidR="000533F1" w:rsidRPr="00943270">
        <w:rPr>
          <w:rFonts w:cs="Arial"/>
          <w:szCs w:val="21"/>
        </w:rPr>
        <w:t>The number of CO staff was limited</w:t>
      </w:r>
      <w:r w:rsidR="00664F2A" w:rsidRPr="00943270">
        <w:rPr>
          <w:rFonts w:cs="Arial"/>
          <w:szCs w:val="21"/>
        </w:rPr>
        <w:t xml:space="preserve"> at the time of evaluation</w:t>
      </w:r>
      <w:r w:rsidR="000533F1" w:rsidRPr="00943270">
        <w:rPr>
          <w:rFonts w:cs="Arial"/>
          <w:szCs w:val="21"/>
        </w:rPr>
        <w:t xml:space="preserve"> and the staff was overwhelmed with tasks. As a result, though staff members were helpful and did the best they could, it was difficult for the evaluation team to obtain the required support in organising meetings and logistics; finally, they had to arrange for many meetings by themselves, which was time-consuming. Due to sickness, duty travel and workload, it was difficult to find staff members available for interviews </w:t>
      </w:r>
    </w:p>
    <w:p w14:paraId="1BF20907" w14:textId="77777777" w:rsidR="00D22EBC" w:rsidRDefault="004C219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Assessing attribution of interventions of UN Women and partners to certain changes </w:t>
      </w:r>
      <w:r w:rsidR="002775D2" w:rsidRPr="00943270">
        <w:rPr>
          <w:rFonts w:cs="Arial"/>
          <w:szCs w:val="21"/>
        </w:rPr>
        <w:t>was</w:t>
      </w:r>
      <w:r w:rsidRPr="00943270">
        <w:rPr>
          <w:rFonts w:cs="Arial"/>
          <w:szCs w:val="21"/>
        </w:rPr>
        <w:t xml:space="preserve"> complicated, </w:t>
      </w:r>
      <w:r w:rsidR="006C231E" w:rsidRPr="00943270">
        <w:rPr>
          <w:rFonts w:cs="Arial"/>
          <w:szCs w:val="21"/>
        </w:rPr>
        <w:t>since</w:t>
      </w:r>
      <w:r w:rsidRPr="00943270">
        <w:rPr>
          <w:rFonts w:cs="Arial"/>
          <w:szCs w:val="21"/>
        </w:rPr>
        <w:t xml:space="preserve"> different actors and circumstances contribute</w:t>
      </w:r>
      <w:r w:rsidR="002775D2" w:rsidRPr="00943270">
        <w:rPr>
          <w:rFonts w:cs="Arial"/>
          <w:szCs w:val="21"/>
        </w:rPr>
        <w:t>d</w:t>
      </w:r>
      <w:r w:rsidRPr="00943270">
        <w:rPr>
          <w:rFonts w:cs="Arial"/>
          <w:szCs w:val="21"/>
        </w:rPr>
        <w:t xml:space="preserve"> to these changes. </w:t>
      </w:r>
    </w:p>
    <w:p w14:paraId="0F2046DB" w14:textId="5044FF5F" w:rsidR="002775D2" w:rsidRPr="00943270" w:rsidRDefault="002775D2"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team could only conduct interviews in Khartoum and was not able to meet any beneficiaries. An effort was made to travel to Darfur. The team was informed however, that the application process for approval to go to Darfur could only start upon arrival of the international team member in Sudan, and since this approval took ten days, there was insufficient time. The team tried to conduct telephone and Skype interviews with stakeholders and UN Women Staff members outside of Khartoum, but the quality of the telephone lines made it very difficult to have a meaningful exchange.</w:t>
      </w:r>
    </w:p>
    <w:p w14:paraId="36BA5497" w14:textId="0AA46A48" w:rsidR="00B93290" w:rsidRPr="00D22EBC" w:rsidRDefault="00D22EBC" w:rsidP="00D22EBC">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I</w:t>
      </w:r>
      <w:r w:rsidRPr="00943270">
        <w:rPr>
          <w:rFonts w:cs="Arial"/>
          <w:szCs w:val="21"/>
        </w:rPr>
        <w:t>nterviewees did not always avail of extensive information. In some cases, envisaged interviewees were reluctant to meet with the team; at times they simply did not answer the phone or did not respond or revert as per agreement.</w:t>
      </w:r>
      <w:r>
        <w:rPr>
          <w:rFonts w:cs="Arial"/>
          <w:szCs w:val="21"/>
        </w:rPr>
        <w:t xml:space="preserve"> </w:t>
      </w:r>
      <w:r w:rsidR="004C2194" w:rsidRPr="00D22EBC">
        <w:rPr>
          <w:rFonts w:cs="Arial"/>
          <w:szCs w:val="21"/>
        </w:rPr>
        <w:t xml:space="preserve">Reliability of statements in interviews may at times </w:t>
      </w:r>
      <w:r w:rsidR="002775D2" w:rsidRPr="00D22EBC">
        <w:rPr>
          <w:rFonts w:cs="Arial"/>
          <w:szCs w:val="21"/>
        </w:rPr>
        <w:t>have been</w:t>
      </w:r>
      <w:r w:rsidR="004C2194" w:rsidRPr="00D22EBC">
        <w:rPr>
          <w:rFonts w:cs="Arial"/>
          <w:szCs w:val="21"/>
        </w:rPr>
        <w:t xml:space="preserve"> sub-optimal, since partners tend</w:t>
      </w:r>
      <w:r w:rsidR="00C9041A" w:rsidRPr="00D22EBC">
        <w:rPr>
          <w:rFonts w:cs="Arial"/>
          <w:szCs w:val="21"/>
        </w:rPr>
        <w:t>ed</w:t>
      </w:r>
      <w:r w:rsidR="004C2194" w:rsidRPr="00D22EBC">
        <w:rPr>
          <w:rFonts w:cs="Arial"/>
          <w:szCs w:val="21"/>
        </w:rPr>
        <w:t xml:space="preserve"> to give socially acceptable or convenient replies. Moreover, </w:t>
      </w:r>
      <w:r w:rsidR="002775D2" w:rsidRPr="00D22EBC">
        <w:rPr>
          <w:rFonts w:cs="Arial"/>
          <w:szCs w:val="21"/>
        </w:rPr>
        <w:t>some staff members of partner organisations had left the organisation</w:t>
      </w:r>
      <w:r w:rsidR="004C2194" w:rsidRPr="00D22EBC">
        <w:rPr>
          <w:rFonts w:cs="Arial"/>
          <w:szCs w:val="21"/>
        </w:rPr>
        <w:t xml:space="preserve">, taking with them a part of the institutional memory. Since the size of UN Women’s programme has decreased and some impact areas are no longer pursued, it </w:t>
      </w:r>
      <w:r w:rsidR="002775D2" w:rsidRPr="00D22EBC">
        <w:rPr>
          <w:rFonts w:cs="Arial"/>
          <w:szCs w:val="21"/>
        </w:rPr>
        <w:t>was even</w:t>
      </w:r>
      <w:r w:rsidR="004C2194" w:rsidRPr="00D22EBC">
        <w:rPr>
          <w:rFonts w:cs="Arial"/>
          <w:szCs w:val="21"/>
        </w:rPr>
        <w:t xml:space="preserve"> more difficult</w:t>
      </w:r>
      <w:r w:rsidR="002775D2" w:rsidRPr="00D22EBC">
        <w:rPr>
          <w:rFonts w:cs="Arial"/>
          <w:szCs w:val="21"/>
        </w:rPr>
        <w:t xml:space="preserve"> than usual</w:t>
      </w:r>
      <w:r w:rsidR="004C2194" w:rsidRPr="00D22EBC">
        <w:rPr>
          <w:rFonts w:cs="Arial"/>
          <w:szCs w:val="21"/>
        </w:rPr>
        <w:t xml:space="preserve"> to identify the former partners and find them willing and able to dedicate time to an interview. Using multiple sources of information from various backgrounds should also minimalize these issues.</w:t>
      </w:r>
    </w:p>
    <w:p w14:paraId="074CBF1B" w14:textId="13959880" w:rsidR="00115D19" w:rsidRPr="00943270" w:rsidRDefault="00B93290" w:rsidP="001C1C01">
      <w:pPr>
        <w:pStyle w:val="Heading1"/>
        <w:numPr>
          <w:ilvl w:val="0"/>
          <w:numId w:val="2"/>
        </w:numPr>
        <w:spacing w:before="240"/>
        <w:rPr>
          <w:color w:val="336699"/>
        </w:rPr>
      </w:pPr>
      <w:bookmarkStart w:id="77" w:name="_Toc282852107"/>
      <w:bookmarkStart w:id="78" w:name="_Toc297285414"/>
      <w:bookmarkStart w:id="79" w:name="_Toc311370160"/>
      <w:bookmarkStart w:id="80" w:name="_Toc343335870"/>
      <w:bookmarkEnd w:id="76"/>
      <w:r w:rsidRPr="00943270">
        <w:rPr>
          <w:color w:val="336699"/>
        </w:rPr>
        <w:t>Findings</w:t>
      </w:r>
      <w:bookmarkEnd w:id="77"/>
      <w:bookmarkEnd w:id="78"/>
      <w:bookmarkEnd w:id="79"/>
      <w:bookmarkEnd w:id="80"/>
    </w:p>
    <w:p w14:paraId="0A0C5DF7" w14:textId="47EAFD8D" w:rsidR="00055023" w:rsidRPr="00943270" w:rsidRDefault="00055023" w:rsidP="00BC14D8">
      <w:pPr>
        <w:pStyle w:val="Heading2"/>
        <w:rPr>
          <w:color w:val="336699"/>
        </w:rPr>
      </w:pPr>
      <w:bookmarkStart w:id="81" w:name="_Toc343335871"/>
      <w:r w:rsidRPr="00943270">
        <w:rPr>
          <w:color w:val="336699"/>
        </w:rPr>
        <w:t>7.1 Relevance</w:t>
      </w:r>
      <w:bookmarkEnd w:id="81"/>
    </w:p>
    <w:p w14:paraId="03E32C60" w14:textId="47F8805F" w:rsidR="003E4CAC" w:rsidRPr="00943270" w:rsidRDefault="00516C5E" w:rsidP="003E4CAC">
      <w:pPr>
        <w:pStyle w:val="Heading4"/>
        <w:spacing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3E4CAC" w:rsidRPr="00943270">
        <w:rPr>
          <w:rFonts w:ascii="Arial" w:hAnsi="Arial" w:cs="Arial"/>
          <w:i w:val="0"/>
          <w:color w:val="auto"/>
        </w:rPr>
        <w:t xml:space="preserve">UN Women’s portfolio was found relevant to </w:t>
      </w:r>
      <w:r w:rsidR="00F241A9" w:rsidRPr="00943270">
        <w:rPr>
          <w:rFonts w:ascii="Arial" w:hAnsi="Arial" w:cs="Arial"/>
          <w:i w:val="0"/>
          <w:color w:val="auto"/>
        </w:rPr>
        <w:t>national and international</w:t>
      </w:r>
      <w:r w:rsidR="003E4CAC" w:rsidRPr="00943270">
        <w:rPr>
          <w:rFonts w:ascii="Arial" w:hAnsi="Arial" w:cs="Arial"/>
          <w:i w:val="0"/>
          <w:color w:val="auto"/>
        </w:rPr>
        <w:t xml:space="preserve"> policies, strategies and legislation</w:t>
      </w:r>
      <w:r w:rsidR="00FD1BE3" w:rsidRPr="00943270">
        <w:rPr>
          <w:rFonts w:ascii="Arial" w:hAnsi="Arial" w:cs="Arial"/>
          <w:i w:val="0"/>
          <w:color w:val="auto"/>
        </w:rPr>
        <w:t>, but funding constraint hampers providing strong support</w:t>
      </w:r>
      <w:r w:rsidR="00C7710D" w:rsidRPr="00943270">
        <w:rPr>
          <w:rFonts w:ascii="Arial" w:hAnsi="Arial" w:cs="Arial"/>
          <w:i w:val="0"/>
          <w:color w:val="auto"/>
        </w:rPr>
        <w:t xml:space="preserve"> </w:t>
      </w:r>
      <w:r w:rsidR="001C1C01">
        <w:rPr>
          <w:rFonts w:ascii="Arial" w:hAnsi="Arial"/>
          <w:i w:val="0"/>
          <w:color w:val="auto"/>
        </w:rPr>
        <w:t>in all mandate</w:t>
      </w:r>
      <w:r w:rsidR="00FD1BE3" w:rsidRPr="001C1C01">
        <w:rPr>
          <w:rFonts w:ascii="Arial" w:hAnsi="Arial"/>
          <w:i w:val="0"/>
          <w:color w:val="auto"/>
        </w:rPr>
        <w:t xml:space="preserve"> area</w:t>
      </w:r>
      <w:r w:rsidR="001C1C01">
        <w:rPr>
          <w:rFonts w:ascii="Arial" w:hAnsi="Arial"/>
          <w:i w:val="0"/>
          <w:color w:val="auto"/>
        </w:rPr>
        <w:t>s</w:t>
      </w:r>
    </w:p>
    <w:p w14:paraId="2F154EB2" w14:textId="64D0295D" w:rsidR="00E24729" w:rsidRPr="00943270" w:rsidRDefault="00D55F3F" w:rsidP="001C1C01">
      <w:pPr>
        <w:pStyle w:val="ListParagraph"/>
        <w:spacing w:before="120" w:after="120" w:line="240" w:lineRule="auto"/>
        <w:ind w:left="0"/>
        <w:contextualSpacing w:val="0"/>
        <w:rPr>
          <w:rFonts w:cs="Arial"/>
          <w:szCs w:val="21"/>
        </w:rPr>
      </w:pPr>
      <w:r>
        <w:rPr>
          <w:rFonts w:cs="Arial"/>
          <w:szCs w:val="21"/>
        </w:rPr>
        <w:t xml:space="preserve">101. </w:t>
      </w:r>
      <w:r w:rsidR="00145C32" w:rsidRPr="00943270">
        <w:rPr>
          <w:rFonts w:cs="Arial"/>
          <w:szCs w:val="21"/>
        </w:rPr>
        <w:t>UN Women started its engagement in Sudan 2005 as UNIFEM, when Sudan and South Sudan were still part of one country. In 2011, UNIFEM transitioned to UN Women. From the beginning, UN Women’s portfolio has been well aligned to policies, strategies and legislations</w:t>
      </w:r>
      <w:r w:rsidR="00266184">
        <w:rPr>
          <w:rFonts w:cs="Arial"/>
          <w:szCs w:val="21"/>
        </w:rPr>
        <w:t xml:space="preserve"> of Sudan</w:t>
      </w:r>
      <w:r w:rsidR="00145C32" w:rsidRPr="00943270">
        <w:rPr>
          <w:rFonts w:cs="Arial"/>
          <w:szCs w:val="21"/>
        </w:rPr>
        <w:t xml:space="preserve"> as well as relevant overarching</w:t>
      </w:r>
      <w:r w:rsidR="00266184">
        <w:rPr>
          <w:rFonts w:cs="Arial"/>
          <w:szCs w:val="21"/>
        </w:rPr>
        <w:t xml:space="preserve"> regional and global</w:t>
      </w:r>
      <w:r w:rsidR="00145C32" w:rsidRPr="00943270">
        <w:rPr>
          <w:rFonts w:cs="Arial"/>
          <w:szCs w:val="21"/>
        </w:rPr>
        <w:t xml:space="preserve"> ones. Sudan is committed to a number of regional and global frameworks, </w:t>
      </w:r>
      <w:r w:rsidR="00266184">
        <w:rPr>
          <w:rFonts w:cs="Arial"/>
          <w:szCs w:val="21"/>
        </w:rPr>
        <w:t>including</w:t>
      </w:r>
      <w:r w:rsidR="00145C32" w:rsidRPr="00943270">
        <w:rPr>
          <w:rFonts w:cs="Arial"/>
          <w:szCs w:val="21"/>
        </w:rPr>
        <w:t xml:space="preserve"> the Universal Declaration on Human Rights. Sudan has signed the Protocol of the International Conference on the Great Lakes Region (ICGLR) on the Prevention and Suppression of Sexual Violence against Women and Children and the Goma </w:t>
      </w:r>
      <w:r w:rsidR="00145C32" w:rsidRPr="00943270">
        <w:rPr>
          <w:rFonts w:cs="Arial"/>
          <w:szCs w:val="21"/>
        </w:rPr>
        <w:lastRenderedPageBreak/>
        <w:t xml:space="preserve">Declaration, but is not a signatory to the Convention of Eliminating all forms of discrimination Against Women (CEDAW). The country has signed the Protocol to the African Charter on Human and Peoples’ Rights on the Rights of Women in Africa, but with six major reservations. </w:t>
      </w:r>
      <w:r w:rsidR="00E24729" w:rsidRPr="00943270">
        <w:rPr>
          <w:rFonts w:cs="Arial"/>
          <w:szCs w:val="21"/>
        </w:rPr>
        <w:t xml:space="preserve">Sudan had fully subscribed to the MDGs agenda (with MDG3 focusing on gender equality) and more recently, the Government has endorsed the Post 2015 Development Agenda (on Sustainable Development Goals (SDGs)), in which SDG 5 focuses on achieving gender equality. </w:t>
      </w:r>
    </w:p>
    <w:p w14:paraId="44D4995F" w14:textId="1103D593" w:rsidR="00F241A9" w:rsidRPr="003C0550" w:rsidRDefault="00F241A9" w:rsidP="003C0550">
      <w:pPr>
        <w:pStyle w:val="ListParagraph"/>
        <w:spacing w:before="120" w:after="120" w:line="240" w:lineRule="auto"/>
        <w:ind w:left="0"/>
        <w:contextualSpacing w:val="0"/>
        <w:rPr>
          <w:rFonts w:cs="Arial"/>
          <w:szCs w:val="21"/>
        </w:rPr>
      </w:pPr>
      <w:r w:rsidRPr="005C5182">
        <w:rPr>
          <w:rFonts w:cs="Arial"/>
          <w:szCs w:val="21"/>
        </w:rPr>
        <w:t xml:space="preserve">A number of key policy frameworks have been developed, but while these frameworks translate the Government commitments towards women’s empowerment and constitute important milestones, their implementation is weak and they are still to be matched with sustainable results and budget </w:t>
      </w:r>
      <w:r w:rsidRPr="00FD7E91">
        <w:rPr>
          <w:rFonts w:cs="Arial"/>
          <w:szCs w:val="21"/>
        </w:rPr>
        <w:t xml:space="preserve">allocations. </w:t>
      </w:r>
      <w:r w:rsidR="00266184" w:rsidRPr="003C0550">
        <w:rPr>
          <w:rFonts w:cs="Arial"/>
          <w:szCs w:val="21"/>
        </w:rPr>
        <w:fldChar w:fldCharType="begin"/>
      </w:r>
      <w:r w:rsidR="00266184" w:rsidRPr="003C0550">
        <w:rPr>
          <w:rFonts w:cs="Arial"/>
          <w:szCs w:val="21"/>
        </w:rPr>
        <w:instrText xml:space="preserve"> REF _Ref342762198 \h </w:instrText>
      </w:r>
      <w:r w:rsidR="00266184" w:rsidRPr="003C0550">
        <w:rPr>
          <w:rFonts w:cs="Arial"/>
          <w:szCs w:val="21"/>
        </w:rPr>
      </w:r>
      <w:r w:rsidR="00266184" w:rsidRPr="003C0550">
        <w:rPr>
          <w:rFonts w:cs="Arial"/>
          <w:szCs w:val="21"/>
        </w:rPr>
        <w:fldChar w:fldCharType="separate"/>
      </w:r>
      <w:r w:rsidR="00816677" w:rsidRPr="003C0550">
        <w:rPr>
          <w:rFonts w:cs="Arial"/>
          <w:szCs w:val="21"/>
        </w:rPr>
        <w:t>Table 7</w:t>
      </w:r>
      <w:r w:rsidR="00266184" w:rsidRPr="003C0550">
        <w:rPr>
          <w:rFonts w:cs="Arial"/>
          <w:szCs w:val="21"/>
        </w:rPr>
        <w:fldChar w:fldCharType="end"/>
      </w:r>
      <w:r w:rsidR="001C1C01" w:rsidRPr="003C0550">
        <w:rPr>
          <w:rFonts w:cs="Arial"/>
          <w:szCs w:val="21"/>
        </w:rPr>
        <w:t xml:space="preserve"> </w:t>
      </w:r>
      <w:r w:rsidR="000A1A77" w:rsidRPr="003C0550">
        <w:rPr>
          <w:rFonts w:cs="Arial"/>
          <w:szCs w:val="21"/>
        </w:rPr>
        <w:t>b</w:t>
      </w:r>
      <w:r w:rsidRPr="003C0550">
        <w:rPr>
          <w:rFonts w:cs="Arial"/>
          <w:szCs w:val="21"/>
        </w:rPr>
        <w:t>elow displays the most important policies and frameworks</w:t>
      </w:r>
      <w:r w:rsidR="00573DF6" w:rsidRPr="003C0550">
        <w:rPr>
          <w:rFonts w:cs="Arial"/>
          <w:szCs w:val="21"/>
        </w:rPr>
        <w:t xml:space="preserve"> per impact areas that they are most relevant to, but it should be stipulated that some of those are relevant to more than one area.</w:t>
      </w:r>
    </w:p>
    <w:p w14:paraId="5F35918D" w14:textId="55EEBF1F" w:rsidR="00573DF6" w:rsidRPr="00943270" w:rsidRDefault="00573DF6" w:rsidP="00762F02">
      <w:pPr>
        <w:pStyle w:val="Caption"/>
        <w:keepNext/>
        <w:spacing w:after="60"/>
        <w:rPr>
          <w:rFonts w:cs="Arial"/>
          <w:color w:val="auto"/>
          <w:sz w:val="19"/>
          <w:szCs w:val="19"/>
        </w:rPr>
      </w:pPr>
      <w:bookmarkStart w:id="82" w:name="_Ref342762198"/>
      <w:bookmarkStart w:id="83" w:name="_Toc343335897"/>
      <w:r w:rsidRPr="00943270">
        <w:rPr>
          <w:rFonts w:cs="Arial"/>
          <w:color w:val="auto"/>
          <w:sz w:val="19"/>
          <w:szCs w:val="19"/>
        </w:rPr>
        <w:t xml:space="preserve">Table </w:t>
      </w:r>
      <w:r w:rsidRPr="00943270">
        <w:rPr>
          <w:rFonts w:cs="Arial"/>
          <w:color w:val="auto"/>
          <w:sz w:val="19"/>
          <w:szCs w:val="19"/>
        </w:rPr>
        <w:fldChar w:fldCharType="begin"/>
      </w:r>
      <w:r w:rsidRPr="00943270">
        <w:rPr>
          <w:rFonts w:cs="Arial"/>
          <w:color w:val="auto"/>
          <w:sz w:val="19"/>
          <w:szCs w:val="19"/>
        </w:rPr>
        <w:instrText xml:space="preserve"> SEQ Table \* ARABIC </w:instrText>
      </w:r>
      <w:r w:rsidRPr="00943270">
        <w:rPr>
          <w:rFonts w:cs="Arial"/>
          <w:color w:val="auto"/>
          <w:sz w:val="19"/>
          <w:szCs w:val="19"/>
        </w:rPr>
        <w:fldChar w:fldCharType="separate"/>
      </w:r>
      <w:r w:rsidR="00E735DD">
        <w:rPr>
          <w:rFonts w:cs="Arial"/>
          <w:color w:val="auto"/>
          <w:sz w:val="19"/>
          <w:szCs w:val="19"/>
        </w:rPr>
        <w:t>7</w:t>
      </w:r>
      <w:r w:rsidRPr="00943270">
        <w:rPr>
          <w:rFonts w:cs="Arial"/>
          <w:color w:val="auto"/>
          <w:sz w:val="19"/>
          <w:szCs w:val="19"/>
        </w:rPr>
        <w:fldChar w:fldCharType="end"/>
      </w:r>
      <w:bookmarkEnd w:id="82"/>
      <w:r w:rsidRPr="00943270">
        <w:rPr>
          <w:rFonts w:cs="Arial"/>
          <w:color w:val="auto"/>
          <w:sz w:val="19"/>
          <w:szCs w:val="19"/>
        </w:rPr>
        <w:t>: National and international legislation, strategies, policies, and commitments, to which the SN was aligned</w:t>
      </w:r>
      <w:bookmarkEnd w:id="83"/>
    </w:p>
    <w:tbl>
      <w:tblPr>
        <w:tblStyle w:val="TableGrid"/>
        <w:tblW w:w="8415" w:type="dxa"/>
        <w:tblLook w:val="04A0" w:firstRow="1" w:lastRow="0" w:firstColumn="1" w:lastColumn="0" w:noHBand="0" w:noVBand="1"/>
      </w:tblPr>
      <w:tblGrid>
        <w:gridCol w:w="1200"/>
        <w:gridCol w:w="7215"/>
      </w:tblGrid>
      <w:tr w:rsidR="00573DF6" w:rsidRPr="00943270" w14:paraId="53C6BE5B" w14:textId="77777777" w:rsidTr="00573DF6">
        <w:trPr>
          <w:trHeight w:val="287"/>
        </w:trPr>
        <w:tc>
          <w:tcPr>
            <w:tcW w:w="1200" w:type="dxa"/>
            <w:tcBorders>
              <w:bottom w:val="single" w:sz="4" w:space="0" w:color="auto"/>
            </w:tcBorders>
            <w:shd w:val="clear" w:color="auto" w:fill="CCCCCC"/>
            <w:tcMar>
              <w:left w:w="51" w:type="dxa"/>
              <w:right w:w="28" w:type="dxa"/>
            </w:tcMar>
          </w:tcPr>
          <w:p w14:paraId="41CCEC9A" w14:textId="77777777" w:rsidR="00573DF6" w:rsidRPr="00943270" w:rsidRDefault="00573DF6" w:rsidP="00573DF6">
            <w:pPr>
              <w:rPr>
                <w:rFonts w:cs="Arial"/>
                <w:b/>
                <w:sz w:val="19"/>
                <w:szCs w:val="19"/>
              </w:rPr>
            </w:pPr>
            <w:r w:rsidRPr="00943270">
              <w:rPr>
                <w:rFonts w:cs="Arial"/>
                <w:b/>
                <w:sz w:val="19"/>
                <w:szCs w:val="19"/>
              </w:rPr>
              <w:t xml:space="preserve">Impact Area </w:t>
            </w:r>
          </w:p>
        </w:tc>
        <w:tc>
          <w:tcPr>
            <w:tcW w:w="7215" w:type="dxa"/>
            <w:tcBorders>
              <w:bottom w:val="single" w:sz="4" w:space="0" w:color="auto"/>
            </w:tcBorders>
            <w:shd w:val="clear" w:color="auto" w:fill="CCCCCC"/>
            <w:tcMar>
              <w:left w:w="51" w:type="dxa"/>
              <w:right w:w="28" w:type="dxa"/>
            </w:tcMar>
          </w:tcPr>
          <w:p w14:paraId="6D9DA4C3" w14:textId="77777777" w:rsidR="00573DF6" w:rsidRPr="00943270" w:rsidRDefault="00573DF6" w:rsidP="00573DF6">
            <w:pPr>
              <w:rPr>
                <w:rFonts w:cs="Arial"/>
                <w:b/>
                <w:sz w:val="19"/>
                <w:szCs w:val="19"/>
              </w:rPr>
            </w:pPr>
            <w:r w:rsidRPr="00943270">
              <w:rPr>
                <w:rFonts w:cs="Arial"/>
                <w:b/>
                <w:sz w:val="19"/>
                <w:szCs w:val="19"/>
              </w:rPr>
              <w:t>Policy/Strategic Framework</w:t>
            </w:r>
          </w:p>
        </w:tc>
      </w:tr>
      <w:tr w:rsidR="00573DF6" w:rsidRPr="00943270" w14:paraId="3529D6F7" w14:textId="77777777" w:rsidTr="00573DF6">
        <w:trPr>
          <w:trHeight w:val="431"/>
        </w:trPr>
        <w:tc>
          <w:tcPr>
            <w:tcW w:w="1200" w:type="dxa"/>
            <w:vMerge w:val="restart"/>
            <w:shd w:val="clear" w:color="auto" w:fill="auto"/>
            <w:tcMar>
              <w:left w:w="51" w:type="dxa"/>
              <w:right w:w="28" w:type="dxa"/>
            </w:tcMar>
          </w:tcPr>
          <w:p w14:paraId="0A818A18" w14:textId="77777777" w:rsidR="00573DF6" w:rsidRPr="00943270" w:rsidRDefault="00573DF6" w:rsidP="00573DF6">
            <w:pPr>
              <w:rPr>
                <w:rFonts w:cs="Arial"/>
                <w:b/>
                <w:sz w:val="19"/>
                <w:szCs w:val="19"/>
              </w:rPr>
            </w:pPr>
            <w:r w:rsidRPr="00943270">
              <w:rPr>
                <w:rFonts w:cs="Arial"/>
                <w:b/>
                <w:sz w:val="19"/>
                <w:szCs w:val="19"/>
              </w:rPr>
              <w:t>Overarching</w:t>
            </w:r>
          </w:p>
        </w:tc>
        <w:tc>
          <w:tcPr>
            <w:tcW w:w="7215" w:type="dxa"/>
            <w:shd w:val="clear" w:color="auto" w:fill="auto"/>
          </w:tcPr>
          <w:p w14:paraId="269B76D0" w14:textId="37920875" w:rsidR="00573DF6" w:rsidRPr="001C1C01" w:rsidRDefault="00573DF6" w:rsidP="001C1C01">
            <w:pPr>
              <w:rPr>
                <w:rFonts w:cs="Arial"/>
                <w:color w:val="000000" w:themeColor="text1"/>
                <w:sz w:val="19"/>
                <w:szCs w:val="19"/>
              </w:rPr>
            </w:pPr>
            <w:r w:rsidRPr="001C1C01">
              <w:rPr>
                <w:color w:val="000000" w:themeColor="text1"/>
                <w:sz w:val="19"/>
              </w:rPr>
              <w:t>CEDAW</w:t>
            </w:r>
            <w:r w:rsidR="001C1C01" w:rsidRPr="001C1C01">
              <w:rPr>
                <w:rFonts w:cs="Arial"/>
                <w:color w:val="000000" w:themeColor="text1"/>
                <w:sz w:val="19"/>
                <w:szCs w:val="19"/>
              </w:rPr>
              <w:t>,</w:t>
            </w:r>
            <w:r w:rsidRPr="001C1C01">
              <w:rPr>
                <w:rFonts w:cs="Arial"/>
                <w:color w:val="000000" w:themeColor="text1"/>
                <w:sz w:val="19"/>
                <w:szCs w:val="19"/>
              </w:rPr>
              <w:t xml:space="preserve"> Convention on the Rights of the Child, Universal Declaration on Human Rights, Universal Periodic Review, African Charter for Human and Peoples’ Rights</w:t>
            </w:r>
            <w:r w:rsidR="000D2CCF" w:rsidRPr="001C1C01">
              <w:rPr>
                <w:rFonts w:cs="Arial"/>
                <w:color w:val="000000" w:themeColor="text1"/>
                <w:sz w:val="19"/>
                <w:szCs w:val="19"/>
              </w:rPr>
              <w:t xml:space="preserve"> (Maputo Protocol)</w:t>
            </w:r>
            <w:r w:rsidRPr="001C1C01">
              <w:rPr>
                <w:rFonts w:cs="Arial"/>
                <w:color w:val="000000" w:themeColor="text1"/>
                <w:sz w:val="19"/>
                <w:szCs w:val="19"/>
              </w:rPr>
              <w:t>, Beijing Declaration and Platform for Action (1995), Post 2015 Development Agenda, African Charter on Human and Peoples’ Rights</w:t>
            </w:r>
            <w:r w:rsidR="000D2CCF" w:rsidRPr="001C1C01">
              <w:rPr>
                <w:rFonts w:cs="Arial"/>
                <w:color w:val="000000" w:themeColor="text1"/>
                <w:sz w:val="19"/>
                <w:szCs w:val="19"/>
              </w:rPr>
              <w:t>, Poverty Reduction Strategy Paper</w:t>
            </w:r>
            <w:r w:rsidR="001C1C01">
              <w:rPr>
                <w:rFonts w:cs="Arial"/>
                <w:color w:val="000000" w:themeColor="text1"/>
                <w:sz w:val="19"/>
                <w:szCs w:val="19"/>
              </w:rPr>
              <w:t xml:space="preserve"> </w:t>
            </w:r>
            <w:r w:rsidR="000D2CCF" w:rsidRPr="001C1C01">
              <w:rPr>
                <w:rFonts w:cs="Arial"/>
                <w:color w:val="000000" w:themeColor="text1"/>
                <w:sz w:val="19"/>
                <w:szCs w:val="19"/>
              </w:rPr>
              <w:t>(PRSP)</w:t>
            </w:r>
          </w:p>
        </w:tc>
      </w:tr>
      <w:tr w:rsidR="00573DF6" w:rsidRPr="00943270" w14:paraId="381022F4" w14:textId="77777777" w:rsidTr="00573DF6">
        <w:trPr>
          <w:trHeight w:val="233"/>
        </w:trPr>
        <w:tc>
          <w:tcPr>
            <w:tcW w:w="1200" w:type="dxa"/>
            <w:vMerge/>
            <w:shd w:val="clear" w:color="auto" w:fill="auto"/>
            <w:tcMar>
              <w:left w:w="51" w:type="dxa"/>
              <w:right w:w="28" w:type="dxa"/>
            </w:tcMar>
          </w:tcPr>
          <w:p w14:paraId="21288D8F" w14:textId="77777777" w:rsidR="00573DF6" w:rsidRPr="00943270" w:rsidRDefault="00573DF6" w:rsidP="00573DF6">
            <w:pPr>
              <w:rPr>
                <w:rFonts w:cs="Arial"/>
                <w:b/>
                <w:sz w:val="19"/>
                <w:szCs w:val="19"/>
              </w:rPr>
            </w:pPr>
          </w:p>
        </w:tc>
        <w:tc>
          <w:tcPr>
            <w:tcW w:w="7215" w:type="dxa"/>
            <w:shd w:val="clear" w:color="auto" w:fill="auto"/>
          </w:tcPr>
          <w:p w14:paraId="2BCB79E5" w14:textId="77777777" w:rsidR="00573DF6" w:rsidRPr="00943270" w:rsidRDefault="00573DF6" w:rsidP="00573DF6">
            <w:pPr>
              <w:rPr>
                <w:rFonts w:cs="Arial"/>
                <w:sz w:val="19"/>
                <w:szCs w:val="19"/>
              </w:rPr>
            </w:pPr>
            <w:r w:rsidRPr="00943270">
              <w:rPr>
                <w:rFonts w:cs="Arial"/>
                <w:sz w:val="19"/>
                <w:szCs w:val="19"/>
              </w:rPr>
              <w:t>Interim National Constitution of Sudan, Personal Status Law</w:t>
            </w:r>
          </w:p>
        </w:tc>
      </w:tr>
      <w:tr w:rsidR="00573DF6" w:rsidRPr="00943270" w14:paraId="70D3ADC2" w14:textId="77777777" w:rsidTr="00573DF6">
        <w:tc>
          <w:tcPr>
            <w:tcW w:w="1200" w:type="dxa"/>
            <w:tcMar>
              <w:left w:w="51" w:type="dxa"/>
              <w:right w:w="28" w:type="dxa"/>
            </w:tcMar>
          </w:tcPr>
          <w:p w14:paraId="5E19BF88" w14:textId="77777777"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 xml:space="preserve">Impact </w:t>
            </w:r>
          </w:p>
          <w:p w14:paraId="1CD5BCE5" w14:textId="77777777" w:rsidR="00573DF6" w:rsidRPr="00943270" w:rsidRDefault="00573DF6" w:rsidP="00573DF6">
            <w:pPr>
              <w:rPr>
                <w:rFonts w:cs="Arial"/>
                <w:sz w:val="19"/>
                <w:szCs w:val="19"/>
              </w:rPr>
            </w:pPr>
            <w:r w:rsidRPr="00943270">
              <w:rPr>
                <w:rFonts w:eastAsia="Times New Roman" w:cs="Arial"/>
                <w:b/>
                <w:bCs/>
                <w:color w:val="000000"/>
                <w:sz w:val="19"/>
                <w:szCs w:val="19"/>
              </w:rPr>
              <w:t>area 1</w:t>
            </w:r>
          </w:p>
        </w:tc>
        <w:tc>
          <w:tcPr>
            <w:tcW w:w="7215" w:type="dxa"/>
            <w:tcMar>
              <w:left w:w="51" w:type="dxa"/>
              <w:right w:w="28" w:type="dxa"/>
            </w:tcMar>
          </w:tcPr>
          <w:p w14:paraId="4EBC53AA" w14:textId="77777777" w:rsidR="00573DF6" w:rsidRPr="00943270" w:rsidRDefault="00573DF6" w:rsidP="00573DF6">
            <w:pPr>
              <w:rPr>
                <w:rFonts w:cs="Arial"/>
                <w:sz w:val="19"/>
                <w:szCs w:val="19"/>
              </w:rPr>
            </w:pPr>
            <w:r w:rsidRPr="00943270">
              <w:rPr>
                <w:rFonts w:cs="Arial"/>
                <w:sz w:val="19"/>
                <w:szCs w:val="19"/>
              </w:rPr>
              <w:t>Electoral Law 2014 </w:t>
            </w:r>
          </w:p>
          <w:p w14:paraId="29E27C9F" w14:textId="77777777" w:rsidR="00573DF6" w:rsidRPr="00943270" w:rsidRDefault="00573DF6" w:rsidP="00573DF6">
            <w:pPr>
              <w:rPr>
                <w:rFonts w:cs="Arial"/>
                <w:sz w:val="19"/>
                <w:szCs w:val="19"/>
              </w:rPr>
            </w:pPr>
          </w:p>
        </w:tc>
      </w:tr>
      <w:tr w:rsidR="00573DF6" w:rsidRPr="00943270" w14:paraId="45D6DF1F" w14:textId="77777777" w:rsidTr="00573DF6">
        <w:tc>
          <w:tcPr>
            <w:tcW w:w="1200" w:type="dxa"/>
            <w:tcMar>
              <w:left w:w="51" w:type="dxa"/>
              <w:right w:w="28" w:type="dxa"/>
            </w:tcMar>
          </w:tcPr>
          <w:p w14:paraId="03BDEF0E" w14:textId="77777777"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 xml:space="preserve">Impact </w:t>
            </w:r>
          </w:p>
          <w:p w14:paraId="28889E11" w14:textId="77777777"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area 2</w:t>
            </w:r>
          </w:p>
        </w:tc>
        <w:tc>
          <w:tcPr>
            <w:tcW w:w="7215" w:type="dxa"/>
            <w:tcMar>
              <w:left w:w="51" w:type="dxa"/>
              <w:right w:w="28" w:type="dxa"/>
            </w:tcMar>
          </w:tcPr>
          <w:p w14:paraId="1C24AB93" w14:textId="3A60DBFD" w:rsidR="00573DF6" w:rsidRPr="00943270" w:rsidRDefault="00573DF6" w:rsidP="001C1C01">
            <w:pPr>
              <w:rPr>
                <w:rFonts w:cs="Arial"/>
                <w:sz w:val="19"/>
                <w:szCs w:val="19"/>
              </w:rPr>
            </w:pPr>
            <w:r w:rsidRPr="00943270">
              <w:rPr>
                <w:rFonts w:cs="Arial"/>
                <w:sz w:val="19"/>
                <w:szCs w:val="19"/>
              </w:rPr>
              <w:t xml:space="preserve">Twenty-Five Year National Strategy (2007-2032), </w:t>
            </w:r>
            <w:r w:rsidRPr="00943270">
              <w:rPr>
                <w:rFonts w:cs="Arial"/>
                <w:bCs/>
                <w:sz w:val="19"/>
                <w:szCs w:val="19"/>
              </w:rPr>
              <w:t>National Five-Year Strategic Development Plan (2007-2011),</w:t>
            </w:r>
            <w:r w:rsidRPr="00943270">
              <w:rPr>
                <w:rFonts w:cs="Arial"/>
                <w:sz w:val="19"/>
                <w:szCs w:val="19"/>
              </w:rPr>
              <w:t xml:space="preserve"> National Women Empowerment Policy </w:t>
            </w:r>
            <w:r w:rsidR="001C1C01">
              <w:rPr>
                <w:rFonts w:cs="Arial"/>
                <w:sz w:val="19"/>
                <w:szCs w:val="19"/>
              </w:rPr>
              <w:t>(</w:t>
            </w:r>
            <w:r w:rsidRPr="00943270">
              <w:rPr>
                <w:rFonts w:cs="Arial"/>
                <w:sz w:val="19"/>
                <w:szCs w:val="19"/>
              </w:rPr>
              <w:t>2007</w:t>
            </w:r>
            <w:r w:rsidR="001C1C01">
              <w:rPr>
                <w:rFonts w:cs="Arial"/>
                <w:sz w:val="19"/>
                <w:szCs w:val="19"/>
              </w:rPr>
              <w:t>)</w:t>
            </w:r>
            <w:r w:rsidRPr="00943270">
              <w:rPr>
                <w:rFonts w:cs="Arial"/>
                <w:sz w:val="19"/>
                <w:szCs w:val="19"/>
              </w:rPr>
              <w:t xml:space="preserve">, National Rural Women Empowerment Program </w:t>
            </w:r>
            <w:r w:rsidR="001C1C01">
              <w:rPr>
                <w:rFonts w:cs="Arial"/>
                <w:sz w:val="19"/>
                <w:szCs w:val="19"/>
              </w:rPr>
              <w:t>(2012, 5-yearly updates)</w:t>
            </w:r>
            <w:r w:rsidRPr="00943270">
              <w:rPr>
                <w:rFonts w:cs="Arial"/>
                <w:sz w:val="19"/>
                <w:szCs w:val="19"/>
              </w:rPr>
              <w:t>, Employ</w:t>
            </w:r>
            <w:r w:rsidR="00266184">
              <w:rPr>
                <w:rFonts w:cs="Arial"/>
                <w:sz w:val="19"/>
                <w:szCs w:val="19"/>
              </w:rPr>
              <w:t>ment Laws, Microfinance Policy</w:t>
            </w:r>
          </w:p>
        </w:tc>
      </w:tr>
      <w:tr w:rsidR="00573DF6" w:rsidRPr="00943270" w14:paraId="2B009A38" w14:textId="77777777" w:rsidTr="00573DF6">
        <w:tc>
          <w:tcPr>
            <w:tcW w:w="1200" w:type="dxa"/>
            <w:tcMar>
              <w:left w:w="51" w:type="dxa"/>
              <w:right w:w="28" w:type="dxa"/>
            </w:tcMar>
          </w:tcPr>
          <w:p w14:paraId="5F3A955B" w14:textId="77777777"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 xml:space="preserve">Impact </w:t>
            </w:r>
          </w:p>
          <w:p w14:paraId="6580AFE1" w14:textId="77777777" w:rsidR="00573DF6" w:rsidRPr="00943270" w:rsidRDefault="00573DF6" w:rsidP="00573DF6">
            <w:pPr>
              <w:rPr>
                <w:rFonts w:cs="Arial"/>
                <w:sz w:val="19"/>
                <w:szCs w:val="19"/>
              </w:rPr>
            </w:pPr>
            <w:r w:rsidRPr="00943270">
              <w:rPr>
                <w:rFonts w:eastAsia="Times New Roman" w:cs="Arial"/>
                <w:b/>
                <w:bCs/>
                <w:color w:val="000000"/>
                <w:sz w:val="19"/>
                <w:szCs w:val="19"/>
              </w:rPr>
              <w:t>area 3</w:t>
            </w:r>
          </w:p>
        </w:tc>
        <w:tc>
          <w:tcPr>
            <w:tcW w:w="7215" w:type="dxa"/>
            <w:tcMar>
              <w:left w:w="51" w:type="dxa"/>
              <w:right w:w="28" w:type="dxa"/>
            </w:tcMar>
          </w:tcPr>
          <w:p w14:paraId="14E83331" w14:textId="5AFE4720" w:rsidR="00573DF6" w:rsidRPr="00943270" w:rsidRDefault="0084168D" w:rsidP="00D22EBC">
            <w:pPr>
              <w:rPr>
                <w:rFonts w:cs="Arial"/>
                <w:sz w:val="19"/>
                <w:szCs w:val="19"/>
              </w:rPr>
            </w:pPr>
            <w:r w:rsidRPr="00943270">
              <w:rPr>
                <w:rFonts w:cs="Arial"/>
                <w:sz w:val="19"/>
                <w:szCs w:val="19"/>
              </w:rPr>
              <w:t xml:space="preserve">ICGLR Protocol, Zero Tolerance Policy Against Violence, Against Women, </w:t>
            </w:r>
            <w:r w:rsidR="00573DF6" w:rsidRPr="00943270">
              <w:rPr>
                <w:rFonts w:cs="Arial"/>
                <w:sz w:val="19"/>
                <w:szCs w:val="19"/>
              </w:rPr>
              <w:t>Criminal Law, especially article 149, Trafficking in Persons Act and the Asylum Act (2014), National Strategy to Combat Female Genital Mutilation 2008-2018; National Strategy to Combating Violence against women (2005-2015), Five Year National Strategic Plan to Combat Violence Against Women and Children 2012-2016, National Strategy for Violence Against Women (2015-2031), National Strategy for Combatting Harmful Traditional Practices, Medical Council Decision Decree No. 366 on banning and outlawing FGM,</w:t>
            </w:r>
            <w:r w:rsidR="00573DF6" w:rsidRPr="00943270">
              <w:rPr>
                <w:rFonts w:cs="Arial"/>
                <w:bCs/>
                <w:sz w:val="19"/>
                <w:szCs w:val="19"/>
              </w:rPr>
              <w:t xml:space="preserve"> General Director of Police Forces </w:t>
            </w:r>
            <w:r w:rsidR="00573DF6" w:rsidRPr="00943270">
              <w:rPr>
                <w:rFonts w:cs="Arial"/>
                <w:sz w:val="19"/>
                <w:szCs w:val="19"/>
              </w:rPr>
              <w:t xml:space="preserve">Decree No. 48 (2005) </w:t>
            </w:r>
          </w:p>
        </w:tc>
      </w:tr>
      <w:tr w:rsidR="00573DF6" w:rsidRPr="00943270" w14:paraId="6195C47A" w14:textId="77777777" w:rsidTr="00573DF6">
        <w:tc>
          <w:tcPr>
            <w:tcW w:w="1200" w:type="dxa"/>
            <w:tcMar>
              <w:left w:w="51" w:type="dxa"/>
              <w:right w:w="28" w:type="dxa"/>
            </w:tcMar>
          </w:tcPr>
          <w:p w14:paraId="499F78C7" w14:textId="77777777"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 xml:space="preserve">Impact </w:t>
            </w:r>
          </w:p>
          <w:p w14:paraId="512931C1" w14:textId="05E938D2" w:rsidR="00573DF6" w:rsidRPr="00943270" w:rsidRDefault="00573DF6" w:rsidP="00573DF6">
            <w:pPr>
              <w:rPr>
                <w:rFonts w:eastAsia="Times New Roman" w:cs="Arial"/>
                <w:b/>
                <w:bCs/>
                <w:color w:val="000000"/>
                <w:sz w:val="19"/>
                <w:szCs w:val="19"/>
              </w:rPr>
            </w:pPr>
            <w:r w:rsidRPr="00943270">
              <w:rPr>
                <w:rFonts w:eastAsia="Times New Roman" w:cs="Arial"/>
                <w:b/>
                <w:bCs/>
                <w:color w:val="000000"/>
                <w:sz w:val="19"/>
                <w:szCs w:val="19"/>
              </w:rPr>
              <w:t>area 4</w:t>
            </w:r>
          </w:p>
        </w:tc>
        <w:tc>
          <w:tcPr>
            <w:tcW w:w="7215" w:type="dxa"/>
            <w:tcMar>
              <w:left w:w="51" w:type="dxa"/>
              <w:right w:w="28" w:type="dxa"/>
            </w:tcMar>
          </w:tcPr>
          <w:p w14:paraId="3466AA08" w14:textId="77777777" w:rsidR="00573DF6" w:rsidRPr="00943270" w:rsidRDefault="00573DF6" w:rsidP="00573DF6">
            <w:pPr>
              <w:autoSpaceDE w:val="0"/>
              <w:autoSpaceDN w:val="0"/>
              <w:adjustRightInd w:val="0"/>
              <w:rPr>
                <w:rFonts w:cs="Arial"/>
                <w:sz w:val="19"/>
                <w:szCs w:val="19"/>
              </w:rPr>
            </w:pPr>
            <w:r w:rsidRPr="00943270">
              <w:rPr>
                <w:rFonts w:cs="Arial"/>
                <w:sz w:val="19"/>
                <w:szCs w:val="19"/>
              </w:rPr>
              <w:t>Doha Document for Peace in Darfur, National Action Plan 1325</w:t>
            </w:r>
          </w:p>
        </w:tc>
      </w:tr>
    </w:tbl>
    <w:p w14:paraId="0D96B8A9" w14:textId="785B459F" w:rsidR="000D2CCF" w:rsidRPr="00943270" w:rsidRDefault="00F241A9"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Interim </w:t>
      </w:r>
      <w:r w:rsidR="00266184">
        <w:rPr>
          <w:rFonts w:cs="Arial"/>
          <w:szCs w:val="21"/>
        </w:rPr>
        <w:t>National Constitution 2005,</w:t>
      </w:r>
      <w:r w:rsidRPr="00943270">
        <w:rPr>
          <w:rFonts w:cs="Arial"/>
          <w:szCs w:val="21"/>
        </w:rPr>
        <w:t xml:space="preserve"> Article 31 and 32</w:t>
      </w:r>
      <w:r w:rsidR="00266184">
        <w:rPr>
          <w:rFonts w:cs="Arial"/>
          <w:szCs w:val="21"/>
        </w:rPr>
        <w:t>,</w:t>
      </w:r>
      <w:r w:rsidRPr="00943270">
        <w:rPr>
          <w:rFonts w:cs="Arial"/>
          <w:szCs w:val="21"/>
        </w:rPr>
        <w:t xml:space="preserve"> ensured non-discrimination and equal treatment of women in all spheres of life, but it expired in 2011 following the Self-Determination Referendum by South Sudan and needs to be replaced by a permanent constitution. The Cabinet of Ministers issued Decree 140 for State Reform, which provides the opportunity for revision of </w:t>
      </w:r>
      <w:r w:rsidR="000D2CCF" w:rsidRPr="00943270">
        <w:rPr>
          <w:rFonts w:cs="Arial"/>
          <w:szCs w:val="21"/>
        </w:rPr>
        <w:t>laws. An on-going review of the legislation of all laws that discriminate against women already started in 2006, and more than 26 laws have been identified as containing discrimi</w:t>
      </w:r>
      <w:r w:rsidR="00BF2BE8" w:rsidRPr="00943270">
        <w:rPr>
          <w:rFonts w:cs="Arial"/>
          <w:szCs w:val="21"/>
        </w:rPr>
        <w:t>natory provisions towards women</w:t>
      </w:r>
      <w:r w:rsidR="000D2CCF" w:rsidRPr="00943270">
        <w:rPr>
          <w:rFonts w:cs="Arial"/>
          <w:szCs w:val="21"/>
        </w:rPr>
        <w:t xml:space="preserve"> </w:t>
      </w:r>
      <w:r w:rsidR="00BF2BE8" w:rsidRPr="00943270">
        <w:rPr>
          <w:rFonts w:cs="Arial"/>
          <w:szCs w:val="21"/>
        </w:rPr>
        <w:t>T</w:t>
      </w:r>
      <w:r w:rsidR="000D2CCF" w:rsidRPr="00943270">
        <w:rPr>
          <w:rFonts w:cs="Arial"/>
          <w:szCs w:val="21"/>
        </w:rPr>
        <w:t>he Personal Status Law</w:t>
      </w:r>
      <w:r w:rsidR="00BF2BE8" w:rsidRPr="00943270">
        <w:rPr>
          <w:rFonts w:cs="Arial"/>
          <w:szCs w:val="21"/>
        </w:rPr>
        <w:t xml:space="preserve"> has been brought up as the law most hampering gender equality and women’s empowerment (GEWE): apparently it allows polygamy and child marriage and it forces the women to ask permission from their husband, thus constraining any effort towards independence. T</w:t>
      </w:r>
      <w:r w:rsidR="000D2CCF" w:rsidRPr="00943270">
        <w:rPr>
          <w:rFonts w:cs="Arial"/>
          <w:szCs w:val="21"/>
        </w:rPr>
        <w:t>he Women’s Caucus has presented recommendations for change</w:t>
      </w:r>
      <w:r w:rsidR="00BF2BE8" w:rsidRPr="00943270">
        <w:rPr>
          <w:rFonts w:cs="Arial"/>
          <w:szCs w:val="21"/>
        </w:rPr>
        <w:t xml:space="preserve"> to the laws</w:t>
      </w:r>
      <w:r w:rsidR="000D2CCF" w:rsidRPr="00943270">
        <w:rPr>
          <w:rFonts w:cs="Arial"/>
          <w:szCs w:val="21"/>
        </w:rPr>
        <w:t xml:space="preserve"> to the Cabinet</w:t>
      </w:r>
      <w:r w:rsidR="000D2CCF" w:rsidRPr="00943270">
        <w:rPr>
          <w:rStyle w:val="FootnoteReference"/>
          <w:rFonts w:cs="Arial"/>
          <w:szCs w:val="21"/>
        </w:rPr>
        <w:footnoteReference w:id="70"/>
      </w:r>
      <w:r w:rsidR="00EA23B1" w:rsidRPr="00943270">
        <w:rPr>
          <w:rFonts w:cs="Arial"/>
          <w:szCs w:val="21"/>
        </w:rPr>
        <w:t xml:space="preserve">, but action </w:t>
      </w:r>
      <w:r w:rsidR="00BF2BE8" w:rsidRPr="00943270">
        <w:rPr>
          <w:rFonts w:cs="Arial"/>
          <w:szCs w:val="21"/>
        </w:rPr>
        <w:t>remains</w:t>
      </w:r>
      <w:r w:rsidR="00EA23B1" w:rsidRPr="00943270">
        <w:rPr>
          <w:rFonts w:cs="Arial"/>
          <w:szCs w:val="21"/>
        </w:rPr>
        <w:t xml:space="preserve"> to be </w:t>
      </w:r>
      <w:r w:rsidR="0084168D" w:rsidRPr="00943270">
        <w:rPr>
          <w:rFonts w:cs="Arial"/>
          <w:szCs w:val="21"/>
        </w:rPr>
        <w:lastRenderedPageBreak/>
        <w:t>u</w:t>
      </w:r>
      <w:r w:rsidR="00EA23B1" w:rsidRPr="00943270">
        <w:rPr>
          <w:rFonts w:cs="Arial"/>
          <w:szCs w:val="21"/>
        </w:rPr>
        <w:t>ndertaken.</w:t>
      </w:r>
      <w:r w:rsidR="00266184">
        <w:rPr>
          <w:rFonts w:cs="Arial"/>
          <w:szCs w:val="21"/>
        </w:rPr>
        <w:t xml:space="preserve"> UN Women support to gender advocates was relevant to bringing out GEWE related issues. </w:t>
      </w:r>
    </w:p>
    <w:p w14:paraId="44A44E0F" w14:textId="169D3104" w:rsidR="006C5637" w:rsidRPr="00943270" w:rsidRDefault="00F241A9"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Twenty-Five Year National Strategy and the National Five-Year Strategic Development Plan consider women’s political empow</w:t>
      </w:r>
      <w:r w:rsidR="001A496B" w:rsidRPr="00943270">
        <w:rPr>
          <w:rFonts w:cs="Arial"/>
          <w:szCs w:val="21"/>
        </w:rPr>
        <w:t>erment as a strategic objective, which is reinforced by the National Women Empowerment Policy and the National Rural Women Empowerment Program. According to employment laws, women and men have equal opportunities for employment.</w:t>
      </w:r>
      <w:r w:rsidR="006C5637" w:rsidRPr="00943270">
        <w:rPr>
          <w:rFonts w:cs="Arial"/>
          <w:szCs w:val="21"/>
        </w:rPr>
        <w:t xml:space="preserve"> The Government has endorsed microfinance as a central element of its financial policies to support poverty reduction and the microfinance policy has a specific goal for women.</w:t>
      </w:r>
      <w:r w:rsidR="000D2CCF" w:rsidRPr="00943270">
        <w:rPr>
          <w:rFonts w:cs="Arial"/>
          <w:szCs w:val="21"/>
        </w:rPr>
        <w:t xml:space="preserve"> The National Women Empowerment Policy 2007-2013 (originally supported by UN Women) </w:t>
      </w:r>
      <w:r w:rsidR="0084168D" w:rsidRPr="00943270">
        <w:rPr>
          <w:rFonts w:cs="Arial"/>
          <w:szCs w:val="21"/>
        </w:rPr>
        <w:t>has</w:t>
      </w:r>
      <w:r w:rsidR="000D2CCF" w:rsidRPr="00943270">
        <w:rPr>
          <w:rFonts w:cs="Arial"/>
          <w:szCs w:val="21"/>
        </w:rPr>
        <w:t xml:space="preserve"> expired and </w:t>
      </w:r>
      <w:r w:rsidR="0084168D" w:rsidRPr="00943270">
        <w:rPr>
          <w:rFonts w:cs="Arial"/>
          <w:szCs w:val="21"/>
        </w:rPr>
        <w:t>MoWSS identified the support that UN Women provides with UNFPA and UNESCWA as highly useful.</w:t>
      </w:r>
      <w:r w:rsidR="00DC48F6" w:rsidRPr="00943270">
        <w:rPr>
          <w:rFonts w:cs="Arial"/>
          <w:szCs w:val="21"/>
        </w:rPr>
        <w:t xml:space="preserve"> After finalisation of the WEP, an action plan will need to be developed.</w:t>
      </w:r>
      <w:r w:rsidR="00A34CD9" w:rsidRPr="00943270">
        <w:rPr>
          <w:rFonts w:cs="Arial"/>
          <w:szCs w:val="21"/>
        </w:rPr>
        <w:t xml:space="preserve"> Another area that would need UN Women’s involvement are the upcoming Census (2018) and Agricultural Census (2017), where having gender sensitive questionnaires is essential for a balanced outcome.</w:t>
      </w:r>
    </w:p>
    <w:p w14:paraId="6BF28F2D" w14:textId="47B8D4EE" w:rsidR="00F241A9" w:rsidRPr="00943270" w:rsidRDefault="00076E2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 As for VAW</w:t>
      </w:r>
      <w:r w:rsidR="000E054F">
        <w:rPr>
          <w:rFonts w:cs="Arial"/>
          <w:szCs w:val="21"/>
        </w:rPr>
        <w:t>/</w:t>
      </w:r>
      <w:r w:rsidRPr="00943270">
        <w:rPr>
          <w:rFonts w:cs="Arial"/>
          <w:szCs w:val="21"/>
        </w:rPr>
        <w:t>G, the Government has just finalised the National Strategy for Violence Against Women (2015-2031) and its Action Plan will be ready in the first quarter of 2017.</w:t>
      </w:r>
      <w:r w:rsidR="006C5637" w:rsidRPr="00943270">
        <w:rPr>
          <w:rFonts w:cs="Arial"/>
          <w:szCs w:val="21"/>
        </w:rPr>
        <w:t xml:space="preserve"> There is a National Strategy to Combat Female Genital Mutilation and one on Combatting Harmful Traditional Practices; there is also a decree on eradicating </w:t>
      </w:r>
      <w:r w:rsidR="00266184">
        <w:rPr>
          <w:rFonts w:cs="Arial"/>
          <w:szCs w:val="21"/>
        </w:rPr>
        <w:t>FGM</w:t>
      </w:r>
      <w:r w:rsidR="006C5637" w:rsidRPr="00943270">
        <w:rPr>
          <w:rFonts w:cs="Arial"/>
          <w:szCs w:val="21"/>
        </w:rPr>
        <w:t>.</w:t>
      </w:r>
      <w:r w:rsidR="000A1A77" w:rsidRPr="00943270">
        <w:rPr>
          <w:rFonts w:cs="Arial"/>
          <w:szCs w:val="21"/>
        </w:rPr>
        <w:t xml:space="preserve"> Finally, </w:t>
      </w:r>
      <w:r w:rsidR="00743ACF" w:rsidRPr="00943270">
        <w:rPr>
          <w:rFonts w:cs="Arial"/>
          <w:szCs w:val="21"/>
        </w:rPr>
        <w:t xml:space="preserve">a Police Forces </w:t>
      </w:r>
      <w:r w:rsidR="000A1A77" w:rsidRPr="00943270">
        <w:rPr>
          <w:rFonts w:cs="Arial"/>
          <w:bCs/>
          <w:szCs w:val="21"/>
        </w:rPr>
        <w:t xml:space="preserve">Decree </w:t>
      </w:r>
      <w:r w:rsidR="00743ACF" w:rsidRPr="00943270">
        <w:rPr>
          <w:rFonts w:cs="Arial"/>
          <w:bCs/>
          <w:szCs w:val="21"/>
        </w:rPr>
        <w:t>led to the establishment of Family and Child Protection Unit</w:t>
      </w:r>
      <w:r w:rsidR="000A1A77" w:rsidRPr="00943270">
        <w:rPr>
          <w:rFonts w:cs="Arial"/>
          <w:bCs/>
          <w:szCs w:val="21"/>
        </w:rPr>
        <w:t xml:space="preserve"> to provide psychological, welfare and legal support for victims of violence in all provinces</w:t>
      </w:r>
      <w:r w:rsidR="00743ACF" w:rsidRPr="00943270">
        <w:rPr>
          <w:rFonts w:cs="Arial"/>
          <w:bCs/>
          <w:szCs w:val="21"/>
        </w:rPr>
        <w:t>.</w:t>
      </w:r>
    </w:p>
    <w:p w14:paraId="536BA842" w14:textId="2176D230" w:rsidR="00F241A9" w:rsidRPr="00943270" w:rsidRDefault="00A3536C"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bCs/>
          <w:szCs w:val="21"/>
        </w:rPr>
        <w:t xml:space="preserve">UN Women’s work has been </w:t>
      </w:r>
      <w:r w:rsidR="00235270" w:rsidRPr="00943270">
        <w:rPr>
          <w:rFonts w:cs="Arial"/>
          <w:bCs/>
          <w:szCs w:val="21"/>
        </w:rPr>
        <w:t xml:space="preserve">fully </w:t>
      </w:r>
      <w:r w:rsidRPr="00943270">
        <w:rPr>
          <w:rFonts w:cs="Arial"/>
          <w:bCs/>
          <w:szCs w:val="21"/>
        </w:rPr>
        <w:t>aligned with</w:t>
      </w:r>
      <w:r w:rsidR="00235270" w:rsidRPr="00943270">
        <w:rPr>
          <w:rFonts w:cs="Arial"/>
          <w:bCs/>
          <w:szCs w:val="21"/>
        </w:rPr>
        <w:t xml:space="preserve"> international human rights principles and with most of the national</w:t>
      </w:r>
      <w:r w:rsidRPr="00943270">
        <w:rPr>
          <w:rFonts w:cs="Arial"/>
          <w:bCs/>
          <w:szCs w:val="21"/>
        </w:rPr>
        <w:t xml:space="preserve"> policies, strategies and frameworks </w:t>
      </w:r>
      <w:r w:rsidR="00235270" w:rsidRPr="00943270">
        <w:rPr>
          <w:rFonts w:cs="Arial"/>
          <w:bCs/>
          <w:szCs w:val="21"/>
        </w:rPr>
        <w:t>and the interventions have been conducted in a transparent manner, which</w:t>
      </w:r>
      <w:r w:rsidRPr="00943270">
        <w:rPr>
          <w:rFonts w:cs="Arial"/>
          <w:bCs/>
          <w:szCs w:val="21"/>
        </w:rPr>
        <w:t xml:space="preserve"> contributed to national accountability.</w:t>
      </w:r>
      <w:r w:rsidR="001C1C01">
        <w:rPr>
          <w:rFonts w:cs="Arial"/>
          <w:bCs/>
          <w:szCs w:val="21"/>
        </w:rPr>
        <w:t xml:space="preserve"> </w:t>
      </w:r>
      <w:r w:rsidR="00076E26" w:rsidRPr="00943270">
        <w:rPr>
          <w:rFonts w:cs="Arial"/>
          <w:szCs w:val="21"/>
        </w:rPr>
        <w:t>Even if legislation and strategies exist though</w:t>
      </w:r>
      <w:r w:rsidR="00F241A9" w:rsidRPr="00943270">
        <w:rPr>
          <w:rFonts w:cs="Arial"/>
          <w:szCs w:val="21"/>
        </w:rPr>
        <w:t xml:space="preserve">, the Government is not strongly committed to the human rights agenda, and national laws are therefore not yet in conformity with these frameworks. The development community conducts advocacy, but it is not coherent, well structured or continuous. UN Women’s role related to their normative mandate is therefore essential. UN Women advocates for issues like the adoption of CEDAW and the importance of laws being gender sensitive, but is currently not able to offer full support. In 2015, UN Women supported the revision of the Criminal Law to the benefit of women, and supported the Engendering Constitution Forum (ECF) to ensure women’s rights were included. </w:t>
      </w:r>
      <w:r w:rsidR="000D2CCF" w:rsidRPr="00943270">
        <w:rPr>
          <w:rFonts w:cs="Arial"/>
          <w:szCs w:val="21"/>
        </w:rPr>
        <w:t xml:space="preserve">Furthermore, UN Women and others have supported the gender mainstreaming of the PRSP, </w:t>
      </w:r>
      <w:r w:rsidR="00266184">
        <w:rPr>
          <w:rFonts w:cs="Arial"/>
          <w:szCs w:val="21"/>
        </w:rPr>
        <w:t>including</w:t>
      </w:r>
      <w:r w:rsidR="000D2CCF" w:rsidRPr="00943270">
        <w:rPr>
          <w:rFonts w:cs="Arial"/>
          <w:szCs w:val="21"/>
        </w:rPr>
        <w:t xml:space="preserve"> by ensuring gender data were collected through the Household Budget and Poverty Survey, which will be used in the PRSP. Though the finalisation of the PRSP has been delayed among others because of the election, a gender sensitive PRSP is important for the women of Sudan for many years to come.</w:t>
      </w:r>
    </w:p>
    <w:p w14:paraId="2A6460B9" w14:textId="5430B75E" w:rsidR="00145C32" w:rsidRPr="00943270" w:rsidRDefault="00F241A9"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for the new Constitution, it is apparently not guaranteed that women’s rights will be included to a similar extent as in the </w:t>
      </w:r>
      <w:r w:rsidR="00266184">
        <w:rPr>
          <w:rFonts w:cs="Arial"/>
          <w:szCs w:val="21"/>
        </w:rPr>
        <w:t>Interim National Constitution</w:t>
      </w:r>
      <w:r w:rsidRPr="00943270">
        <w:rPr>
          <w:rFonts w:cs="Arial"/>
          <w:szCs w:val="21"/>
        </w:rPr>
        <w:t>. Though the constitutional development process stalled and the results of the ECF are not immediately applicable, the effort of UN Women to gather civil society and women’s networks address inclusion of women’s rights may remain equally valuable when the process reopens, which is expected in a couple of months, though it will probably not move forward without UN Women support. At the moment though, UN Women’s involvement in normative work is limited</w:t>
      </w:r>
      <w:r w:rsidR="00266184">
        <w:rPr>
          <w:rFonts w:cs="Arial"/>
          <w:szCs w:val="21"/>
        </w:rPr>
        <w:t>.</w:t>
      </w:r>
      <w:r w:rsidRPr="00943270">
        <w:rPr>
          <w:rFonts w:cs="Arial"/>
          <w:szCs w:val="21"/>
        </w:rPr>
        <w:t xml:space="preserve"> Many stakeholders brought up the necessity of law reform, and even if it is part of the overall UN Women advocacy, it is no longer a standalone component of the portfolio.</w:t>
      </w:r>
    </w:p>
    <w:p w14:paraId="508A00C8" w14:textId="4E08FB07" w:rsidR="00516C5E" w:rsidRPr="00943270" w:rsidRDefault="00573DF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Regarding donors, UN Women’s portfolio was found particularly aligned with SIDA’s Feminist Foreign Policy and its related Swedish Foreign Service Action Plan </w:t>
      </w:r>
      <w:r w:rsidR="000D2E8D" w:rsidRPr="00943270">
        <w:rPr>
          <w:rFonts w:cs="Arial"/>
          <w:szCs w:val="21"/>
        </w:rPr>
        <w:t xml:space="preserve">2015–2018, </w:t>
      </w:r>
      <w:r w:rsidRPr="00943270">
        <w:rPr>
          <w:rFonts w:cs="Arial"/>
          <w:szCs w:val="21"/>
        </w:rPr>
        <w:t>AfDB’s Gender Strategy (2014-2018)</w:t>
      </w:r>
      <w:r w:rsidR="000D2E8D" w:rsidRPr="00943270">
        <w:rPr>
          <w:rFonts w:cs="Arial"/>
          <w:szCs w:val="21"/>
        </w:rPr>
        <w:t xml:space="preserve"> and USAID’s Gender Equality and Female Empowerment Policy (2012). </w:t>
      </w:r>
      <w:r w:rsidR="00A34CD9" w:rsidRPr="00943270">
        <w:rPr>
          <w:rFonts w:cs="Arial"/>
          <w:szCs w:val="21"/>
        </w:rPr>
        <w:t>Finally, the portfolio has been aligned with UNDAF priorities.</w:t>
      </w:r>
    </w:p>
    <w:p w14:paraId="54801BFC" w14:textId="77777777" w:rsidR="00632B34" w:rsidRPr="00943270" w:rsidRDefault="00516C5E" w:rsidP="00632B34">
      <w:pPr>
        <w:pStyle w:val="Heading4"/>
        <w:spacing w:line="240" w:lineRule="auto"/>
        <w:rPr>
          <w:rFonts w:ascii="Arial" w:hAnsi="Arial" w:cs="Arial"/>
          <w:i w:val="0"/>
          <w:color w:val="auto"/>
        </w:rPr>
      </w:pPr>
      <w:r w:rsidRPr="00943270">
        <w:rPr>
          <w:rFonts w:ascii="Arial" w:hAnsi="Arial" w:cs="Arial"/>
          <w:i w:val="0"/>
          <w:color w:val="auto"/>
        </w:rPr>
        <w:lastRenderedPageBreak/>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632B34" w:rsidRPr="00943270">
        <w:rPr>
          <w:rFonts w:ascii="Arial" w:hAnsi="Arial" w:cs="Arial"/>
          <w:i w:val="0"/>
          <w:color w:val="auto"/>
        </w:rPr>
        <w:t>Relevance towards the target groups and their needs in Darfur was good, but a more balanced targeting, which includes other conflict and non-conflict prone areas, is warranted</w:t>
      </w:r>
    </w:p>
    <w:p w14:paraId="51BE8051" w14:textId="666A4192" w:rsidR="00632B34" w:rsidRPr="00943270" w:rsidRDefault="00632B34" w:rsidP="00943270">
      <w:pPr>
        <w:pStyle w:val="ListParagraph"/>
        <w:numPr>
          <w:ilvl w:val="0"/>
          <w:numId w:val="8"/>
        </w:numPr>
        <w:tabs>
          <w:tab w:val="num" w:pos="142"/>
        </w:tabs>
        <w:spacing w:before="120" w:after="120" w:line="240" w:lineRule="auto"/>
        <w:ind w:left="0" w:firstLine="0"/>
        <w:contextualSpacing w:val="0"/>
        <w:rPr>
          <w:rFonts w:cs="Arial"/>
          <w:bCs/>
          <w:szCs w:val="21"/>
        </w:rPr>
      </w:pPr>
      <w:r w:rsidRPr="00943270">
        <w:rPr>
          <w:rFonts w:cs="Arial"/>
          <w:szCs w:val="21"/>
        </w:rPr>
        <w:t xml:space="preserve">Women in Sudan face severe challenges on a daily basis as a result of fragility. This fragility is caused by conflict, but also a result of economic and political reasons. </w:t>
      </w:r>
      <w:r w:rsidR="00E22C78" w:rsidRPr="00943270">
        <w:rPr>
          <w:rFonts w:cs="Arial"/>
          <w:szCs w:val="21"/>
        </w:rPr>
        <w:t>The prolonged and protracted conflict situation continues to contribute to significant levels of instability, insecurity, violence, internal displacement, rule of law challenges, poverty and underdevelopment</w:t>
      </w:r>
      <w:r w:rsidR="00E22C78" w:rsidRPr="00943270">
        <w:rPr>
          <w:rStyle w:val="FootnoteReference"/>
          <w:rFonts w:cs="Arial"/>
          <w:szCs w:val="21"/>
        </w:rPr>
        <w:footnoteReference w:id="71"/>
      </w:r>
      <w:r w:rsidR="00E22C78" w:rsidRPr="00943270">
        <w:rPr>
          <w:rFonts w:cs="Arial"/>
          <w:szCs w:val="21"/>
        </w:rPr>
        <w:t xml:space="preserve">. </w:t>
      </w:r>
      <w:r w:rsidR="00135608" w:rsidRPr="00943270">
        <w:rPr>
          <w:rFonts w:cs="Arial"/>
          <w:szCs w:val="21"/>
        </w:rPr>
        <w:t xml:space="preserve">Women </w:t>
      </w:r>
      <w:r w:rsidRPr="00943270">
        <w:rPr>
          <w:rFonts w:cs="Arial"/>
          <w:szCs w:val="21"/>
        </w:rPr>
        <w:t xml:space="preserve">in conflict-prone areas face </w:t>
      </w:r>
      <w:r w:rsidR="00135608" w:rsidRPr="00943270">
        <w:rPr>
          <w:rFonts w:cs="Arial"/>
          <w:szCs w:val="21"/>
        </w:rPr>
        <w:t xml:space="preserve">even </w:t>
      </w:r>
      <w:r w:rsidRPr="00943270">
        <w:rPr>
          <w:rFonts w:cs="Arial"/>
          <w:szCs w:val="21"/>
        </w:rPr>
        <w:t xml:space="preserve">more challenges than </w:t>
      </w:r>
      <w:r w:rsidR="00135608" w:rsidRPr="00943270">
        <w:rPr>
          <w:rFonts w:cs="Arial"/>
          <w:szCs w:val="21"/>
        </w:rPr>
        <w:t>women</w:t>
      </w:r>
      <w:r w:rsidRPr="00943270">
        <w:rPr>
          <w:rFonts w:cs="Arial"/>
          <w:szCs w:val="21"/>
        </w:rPr>
        <w:t xml:space="preserve"> elsewhere</w:t>
      </w:r>
      <w:r w:rsidR="00135608" w:rsidRPr="00943270">
        <w:rPr>
          <w:rFonts w:cs="Arial"/>
          <w:szCs w:val="21"/>
        </w:rPr>
        <w:t xml:space="preserve"> in Sudan</w:t>
      </w:r>
      <w:r w:rsidRPr="00943270">
        <w:rPr>
          <w:rFonts w:cs="Arial"/>
          <w:szCs w:val="21"/>
        </w:rPr>
        <w:t xml:space="preserve">, </w:t>
      </w:r>
      <w:r w:rsidR="00135608" w:rsidRPr="00943270">
        <w:rPr>
          <w:rFonts w:cs="Arial"/>
          <w:szCs w:val="21"/>
        </w:rPr>
        <w:t xml:space="preserve">and </w:t>
      </w:r>
      <w:r w:rsidRPr="00943270">
        <w:rPr>
          <w:rFonts w:cs="Arial"/>
          <w:szCs w:val="21"/>
        </w:rPr>
        <w:t>UN Women’s focus on Darfur and on Women, Peace and Security was justified</w:t>
      </w:r>
      <w:r w:rsidR="00266184">
        <w:rPr>
          <w:rFonts w:cs="Arial"/>
          <w:szCs w:val="21"/>
        </w:rPr>
        <w:t xml:space="preserve"> in that sense</w:t>
      </w:r>
      <w:r w:rsidRPr="00943270">
        <w:rPr>
          <w:rFonts w:cs="Arial"/>
          <w:szCs w:val="21"/>
        </w:rPr>
        <w:t xml:space="preserve">. </w:t>
      </w:r>
      <w:r w:rsidR="00135608" w:rsidRPr="00943270">
        <w:rPr>
          <w:rFonts w:cs="Arial"/>
          <w:bCs/>
          <w:szCs w:val="21"/>
        </w:rPr>
        <w:t>Gender gaps still prevail in humanitarian sectors and even UN work is not always gender sensitive, as women’s access to humanitarian support from the side of UN agencies is mostly through males</w:t>
      </w:r>
      <w:r w:rsidR="00135608" w:rsidRPr="00943270">
        <w:rPr>
          <w:rStyle w:val="FootnoteReference"/>
          <w:rFonts w:cs="Arial"/>
          <w:bCs/>
          <w:szCs w:val="21"/>
        </w:rPr>
        <w:footnoteReference w:id="72"/>
      </w:r>
      <w:r w:rsidR="00135608" w:rsidRPr="00943270">
        <w:rPr>
          <w:rFonts w:cs="Arial"/>
          <w:bCs/>
          <w:szCs w:val="21"/>
        </w:rPr>
        <w:t xml:space="preserve">. </w:t>
      </w:r>
      <w:r w:rsidRPr="00943270">
        <w:rPr>
          <w:rFonts w:cs="Arial"/>
          <w:szCs w:val="21"/>
        </w:rPr>
        <w:t>In Darfur</w:t>
      </w:r>
      <w:r w:rsidR="00135608" w:rsidRPr="00943270">
        <w:rPr>
          <w:rFonts w:cs="Arial"/>
          <w:szCs w:val="21"/>
        </w:rPr>
        <w:t xml:space="preserve"> </w:t>
      </w:r>
      <w:r w:rsidRPr="00943270">
        <w:rPr>
          <w:rFonts w:cs="Arial"/>
          <w:szCs w:val="21"/>
        </w:rPr>
        <w:t>there is a lack of basic security, rule of law and inclusive political systems. Moreover, it is difficult for women to economically fend for themselves and their households. The prevalence of violence is higher than elsewhere and incidences are more severe, which hampers the women in many aspects of their lives.</w:t>
      </w:r>
    </w:p>
    <w:p w14:paraId="7C63C484" w14:textId="1562587B" w:rsidR="00632B34" w:rsidRPr="00943270" w:rsidRDefault="00632B34"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directly </w:t>
      </w:r>
      <w:r w:rsidR="00266184">
        <w:rPr>
          <w:rFonts w:cs="Arial"/>
          <w:szCs w:val="21"/>
        </w:rPr>
        <w:t>provided support to</w:t>
      </w:r>
      <w:r w:rsidR="00135608" w:rsidRPr="00943270">
        <w:rPr>
          <w:rFonts w:cs="Arial"/>
          <w:szCs w:val="21"/>
        </w:rPr>
        <w:t xml:space="preserve"> consultation processes with civil society and grassroots women, as well as</w:t>
      </w:r>
      <w:r w:rsidRPr="00943270">
        <w:rPr>
          <w:rFonts w:cs="Arial"/>
          <w:szCs w:val="21"/>
        </w:rPr>
        <w:t xml:space="preserve"> </w:t>
      </w:r>
      <w:r w:rsidR="00266184">
        <w:rPr>
          <w:rFonts w:cs="Arial"/>
          <w:szCs w:val="21"/>
        </w:rPr>
        <w:t xml:space="preserve">to </w:t>
      </w:r>
      <w:r w:rsidRPr="00943270">
        <w:rPr>
          <w:rFonts w:cs="Arial"/>
          <w:szCs w:val="21"/>
        </w:rPr>
        <w:t xml:space="preserve">the capacity building of women in Darfur, to participate in economic </w:t>
      </w:r>
      <w:r w:rsidR="00135608" w:rsidRPr="00943270">
        <w:rPr>
          <w:rFonts w:cs="Arial"/>
          <w:szCs w:val="21"/>
        </w:rPr>
        <w:t>and</w:t>
      </w:r>
      <w:r w:rsidRPr="00943270">
        <w:rPr>
          <w:rFonts w:cs="Arial"/>
          <w:szCs w:val="21"/>
        </w:rPr>
        <w:t xml:space="preserve"> political activities. This will contribute to achieving peace, but also to the economic and social empowerment of women. </w:t>
      </w:r>
      <w:r w:rsidR="00135608" w:rsidRPr="00943270">
        <w:rPr>
          <w:rFonts w:cs="Arial"/>
          <w:szCs w:val="21"/>
        </w:rPr>
        <w:t>Also</w:t>
      </w:r>
      <w:r w:rsidRPr="00943270">
        <w:rPr>
          <w:rFonts w:cs="Arial"/>
          <w:szCs w:val="21"/>
        </w:rPr>
        <w:t xml:space="preserve">, UN Women </w:t>
      </w:r>
      <w:r w:rsidR="00135608" w:rsidRPr="00943270">
        <w:rPr>
          <w:rFonts w:cs="Arial"/>
          <w:szCs w:val="21"/>
        </w:rPr>
        <w:t xml:space="preserve">is participant in a number of </w:t>
      </w:r>
      <w:r w:rsidRPr="00943270">
        <w:rPr>
          <w:rFonts w:cs="Arial"/>
          <w:szCs w:val="21"/>
        </w:rPr>
        <w:t>Joint Programmes</w:t>
      </w:r>
      <w:r w:rsidR="00135608" w:rsidRPr="00943270">
        <w:rPr>
          <w:rFonts w:cs="Arial"/>
          <w:szCs w:val="21"/>
        </w:rPr>
        <w:t>, and has ensured that all</w:t>
      </w:r>
      <w:r w:rsidRPr="00943270">
        <w:rPr>
          <w:rFonts w:cs="Arial"/>
          <w:szCs w:val="21"/>
        </w:rPr>
        <w:t xml:space="preserve"> are gender sensitive, which has led to interventions of the UN in Darfur taking the needs of women better into account as well as monitoring the results. </w:t>
      </w:r>
    </w:p>
    <w:p w14:paraId="51DE374D" w14:textId="516CE560" w:rsidR="00516C5E" w:rsidRPr="00943270" w:rsidRDefault="004028ED"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previous evaluation</w:t>
      </w:r>
      <w:r w:rsidR="00632B34" w:rsidRPr="00943270">
        <w:rPr>
          <w:rFonts w:cs="Arial"/>
          <w:szCs w:val="21"/>
          <w:vertAlign w:val="superscript"/>
        </w:rPr>
        <w:footnoteReference w:id="73"/>
      </w:r>
      <w:r w:rsidRPr="00943270">
        <w:rPr>
          <w:rFonts w:cs="Arial"/>
          <w:szCs w:val="21"/>
        </w:rPr>
        <w:t xml:space="preserve"> a</w:t>
      </w:r>
      <w:r w:rsidR="00632B34" w:rsidRPr="00943270">
        <w:rPr>
          <w:rFonts w:cs="Arial"/>
          <w:szCs w:val="21"/>
        </w:rPr>
        <w:t>nd mid-term review</w:t>
      </w:r>
      <w:r w:rsidR="00632B34" w:rsidRPr="00943270">
        <w:rPr>
          <w:rFonts w:cs="Arial"/>
          <w:szCs w:val="21"/>
          <w:vertAlign w:val="superscript"/>
        </w:rPr>
        <w:footnoteReference w:id="74"/>
      </w:r>
      <w:r w:rsidRPr="00943270">
        <w:rPr>
          <w:rFonts w:cs="Arial"/>
          <w:szCs w:val="21"/>
        </w:rPr>
        <w:t>b</w:t>
      </w:r>
      <w:r w:rsidR="00632B34" w:rsidRPr="00943270">
        <w:rPr>
          <w:rFonts w:cs="Arial"/>
          <w:szCs w:val="21"/>
        </w:rPr>
        <w:t>oth acknowledged the relevance of the UN Women in</w:t>
      </w:r>
      <w:r w:rsidR="00135608" w:rsidRPr="00943270">
        <w:rPr>
          <w:rFonts w:cs="Arial"/>
          <w:szCs w:val="21"/>
        </w:rPr>
        <w:t xml:space="preserve"> Darfur</w:t>
      </w:r>
      <w:r w:rsidR="00632B34" w:rsidRPr="00943270">
        <w:rPr>
          <w:rFonts w:cs="Arial"/>
          <w:szCs w:val="21"/>
        </w:rPr>
        <w:t xml:space="preserve"> the </w:t>
      </w:r>
      <w:r w:rsidR="00135608" w:rsidRPr="00943270">
        <w:rPr>
          <w:rFonts w:cs="Arial"/>
          <w:szCs w:val="21"/>
        </w:rPr>
        <w:t>Sudan</w:t>
      </w:r>
      <w:r w:rsidR="00632B34" w:rsidRPr="00943270">
        <w:rPr>
          <w:rFonts w:cs="Arial"/>
          <w:szCs w:val="21"/>
        </w:rPr>
        <w:t xml:space="preserve"> context, but also stipulated the need for an increased and predictable/multi-year funding and a scale up of operations to cover other states in Sudan besides Khartoum and Darfur, a finding, which is shared by the current evaluation.</w:t>
      </w:r>
      <w:r w:rsidR="00A53B6D" w:rsidRPr="00943270">
        <w:rPr>
          <w:rFonts w:cs="Arial"/>
          <w:szCs w:val="21"/>
        </w:rPr>
        <w:t xml:space="preserve"> The new interventions, </w:t>
      </w:r>
      <w:r w:rsidR="00FA13A8" w:rsidRPr="00943270">
        <w:rPr>
          <w:rFonts w:cs="Arial"/>
          <w:szCs w:val="21"/>
        </w:rPr>
        <w:t>starting from November 2016</w:t>
      </w:r>
      <w:r w:rsidR="00A53B6D" w:rsidRPr="00943270">
        <w:rPr>
          <w:rFonts w:cs="Arial"/>
          <w:szCs w:val="21"/>
        </w:rPr>
        <w:t>, will all again be located in Darfur</w:t>
      </w:r>
      <w:r w:rsidR="00A53B6D" w:rsidRPr="00943270">
        <w:rPr>
          <w:rStyle w:val="FootnoteReference"/>
          <w:rFonts w:cs="Arial"/>
          <w:szCs w:val="21"/>
        </w:rPr>
        <w:footnoteReference w:id="75"/>
      </w:r>
      <w:r w:rsidR="00A53B6D" w:rsidRPr="00943270">
        <w:rPr>
          <w:rFonts w:cs="Arial"/>
          <w:szCs w:val="21"/>
        </w:rPr>
        <w:t xml:space="preserve">. </w:t>
      </w:r>
      <w:r w:rsidR="00632B34" w:rsidRPr="00943270">
        <w:rPr>
          <w:rFonts w:cs="Arial"/>
          <w:szCs w:val="21"/>
        </w:rPr>
        <w:t>The focus on Darfur is understandable as it is driven by financial resources including through UN Joint Programmes in a circumstance of severe scarcity of funds, but it leaves the needs of other women in Sudan insufficiently attended.</w:t>
      </w:r>
    </w:p>
    <w:p w14:paraId="5CD891A2" w14:textId="537EB8F1" w:rsidR="00516C5E" w:rsidRPr="00943270" w:rsidRDefault="00516C5E" w:rsidP="00516C5E">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cs="Arial"/>
          <w:i w:val="0"/>
        </w:rPr>
        <w:fldChar w:fldCharType="begin"/>
      </w:r>
      <w:r w:rsidRPr="00943270">
        <w:rPr>
          <w:rFonts w:ascii="Arial" w:hAnsi="Arial" w:cs="Arial"/>
          <w:i w:val="0"/>
          <w:color w:val="auto"/>
        </w:rPr>
        <w:instrText xml:space="preserve"> AUTONUM </w:instrText>
      </w:r>
      <w:r w:rsidRPr="00943270">
        <w:rPr>
          <w:rFonts w:cs="Arial"/>
          <w:i w:val="0"/>
        </w:rPr>
        <w:fldChar w:fldCharType="end"/>
      </w:r>
      <w:r w:rsidR="00220958" w:rsidRPr="00943270">
        <w:rPr>
          <w:rFonts w:ascii="Arial" w:hAnsi="Arial" w:cs="Arial"/>
          <w:i w:val="0"/>
          <w:color w:val="auto"/>
        </w:rPr>
        <w:t xml:space="preserve"> </w:t>
      </w:r>
      <w:r w:rsidR="00CF48C4" w:rsidRPr="00943270">
        <w:rPr>
          <w:rFonts w:ascii="Arial" w:hAnsi="Arial" w:cs="Arial"/>
          <w:i w:val="0"/>
          <w:color w:val="auto"/>
        </w:rPr>
        <w:t>Resource constraint forced the CO to single out a focus on two impact areas, even if needs in other areas are also high, in particular related to VAWG</w:t>
      </w:r>
    </w:p>
    <w:p w14:paraId="216B2B1B" w14:textId="77777777" w:rsidR="002B77B7" w:rsidRDefault="002074CC" w:rsidP="002B77B7">
      <w:pPr>
        <w:pStyle w:val="ListParagraph"/>
        <w:numPr>
          <w:ilvl w:val="0"/>
          <w:numId w:val="8"/>
        </w:numPr>
        <w:tabs>
          <w:tab w:val="num" w:pos="142"/>
        </w:tabs>
        <w:spacing w:before="120" w:after="120" w:line="240" w:lineRule="auto"/>
        <w:ind w:left="0" w:firstLine="0"/>
        <w:contextualSpacing w:val="0"/>
        <w:rPr>
          <w:rFonts w:cs="Arial"/>
          <w:szCs w:val="21"/>
        </w:rPr>
      </w:pPr>
      <w:r w:rsidRPr="002B77B7">
        <w:rPr>
          <w:rFonts w:cs="Arial"/>
          <w:color w:val="000000" w:themeColor="text1"/>
          <w:szCs w:val="21"/>
        </w:rPr>
        <w:t>Though all the five impact areas of UN Women</w:t>
      </w:r>
      <w:r w:rsidR="001D50F2" w:rsidRPr="002B77B7">
        <w:rPr>
          <w:rFonts w:cs="Arial"/>
          <w:color w:val="000000" w:themeColor="text1"/>
          <w:szCs w:val="21"/>
        </w:rPr>
        <w:t xml:space="preserve"> are</w:t>
      </w:r>
      <w:r w:rsidRPr="002B77B7">
        <w:rPr>
          <w:rFonts w:cs="Arial"/>
          <w:color w:val="000000" w:themeColor="text1"/>
          <w:szCs w:val="21"/>
        </w:rPr>
        <w:t xml:space="preserve"> important and highly relevant to the Sudan context, the </w:t>
      </w:r>
      <w:r w:rsidR="00266184" w:rsidRPr="002B77B7">
        <w:rPr>
          <w:rFonts w:cs="Arial"/>
          <w:color w:val="000000" w:themeColor="text1"/>
          <w:szCs w:val="21"/>
        </w:rPr>
        <w:t xml:space="preserve">size of the </w:t>
      </w:r>
      <w:r w:rsidRPr="002B77B7">
        <w:rPr>
          <w:rFonts w:cs="Arial"/>
          <w:color w:val="000000" w:themeColor="text1"/>
          <w:szCs w:val="21"/>
        </w:rPr>
        <w:t>office</w:t>
      </w:r>
      <w:r w:rsidR="001D50F2" w:rsidRPr="002B77B7">
        <w:rPr>
          <w:rFonts w:cs="Arial"/>
          <w:color w:val="000000" w:themeColor="text1"/>
          <w:szCs w:val="21"/>
        </w:rPr>
        <w:t>’s</w:t>
      </w:r>
      <w:r w:rsidRPr="002B77B7">
        <w:rPr>
          <w:rFonts w:cs="Arial"/>
          <w:color w:val="000000" w:themeColor="text1"/>
          <w:szCs w:val="21"/>
        </w:rPr>
        <w:t xml:space="preserve"> human and financial capacity has prevented a comprehensive approach since mid-2015. </w:t>
      </w:r>
      <w:r w:rsidR="00E122D2" w:rsidRPr="002B77B7">
        <w:rPr>
          <w:rFonts w:cs="Arial"/>
          <w:color w:val="000000" w:themeColor="text1"/>
          <w:szCs w:val="21"/>
        </w:rPr>
        <w:t>While the C</w:t>
      </w:r>
      <w:r w:rsidRPr="002B77B7">
        <w:rPr>
          <w:rFonts w:cs="Arial"/>
          <w:color w:val="000000" w:themeColor="text1"/>
          <w:szCs w:val="21"/>
        </w:rPr>
        <w:t xml:space="preserve">O </w:t>
      </w:r>
      <w:r w:rsidR="00E122D2" w:rsidRPr="002B77B7">
        <w:rPr>
          <w:rFonts w:cs="Arial"/>
          <w:color w:val="000000" w:themeColor="text1"/>
          <w:szCs w:val="21"/>
        </w:rPr>
        <w:t xml:space="preserve">SN remained relevant covering all five impact areas for the period covered, its Annual Work plans, </w:t>
      </w:r>
      <w:r w:rsidR="002B77B7" w:rsidRPr="002B77B7">
        <w:rPr>
          <w:rFonts w:cs="Arial"/>
          <w:color w:val="000000" w:themeColor="text1"/>
          <w:szCs w:val="21"/>
        </w:rPr>
        <w:t>especially</w:t>
      </w:r>
      <w:r w:rsidR="00E122D2" w:rsidRPr="002B77B7">
        <w:rPr>
          <w:rFonts w:cs="Arial"/>
          <w:color w:val="000000" w:themeColor="text1"/>
          <w:szCs w:val="21"/>
        </w:rPr>
        <w:t xml:space="preserve"> for 2015 and 2016 prioritized </w:t>
      </w:r>
      <w:r w:rsidR="002B77B7">
        <w:rPr>
          <w:rFonts w:cs="Arial"/>
          <w:color w:val="000000" w:themeColor="text1"/>
          <w:szCs w:val="21"/>
        </w:rPr>
        <w:t>two to three</w:t>
      </w:r>
      <w:r w:rsidR="00E122D2" w:rsidRPr="002B77B7">
        <w:rPr>
          <w:rFonts w:cs="Arial"/>
          <w:color w:val="000000" w:themeColor="text1"/>
          <w:szCs w:val="21"/>
        </w:rPr>
        <w:t xml:space="preserve"> impact areas</w:t>
      </w:r>
      <w:r w:rsidR="00E122D2" w:rsidRPr="002B77B7">
        <w:rPr>
          <w:color w:val="000000" w:themeColor="text1"/>
        </w:rPr>
        <w:t xml:space="preserve"> </w:t>
      </w:r>
      <w:r w:rsidR="00E122D2" w:rsidRPr="002B77B7">
        <w:rPr>
          <w:rFonts w:cs="Arial"/>
          <w:color w:val="000000" w:themeColor="text1"/>
          <w:szCs w:val="21"/>
        </w:rPr>
        <w:t>t</w:t>
      </w:r>
      <w:r w:rsidRPr="002B77B7">
        <w:rPr>
          <w:rFonts w:cs="Arial"/>
          <w:color w:val="000000" w:themeColor="text1"/>
          <w:szCs w:val="21"/>
        </w:rPr>
        <w:t>o</w:t>
      </w:r>
      <w:r w:rsidRPr="002B77B7">
        <w:rPr>
          <w:color w:val="000000" w:themeColor="text1"/>
        </w:rPr>
        <w:t xml:space="preserve"> accommodate shrinking financial resource availability</w:t>
      </w:r>
      <w:r w:rsidR="00D410C6" w:rsidRPr="002B77B7">
        <w:rPr>
          <w:color w:val="000000" w:themeColor="text1"/>
        </w:rPr>
        <w:t>.</w:t>
      </w:r>
      <w:r w:rsidR="002B77B7">
        <w:rPr>
          <w:color w:val="000000" w:themeColor="text1"/>
        </w:rPr>
        <w:t xml:space="preserve"> The CO had to face various forms of financial resource decrease.</w:t>
      </w:r>
      <w:r w:rsidR="002B77B7" w:rsidRPr="002B77B7">
        <w:rPr>
          <w:color w:val="000000" w:themeColor="text1"/>
        </w:rPr>
        <w:t xml:space="preserve"> </w:t>
      </w:r>
      <w:r w:rsidR="00D410C6" w:rsidRPr="002B77B7">
        <w:rPr>
          <w:rFonts w:cs="Arial"/>
          <w:color w:val="000000" w:themeColor="text1"/>
          <w:szCs w:val="21"/>
        </w:rPr>
        <w:t xml:space="preserve">First of all, there is increasingly less humanitarian funding available for Sudan (see also </w:t>
      </w:r>
      <w:r w:rsidR="00D410C6" w:rsidRPr="002B77B7">
        <w:rPr>
          <w:rFonts w:cs="Arial"/>
          <w:color w:val="000000" w:themeColor="text1"/>
          <w:szCs w:val="21"/>
        </w:rPr>
        <w:fldChar w:fldCharType="begin"/>
      </w:r>
      <w:r w:rsidR="00D410C6" w:rsidRPr="002B77B7">
        <w:rPr>
          <w:rFonts w:cs="Arial"/>
          <w:color w:val="000000" w:themeColor="text1"/>
          <w:szCs w:val="21"/>
        </w:rPr>
        <w:instrText xml:space="preserve"> REF _Ref341037584 \h </w:instrText>
      </w:r>
      <w:r w:rsidR="00D410C6" w:rsidRPr="002B77B7">
        <w:rPr>
          <w:rFonts w:cs="Arial"/>
          <w:color w:val="000000" w:themeColor="text1"/>
          <w:szCs w:val="21"/>
        </w:rPr>
      </w:r>
      <w:r w:rsidR="00D410C6" w:rsidRPr="002B77B7">
        <w:rPr>
          <w:rFonts w:cs="Arial"/>
          <w:color w:val="000000" w:themeColor="text1"/>
          <w:szCs w:val="21"/>
        </w:rPr>
        <w:fldChar w:fldCharType="separate"/>
      </w:r>
      <w:r w:rsidR="00816677" w:rsidRPr="002B77B7">
        <w:rPr>
          <w:color w:val="000000" w:themeColor="text1"/>
        </w:rPr>
        <w:t xml:space="preserve">Chart </w:t>
      </w:r>
      <w:r w:rsidR="00816677" w:rsidRPr="002B77B7">
        <w:rPr>
          <w:noProof/>
          <w:color w:val="000000" w:themeColor="text1"/>
        </w:rPr>
        <w:t>1</w:t>
      </w:r>
      <w:r w:rsidR="00D410C6" w:rsidRPr="002B77B7">
        <w:rPr>
          <w:rFonts w:cs="Arial"/>
          <w:color w:val="000000" w:themeColor="text1"/>
          <w:szCs w:val="21"/>
        </w:rPr>
        <w:fldChar w:fldCharType="end"/>
      </w:r>
      <w:r w:rsidR="00D410C6" w:rsidRPr="002B77B7">
        <w:rPr>
          <w:rFonts w:cs="Arial"/>
          <w:color w:val="000000" w:themeColor="text1"/>
          <w:szCs w:val="21"/>
        </w:rPr>
        <w:t>).</w:t>
      </w:r>
      <w:r w:rsidR="002B77B7">
        <w:rPr>
          <w:rFonts w:cs="Arial"/>
          <w:color w:val="000000" w:themeColor="text1"/>
          <w:szCs w:val="21"/>
        </w:rPr>
        <w:t xml:space="preserve"> </w:t>
      </w:r>
      <w:r w:rsidR="00D22EBC" w:rsidRPr="002B77B7">
        <w:rPr>
          <w:rFonts w:cs="Arial"/>
          <w:color w:val="000000" w:themeColor="text1"/>
          <w:szCs w:val="21"/>
        </w:rPr>
        <w:t>SIDA, who had funded the SN</w:t>
      </w:r>
      <w:r w:rsidR="00D22EBC">
        <w:rPr>
          <w:rFonts w:cs="Arial"/>
          <w:szCs w:val="21"/>
        </w:rPr>
        <w:t xml:space="preserve"> 2012-2013, was no longer prepared to fund the next SN. It</w:t>
      </w:r>
      <w:r w:rsidR="002B77B7">
        <w:rPr>
          <w:rFonts w:cs="Arial"/>
          <w:szCs w:val="21"/>
        </w:rPr>
        <w:t xml:space="preserve"> </w:t>
      </w:r>
      <w:r w:rsidR="00D22EBC">
        <w:rPr>
          <w:rFonts w:cs="Arial"/>
          <w:szCs w:val="21"/>
        </w:rPr>
        <w:t>appeared increasingly difficult to identify donors to replace that funding.</w:t>
      </w:r>
      <w:r w:rsidR="00D410C6">
        <w:rPr>
          <w:rFonts w:cs="Arial"/>
          <w:szCs w:val="21"/>
        </w:rPr>
        <w:t xml:space="preserve"> T</w:t>
      </w:r>
      <w:r w:rsidR="00D22EBC">
        <w:rPr>
          <w:rFonts w:cs="Arial"/>
          <w:szCs w:val="21"/>
        </w:rPr>
        <w:t>he high turnover of senior management in the CO influenced the donor perception and the</w:t>
      </w:r>
      <w:r w:rsidR="00D410C6">
        <w:rPr>
          <w:rFonts w:cs="Arial"/>
          <w:szCs w:val="21"/>
        </w:rPr>
        <w:t xml:space="preserve"> </w:t>
      </w:r>
      <w:r w:rsidR="00D410C6">
        <w:rPr>
          <w:rFonts w:cs="Arial"/>
          <w:szCs w:val="21"/>
        </w:rPr>
        <w:lastRenderedPageBreak/>
        <w:t>unfavourable evaluation and early</w:t>
      </w:r>
      <w:r w:rsidR="00D22EBC">
        <w:rPr>
          <w:rFonts w:cs="Arial"/>
          <w:szCs w:val="21"/>
        </w:rPr>
        <w:t xml:space="preserve"> discontinuation of an intervention</w:t>
      </w:r>
      <w:r w:rsidR="00D410C6">
        <w:rPr>
          <w:rFonts w:cs="Arial"/>
          <w:szCs w:val="21"/>
        </w:rPr>
        <w:t>,</w:t>
      </w:r>
      <w:r w:rsidR="00D22EBC">
        <w:rPr>
          <w:rFonts w:cs="Arial"/>
          <w:szCs w:val="21"/>
        </w:rPr>
        <w:t xml:space="preserve"> funded b the Government of Norway in Darfur aggravated that situation.</w:t>
      </w:r>
    </w:p>
    <w:p w14:paraId="45EC5EBF" w14:textId="27616960" w:rsidR="002B77B7" w:rsidRPr="002B77B7" w:rsidRDefault="001376CB" w:rsidP="002B77B7">
      <w:pPr>
        <w:pStyle w:val="ListParagraph"/>
        <w:numPr>
          <w:ilvl w:val="0"/>
          <w:numId w:val="8"/>
        </w:numPr>
        <w:tabs>
          <w:tab w:val="num" w:pos="142"/>
        </w:tabs>
        <w:spacing w:before="120" w:after="120" w:line="240" w:lineRule="auto"/>
        <w:ind w:left="0" w:firstLine="0"/>
        <w:contextualSpacing w:val="0"/>
        <w:rPr>
          <w:rFonts w:cs="Arial"/>
          <w:szCs w:val="21"/>
        </w:rPr>
      </w:pPr>
      <w:r w:rsidRPr="002B77B7">
        <w:rPr>
          <w:rFonts w:cs="Arial"/>
          <w:szCs w:val="21"/>
        </w:rPr>
        <w:t>The 2016 AWP was more focused on concrete, impactful and scalable initiatives around UN Women impact areas 2 (</w:t>
      </w:r>
      <w:r w:rsidR="00266184" w:rsidRPr="002B77B7">
        <w:rPr>
          <w:rFonts w:cs="Arial"/>
          <w:szCs w:val="21"/>
        </w:rPr>
        <w:t>Women’s Economic Empowerment (</w:t>
      </w:r>
      <w:r w:rsidRPr="002B77B7">
        <w:rPr>
          <w:rFonts w:cs="Arial"/>
          <w:szCs w:val="21"/>
        </w:rPr>
        <w:t>WEE)</w:t>
      </w:r>
      <w:r w:rsidR="00266184" w:rsidRPr="002B77B7">
        <w:rPr>
          <w:rFonts w:cs="Arial"/>
          <w:szCs w:val="21"/>
        </w:rPr>
        <w:t>)</w:t>
      </w:r>
      <w:r w:rsidRPr="002B77B7">
        <w:rPr>
          <w:rFonts w:cs="Arial"/>
          <w:szCs w:val="21"/>
        </w:rPr>
        <w:t xml:space="preserve"> and 4 (</w:t>
      </w:r>
      <w:r w:rsidR="00266184" w:rsidRPr="002B77B7">
        <w:rPr>
          <w:rFonts w:cs="Arial"/>
          <w:szCs w:val="21"/>
        </w:rPr>
        <w:t>Women Peace and Security (</w:t>
      </w:r>
      <w:r w:rsidRPr="002B77B7">
        <w:rPr>
          <w:rFonts w:cs="Arial"/>
          <w:szCs w:val="21"/>
        </w:rPr>
        <w:t>WPS</w:t>
      </w:r>
      <w:r w:rsidR="00266184" w:rsidRPr="002B77B7">
        <w:rPr>
          <w:rFonts w:cs="Arial"/>
          <w:szCs w:val="21"/>
        </w:rPr>
        <w:t>)</w:t>
      </w:r>
      <w:r w:rsidRPr="002B77B7">
        <w:rPr>
          <w:rFonts w:cs="Arial"/>
          <w:szCs w:val="21"/>
        </w:rPr>
        <w:t>)</w:t>
      </w:r>
      <w:r w:rsidRPr="00943270">
        <w:rPr>
          <w:rStyle w:val="FootnoteReference"/>
          <w:rFonts w:cs="Arial"/>
          <w:szCs w:val="21"/>
        </w:rPr>
        <w:footnoteReference w:id="76"/>
      </w:r>
      <w:r w:rsidR="000C5D50" w:rsidRPr="002B77B7">
        <w:rPr>
          <w:rFonts w:cs="Arial"/>
          <w:szCs w:val="21"/>
        </w:rPr>
        <w:t xml:space="preserve">. Under area 2 UN Women support included the development of the new WEP, and the contribution to the PRSP and the gender responsive building on the SDGs as well as participation in JPs. </w:t>
      </w:r>
      <w:r w:rsidR="006C231E" w:rsidRPr="002B77B7">
        <w:rPr>
          <w:rFonts w:cs="Arial"/>
          <w:szCs w:val="21"/>
        </w:rPr>
        <w:t xml:space="preserve">The work was therefore geared towards policy development and less so to economic empowerment initiatives at field level, which in view of the situation was a justifiable choice. </w:t>
      </w:r>
      <w:r w:rsidR="000C5D50" w:rsidRPr="002B77B7">
        <w:rPr>
          <w:rFonts w:cs="Arial"/>
          <w:szCs w:val="21"/>
        </w:rPr>
        <w:t>Under area 4 the focus was on developing the NAP 1325 and also programmes and JPs in Darfur. Finally in 2016,</w:t>
      </w:r>
      <w:r w:rsidR="002074CC" w:rsidRPr="002B77B7">
        <w:rPr>
          <w:rFonts w:cs="Arial"/>
          <w:szCs w:val="21"/>
        </w:rPr>
        <w:t xml:space="preserve"> most of the effort went towards area 4. As far as possible and feasible, the CO has tried to mainstream the other areas. </w:t>
      </w:r>
    </w:p>
    <w:p w14:paraId="451DDFB2" w14:textId="17FBAFB6" w:rsidR="002D27E3" w:rsidRPr="002B77B7" w:rsidRDefault="006C231E" w:rsidP="002B77B7">
      <w:pPr>
        <w:pStyle w:val="ListParagraph"/>
        <w:numPr>
          <w:ilvl w:val="0"/>
          <w:numId w:val="8"/>
        </w:numPr>
        <w:tabs>
          <w:tab w:val="num" w:pos="142"/>
        </w:tabs>
        <w:spacing w:before="120" w:after="120" w:line="240" w:lineRule="auto"/>
        <w:ind w:left="0" w:firstLine="0"/>
        <w:contextualSpacing w:val="0"/>
        <w:rPr>
          <w:rFonts w:cs="Arial"/>
          <w:szCs w:val="21"/>
        </w:rPr>
      </w:pPr>
      <w:r w:rsidRPr="002B77B7">
        <w:rPr>
          <w:rFonts w:cs="Arial"/>
          <w:szCs w:val="21"/>
        </w:rPr>
        <w:t xml:space="preserve">Impact area </w:t>
      </w:r>
      <w:r w:rsidR="00CF48C4" w:rsidRPr="002B77B7">
        <w:rPr>
          <w:rFonts w:cs="Arial"/>
          <w:szCs w:val="21"/>
        </w:rPr>
        <w:t xml:space="preserve">1, </w:t>
      </w:r>
      <w:r w:rsidRPr="002B77B7">
        <w:rPr>
          <w:rFonts w:cs="Arial"/>
          <w:szCs w:val="21"/>
        </w:rPr>
        <w:t xml:space="preserve">3 </w:t>
      </w:r>
      <w:r w:rsidR="00CF48C4" w:rsidRPr="002B77B7">
        <w:rPr>
          <w:rFonts w:cs="Arial"/>
          <w:szCs w:val="21"/>
        </w:rPr>
        <w:t>and 5 could not be included</w:t>
      </w:r>
      <w:r w:rsidR="00266184" w:rsidRPr="002B77B7">
        <w:rPr>
          <w:rFonts w:cs="Arial"/>
          <w:szCs w:val="21"/>
        </w:rPr>
        <w:t xml:space="preserve"> any longer after mid-2015</w:t>
      </w:r>
      <w:r w:rsidR="00CF48C4" w:rsidRPr="002B77B7">
        <w:rPr>
          <w:rFonts w:cs="Arial"/>
          <w:szCs w:val="21"/>
        </w:rPr>
        <w:t xml:space="preserve"> as </w:t>
      </w:r>
      <w:r w:rsidRPr="002B77B7">
        <w:rPr>
          <w:rFonts w:cs="Arial"/>
          <w:szCs w:val="21"/>
        </w:rPr>
        <w:t xml:space="preserve">standalone component, </w:t>
      </w:r>
      <w:r w:rsidR="00CF48C4" w:rsidRPr="002B77B7">
        <w:rPr>
          <w:rFonts w:cs="Arial"/>
          <w:szCs w:val="21"/>
        </w:rPr>
        <w:t xml:space="preserve">notwithstanding high needs. </w:t>
      </w:r>
      <w:r w:rsidR="00235270" w:rsidRPr="002B77B7">
        <w:rPr>
          <w:rFonts w:cs="Arial"/>
          <w:szCs w:val="21"/>
        </w:rPr>
        <w:t xml:space="preserve">Impact area 1 was addressed in the first year by working on election related laws and quota and involvement of women, but from the second half of 2015, impact area 1 was no longer addressed. This made it more difficult for UN Women to optimally contribute to changing the dynamics of power in relationships between men and women in general and to the leadership opportunities of women. </w:t>
      </w:r>
      <w:r w:rsidR="00CF48C4" w:rsidRPr="002B77B7">
        <w:rPr>
          <w:rFonts w:cs="Arial"/>
          <w:szCs w:val="21"/>
        </w:rPr>
        <w:t>Regarding VAWG, t</w:t>
      </w:r>
      <w:r w:rsidR="0084168D" w:rsidRPr="002B77B7">
        <w:rPr>
          <w:rFonts w:cs="Arial"/>
          <w:szCs w:val="21"/>
        </w:rPr>
        <w:t xml:space="preserve">he list of documents under Impact Area 3 in </w:t>
      </w:r>
      <w:r w:rsidR="0084168D" w:rsidRPr="002B77B7">
        <w:rPr>
          <w:rFonts w:cs="Arial"/>
          <w:szCs w:val="21"/>
        </w:rPr>
        <w:fldChar w:fldCharType="begin"/>
      </w:r>
      <w:r w:rsidR="0084168D" w:rsidRPr="002B77B7">
        <w:rPr>
          <w:rFonts w:cs="Arial"/>
          <w:szCs w:val="21"/>
        </w:rPr>
        <w:instrText xml:space="preserve"> REF _Ref342762198 \h </w:instrText>
      </w:r>
      <w:r w:rsidR="0084168D" w:rsidRPr="002B77B7">
        <w:rPr>
          <w:rFonts w:cs="Arial"/>
          <w:szCs w:val="21"/>
        </w:rPr>
      </w:r>
      <w:r w:rsidR="0084168D" w:rsidRPr="002B77B7">
        <w:rPr>
          <w:rFonts w:cs="Arial"/>
          <w:szCs w:val="21"/>
        </w:rPr>
        <w:fldChar w:fldCharType="separate"/>
      </w:r>
      <w:r w:rsidR="00816677" w:rsidRPr="002B77B7">
        <w:rPr>
          <w:rFonts w:cs="Arial"/>
          <w:sz w:val="19"/>
          <w:szCs w:val="19"/>
        </w:rPr>
        <w:t xml:space="preserve">Table </w:t>
      </w:r>
      <w:r w:rsidR="00816677" w:rsidRPr="002B77B7">
        <w:rPr>
          <w:rFonts w:cs="Arial"/>
          <w:noProof/>
          <w:sz w:val="19"/>
          <w:szCs w:val="19"/>
        </w:rPr>
        <w:t>7</w:t>
      </w:r>
      <w:r w:rsidR="0084168D" w:rsidRPr="002B77B7">
        <w:rPr>
          <w:rFonts w:cs="Arial"/>
          <w:szCs w:val="21"/>
        </w:rPr>
        <w:fldChar w:fldCharType="end"/>
      </w:r>
      <w:r w:rsidR="0084168D" w:rsidRPr="002B77B7">
        <w:rPr>
          <w:rFonts w:cs="Arial"/>
          <w:szCs w:val="21"/>
        </w:rPr>
        <w:t xml:space="preserve"> demonstrates, that there have been </w:t>
      </w:r>
      <w:r w:rsidR="002074CC" w:rsidRPr="002B77B7">
        <w:rPr>
          <w:rFonts w:cs="Arial"/>
          <w:szCs w:val="21"/>
        </w:rPr>
        <w:t xml:space="preserve">many </w:t>
      </w:r>
      <w:r w:rsidR="0084168D" w:rsidRPr="002B77B7">
        <w:rPr>
          <w:rFonts w:cs="Arial"/>
          <w:szCs w:val="21"/>
        </w:rPr>
        <w:t xml:space="preserve">legislative and institutional developments to address the situation of violence against women and girls. Currently, especially female genital mutilation and early marriages are open to discussion and the topic of a number of interventions by development actors. Women and girls remain </w:t>
      </w:r>
      <w:r w:rsidR="00CF48C4" w:rsidRPr="002B77B7">
        <w:rPr>
          <w:rFonts w:cs="Arial"/>
          <w:szCs w:val="21"/>
        </w:rPr>
        <w:t xml:space="preserve">highly </w:t>
      </w:r>
      <w:r w:rsidR="0084168D" w:rsidRPr="002B77B7">
        <w:rPr>
          <w:rFonts w:cs="Arial"/>
          <w:szCs w:val="21"/>
        </w:rPr>
        <w:t xml:space="preserve">vulnerable though, in conflict situation and IDP camps, but also in other </w:t>
      </w:r>
      <w:r w:rsidR="00266184" w:rsidRPr="002B77B7">
        <w:rPr>
          <w:rFonts w:cs="Arial"/>
          <w:szCs w:val="21"/>
        </w:rPr>
        <w:t>locations</w:t>
      </w:r>
      <w:r w:rsidR="0084168D" w:rsidRPr="002B77B7">
        <w:rPr>
          <w:rFonts w:cs="Arial"/>
          <w:szCs w:val="21"/>
        </w:rPr>
        <w:t xml:space="preserve"> including in Khartoum</w:t>
      </w:r>
      <w:r w:rsidR="002B77B7" w:rsidRPr="002B77B7">
        <w:rPr>
          <w:rFonts w:cs="Arial"/>
          <w:szCs w:val="21"/>
        </w:rPr>
        <w:t>.</w:t>
      </w:r>
      <w:r w:rsidR="00B97A3E" w:rsidRPr="002B77B7">
        <w:rPr>
          <w:rFonts w:cs="Arial"/>
          <w:szCs w:val="21"/>
        </w:rPr>
        <w:t xml:space="preserve"> </w:t>
      </w:r>
    </w:p>
    <w:p w14:paraId="127C44A4" w14:textId="18F63FA3" w:rsidR="0084168D" w:rsidRPr="00943270" w:rsidRDefault="00B97A3E"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 xml:space="preserve"> </w:t>
      </w:r>
      <w:r w:rsidR="0084168D" w:rsidRPr="00943270">
        <w:rPr>
          <w:rFonts w:cs="Arial"/>
          <w:szCs w:val="21"/>
        </w:rPr>
        <w:t>It is impossible to verify the prevalence though, because of underreporting, lack of data and traditional, cultural and social norms that prevent disclosure and seeking of assistance from survivors. Access to justice for women is another constraint; an accountability deficit seems to be the norm in Sudan for gendered crimes</w:t>
      </w:r>
      <w:r w:rsidR="0084168D" w:rsidRPr="00943270">
        <w:rPr>
          <w:rFonts w:cs="Arial"/>
          <w:b/>
          <w:szCs w:val="21"/>
          <w:vertAlign w:val="superscript"/>
        </w:rPr>
        <w:footnoteReference w:id="77"/>
      </w:r>
      <w:r w:rsidR="0084168D" w:rsidRPr="00943270">
        <w:rPr>
          <w:rFonts w:cs="Arial"/>
          <w:szCs w:val="21"/>
        </w:rPr>
        <w:t>. Another factor hampering preventing and addressing violence is the fact that many simply</w:t>
      </w:r>
      <w:r w:rsidR="00FD5A84">
        <w:rPr>
          <w:rFonts w:cs="Arial"/>
          <w:szCs w:val="21"/>
        </w:rPr>
        <w:t xml:space="preserve"> people, especially men,</w:t>
      </w:r>
      <w:r w:rsidR="0084168D" w:rsidRPr="00943270">
        <w:rPr>
          <w:rFonts w:cs="Arial"/>
          <w:szCs w:val="21"/>
        </w:rPr>
        <w:t xml:space="preserve"> deny its existence</w:t>
      </w:r>
      <w:r w:rsidR="0084168D" w:rsidRPr="00943270">
        <w:rPr>
          <w:rFonts w:cs="Arial"/>
          <w:szCs w:val="21"/>
          <w:vertAlign w:val="superscript"/>
        </w:rPr>
        <w:footnoteReference w:id="78"/>
      </w:r>
      <w:r w:rsidR="00FD5A84">
        <w:rPr>
          <w:rFonts w:cs="Arial"/>
          <w:szCs w:val="21"/>
        </w:rPr>
        <w:t>. Also, w</w:t>
      </w:r>
      <w:r w:rsidR="0084168D" w:rsidRPr="00943270">
        <w:rPr>
          <w:rFonts w:cs="Arial"/>
          <w:szCs w:val="21"/>
        </w:rPr>
        <w:t>omen are</w:t>
      </w:r>
      <w:r w:rsidR="001D50F2" w:rsidRPr="00943270">
        <w:rPr>
          <w:rFonts w:cs="Arial"/>
          <w:szCs w:val="21"/>
        </w:rPr>
        <w:t xml:space="preserve"> </w:t>
      </w:r>
      <w:r w:rsidR="0084168D" w:rsidRPr="00943270">
        <w:rPr>
          <w:rFonts w:cs="Arial"/>
          <w:szCs w:val="21"/>
        </w:rPr>
        <w:t xml:space="preserve">often incarcerated for minor crimes, and in prison they also face violence. Not being able to pay back micro-finance loans is a frequent reason for women to end up in prison, which should be taken into account when supporting microfinance institutes. </w:t>
      </w:r>
    </w:p>
    <w:p w14:paraId="446209F7" w14:textId="6F7BCB19" w:rsidR="002074CC" w:rsidRPr="00943270" w:rsidRDefault="002074CC"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Ministry of Interior issued a decree increasing women police officers to ensure that women do not experience any stigma during the enquiry and investigation process, particularly in conflict and rural areas. A specialized police force was established to serve Family and Children Protection Units in </w:t>
      </w:r>
      <w:r w:rsidR="002B77B7">
        <w:rPr>
          <w:rFonts w:cs="Arial"/>
          <w:szCs w:val="21"/>
        </w:rPr>
        <w:t>eighteen</w:t>
      </w:r>
      <w:r w:rsidRPr="00943270">
        <w:rPr>
          <w:rFonts w:cs="Arial"/>
          <w:szCs w:val="21"/>
        </w:rPr>
        <w:t xml:space="preserve"> states of Sudan.</w:t>
      </w:r>
      <w:r w:rsidR="0084168D" w:rsidRPr="00943270">
        <w:rPr>
          <w:rFonts w:cs="Arial"/>
          <w:szCs w:val="21"/>
        </w:rPr>
        <w:t xml:space="preserve"> The support of UN Women to these Units was found very timely and relevant.</w:t>
      </w:r>
    </w:p>
    <w:p w14:paraId="2BEC3ED6" w14:textId="750466DE" w:rsidR="00516C5E" w:rsidRPr="00943270" w:rsidRDefault="0084168D"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support of UN Women to systematic data collection around and advocacy against VAWG, as well as capacity building and support to gender units in police stations, is </w:t>
      </w:r>
      <w:r w:rsidR="00FD5A84">
        <w:rPr>
          <w:rFonts w:cs="Arial"/>
          <w:szCs w:val="21"/>
        </w:rPr>
        <w:t xml:space="preserve">thus </w:t>
      </w:r>
      <w:r w:rsidRPr="00943270">
        <w:rPr>
          <w:rFonts w:cs="Arial"/>
          <w:szCs w:val="21"/>
        </w:rPr>
        <w:t>also highly relevant. Unfortunately, focused support to preventing and addressing VAWG could only be given in the first one-and-a-half year of the period under evaluation. From mid-2015 impact area 3 had to be dropped as a focus area; though UN Women still worked on VAWG, it was mainstreamed or addressed as a</w:t>
      </w:r>
      <w:r w:rsidR="00FD5A84">
        <w:rPr>
          <w:rFonts w:cs="Arial"/>
          <w:szCs w:val="21"/>
        </w:rPr>
        <w:t>n implicit</w:t>
      </w:r>
      <w:r w:rsidRPr="00943270">
        <w:rPr>
          <w:rFonts w:cs="Arial"/>
          <w:szCs w:val="21"/>
        </w:rPr>
        <w:t xml:space="preserve"> component of a programme, whereas the severity of the problem would have warranted singular attention.</w:t>
      </w:r>
    </w:p>
    <w:p w14:paraId="213360CD" w14:textId="265EAD74" w:rsidR="00516C5E" w:rsidRPr="00943270" w:rsidRDefault="00516C5E" w:rsidP="00E77EDE">
      <w:pPr>
        <w:pStyle w:val="Heading4"/>
        <w:spacing w:line="240" w:lineRule="auto"/>
        <w:rPr>
          <w:rFonts w:ascii="Arial" w:hAnsi="Arial" w:cs="Arial"/>
          <w:i w:val="0"/>
          <w:color w:val="auto"/>
        </w:rPr>
      </w:pPr>
      <w:r w:rsidRPr="00943270">
        <w:rPr>
          <w:rFonts w:ascii="Arial" w:hAnsi="Arial" w:cs="Arial"/>
          <w:i w:val="0"/>
          <w:color w:val="auto"/>
        </w:rPr>
        <w:lastRenderedPageBreak/>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E77EDE" w:rsidRPr="00943270">
        <w:rPr>
          <w:rFonts w:ascii="Arial" w:hAnsi="Arial" w:cs="Arial"/>
          <w:i w:val="0"/>
          <w:color w:val="auto"/>
        </w:rPr>
        <w:t>Efforts to achieve strategic partnership and coordination were made as far as resources allowed</w:t>
      </w:r>
    </w:p>
    <w:p w14:paraId="7F35B053" w14:textId="6EC85419" w:rsidR="00E77EDE" w:rsidRPr="00FD5A84"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has worked with partners from various backgrounds. The main partners are government institutions at national and state levels including MoWSS, </w:t>
      </w:r>
      <w:r w:rsidR="00195E65">
        <w:rPr>
          <w:rFonts w:cs="Arial"/>
          <w:szCs w:val="21"/>
        </w:rPr>
        <w:t>MoF</w:t>
      </w:r>
      <w:r w:rsidRPr="00943270">
        <w:rPr>
          <w:rFonts w:cs="Arial"/>
          <w:szCs w:val="21"/>
        </w:rPr>
        <w:t xml:space="preserve">, </w:t>
      </w:r>
      <w:r w:rsidR="00195E65">
        <w:rPr>
          <w:rFonts w:cs="Arial"/>
          <w:szCs w:val="21"/>
        </w:rPr>
        <w:t>CBS</w:t>
      </w:r>
      <w:r w:rsidRPr="00943270">
        <w:rPr>
          <w:rFonts w:cs="Arial"/>
          <w:szCs w:val="21"/>
        </w:rPr>
        <w:t xml:space="preserve">, </w:t>
      </w:r>
      <w:r w:rsidR="00FD5A84">
        <w:rPr>
          <w:rFonts w:cs="Arial"/>
          <w:szCs w:val="21"/>
        </w:rPr>
        <w:t>PPAC</w:t>
      </w:r>
      <w:r w:rsidRPr="00943270">
        <w:rPr>
          <w:rFonts w:cs="Arial"/>
          <w:szCs w:val="21"/>
        </w:rPr>
        <w:t xml:space="preserve"> and the </w:t>
      </w:r>
      <w:r w:rsidR="00FD5A84">
        <w:rPr>
          <w:rFonts w:cs="Arial"/>
          <w:szCs w:val="21"/>
        </w:rPr>
        <w:t>SWPC</w:t>
      </w:r>
      <w:r w:rsidRPr="00943270">
        <w:rPr>
          <w:rFonts w:cs="Arial"/>
          <w:szCs w:val="21"/>
        </w:rPr>
        <w:t xml:space="preserve">; </w:t>
      </w:r>
      <w:r w:rsidR="00D24BEC" w:rsidRPr="00943270">
        <w:rPr>
          <w:rFonts w:cs="Arial"/>
          <w:szCs w:val="21"/>
        </w:rPr>
        <w:t>moreover</w:t>
      </w:r>
      <w:r w:rsidRPr="00943270">
        <w:rPr>
          <w:rFonts w:cs="Arial"/>
          <w:szCs w:val="21"/>
        </w:rPr>
        <w:t xml:space="preserve"> there was engagement with civil society, United Nations agencies and the private sector to a very limited extent. Donors have been engaged as strategic partners for resource mobilization and ensuring accountability and </w:t>
      </w:r>
      <w:r w:rsidRPr="00FD5A84">
        <w:rPr>
          <w:rFonts w:cs="Arial"/>
          <w:szCs w:val="21"/>
        </w:rPr>
        <w:t xml:space="preserve">transparency. The main partners and stakeholders in the UN Women portfolio are reflected in </w:t>
      </w:r>
      <w:r w:rsidR="002B77B7">
        <w:rPr>
          <w:rFonts w:cs="Arial"/>
          <w:szCs w:val="21"/>
        </w:rPr>
        <w:t>Annex 10.</w:t>
      </w:r>
      <w:r w:rsidRPr="00FD5A84">
        <w:rPr>
          <w:rFonts w:cs="Arial"/>
          <w:szCs w:val="21"/>
        </w:rPr>
        <w:t xml:space="preserve"> As a result of the portfolio considerably shrinking in size, the number of partners also decreased from 2014 to 2016. The focus of partnership is currently on Government and UN agencies.</w:t>
      </w:r>
    </w:p>
    <w:p w14:paraId="0C4EE8FC" w14:textId="24CD207D"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Since 2009, UN Women has had a strong relationship with MoWSS’s General Directorate for Women and Family Affairs, which </w:t>
      </w:r>
      <w:r w:rsidR="003427DB" w:rsidRPr="00943270">
        <w:rPr>
          <w:rFonts w:cs="Arial"/>
          <w:szCs w:val="21"/>
        </w:rPr>
        <w:t>had been</w:t>
      </w:r>
      <w:r w:rsidRPr="00943270">
        <w:rPr>
          <w:rFonts w:cs="Arial"/>
          <w:szCs w:val="21"/>
        </w:rPr>
        <w:t xml:space="preserve"> established in 1993. The directorate is meant to review the policies, reform laws, and represent women at regional and national level. The directorate has 25 staff. This collaboration is perfectly relevant, since this is the acknowledged ‘gender machinery’ of Sudan. UN Women </w:t>
      </w:r>
      <w:r w:rsidR="00FD5A84">
        <w:rPr>
          <w:rFonts w:cs="Arial"/>
          <w:szCs w:val="21"/>
        </w:rPr>
        <w:t>has worked</w:t>
      </w:r>
      <w:r w:rsidR="002B77B7">
        <w:rPr>
          <w:rFonts w:cs="Arial"/>
          <w:szCs w:val="21"/>
        </w:rPr>
        <w:t xml:space="preserve"> </w:t>
      </w:r>
      <w:r w:rsidR="00FD5A84">
        <w:rPr>
          <w:rFonts w:cs="Arial"/>
          <w:szCs w:val="21"/>
        </w:rPr>
        <w:t xml:space="preserve">as well </w:t>
      </w:r>
      <w:r w:rsidRPr="00943270">
        <w:rPr>
          <w:rFonts w:cs="Arial"/>
          <w:szCs w:val="21"/>
        </w:rPr>
        <w:t>with the CVAW Unit, which has established units in nine states, on VAW</w:t>
      </w:r>
      <w:r w:rsidR="00AB154E">
        <w:rPr>
          <w:rFonts w:cs="Arial"/>
          <w:szCs w:val="21"/>
        </w:rPr>
        <w:t>/</w:t>
      </w:r>
      <w:r w:rsidRPr="00943270">
        <w:rPr>
          <w:rFonts w:cs="Arial"/>
          <w:szCs w:val="21"/>
        </w:rPr>
        <w:t>G related data collection. The CVAW unit has also assisted in the setting up of Gender-based Violence Committees and Security Council Resolution 1325 Committees in numerous States.</w:t>
      </w:r>
      <w:r w:rsidR="002B77B7">
        <w:rPr>
          <w:rFonts w:cs="Arial"/>
          <w:szCs w:val="21"/>
        </w:rPr>
        <w:t xml:space="preserve"> </w:t>
      </w:r>
      <w:r w:rsidRPr="00943270">
        <w:rPr>
          <w:rFonts w:cs="Arial"/>
          <w:szCs w:val="21"/>
        </w:rPr>
        <w:t xml:space="preserve">UN Women has also helped established </w:t>
      </w:r>
      <w:r w:rsidR="002B77B7">
        <w:rPr>
          <w:rFonts w:cs="Arial"/>
          <w:szCs w:val="21"/>
        </w:rPr>
        <w:t>t</w:t>
      </w:r>
      <w:r w:rsidRPr="00943270">
        <w:rPr>
          <w:rFonts w:cs="Arial"/>
          <w:szCs w:val="21"/>
        </w:rPr>
        <w:t>he Gender Unit in the MoF in 2011. Lately there has been little involvement though, but for 2017 an online gender training and an international exchange visit have been planned. Moreover, UN Women supported police unit for Women, Family and Child Protection, which was relevant to women at local level.</w:t>
      </w:r>
    </w:p>
    <w:p w14:paraId="4A4CBC40" w14:textId="5DC2567F"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In Darfur, UN Women cooperates with the </w:t>
      </w:r>
      <w:r w:rsidR="00FD5A84">
        <w:rPr>
          <w:rFonts w:cs="Arial"/>
          <w:szCs w:val="21"/>
        </w:rPr>
        <w:t>Disarmament, Demobilisation and relief (</w:t>
      </w:r>
      <w:r w:rsidRPr="00943270">
        <w:rPr>
          <w:rFonts w:cs="Arial"/>
          <w:szCs w:val="21"/>
        </w:rPr>
        <w:t>DDR</w:t>
      </w:r>
      <w:r w:rsidR="00FD5A84">
        <w:rPr>
          <w:rFonts w:cs="Arial"/>
          <w:szCs w:val="21"/>
        </w:rPr>
        <w:t>)</w:t>
      </w:r>
      <w:r w:rsidRPr="00943270">
        <w:rPr>
          <w:rFonts w:cs="Arial"/>
          <w:szCs w:val="21"/>
        </w:rPr>
        <w:t xml:space="preserve"> Commission under the Darfur Community Based Reintegration and Stabilisation Programme UN to ensure gender considerations are observed. UN Women f</w:t>
      </w:r>
      <w:r w:rsidR="00F94ADF" w:rsidRPr="00943270">
        <w:rPr>
          <w:rFonts w:cs="Arial"/>
          <w:szCs w:val="21"/>
        </w:rPr>
        <w:t>urthermore works with the</w:t>
      </w:r>
      <w:r w:rsidR="00FD5A84">
        <w:rPr>
          <w:rFonts w:cs="Arial"/>
          <w:szCs w:val="21"/>
        </w:rPr>
        <w:t xml:space="preserve"> Truth, Justice and Reconciliation Commission (</w:t>
      </w:r>
      <w:r w:rsidR="00F94ADF" w:rsidRPr="00943270">
        <w:rPr>
          <w:rFonts w:cs="Arial"/>
          <w:szCs w:val="21"/>
        </w:rPr>
        <w:t>TJRC</w:t>
      </w:r>
      <w:r w:rsidR="00FD5A84">
        <w:rPr>
          <w:rFonts w:cs="Arial"/>
          <w:szCs w:val="21"/>
        </w:rPr>
        <w:t>)</w:t>
      </w:r>
      <w:r w:rsidR="00F94ADF" w:rsidRPr="00943270">
        <w:rPr>
          <w:rFonts w:cs="Arial"/>
          <w:szCs w:val="21"/>
        </w:rPr>
        <w:t xml:space="preserve"> in Women Peace and Security related activities.</w:t>
      </w:r>
    </w:p>
    <w:p w14:paraId="7CDEBFA2" w14:textId="6C6430FA"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Even if these partnerships are strategic to WEGE, by its narrow focus UN Women missed out on a number of important partners. The institutional mechanisms working towards the promotion and protection of women’s human rights includes also women’s directorates within 17 States and gender focal points within each ministry, which are in need of support and capacity building. A number of Ministries besides MoWSS were seen as instrumental by many interviewees in furthering women’s rights and WEGE, such as the Ministry of </w:t>
      </w:r>
      <w:r w:rsidR="00A3025C">
        <w:rPr>
          <w:rFonts w:cs="Arial"/>
          <w:szCs w:val="21"/>
        </w:rPr>
        <w:t xml:space="preserve">Information and </w:t>
      </w:r>
      <w:r w:rsidRPr="00943270">
        <w:rPr>
          <w:rFonts w:cs="Arial"/>
          <w:szCs w:val="21"/>
        </w:rPr>
        <w:t>Communication</w:t>
      </w:r>
      <w:r w:rsidR="00A3025C">
        <w:rPr>
          <w:rFonts w:cs="Arial"/>
          <w:szCs w:val="21"/>
        </w:rPr>
        <w:t>s</w:t>
      </w:r>
      <w:r w:rsidRPr="00943270">
        <w:rPr>
          <w:rFonts w:cs="Arial"/>
          <w:szCs w:val="21"/>
        </w:rPr>
        <w:t xml:space="preserve">, and the Ministry of Health in relation to VAWG issues. A stronger involvement with MoF beyond the Gender Unit was suggested to contribute to gender responsive budgets and more funds becoming available for GEWE. </w:t>
      </w:r>
    </w:p>
    <w:p w14:paraId="76F8CA72" w14:textId="5AB7D14B" w:rsidR="00292421"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Even if the Government is an important partner for their role as custodian of legislation, policies and strategies, civil society agents are instrumental in leading to transformational change. At the onset of the SN period, UN Women still actively partnered with over 35 </w:t>
      </w:r>
      <w:r w:rsidR="009A3274">
        <w:rPr>
          <w:rFonts w:cs="Arial"/>
          <w:szCs w:val="21"/>
        </w:rPr>
        <w:t>CSOs</w:t>
      </w:r>
      <w:r w:rsidRPr="00943270">
        <w:rPr>
          <w:rFonts w:cs="Arial"/>
          <w:szCs w:val="21"/>
          <w:vertAlign w:val="superscript"/>
        </w:rPr>
        <w:footnoteReference w:id="79"/>
      </w:r>
      <w:r w:rsidRPr="00943270">
        <w:rPr>
          <w:rFonts w:cs="Arial"/>
          <w:szCs w:val="21"/>
        </w:rPr>
        <w:t xml:space="preserve">, but this decreased </w:t>
      </w:r>
      <w:r w:rsidR="00292421">
        <w:rPr>
          <w:rFonts w:cs="Arial"/>
          <w:szCs w:val="21"/>
        </w:rPr>
        <w:t>severely; in 2016, some CSOs participated in workshops or collaborated under JPs; apart from that, in implementation UN Women counted only a few CSOs as direct partners.</w:t>
      </w:r>
    </w:p>
    <w:p w14:paraId="086AA8A2" w14:textId="58E5086E" w:rsidR="00E77EDE" w:rsidRPr="00943270" w:rsidRDefault="00A42D0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CSOs </w:t>
      </w:r>
      <w:r w:rsidR="00E77EDE" w:rsidRPr="00943270">
        <w:rPr>
          <w:rFonts w:cs="Arial"/>
          <w:szCs w:val="21"/>
        </w:rPr>
        <w:t xml:space="preserve">voiced the need of more involvement and an equal strategic partnership, especially in the normative area, in women’s political participation and leadership and </w:t>
      </w:r>
      <w:r w:rsidR="009A3274">
        <w:rPr>
          <w:rFonts w:cs="Arial"/>
          <w:szCs w:val="21"/>
        </w:rPr>
        <w:t xml:space="preserve">in </w:t>
      </w:r>
      <w:r w:rsidR="00E77EDE" w:rsidRPr="00943270">
        <w:rPr>
          <w:rFonts w:cs="Arial"/>
          <w:szCs w:val="21"/>
        </w:rPr>
        <w:t>VAW</w:t>
      </w:r>
      <w:r w:rsidR="00BD2B3C">
        <w:rPr>
          <w:rFonts w:cs="Arial"/>
          <w:szCs w:val="21"/>
        </w:rPr>
        <w:t>/</w:t>
      </w:r>
      <w:r w:rsidR="00E77EDE" w:rsidRPr="00943270">
        <w:rPr>
          <w:rFonts w:cs="Arial"/>
          <w:szCs w:val="21"/>
        </w:rPr>
        <w:t xml:space="preserve">G. Members of civil society find, that they are the strongest link to women groups and women at grassroots level, and they and other stakeholders voiced that UN </w:t>
      </w:r>
      <w:r w:rsidR="00E77EDE" w:rsidRPr="00943270">
        <w:rPr>
          <w:rFonts w:cs="Arial"/>
          <w:szCs w:val="21"/>
        </w:rPr>
        <w:lastRenderedPageBreak/>
        <w:t>Women’s increasing engagement with civil society was essential for reaching the final beneficiaries.</w:t>
      </w:r>
    </w:p>
    <w:p w14:paraId="28588BF2" w14:textId="38EA1D14"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Partnership with the private sector, even if envisaged in all AWPs and important for implementing and sustaining outcomes under impact area 2, did not materialise, apart from a coordinative event. In 2014, there had been engagement on microfinance with </w:t>
      </w:r>
      <w:r w:rsidR="009A3274" w:rsidRPr="009A3274">
        <w:rPr>
          <w:rFonts w:cs="Arial"/>
          <w:szCs w:val="21"/>
        </w:rPr>
        <w:t xml:space="preserve">Sudan Microfinance Development Company </w:t>
      </w:r>
      <w:r w:rsidR="009A3274">
        <w:rPr>
          <w:rFonts w:cs="Arial"/>
          <w:szCs w:val="21"/>
        </w:rPr>
        <w:t>(</w:t>
      </w:r>
      <w:r w:rsidRPr="00943270">
        <w:rPr>
          <w:rFonts w:cs="Arial"/>
          <w:szCs w:val="21"/>
        </w:rPr>
        <w:t>SMDC</w:t>
      </w:r>
      <w:r w:rsidR="009A3274">
        <w:rPr>
          <w:rFonts w:cs="Arial"/>
          <w:szCs w:val="21"/>
        </w:rPr>
        <w:t>)</w:t>
      </w:r>
      <w:r w:rsidRPr="00943270">
        <w:rPr>
          <w:rFonts w:cs="Arial"/>
          <w:szCs w:val="21"/>
        </w:rPr>
        <w:t xml:space="preserve">, but this had come to a complete standstill. </w:t>
      </w:r>
      <w:r w:rsidR="00A42D0E" w:rsidRPr="00943270">
        <w:rPr>
          <w:rFonts w:cs="Arial"/>
          <w:szCs w:val="21"/>
        </w:rPr>
        <w:t xml:space="preserve">As for academia, Khartoum University and Ahfad University were key partners in evidence building and advocacy. Other universities are listed as partners in project documents, but the involvement </w:t>
      </w:r>
      <w:r w:rsidR="009A3274">
        <w:rPr>
          <w:rFonts w:cs="Arial"/>
          <w:szCs w:val="21"/>
        </w:rPr>
        <w:t>was</w:t>
      </w:r>
      <w:r w:rsidR="00A42D0E" w:rsidRPr="00943270">
        <w:rPr>
          <w:rFonts w:cs="Arial"/>
          <w:szCs w:val="21"/>
        </w:rPr>
        <w:t xml:space="preserve"> less strong.</w:t>
      </w:r>
    </w:p>
    <w:p w14:paraId="67FD8A2B" w14:textId="77A3D759"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works with UN agencies in the UNCT, the </w:t>
      </w:r>
      <w:r w:rsidR="009A3274">
        <w:rPr>
          <w:rFonts w:cs="Arial"/>
          <w:szCs w:val="21"/>
        </w:rPr>
        <w:t>UN Humanitarian Country Team (</w:t>
      </w:r>
      <w:r w:rsidRPr="00943270">
        <w:rPr>
          <w:rFonts w:cs="Arial"/>
          <w:szCs w:val="21"/>
        </w:rPr>
        <w:t>UNHCT</w:t>
      </w:r>
      <w:r w:rsidR="009A3274">
        <w:rPr>
          <w:rFonts w:cs="Arial"/>
          <w:szCs w:val="21"/>
        </w:rPr>
        <w:t>)</w:t>
      </w:r>
      <w:r w:rsidRPr="00943270">
        <w:rPr>
          <w:rFonts w:cs="Arial"/>
          <w:szCs w:val="21"/>
        </w:rPr>
        <w:t xml:space="preserve"> and </w:t>
      </w:r>
      <w:r w:rsidR="009A3274">
        <w:rPr>
          <w:rFonts w:cs="Arial"/>
          <w:szCs w:val="21"/>
        </w:rPr>
        <w:t xml:space="preserve">in </w:t>
      </w:r>
      <w:r w:rsidRPr="00943270">
        <w:rPr>
          <w:rFonts w:cs="Arial"/>
          <w:szCs w:val="21"/>
        </w:rPr>
        <w:t>JPs. Until the end of 2015 the GTG has been active, and in November 2016 UN Women has revived it, which provides the opportunity for consultations, a common standpoint and joint advocacy on GEW</w:t>
      </w:r>
      <w:r w:rsidR="00AB154E">
        <w:rPr>
          <w:rFonts w:cs="Arial"/>
          <w:szCs w:val="21"/>
        </w:rPr>
        <w:t>E</w:t>
      </w:r>
      <w:r w:rsidRPr="00943270">
        <w:rPr>
          <w:rFonts w:cs="Arial"/>
          <w:szCs w:val="21"/>
        </w:rPr>
        <w:t xml:space="preserve"> by the UN Family and donors. Outside of this, UN Women has the strongest links with UNDP and OCHA. Both organisations involve UN Women to do much of their gender related work. In 2016, </w:t>
      </w:r>
      <w:r w:rsidR="002B77B7">
        <w:rPr>
          <w:rFonts w:cs="Arial"/>
          <w:szCs w:val="21"/>
        </w:rPr>
        <w:t>U</w:t>
      </w:r>
      <w:r w:rsidRPr="00943270">
        <w:rPr>
          <w:rFonts w:cs="Arial"/>
          <w:szCs w:val="21"/>
        </w:rPr>
        <w:t>N</w:t>
      </w:r>
      <w:r w:rsidR="00D77D7A">
        <w:rPr>
          <w:rFonts w:cs="Arial"/>
          <w:szCs w:val="21"/>
        </w:rPr>
        <w:t xml:space="preserve"> </w:t>
      </w:r>
      <w:r w:rsidRPr="00943270">
        <w:rPr>
          <w:rFonts w:cs="Arial"/>
          <w:szCs w:val="21"/>
        </w:rPr>
        <w:t>W</w:t>
      </w:r>
      <w:r w:rsidR="00D77D7A">
        <w:rPr>
          <w:rFonts w:cs="Arial"/>
          <w:szCs w:val="21"/>
        </w:rPr>
        <w:t>omen</w:t>
      </w:r>
      <w:r w:rsidRPr="00943270">
        <w:rPr>
          <w:rFonts w:cs="Arial"/>
          <w:szCs w:val="21"/>
        </w:rPr>
        <w:t xml:space="preserve"> has worked with OCHA related to the presence and follow-up of the GenCap advisor, which among others led to the creation of the working group “Gender in Humanitarian Action”. </w:t>
      </w:r>
    </w:p>
    <w:p w14:paraId="1D778887" w14:textId="1AB1D800" w:rsidR="00E77EDE" w:rsidRPr="00943270" w:rsidRDefault="00E77ED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previous SN had been funded almost solely by SIDA, </w:t>
      </w:r>
      <w:r w:rsidR="009A3274">
        <w:rPr>
          <w:rFonts w:cs="Arial"/>
          <w:szCs w:val="21"/>
        </w:rPr>
        <w:t>which</w:t>
      </w:r>
      <w:r w:rsidRPr="00943270">
        <w:rPr>
          <w:rFonts w:cs="Arial"/>
          <w:szCs w:val="21"/>
        </w:rPr>
        <w:t xml:space="preserve"> brought the </w:t>
      </w:r>
      <w:r w:rsidR="00292421">
        <w:rPr>
          <w:rFonts w:cs="Arial"/>
          <w:szCs w:val="21"/>
        </w:rPr>
        <w:t xml:space="preserve">August 2014 </w:t>
      </w:r>
      <w:r w:rsidRPr="00943270">
        <w:rPr>
          <w:rFonts w:cs="Arial"/>
          <w:szCs w:val="21"/>
        </w:rPr>
        <w:t>GEWE evaluation</w:t>
      </w:r>
      <w:r w:rsidR="00292421">
        <w:rPr>
          <w:rStyle w:val="FootnoteReference"/>
          <w:rFonts w:cs="Arial"/>
          <w:szCs w:val="21"/>
        </w:rPr>
        <w:footnoteReference w:id="80"/>
      </w:r>
      <w:r w:rsidRPr="00943270">
        <w:rPr>
          <w:rFonts w:cs="Arial"/>
          <w:szCs w:val="21"/>
        </w:rPr>
        <w:t xml:space="preserve"> to rightly recommend a broadening of the donor base. Even though UN Women has made a tremendous effort over the past years, up to now the result has been modest. Though the donors were all positive about the necessary role and comparative advantage of UN Wome</w:t>
      </w:r>
      <w:r w:rsidR="00C97A8F">
        <w:rPr>
          <w:rFonts w:cs="Arial"/>
          <w:szCs w:val="21"/>
        </w:rPr>
        <w:t>n, outside of the JPs</w:t>
      </w:r>
      <w:r w:rsidR="00F80ECC">
        <w:rPr>
          <w:rFonts w:cs="Arial"/>
          <w:szCs w:val="21"/>
        </w:rPr>
        <w:t>, recently</w:t>
      </w:r>
      <w:r w:rsidR="00C97A8F">
        <w:rPr>
          <w:rFonts w:cs="Arial"/>
          <w:szCs w:val="21"/>
        </w:rPr>
        <w:t xml:space="preserve"> </w:t>
      </w:r>
      <w:r w:rsidR="00F80ECC">
        <w:rPr>
          <w:rFonts w:cs="Arial"/>
          <w:szCs w:val="21"/>
        </w:rPr>
        <w:t xml:space="preserve">only AfDB </w:t>
      </w:r>
      <w:r w:rsidR="00C97A8F">
        <w:rPr>
          <w:rFonts w:cs="Arial"/>
          <w:szCs w:val="21"/>
        </w:rPr>
        <w:t>and</w:t>
      </w:r>
      <w:r w:rsidR="00D1232A">
        <w:rPr>
          <w:rFonts w:cs="Arial"/>
          <w:szCs w:val="21"/>
        </w:rPr>
        <w:t xml:space="preserve"> </w:t>
      </w:r>
      <w:r w:rsidRPr="00943270">
        <w:rPr>
          <w:rFonts w:cs="Arial"/>
          <w:szCs w:val="21"/>
        </w:rPr>
        <w:t>USAID have provided</w:t>
      </w:r>
      <w:r w:rsidR="00C97A8F">
        <w:rPr>
          <w:rFonts w:cs="Arial"/>
          <w:szCs w:val="21"/>
        </w:rPr>
        <w:t xml:space="preserve"> considerable</w:t>
      </w:r>
      <w:r w:rsidRPr="00943270">
        <w:rPr>
          <w:rFonts w:cs="Arial"/>
          <w:szCs w:val="21"/>
        </w:rPr>
        <w:t xml:space="preserve"> </w:t>
      </w:r>
      <w:r w:rsidR="00D1232A">
        <w:rPr>
          <w:rFonts w:cs="Arial"/>
          <w:szCs w:val="21"/>
        </w:rPr>
        <w:t>project related</w:t>
      </w:r>
      <w:r w:rsidRPr="00943270">
        <w:rPr>
          <w:rFonts w:cs="Arial"/>
          <w:szCs w:val="21"/>
        </w:rPr>
        <w:t xml:space="preserve"> funding</w:t>
      </w:r>
      <w:r w:rsidR="00F80ECC">
        <w:rPr>
          <w:rStyle w:val="FootnoteReference"/>
          <w:rFonts w:cs="Arial"/>
          <w:szCs w:val="21"/>
        </w:rPr>
        <w:footnoteReference w:id="81"/>
      </w:r>
      <w:r w:rsidRPr="00943270">
        <w:rPr>
          <w:rFonts w:cs="Arial"/>
          <w:szCs w:val="21"/>
        </w:rPr>
        <w:t>. As a result, when the funding for JPs under the DDS took a long time to materialise, this led to dramatic decrease in financial resources and related human resources and capacity.</w:t>
      </w:r>
    </w:p>
    <w:p w14:paraId="247A8970" w14:textId="77777777" w:rsidR="00CB3B6D" w:rsidRPr="00943270" w:rsidRDefault="00CB3B6D" w:rsidP="00CB3B6D">
      <w:pPr>
        <w:pStyle w:val="Heading2"/>
        <w:rPr>
          <w:color w:val="336699"/>
        </w:rPr>
      </w:pPr>
      <w:bookmarkStart w:id="84" w:name="_Toc343335872"/>
      <w:r w:rsidRPr="00943270">
        <w:rPr>
          <w:color w:val="336699"/>
        </w:rPr>
        <w:t>7.2 Effectiveness</w:t>
      </w:r>
      <w:bookmarkEnd w:id="84"/>
    </w:p>
    <w:p w14:paraId="57657947" w14:textId="5EB9F41E" w:rsidR="00BE10F6" w:rsidRPr="002B77B7" w:rsidRDefault="00BE10F6" w:rsidP="00BE10F6">
      <w:pPr>
        <w:pStyle w:val="Heading4"/>
        <w:spacing w:before="0" w:line="240" w:lineRule="auto"/>
        <w:rPr>
          <w:rFonts w:ascii="Arial" w:hAnsi="Arial"/>
          <w:i w:val="0"/>
          <w:color w:val="FF0000"/>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The development effectiveness of the CO’s portfolio from 2014 until 2016 </w:t>
      </w:r>
      <w:r w:rsidR="006F3F16" w:rsidRPr="00943270">
        <w:rPr>
          <w:rFonts w:ascii="Arial" w:hAnsi="Arial" w:cs="Arial"/>
          <w:i w:val="0"/>
          <w:color w:val="auto"/>
        </w:rPr>
        <w:t xml:space="preserve">in relation to the outcomes, </w:t>
      </w:r>
      <w:r w:rsidRPr="00943270">
        <w:rPr>
          <w:rFonts w:ascii="Arial" w:hAnsi="Arial" w:cs="Arial"/>
          <w:i w:val="0"/>
          <w:color w:val="auto"/>
        </w:rPr>
        <w:t xml:space="preserve">was found </w:t>
      </w:r>
      <w:r w:rsidR="002B77B7">
        <w:rPr>
          <w:rFonts w:ascii="Arial" w:hAnsi="Arial" w:cs="Arial"/>
          <w:i w:val="0"/>
          <w:color w:val="auto"/>
        </w:rPr>
        <w:t>reasonable for the first year, but more limited at the end, apart from impact area 4</w:t>
      </w:r>
      <w:r w:rsidR="00E122D2">
        <w:rPr>
          <w:rFonts w:ascii="Arial" w:hAnsi="Arial" w:cs="Arial"/>
          <w:i w:val="0"/>
          <w:color w:val="auto"/>
        </w:rPr>
        <w:t xml:space="preserve"> </w:t>
      </w:r>
    </w:p>
    <w:p w14:paraId="220AFC42" w14:textId="77777777" w:rsidR="00BE10F6" w:rsidRPr="00943270" w:rsidRDefault="00BE10F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Effectiveness in relation to the outcomes under the DRF was difficult to achieve throughout the period under evaluation as a result of financial and human resource development. At the end of 2015, the CO was almost closed, and though new staff was recruited, there was very little institutional memory. In view of these circumstances, even if the achievements are limited, what has been accomplished is still remarkable. </w:t>
      </w:r>
    </w:p>
    <w:p w14:paraId="2B9EDA51" w14:textId="3A5096DB" w:rsidR="00BE10F6" w:rsidRPr="00943270" w:rsidRDefault="00BE10F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In the </w:t>
      </w:r>
      <w:r w:rsidR="002F3C32">
        <w:rPr>
          <w:rFonts w:cs="Arial"/>
          <w:szCs w:val="21"/>
        </w:rPr>
        <w:t>Mid-term Review (</w:t>
      </w:r>
      <w:r w:rsidRPr="00943270">
        <w:rPr>
          <w:rFonts w:cs="Arial"/>
          <w:szCs w:val="21"/>
        </w:rPr>
        <w:t>MTR</w:t>
      </w:r>
      <w:r w:rsidR="002F3C32">
        <w:rPr>
          <w:rFonts w:cs="Arial"/>
          <w:szCs w:val="21"/>
        </w:rPr>
        <w:t>)</w:t>
      </w:r>
      <w:r w:rsidRPr="00943270">
        <w:rPr>
          <w:rFonts w:cs="Arial"/>
          <w:szCs w:val="21"/>
        </w:rPr>
        <w:t xml:space="preserve">, which had a limited </w:t>
      </w:r>
      <w:r w:rsidR="00C97A8F">
        <w:rPr>
          <w:rFonts w:cs="Arial"/>
          <w:szCs w:val="21"/>
        </w:rPr>
        <w:t>scope</w:t>
      </w:r>
      <w:r w:rsidRPr="00943270">
        <w:rPr>
          <w:rFonts w:cs="Arial"/>
          <w:szCs w:val="21"/>
        </w:rPr>
        <w:t xml:space="preserve"> (</w:t>
      </w:r>
      <w:r w:rsidR="00C97A8F">
        <w:rPr>
          <w:rFonts w:cs="Arial"/>
          <w:szCs w:val="21"/>
        </w:rPr>
        <w:t xml:space="preserve">it covered </w:t>
      </w:r>
      <w:r w:rsidRPr="00943270">
        <w:rPr>
          <w:rFonts w:cs="Arial"/>
          <w:szCs w:val="21"/>
        </w:rPr>
        <w:t xml:space="preserve">12 interviewees), between 3 and 7 out of 12 interviewees found that UN women had contributed effectively to the respective impact areas. The current evaluation </w:t>
      </w:r>
      <w:r w:rsidR="009A3274">
        <w:rPr>
          <w:rFonts w:cs="Arial"/>
          <w:szCs w:val="21"/>
        </w:rPr>
        <w:t>collected similar</w:t>
      </w:r>
      <w:r w:rsidR="006F3F16" w:rsidRPr="00943270">
        <w:rPr>
          <w:rFonts w:cs="Arial"/>
          <w:szCs w:val="21"/>
        </w:rPr>
        <w:t xml:space="preserve"> feedback, apart from impact area 4, where achievements have been good</w:t>
      </w:r>
      <w:r w:rsidRPr="00943270">
        <w:rPr>
          <w:rFonts w:cs="Arial"/>
          <w:szCs w:val="21"/>
        </w:rPr>
        <w:t xml:space="preserve">. </w:t>
      </w:r>
      <w:r w:rsidR="006F3F16" w:rsidRPr="00943270">
        <w:rPr>
          <w:rFonts w:cs="Arial"/>
          <w:szCs w:val="21"/>
        </w:rPr>
        <w:t>In the other impact areas, a</w:t>
      </w:r>
      <w:r w:rsidRPr="00943270">
        <w:rPr>
          <w:rFonts w:cs="Arial"/>
          <w:szCs w:val="21"/>
        </w:rPr>
        <w:t xml:space="preserve"> considerable number of activities, planned under the 2015 AWP, had to be cancelled for lack of funding; some activities under the 2016 AWP could not be implemented either. Some delay was faced in activities that have been implemented, due to various reasons such as slow complex Government procedures and late arrival of funds. </w:t>
      </w:r>
      <w:r w:rsidR="00DE12EF">
        <w:rPr>
          <w:rFonts w:cs="Arial"/>
          <w:szCs w:val="21"/>
        </w:rPr>
        <w:t>Stakeholders found in general that delays faced with UN Women were more or less equal to average delays when implementing humanitarian or development interventions in Sudan</w:t>
      </w:r>
      <w:r w:rsidR="005602A1">
        <w:rPr>
          <w:rFonts w:cs="Arial"/>
          <w:szCs w:val="21"/>
        </w:rPr>
        <w:t>.</w:t>
      </w:r>
      <w:r w:rsidRPr="00943270">
        <w:rPr>
          <w:rFonts w:cs="Arial"/>
          <w:szCs w:val="21"/>
        </w:rPr>
        <w:t xml:space="preserve"> Related to the Darfur office, it was frequently brought up though, that the capacity of the office in knowledge, numbers and decision level was too small as </w:t>
      </w:r>
      <w:r w:rsidRPr="00943270">
        <w:rPr>
          <w:rFonts w:cs="Arial"/>
          <w:szCs w:val="21"/>
        </w:rPr>
        <w:lastRenderedPageBreak/>
        <w:t xml:space="preserve">compared to the relatively large and increasing workload; it should be mentioned </w:t>
      </w:r>
      <w:r w:rsidR="009A3274">
        <w:rPr>
          <w:rFonts w:cs="Arial"/>
          <w:szCs w:val="21"/>
        </w:rPr>
        <w:t>though</w:t>
      </w:r>
      <w:r w:rsidRPr="00943270">
        <w:rPr>
          <w:rFonts w:cs="Arial"/>
          <w:szCs w:val="21"/>
        </w:rPr>
        <w:t>, that UN Women is in the process of recruiting 7 staff members, out of which 6 will work from the Darfur office.</w:t>
      </w:r>
    </w:p>
    <w:p w14:paraId="14AE156E" w14:textId="367D8FCA" w:rsidR="00E735DD" w:rsidRDefault="00E735DD"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fldChar w:fldCharType="begin"/>
      </w:r>
      <w:r>
        <w:rPr>
          <w:rFonts w:cs="Arial"/>
          <w:szCs w:val="21"/>
        </w:rPr>
        <w:instrText xml:space="preserve"> REF _Ref344456549 \h </w:instrText>
      </w:r>
      <w:r>
        <w:rPr>
          <w:rFonts w:cs="Arial"/>
          <w:szCs w:val="21"/>
        </w:rPr>
      </w:r>
      <w:r>
        <w:rPr>
          <w:rFonts w:cs="Arial"/>
          <w:szCs w:val="21"/>
        </w:rPr>
        <w:fldChar w:fldCharType="separate"/>
      </w:r>
      <w:r w:rsidR="00816677" w:rsidRPr="00E735DD">
        <w:t xml:space="preserve">Table </w:t>
      </w:r>
      <w:r w:rsidR="00816677" w:rsidRPr="00E735DD">
        <w:rPr>
          <w:noProof/>
        </w:rPr>
        <w:t>8</w:t>
      </w:r>
      <w:r>
        <w:rPr>
          <w:rFonts w:cs="Arial"/>
          <w:szCs w:val="21"/>
        </w:rPr>
        <w:fldChar w:fldCharType="end"/>
      </w:r>
      <w:r>
        <w:rPr>
          <w:rFonts w:cs="Arial"/>
          <w:szCs w:val="21"/>
        </w:rPr>
        <w:t xml:space="preserve"> below provides a schematic overview of the extent of achievement of the outcomes under the SN 2014-2016. The text below provides more insight into the reasons underlying the achievement or the lack thereof.</w:t>
      </w:r>
    </w:p>
    <w:p w14:paraId="51858045" w14:textId="51E315E4" w:rsidR="00E735DD" w:rsidRDefault="00E735DD" w:rsidP="00E735DD">
      <w:pPr>
        <w:pStyle w:val="Caption"/>
        <w:spacing w:after="0"/>
        <w:rPr>
          <w:color w:val="auto"/>
        </w:rPr>
      </w:pPr>
      <w:bookmarkStart w:id="85" w:name="_Ref344456549"/>
      <w:r w:rsidRPr="00E735DD">
        <w:rPr>
          <w:color w:val="auto"/>
        </w:rPr>
        <w:t xml:space="preserve">Table </w:t>
      </w:r>
      <w:r w:rsidRPr="00E735DD">
        <w:rPr>
          <w:color w:val="auto"/>
        </w:rPr>
        <w:fldChar w:fldCharType="begin"/>
      </w:r>
      <w:r w:rsidRPr="00E735DD">
        <w:rPr>
          <w:color w:val="auto"/>
        </w:rPr>
        <w:instrText xml:space="preserve"> SEQ Table \* ARABIC </w:instrText>
      </w:r>
      <w:r w:rsidRPr="00E735DD">
        <w:rPr>
          <w:color w:val="auto"/>
        </w:rPr>
        <w:fldChar w:fldCharType="separate"/>
      </w:r>
      <w:r w:rsidRPr="00E735DD">
        <w:rPr>
          <w:noProof/>
          <w:color w:val="auto"/>
        </w:rPr>
        <w:t>8</w:t>
      </w:r>
      <w:r w:rsidRPr="00E735DD">
        <w:rPr>
          <w:color w:val="auto"/>
        </w:rPr>
        <w:fldChar w:fldCharType="end"/>
      </w:r>
      <w:bookmarkEnd w:id="85"/>
      <w:r w:rsidRPr="00E735DD">
        <w:rPr>
          <w:color w:val="auto"/>
        </w:rPr>
        <w:t>: Achievemen</w:t>
      </w:r>
      <w:r>
        <w:rPr>
          <w:color w:val="auto"/>
        </w:rPr>
        <w:t>t</w:t>
      </w:r>
      <w:r w:rsidRPr="00E735DD">
        <w:rPr>
          <w:color w:val="auto"/>
        </w:rPr>
        <w:t xml:space="preserve"> of outcomes under the SN 2014-2016</w:t>
      </w:r>
    </w:p>
    <w:tbl>
      <w:tblPr>
        <w:tblStyle w:val="TableGrid"/>
        <w:tblW w:w="0" w:type="auto"/>
        <w:tblInd w:w="108" w:type="dxa"/>
        <w:tblLook w:val="04A0" w:firstRow="1" w:lastRow="0" w:firstColumn="1" w:lastColumn="0" w:noHBand="0" w:noVBand="1"/>
      </w:tblPr>
      <w:tblGrid>
        <w:gridCol w:w="1155"/>
        <w:gridCol w:w="1591"/>
        <w:gridCol w:w="1694"/>
        <w:gridCol w:w="1506"/>
      </w:tblGrid>
      <w:tr w:rsidR="00E735DD" w:rsidRPr="00FC16D2" w14:paraId="4F153361" w14:textId="77777777" w:rsidTr="00FC16D2">
        <w:tc>
          <w:tcPr>
            <w:tcW w:w="1155" w:type="dxa"/>
            <w:tcBorders>
              <w:bottom w:val="double" w:sz="4" w:space="0" w:color="auto"/>
            </w:tcBorders>
            <w:shd w:val="clear" w:color="auto" w:fill="CCCCCC"/>
          </w:tcPr>
          <w:p w14:paraId="741C1C39" w14:textId="77777777" w:rsidR="00E735DD" w:rsidRPr="00FC16D2" w:rsidRDefault="00E735DD" w:rsidP="00FC16D2">
            <w:pPr>
              <w:rPr>
                <w:rFonts w:cs="Arial"/>
                <w:b/>
                <w:sz w:val="19"/>
                <w:szCs w:val="19"/>
              </w:rPr>
            </w:pPr>
            <w:r w:rsidRPr="00FC16D2">
              <w:rPr>
                <w:rFonts w:cs="Arial"/>
                <w:b/>
                <w:sz w:val="19"/>
                <w:szCs w:val="19"/>
              </w:rPr>
              <w:t>Outcome</w:t>
            </w:r>
          </w:p>
        </w:tc>
        <w:tc>
          <w:tcPr>
            <w:tcW w:w="1591" w:type="dxa"/>
            <w:tcBorders>
              <w:bottom w:val="double" w:sz="4" w:space="0" w:color="auto"/>
            </w:tcBorders>
            <w:shd w:val="clear" w:color="auto" w:fill="CCCCCC"/>
          </w:tcPr>
          <w:p w14:paraId="7573A66C" w14:textId="77777777" w:rsidR="00E735DD" w:rsidRPr="00FC16D2" w:rsidRDefault="00E735DD" w:rsidP="00FC16D2">
            <w:pPr>
              <w:rPr>
                <w:rFonts w:cs="Arial"/>
                <w:b/>
                <w:sz w:val="19"/>
                <w:szCs w:val="19"/>
              </w:rPr>
            </w:pPr>
            <w:r w:rsidRPr="00FC16D2">
              <w:rPr>
                <w:rFonts w:cs="Arial"/>
                <w:b/>
                <w:sz w:val="19"/>
                <w:szCs w:val="19"/>
              </w:rPr>
              <w:t>Fully achieved</w:t>
            </w:r>
          </w:p>
        </w:tc>
        <w:tc>
          <w:tcPr>
            <w:tcW w:w="1694" w:type="dxa"/>
            <w:tcBorders>
              <w:bottom w:val="double" w:sz="4" w:space="0" w:color="auto"/>
            </w:tcBorders>
            <w:shd w:val="clear" w:color="auto" w:fill="CCCCCC"/>
          </w:tcPr>
          <w:p w14:paraId="70C476D7" w14:textId="77777777" w:rsidR="00E735DD" w:rsidRPr="00FC16D2" w:rsidRDefault="00E735DD" w:rsidP="00FC16D2">
            <w:pPr>
              <w:rPr>
                <w:rFonts w:cs="Arial"/>
                <w:b/>
                <w:sz w:val="19"/>
                <w:szCs w:val="19"/>
              </w:rPr>
            </w:pPr>
            <w:r w:rsidRPr="00FC16D2">
              <w:rPr>
                <w:rFonts w:cs="Arial"/>
                <w:b/>
                <w:sz w:val="19"/>
                <w:szCs w:val="19"/>
              </w:rPr>
              <w:t>Partly achieved</w:t>
            </w:r>
          </w:p>
        </w:tc>
        <w:tc>
          <w:tcPr>
            <w:tcW w:w="1506" w:type="dxa"/>
            <w:tcBorders>
              <w:bottom w:val="double" w:sz="4" w:space="0" w:color="auto"/>
            </w:tcBorders>
            <w:shd w:val="clear" w:color="auto" w:fill="CCCCCC"/>
          </w:tcPr>
          <w:p w14:paraId="3C100ED1" w14:textId="77777777" w:rsidR="00E735DD" w:rsidRPr="00FC16D2" w:rsidRDefault="00E735DD" w:rsidP="00FC16D2">
            <w:pPr>
              <w:rPr>
                <w:rFonts w:cs="Arial"/>
                <w:b/>
                <w:sz w:val="19"/>
                <w:szCs w:val="19"/>
              </w:rPr>
            </w:pPr>
            <w:r w:rsidRPr="00FC16D2">
              <w:rPr>
                <w:rFonts w:cs="Arial"/>
                <w:b/>
                <w:sz w:val="19"/>
                <w:szCs w:val="19"/>
              </w:rPr>
              <w:t>Not achieved</w:t>
            </w:r>
          </w:p>
        </w:tc>
      </w:tr>
      <w:tr w:rsidR="00E735DD" w:rsidRPr="00E735DD" w14:paraId="49220350" w14:textId="77777777" w:rsidTr="00E735DD">
        <w:tc>
          <w:tcPr>
            <w:tcW w:w="1155" w:type="dxa"/>
            <w:tcBorders>
              <w:top w:val="double" w:sz="4" w:space="0" w:color="auto"/>
            </w:tcBorders>
          </w:tcPr>
          <w:p w14:paraId="7B60E6B4" w14:textId="77777777" w:rsidR="00E735DD" w:rsidRPr="00E735DD" w:rsidRDefault="00E735DD" w:rsidP="00FC16D2">
            <w:pPr>
              <w:rPr>
                <w:rFonts w:cs="Arial"/>
                <w:sz w:val="19"/>
                <w:szCs w:val="19"/>
              </w:rPr>
            </w:pPr>
            <w:r w:rsidRPr="00E735DD">
              <w:rPr>
                <w:rFonts w:cs="Arial"/>
                <w:sz w:val="19"/>
                <w:szCs w:val="19"/>
              </w:rPr>
              <w:t>1.1</w:t>
            </w:r>
          </w:p>
        </w:tc>
        <w:tc>
          <w:tcPr>
            <w:tcW w:w="1591" w:type="dxa"/>
            <w:tcBorders>
              <w:top w:val="double" w:sz="4" w:space="0" w:color="auto"/>
            </w:tcBorders>
          </w:tcPr>
          <w:p w14:paraId="4F7F78C2" w14:textId="77777777" w:rsidR="00E735DD" w:rsidRPr="00E735DD" w:rsidRDefault="00E735DD" w:rsidP="00E735DD">
            <w:pPr>
              <w:jc w:val="center"/>
              <w:rPr>
                <w:rFonts w:cs="Arial"/>
                <w:sz w:val="19"/>
                <w:szCs w:val="19"/>
              </w:rPr>
            </w:pPr>
          </w:p>
        </w:tc>
        <w:tc>
          <w:tcPr>
            <w:tcW w:w="1694" w:type="dxa"/>
            <w:tcBorders>
              <w:top w:val="double" w:sz="4" w:space="0" w:color="auto"/>
            </w:tcBorders>
          </w:tcPr>
          <w:p w14:paraId="68487D92" w14:textId="77777777" w:rsidR="00E735DD" w:rsidRPr="00E735DD" w:rsidRDefault="00E735DD" w:rsidP="00E735DD">
            <w:pPr>
              <w:jc w:val="center"/>
              <w:rPr>
                <w:rFonts w:cs="Arial"/>
                <w:sz w:val="19"/>
                <w:szCs w:val="19"/>
              </w:rPr>
            </w:pPr>
            <w:r w:rsidRPr="00E735DD">
              <w:rPr>
                <w:rFonts w:cs="Arial"/>
                <w:sz w:val="19"/>
                <w:szCs w:val="19"/>
              </w:rPr>
              <w:t>x</w:t>
            </w:r>
          </w:p>
        </w:tc>
        <w:tc>
          <w:tcPr>
            <w:tcW w:w="1506" w:type="dxa"/>
            <w:tcBorders>
              <w:top w:val="double" w:sz="4" w:space="0" w:color="auto"/>
            </w:tcBorders>
          </w:tcPr>
          <w:p w14:paraId="400634BD" w14:textId="77777777" w:rsidR="00E735DD" w:rsidRPr="00E735DD" w:rsidRDefault="00E735DD" w:rsidP="00E735DD">
            <w:pPr>
              <w:jc w:val="center"/>
              <w:rPr>
                <w:rFonts w:cs="Arial"/>
                <w:sz w:val="19"/>
                <w:szCs w:val="19"/>
              </w:rPr>
            </w:pPr>
          </w:p>
        </w:tc>
      </w:tr>
      <w:tr w:rsidR="00E735DD" w:rsidRPr="00E735DD" w14:paraId="06B53BFA" w14:textId="77777777" w:rsidTr="00E735DD">
        <w:tc>
          <w:tcPr>
            <w:tcW w:w="1155" w:type="dxa"/>
            <w:tcBorders>
              <w:bottom w:val="double" w:sz="4" w:space="0" w:color="auto"/>
            </w:tcBorders>
          </w:tcPr>
          <w:p w14:paraId="38E5E6EF" w14:textId="77777777" w:rsidR="00E735DD" w:rsidRPr="00E735DD" w:rsidRDefault="00E735DD" w:rsidP="00FC16D2">
            <w:pPr>
              <w:rPr>
                <w:rFonts w:cs="Arial"/>
                <w:sz w:val="19"/>
                <w:szCs w:val="19"/>
              </w:rPr>
            </w:pPr>
            <w:r w:rsidRPr="00E735DD">
              <w:rPr>
                <w:rFonts w:cs="Arial"/>
                <w:sz w:val="19"/>
                <w:szCs w:val="19"/>
              </w:rPr>
              <w:t>1.2</w:t>
            </w:r>
          </w:p>
        </w:tc>
        <w:tc>
          <w:tcPr>
            <w:tcW w:w="1591" w:type="dxa"/>
            <w:tcBorders>
              <w:bottom w:val="double" w:sz="4" w:space="0" w:color="auto"/>
            </w:tcBorders>
          </w:tcPr>
          <w:p w14:paraId="66D9349D" w14:textId="77777777" w:rsidR="00E735DD" w:rsidRPr="00E735DD" w:rsidRDefault="00E735DD" w:rsidP="00E735DD">
            <w:pPr>
              <w:jc w:val="center"/>
              <w:rPr>
                <w:rFonts w:cs="Arial"/>
                <w:sz w:val="19"/>
                <w:szCs w:val="19"/>
              </w:rPr>
            </w:pPr>
            <w:r w:rsidRPr="00E735DD">
              <w:rPr>
                <w:rFonts w:cs="Arial"/>
                <w:sz w:val="19"/>
                <w:szCs w:val="19"/>
              </w:rPr>
              <w:t>x</w:t>
            </w:r>
          </w:p>
        </w:tc>
        <w:tc>
          <w:tcPr>
            <w:tcW w:w="1694" w:type="dxa"/>
            <w:tcBorders>
              <w:bottom w:val="double" w:sz="4" w:space="0" w:color="auto"/>
            </w:tcBorders>
          </w:tcPr>
          <w:p w14:paraId="35C46A6A" w14:textId="77777777" w:rsidR="00E735DD" w:rsidRPr="00E735DD" w:rsidRDefault="00E735DD" w:rsidP="00E735DD">
            <w:pPr>
              <w:jc w:val="center"/>
              <w:rPr>
                <w:rFonts w:cs="Arial"/>
                <w:sz w:val="19"/>
                <w:szCs w:val="19"/>
              </w:rPr>
            </w:pPr>
          </w:p>
        </w:tc>
        <w:tc>
          <w:tcPr>
            <w:tcW w:w="1506" w:type="dxa"/>
            <w:tcBorders>
              <w:bottom w:val="double" w:sz="4" w:space="0" w:color="auto"/>
            </w:tcBorders>
          </w:tcPr>
          <w:p w14:paraId="4B333641" w14:textId="77777777" w:rsidR="00E735DD" w:rsidRPr="00E735DD" w:rsidRDefault="00E735DD" w:rsidP="00E735DD">
            <w:pPr>
              <w:jc w:val="center"/>
              <w:rPr>
                <w:rFonts w:cs="Arial"/>
                <w:sz w:val="19"/>
                <w:szCs w:val="19"/>
              </w:rPr>
            </w:pPr>
          </w:p>
        </w:tc>
      </w:tr>
      <w:tr w:rsidR="00E735DD" w:rsidRPr="00E735DD" w14:paraId="09F87543" w14:textId="77777777" w:rsidTr="00E735DD">
        <w:tc>
          <w:tcPr>
            <w:tcW w:w="1155" w:type="dxa"/>
            <w:tcBorders>
              <w:top w:val="double" w:sz="4" w:space="0" w:color="auto"/>
            </w:tcBorders>
          </w:tcPr>
          <w:p w14:paraId="71CA898F" w14:textId="77777777" w:rsidR="00E735DD" w:rsidRPr="00E735DD" w:rsidRDefault="00E735DD" w:rsidP="00FC16D2">
            <w:pPr>
              <w:rPr>
                <w:rFonts w:cs="Arial"/>
                <w:sz w:val="19"/>
                <w:szCs w:val="19"/>
              </w:rPr>
            </w:pPr>
            <w:r w:rsidRPr="00E735DD">
              <w:rPr>
                <w:rFonts w:cs="Arial"/>
                <w:sz w:val="19"/>
                <w:szCs w:val="19"/>
              </w:rPr>
              <w:t>2.1</w:t>
            </w:r>
          </w:p>
        </w:tc>
        <w:tc>
          <w:tcPr>
            <w:tcW w:w="1591" w:type="dxa"/>
            <w:tcBorders>
              <w:top w:val="double" w:sz="4" w:space="0" w:color="auto"/>
            </w:tcBorders>
          </w:tcPr>
          <w:p w14:paraId="020C2572" w14:textId="77777777" w:rsidR="00E735DD" w:rsidRPr="00E735DD" w:rsidRDefault="00E735DD" w:rsidP="00E735DD">
            <w:pPr>
              <w:jc w:val="center"/>
              <w:rPr>
                <w:rFonts w:cs="Arial"/>
                <w:sz w:val="19"/>
                <w:szCs w:val="19"/>
              </w:rPr>
            </w:pPr>
          </w:p>
        </w:tc>
        <w:tc>
          <w:tcPr>
            <w:tcW w:w="1694" w:type="dxa"/>
            <w:tcBorders>
              <w:top w:val="double" w:sz="4" w:space="0" w:color="auto"/>
            </w:tcBorders>
          </w:tcPr>
          <w:p w14:paraId="27052882" w14:textId="77777777" w:rsidR="00E735DD" w:rsidRPr="00E735DD" w:rsidRDefault="00E735DD" w:rsidP="00E735DD">
            <w:pPr>
              <w:jc w:val="center"/>
              <w:rPr>
                <w:rFonts w:cs="Arial"/>
                <w:sz w:val="19"/>
                <w:szCs w:val="19"/>
              </w:rPr>
            </w:pPr>
            <w:r w:rsidRPr="00E735DD">
              <w:rPr>
                <w:rFonts w:cs="Arial"/>
                <w:sz w:val="19"/>
                <w:szCs w:val="19"/>
              </w:rPr>
              <w:t>x</w:t>
            </w:r>
          </w:p>
        </w:tc>
        <w:tc>
          <w:tcPr>
            <w:tcW w:w="1506" w:type="dxa"/>
            <w:tcBorders>
              <w:top w:val="double" w:sz="4" w:space="0" w:color="auto"/>
            </w:tcBorders>
          </w:tcPr>
          <w:p w14:paraId="0BEFCF82" w14:textId="77777777" w:rsidR="00E735DD" w:rsidRPr="00E735DD" w:rsidRDefault="00E735DD" w:rsidP="00E735DD">
            <w:pPr>
              <w:jc w:val="center"/>
              <w:rPr>
                <w:rFonts w:cs="Arial"/>
                <w:sz w:val="19"/>
                <w:szCs w:val="19"/>
              </w:rPr>
            </w:pPr>
          </w:p>
        </w:tc>
      </w:tr>
      <w:tr w:rsidR="00E735DD" w:rsidRPr="00E735DD" w14:paraId="6CA8CF39" w14:textId="77777777" w:rsidTr="00E735DD">
        <w:tc>
          <w:tcPr>
            <w:tcW w:w="1155" w:type="dxa"/>
            <w:tcBorders>
              <w:bottom w:val="double" w:sz="4" w:space="0" w:color="auto"/>
            </w:tcBorders>
          </w:tcPr>
          <w:p w14:paraId="1BB74650" w14:textId="77777777" w:rsidR="00E735DD" w:rsidRPr="00E735DD" w:rsidRDefault="00E735DD" w:rsidP="00FC16D2">
            <w:pPr>
              <w:rPr>
                <w:rFonts w:cs="Arial"/>
                <w:sz w:val="19"/>
                <w:szCs w:val="19"/>
              </w:rPr>
            </w:pPr>
            <w:r w:rsidRPr="00E735DD">
              <w:rPr>
                <w:rFonts w:cs="Arial"/>
                <w:sz w:val="19"/>
                <w:szCs w:val="19"/>
              </w:rPr>
              <w:t>2.2</w:t>
            </w:r>
          </w:p>
        </w:tc>
        <w:tc>
          <w:tcPr>
            <w:tcW w:w="1591" w:type="dxa"/>
            <w:tcBorders>
              <w:bottom w:val="double" w:sz="4" w:space="0" w:color="auto"/>
            </w:tcBorders>
          </w:tcPr>
          <w:p w14:paraId="61111CAA" w14:textId="77777777" w:rsidR="00E735DD" w:rsidRPr="00E735DD" w:rsidRDefault="00E735DD" w:rsidP="00E735DD">
            <w:pPr>
              <w:jc w:val="center"/>
              <w:rPr>
                <w:rFonts w:cs="Arial"/>
                <w:sz w:val="19"/>
                <w:szCs w:val="19"/>
              </w:rPr>
            </w:pPr>
          </w:p>
        </w:tc>
        <w:tc>
          <w:tcPr>
            <w:tcW w:w="1694" w:type="dxa"/>
            <w:tcBorders>
              <w:bottom w:val="double" w:sz="4" w:space="0" w:color="auto"/>
            </w:tcBorders>
          </w:tcPr>
          <w:p w14:paraId="68858909" w14:textId="77777777" w:rsidR="00E735DD" w:rsidRPr="00E735DD" w:rsidRDefault="00E735DD" w:rsidP="00E735DD">
            <w:pPr>
              <w:jc w:val="center"/>
              <w:rPr>
                <w:rFonts w:cs="Arial"/>
                <w:sz w:val="19"/>
                <w:szCs w:val="19"/>
              </w:rPr>
            </w:pPr>
          </w:p>
        </w:tc>
        <w:tc>
          <w:tcPr>
            <w:tcW w:w="1506" w:type="dxa"/>
            <w:tcBorders>
              <w:bottom w:val="double" w:sz="4" w:space="0" w:color="auto"/>
            </w:tcBorders>
          </w:tcPr>
          <w:p w14:paraId="65E711F5" w14:textId="77777777" w:rsidR="00E735DD" w:rsidRPr="00E735DD" w:rsidRDefault="00E735DD" w:rsidP="00E735DD">
            <w:pPr>
              <w:jc w:val="center"/>
              <w:rPr>
                <w:rFonts w:cs="Arial"/>
                <w:sz w:val="19"/>
                <w:szCs w:val="19"/>
              </w:rPr>
            </w:pPr>
            <w:r w:rsidRPr="00E735DD">
              <w:rPr>
                <w:rFonts w:cs="Arial"/>
                <w:sz w:val="19"/>
                <w:szCs w:val="19"/>
              </w:rPr>
              <w:t>x</w:t>
            </w:r>
          </w:p>
        </w:tc>
      </w:tr>
      <w:tr w:rsidR="00E735DD" w:rsidRPr="00E735DD" w14:paraId="651398AC" w14:textId="77777777" w:rsidTr="00E735DD">
        <w:tc>
          <w:tcPr>
            <w:tcW w:w="1155" w:type="dxa"/>
            <w:tcBorders>
              <w:top w:val="double" w:sz="4" w:space="0" w:color="auto"/>
            </w:tcBorders>
          </w:tcPr>
          <w:p w14:paraId="2322BB24" w14:textId="77777777" w:rsidR="00E735DD" w:rsidRPr="00E735DD" w:rsidRDefault="00E735DD" w:rsidP="00FC16D2">
            <w:pPr>
              <w:rPr>
                <w:rFonts w:cs="Arial"/>
                <w:sz w:val="19"/>
                <w:szCs w:val="19"/>
              </w:rPr>
            </w:pPr>
            <w:r w:rsidRPr="00E735DD">
              <w:rPr>
                <w:rFonts w:cs="Arial"/>
                <w:sz w:val="19"/>
                <w:szCs w:val="19"/>
              </w:rPr>
              <w:t>3.1</w:t>
            </w:r>
          </w:p>
        </w:tc>
        <w:tc>
          <w:tcPr>
            <w:tcW w:w="1591" w:type="dxa"/>
            <w:tcBorders>
              <w:top w:val="double" w:sz="4" w:space="0" w:color="auto"/>
            </w:tcBorders>
          </w:tcPr>
          <w:p w14:paraId="06720A41" w14:textId="77777777" w:rsidR="00E735DD" w:rsidRPr="00E735DD" w:rsidRDefault="00E735DD" w:rsidP="00E735DD">
            <w:pPr>
              <w:jc w:val="center"/>
              <w:rPr>
                <w:rFonts w:cs="Arial"/>
                <w:sz w:val="19"/>
                <w:szCs w:val="19"/>
              </w:rPr>
            </w:pPr>
          </w:p>
        </w:tc>
        <w:tc>
          <w:tcPr>
            <w:tcW w:w="1694" w:type="dxa"/>
            <w:tcBorders>
              <w:top w:val="double" w:sz="4" w:space="0" w:color="auto"/>
            </w:tcBorders>
          </w:tcPr>
          <w:p w14:paraId="60001F9A" w14:textId="77777777" w:rsidR="00E735DD" w:rsidRPr="00E735DD" w:rsidRDefault="00E735DD" w:rsidP="00E735DD">
            <w:pPr>
              <w:jc w:val="center"/>
              <w:rPr>
                <w:rFonts w:cs="Arial"/>
                <w:sz w:val="19"/>
                <w:szCs w:val="19"/>
              </w:rPr>
            </w:pPr>
            <w:r w:rsidRPr="00E735DD">
              <w:rPr>
                <w:rFonts w:cs="Arial"/>
                <w:sz w:val="19"/>
                <w:szCs w:val="19"/>
              </w:rPr>
              <w:t>x</w:t>
            </w:r>
          </w:p>
        </w:tc>
        <w:tc>
          <w:tcPr>
            <w:tcW w:w="1506" w:type="dxa"/>
            <w:tcBorders>
              <w:top w:val="double" w:sz="4" w:space="0" w:color="auto"/>
            </w:tcBorders>
          </w:tcPr>
          <w:p w14:paraId="7FC9356D" w14:textId="77777777" w:rsidR="00E735DD" w:rsidRPr="00E735DD" w:rsidRDefault="00E735DD" w:rsidP="00E735DD">
            <w:pPr>
              <w:jc w:val="center"/>
              <w:rPr>
                <w:rFonts w:cs="Arial"/>
                <w:sz w:val="19"/>
                <w:szCs w:val="19"/>
              </w:rPr>
            </w:pPr>
          </w:p>
        </w:tc>
      </w:tr>
      <w:tr w:rsidR="00E735DD" w:rsidRPr="00E735DD" w14:paraId="71928552" w14:textId="77777777" w:rsidTr="00E735DD">
        <w:tc>
          <w:tcPr>
            <w:tcW w:w="1155" w:type="dxa"/>
            <w:tcBorders>
              <w:bottom w:val="double" w:sz="4" w:space="0" w:color="auto"/>
            </w:tcBorders>
          </w:tcPr>
          <w:p w14:paraId="3BD4E4E9" w14:textId="77777777" w:rsidR="00E735DD" w:rsidRPr="00E735DD" w:rsidRDefault="00E735DD" w:rsidP="00FC16D2">
            <w:pPr>
              <w:rPr>
                <w:rFonts w:cs="Arial"/>
                <w:sz w:val="19"/>
                <w:szCs w:val="19"/>
              </w:rPr>
            </w:pPr>
            <w:r w:rsidRPr="00E735DD">
              <w:rPr>
                <w:rFonts w:cs="Arial"/>
                <w:sz w:val="19"/>
                <w:szCs w:val="19"/>
              </w:rPr>
              <w:t>3.2</w:t>
            </w:r>
          </w:p>
        </w:tc>
        <w:tc>
          <w:tcPr>
            <w:tcW w:w="1591" w:type="dxa"/>
            <w:tcBorders>
              <w:bottom w:val="double" w:sz="4" w:space="0" w:color="auto"/>
            </w:tcBorders>
          </w:tcPr>
          <w:p w14:paraId="715EA418" w14:textId="77777777" w:rsidR="00E735DD" w:rsidRPr="00E735DD" w:rsidRDefault="00E735DD" w:rsidP="00E735DD">
            <w:pPr>
              <w:jc w:val="center"/>
              <w:rPr>
                <w:rFonts w:cs="Arial"/>
                <w:sz w:val="19"/>
                <w:szCs w:val="19"/>
              </w:rPr>
            </w:pPr>
          </w:p>
        </w:tc>
        <w:tc>
          <w:tcPr>
            <w:tcW w:w="1694" w:type="dxa"/>
            <w:tcBorders>
              <w:bottom w:val="double" w:sz="4" w:space="0" w:color="auto"/>
            </w:tcBorders>
          </w:tcPr>
          <w:p w14:paraId="56CA2AAC" w14:textId="77777777" w:rsidR="00E735DD" w:rsidRPr="00E735DD" w:rsidRDefault="00E735DD" w:rsidP="00E735DD">
            <w:pPr>
              <w:jc w:val="center"/>
              <w:rPr>
                <w:rFonts w:cs="Arial"/>
                <w:sz w:val="19"/>
                <w:szCs w:val="19"/>
              </w:rPr>
            </w:pPr>
            <w:r w:rsidRPr="00E735DD">
              <w:rPr>
                <w:rFonts w:cs="Arial"/>
                <w:sz w:val="19"/>
                <w:szCs w:val="19"/>
              </w:rPr>
              <w:t>x</w:t>
            </w:r>
          </w:p>
        </w:tc>
        <w:tc>
          <w:tcPr>
            <w:tcW w:w="1506" w:type="dxa"/>
            <w:tcBorders>
              <w:bottom w:val="double" w:sz="4" w:space="0" w:color="auto"/>
            </w:tcBorders>
          </w:tcPr>
          <w:p w14:paraId="24D3EF5D" w14:textId="77777777" w:rsidR="00E735DD" w:rsidRPr="00E735DD" w:rsidRDefault="00E735DD" w:rsidP="00E735DD">
            <w:pPr>
              <w:jc w:val="center"/>
              <w:rPr>
                <w:rFonts w:cs="Arial"/>
                <w:sz w:val="19"/>
                <w:szCs w:val="19"/>
              </w:rPr>
            </w:pPr>
          </w:p>
        </w:tc>
      </w:tr>
      <w:tr w:rsidR="00E735DD" w:rsidRPr="00E735DD" w14:paraId="50ED7D6E" w14:textId="77777777" w:rsidTr="00E735DD">
        <w:tc>
          <w:tcPr>
            <w:tcW w:w="1155" w:type="dxa"/>
            <w:tcBorders>
              <w:top w:val="double" w:sz="4" w:space="0" w:color="auto"/>
            </w:tcBorders>
          </w:tcPr>
          <w:p w14:paraId="1D118005" w14:textId="77777777" w:rsidR="00E735DD" w:rsidRPr="00E735DD" w:rsidRDefault="00E735DD" w:rsidP="00FC16D2">
            <w:pPr>
              <w:rPr>
                <w:rFonts w:cs="Arial"/>
                <w:sz w:val="19"/>
                <w:szCs w:val="19"/>
              </w:rPr>
            </w:pPr>
            <w:r w:rsidRPr="00E735DD">
              <w:rPr>
                <w:rFonts w:cs="Arial"/>
                <w:sz w:val="19"/>
                <w:szCs w:val="19"/>
              </w:rPr>
              <w:t>4.1</w:t>
            </w:r>
          </w:p>
        </w:tc>
        <w:tc>
          <w:tcPr>
            <w:tcW w:w="1591" w:type="dxa"/>
            <w:tcBorders>
              <w:top w:val="double" w:sz="4" w:space="0" w:color="auto"/>
            </w:tcBorders>
          </w:tcPr>
          <w:p w14:paraId="43690294" w14:textId="77777777" w:rsidR="00E735DD" w:rsidRPr="00E735DD" w:rsidRDefault="00E735DD" w:rsidP="00E735DD">
            <w:pPr>
              <w:jc w:val="center"/>
              <w:rPr>
                <w:rFonts w:cs="Arial"/>
                <w:sz w:val="19"/>
                <w:szCs w:val="19"/>
              </w:rPr>
            </w:pPr>
            <w:r w:rsidRPr="00E735DD">
              <w:rPr>
                <w:rFonts w:cs="Arial"/>
                <w:sz w:val="19"/>
                <w:szCs w:val="19"/>
              </w:rPr>
              <w:t>x</w:t>
            </w:r>
          </w:p>
        </w:tc>
        <w:tc>
          <w:tcPr>
            <w:tcW w:w="1694" w:type="dxa"/>
            <w:tcBorders>
              <w:top w:val="double" w:sz="4" w:space="0" w:color="auto"/>
            </w:tcBorders>
          </w:tcPr>
          <w:p w14:paraId="2E94BB89" w14:textId="77777777" w:rsidR="00E735DD" w:rsidRPr="00E735DD" w:rsidRDefault="00E735DD" w:rsidP="00E735DD">
            <w:pPr>
              <w:jc w:val="center"/>
              <w:rPr>
                <w:rFonts w:cs="Arial"/>
                <w:sz w:val="19"/>
                <w:szCs w:val="19"/>
              </w:rPr>
            </w:pPr>
          </w:p>
        </w:tc>
        <w:tc>
          <w:tcPr>
            <w:tcW w:w="1506" w:type="dxa"/>
            <w:tcBorders>
              <w:top w:val="double" w:sz="4" w:space="0" w:color="auto"/>
            </w:tcBorders>
          </w:tcPr>
          <w:p w14:paraId="1AEB5375" w14:textId="77777777" w:rsidR="00E735DD" w:rsidRPr="00E735DD" w:rsidRDefault="00E735DD" w:rsidP="00E735DD">
            <w:pPr>
              <w:jc w:val="center"/>
              <w:rPr>
                <w:rFonts w:cs="Arial"/>
                <w:sz w:val="19"/>
                <w:szCs w:val="19"/>
              </w:rPr>
            </w:pPr>
          </w:p>
        </w:tc>
      </w:tr>
      <w:tr w:rsidR="00E735DD" w:rsidRPr="00E735DD" w14:paraId="74700D38" w14:textId="77777777" w:rsidTr="00E735DD">
        <w:tc>
          <w:tcPr>
            <w:tcW w:w="1155" w:type="dxa"/>
            <w:tcBorders>
              <w:bottom w:val="double" w:sz="4" w:space="0" w:color="auto"/>
            </w:tcBorders>
          </w:tcPr>
          <w:p w14:paraId="41F1BB34" w14:textId="77777777" w:rsidR="00E735DD" w:rsidRPr="00E735DD" w:rsidRDefault="00E735DD" w:rsidP="00FC16D2">
            <w:pPr>
              <w:rPr>
                <w:rFonts w:cs="Arial"/>
                <w:sz w:val="19"/>
                <w:szCs w:val="19"/>
              </w:rPr>
            </w:pPr>
            <w:r w:rsidRPr="00E735DD">
              <w:rPr>
                <w:rFonts w:cs="Arial"/>
                <w:sz w:val="19"/>
                <w:szCs w:val="19"/>
              </w:rPr>
              <w:t>4.2</w:t>
            </w:r>
          </w:p>
        </w:tc>
        <w:tc>
          <w:tcPr>
            <w:tcW w:w="1591" w:type="dxa"/>
            <w:tcBorders>
              <w:bottom w:val="double" w:sz="4" w:space="0" w:color="auto"/>
            </w:tcBorders>
          </w:tcPr>
          <w:p w14:paraId="71A79659" w14:textId="77777777" w:rsidR="00E735DD" w:rsidRPr="00E735DD" w:rsidRDefault="00E735DD" w:rsidP="00E735DD">
            <w:pPr>
              <w:jc w:val="center"/>
              <w:rPr>
                <w:rFonts w:cs="Arial"/>
                <w:sz w:val="19"/>
                <w:szCs w:val="19"/>
              </w:rPr>
            </w:pPr>
            <w:r w:rsidRPr="00E735DD">
              <w:rPr>
                <w:rFonts w:cs="Arial"/>
                <w:sz w:val="19"/>
                <w:szCs w:val="19"/>
              </w:rPr>
              <w:t>x</w:t>
            </w:r>
          </w:p>
        </w:tc>
        <w:tc>
          <w:tcPr>
            <w:tcW w:w="1694" w:type="dxa"/>
            <w:tcBorders>
              <w:bottom w:val="double" w:sz="4" w:space="0" w:color="auto"/>
            </w:tcBorders>
          </w:tcPr>
          <w:p w14:paraId="453FDA14" w14:textId="77777777" w:rsidR="00E735DD" w:rsidRPr="00E735DD" w:rsidRDefault="00E735DD" w:rsidP="00E735DD">
            <w:pPr>
              <w:jc w:val="center"/>
              <w:rPr>
                <w:rFonts w:cs="Arial"/>
                <w:sz w:val="19"/>
                <w:szCs w:val="19"/>
              </w:rPr>
            </w:pPr>
          </w:p>
        </w:tc>
        <w:tc>
          <w:tcPr>
            <w:tcW w:w="1506" w:type="dxa"/>
            <w:tcBorders>
              <w:bottom w:val="double" w:sz="4" w:space="0" w:color="auto"/>
            </w:tcBorders>
          </w:tcPr>
          <w:p w14:paraId="3D9E13F2" w14:textId="77777777" w:rsidR="00E735DD" w:rsidRPr="00E735DD" w:rsidRDefault="00E735DD" w:rsidP="00E735DD">
            <w:pPr>
              <w:jc w:val="center"/>
              <w:rPr>
                <w:rFonts w:cs="Arial"/>
                <w:sz w:val="19"/>
                <w:szCs w:val="19"/>
              </w:rPr>
            </w:pPr>
          </w:p>
        </w:tc>
      </w:tr>
      <w:tr w:rsidR="00E735DD" w:rsidRPr="00E735DD" w14:paraId="2131B00E" w14:textId="77777777" w:rsidTr="00E735DD">
        <w:tc>
          <w:tcPr>
            <w:tcW w:w="1155" w:type="dxa"/>
            <w:tcBorders>
              <w:top w:val="double" w:sz="4" w:space="0" w:color="auto"/>
            </w:tcBorders>
          </w:tcPr>
          <w:p w14:paraId="09B8032D" w14:textId="77777777" w:rsidR="00E735DD" w:rsidRPr="00E735DD" w:rsidRDefault="00E735DD" w:rsidP="00FC16D2">
            <w:pPr>
              <w:rPr>
                <w:rFonts w:cs="Arial"/>
                <w:sz w:val="19"/>
                <w:szCs w:val="19"/>
              </w:rPr>
            </w:pPr>
            <w:r w:rsidRPr="00E735DD">
              <w:rPr>
                <w:rFonts w:cs="Arial"/>
                <w:sz w:val="19"/>
                <w:szCs w:val="19"/>
              </w:rPr>
              <w:t>5.1</w:t>
            </w:r>
          </w:p>
        </w:tc>
        <w:tc>
          <w:tcPr>
            <w:tcW w:w="1591" w:type="dxa"/>
            <w:tcBorders>
              <w:top w:val="double" w:sz="4" w:space="0" w:color="auto"/>
            </w:tcBorders>
          </w:tcPr>
          <w:p w14:paraId="735E8320" w14:textId="77777777" w:rsidR="00E735DD" w:rsidRPr="00E735DD" w:rsidRDefault="00E735DD" w:rsidP="00E735DD">
            <w:pPr>
              <w:jc w:val="center"/>
              <w:rPr>
                <w:rFonts w:cs="Arial"/>
                <w:sz w:val="19"/>
                <w:szCs w:val="19"/>
              </w:rPr>
            </w:pPr>
          </w:p>
        </w:tc>
        <w:tc>
          <w:tcPr>
            <w:tcW w:w="1694" w:type="dxa"/>
            <w:tcBorders>
              <w:top w:val="double" w:sz="4" w:space="0" w:color="auto"/>
            </w:tcBorders>
          </w:tcPr>
          <w:p w14:paraId="0BD96228" w14:textId="77777777" w:rsidR="00E735DD" w:rsidRPr="00E735DD" w:rsidRDefault="00E735DD" w:rsidP="00E735DD">
            <w:pPr>
              <w:jc w:val="center"/>
              <w:rPr>
                <w:rFonts w:cs="Arial"/>
                <w:sz w:val="19"/>
                <w:szCs w:val="19"/>
              </w:rPr>
            </w:pPr>
          </w:p>
        </w:tc>
        <w:tc>
          <w:tcPr>
            <w:tcW w:w="1506" w:type="dxa"/>
            <w:tcBorders>
              <w:top w:val="double" w:sz="4" w:space="0" w:color="auto"/>
            </w:tcBorders>
          </w:tcPr>
          <w:p w14:paraId="2D975201" w14:textId="77777777" w:rsidR="00E735DD" w:rsidRPr="00E735DD" w:rsidRDefault="00E735DD" w:rsidP="00E735DD">
            <w:pPr>
              <w:jc w:val="center"/>
              <w:rPr>
                <w:rFonts w:cs="Arial"/>
                <w:sz w:val="19"/>
                <w:szCs w:val="19"/>
              </w:rPr>
            </w:pPr>
            <w:r w:rsidRPr="00E735DD">
              <w:rPr>
                <w:rFonts w:cs="Arial"/>
                <w:sz w:val="19"/>
                <w:szCs w:val="19"/>
              </w:rPr>
              <w:t>x</w:t>
            </w:r>
          </w:p>
        </w:tc>
      </w:tr>
      <w:tr w:rsidR="00E735DD" w:rsidRPr="00E735DD" w14:paraId="18E120F3" w14:textId="77777777" w:rsidTr="00E735DD">
        <w:tc>
          <w:tcPr>
            <w:tcW w:w="1155" w:type="dxa"/>
            <w:tcBorders>
              <w:bottom w:val="double" w:sz="4" w:space="0" w:color="auto"/>
            </w:tcBorders>
          </w:tcPr>
          <w:p w14:paraId="0A3BCBB3" w14:textId="77777777" w:rsidR="00E735DD" w:rsidRPr="00E735DD" w:rsidRDefault="00E735DD" w:rsidP="00FC16D2">
            <w:pPr>
              <w:rPr>
                <w:rFonts w:cs="Arial"/>
                <w:sz w:val="19"/>
                <w:szCs w:val="19"/>
              </w:rPr>
            </w:pPr>
            <w:r w:rsidRPr="00E735DD">
              <w:rPr>
                <w:rFonts w:cs="Arial"/>
                <w:sz w:val="19"/>
                <w:szCs w:val="19"/>
              </w:rPr>
              <w:t>5.2</w:t>
            </w:r>
          </w:p>
        </w:tc>
        <w:tc>
          <w:tcPr>
            <w:tcW w:w="1591" w:type="dxa"/>
            <w:tcBorders>
              <w:bottom w:val="double" w:sz="4" w:space="0" w:color="auto"/>
            </w:tcBorders>
          </w:tcPr>
          <w:p w14:paraId="330257DD" w14:textId="77777777" w:rsidR="00E735DD" w:rsidRPr="00E735DD" w:rsidRDefault="00E735DD" w:rsidP="00E735DD">
            <w:pPr>
              <w:jc w:val="center"/>
              <w:rPr>
                <w:rFonts w:cs="Arial"/>
                <w:sz w:val="19"/>
                <w:szCs w:val="19"/>
              </w:rPr>
            </w:pPr>
          </w:p>
        </w:tc>
        <w:tc>
          <w:tcPr>
            <w:tcW w:w="1694" w:type="dxa"/>
            <w:tcBorders>
              <w:bottom w:val="double" w:sz="4" w:space="0" w:color="auto"/>
            </w:tcBorders>
          </w:tcPr>
          <w:p w14:paraId="7BF177D9" w14:textId="77777777" w:rsidR="00E735DD" w:rsidRPr="00E735DD" w:rsidRDefault="00E735DD" w:rsidP="00E735DD">
            <w:pPr>
              <w:jc w:val="center"/>
              <w:rPr>
                <w:rFonts w:cs="Arial"/>
                <w:sz w:val="19"/>
                <w:szCs w:val="19"/>
              </w:rPr>
            </w:pPr>
          </w:p>
        </w:tc>
        <w:tc>
          <w:tcPr>
            <w:tcW w:w="1506" w:type="dxa"/>
            <w:tcBorders>
              <w:bottom w:val="double" w:sz="4" w:space="0" w:color="auto"/>
            </w:tcBorders>
          </w:tcPr>
          <w:p w14:paraId="798FB35E" w14:textId="77777777" w:rsidR="00E735DD" w:rsidRPr="00E735DD" w:rsidRDefault="00E735DD" w:rsidP="00E735DD">
            <w:pPr>
              <w:jc w:val="center"/>
              <w:rPr>
                <w:rFonts w:cs="Arial"/>
                <w:sz w:val="19"/>
                <w:szCs w:val="19"/>
              </w:rPr>
            </w:pPr>
            <w:r w:rsidRPr="00E735DD">
              <w:rPr>
                <w:rFonts w:cs="Arial"/>
                <w:sz w:val="19"/>
                <w:szCs w:val="19"/>
              </w:rPr>
              <w:t>x</w:t>
            </w:r>
          </w:p>
        </w:tc>
      </w:tr>
      <w:tr w:rsidR="00E735DD" w:rsidRPr="00FC16D2" w14:paraId="1E4B9C35" w14:textId="77777777" w:rsidTr="00E735DD">
        <w:tc>
          <w:tcPr>
            <w:tcW w:w="1155" w:type="dxa"/>
            <w:tcBorders>
              <w:top w:val="double" w:sz="4" w:space="0" w:color="auto"/>
            </w:tcBorders>
          </w:tcPr>
          <w:p w14:paraId="0FB9D13D" w14:textId="77777777" w:rsidR="00E735DD" w:rsidRPr="00FC16D2" w:rsidRDefault="00E735DD" w:rsidP="00FC16D2">
            <w:pPr>
              <w:rPr>
                <w:rFonts w:cs="Arial"/>
                <w:b/>
                <w:sz w:val="19"/>
                <w:szCs w:val="19"/>
              </w:rPr>
            </w:pPr>
            <w:r w:rsidRPr="00FC16D2">
              <w:rPr>
                <w:rFonts w:cs="Arial"/>
                <w:b/>
                <w:sz w:val="19"/>
                <w:szCs w:val="19"/>
              </w:rPr>
              <w:t>TOTAL</w:t>
            </w:r>
          </w:p>
        </w:tc>
        <w:tc>
          <w:tcPr>
            <w:tcW w:w="1591" w:type="dxa"/>
            <w:tcBorders>
              <w:top w:val="double" w:sz="4" w:space="0" w:color="auto"/>
            </w:tcBorders>
          </w:tcPr>
          <w:p w14:paraId="669CC529" w14:textId="77777777" w:rsidR="00E735DD" w:rsidRPr="00FC16D2" w:rsidRDefault="00E735DD" w:rsidP="00E735DD">
            <w:pPr>
              <w:jc w:val="center"/>
              <w:rPr>
                <w:rFonts w:cs="Arial"/>
                <w:b/>
                <w:sz w:val="19"/>
                <w:szCs w:val="19"/>
              </w:rPr>
            </w:pPr>
            <w:r w:rsidRPr="00FC16D2">
              <w:rPr>
                <w:rFonts w:cs="Arial"/>
                <w:b/>
                <w:sz w:val="19"/>
                <w:szCs w:val="19"/>
              </w:rPr>
              <w:t>3</w:t>
            </w:r>
          </w:p>
        </w:tc>
        <w:tc>
          <w:tcPr>
            <w:tcW w:w="1694" w:type="dxa"/>
            <w:tcBorders>
              <w:top w:val="double" w:sz="4" w:space="0" w:color="auto"/>
            </w:tcBorders>
          </w:tcPr>
          <w:p w14:paraId="274491FC" w14:textId="77777777" w:rsidR="00E735DD" w:rsidRPr="00FC16D2" w:rsidRDefault="00E735DD" w:rsidP="00E735DD">
            <w:pPr>
              <w:jc w:val="center"/>
              <w:rPr>
                <w:rFonts w:cs="Arial"/>
                <w:b/>
                <w:sz w:val="19"/>
                <w:szCs w:val="19"/>
              </w:rPr>
            </w:pPr>
            <w:r w:rsidRPr="00FC16D2">
              <w:rPr>
                <w:rFonts w:cs="Arial"/>
                <w:b/>
                <w:sz w:val="19"/>
                <w:szCs w:val="19"/>
              </w:rPr>
              <w:t>4</w:t>
            </w:r>
          </w:p>
        </w:tc>
        <w:tc>
          <w:tcPr>
            <w:tcW w:w="1506" w:type="dxa"/>
            <w:tcBorders>
              <w:top w:val="double" w:sz="4" w:space="0" w:color="auto"/>
            </w:tcBorders>
          </w:tcPr>
          <w:p w14:paraId="0CA12D18" w14:textId="77777777" w:rsidR="00E735DD" w:rsidRPr="00FC16D2" w:rsidRDefault="00E735DD" w:rsidP="00E735DD">
            <w:pPr>
              <w:jc w:val="center"/>
              <w:rPr>
                <w:rFonts w:cs="Arial"/>
                <w:b/>
                <w:sz w:val="19"/>
                <w:szCs w:val="19"/>
              </w:rPr>
            </w:pPr>
            <w:r w:rsidRPr="00FC16D2">
              <w:rPr>
                <w:rFonts w:cs="Arial"/>
                <w:b/>
                <w:sz w:val="19"/>
                <w:szCs w:val="19"/>
              </w:rPr>
              <w:t>3</w:t>
            </w:r>
          </w:p>
        </w:tc>
      </w:tr>
    </w:tbl>
    <w:p w14:paraId="55367C03" w14:textId="33C9AA31" w:rsidR="0019048E" w:rsidRPr="00943270" w:rsidRDefault="0019048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Under impact area 1, outcome 1.2 was achieved</w:t>
      </w:r>
      <w:r w:rsidR="009A3274">
        <w:rPr>
          <w:rFonts w:cs="Arial"/>
          <w:szCs w:val="21"/>
        </w:rPr>
        <w:t>,</w:t>
      </w:r>
      <w:r w:rsidRPr="00943270">
        <w:rPr>
          <w:rFonts w:cs="Arial"/>
          <w:szCs w:val="21"/>
        </w:rPr>
        <w:t xml:space="preserve"> but outcome 1.1 only partly. As a result of UN Women support, women have increasingly participated in national and local elections. UN Women, together with many other stakeholders, has contributed to changing the Electoral Law and increasing the quota for women from 25% to 30%. </w:t>
      </w:r>
      <w:r w:rsidR="002B77B7">
        <w:t>UN Women</w:t>
      </w:r>
      <w:r w:rsidRPr="002B77B7">
        <w:t xml:space="preserve"> </w:t>
      </w:r>
      <w:r w:rsidRPr="00943270">
        <w:rPr>
          <w:rFonts w:cs="Arial"/>
          <w:szCs w:val="21"/>
        </w:rPr>
        <w:t>has worked with civil society and the PPAC and the Women Caucus to ensure women would be</w:t>
      </w:r>
      <w:r w:rsidR="009A3274">
        <w:rPr>
          <w:rFonts w:cs="Arial"/>
          <w:szCs w:val="21"/>
        </w:rPr>
        <w:t xml:space="preserve"> involved</w:t>
      </w:r>
      <w:r w:rsidRPr="00943270">
        <w:rPr>
          <w:rFonts w:cs="Arial"/>
          <w:szCs w:val="21"/>
        </w:rPr>
        <w:t xml:space="preserve"> at executive level in political parties in order to be elected and achieve the quota. After 2014 however, the support was discontinued; the women now </w:t>
      </w:r>
      <w:r w:rsidR="009A3274">
        <w:rPr>
          <w:rFonts w:cs="Arial"/>
          <w:szCs w:val="21"/>
        </w:rPr>
        <w:t>have been</w:t>
      </w:r>
      <w:r w:rsidRPr="00943270">
        <w:rPr>
          <w:rFonts w:cs="Arial"/>
          <w:szCs w:val="21"/>
        </w:rPr>
        <w:t xml:space="preserve"> elected as per the new quota, but they are not always strong enough to fulfil the expectations. As the position is new to them, even if there is reported improvement, they often follow pressure from their male colleagues and are not always able to defend women’s interest. </w:t>
      </w:r>
    </w:p>
    <w:p w14:paraId="11522996" w14:textId="5BFB857C" w:rsidR="0019048E" w:rsidRPr="00943270" w:rsidRDefault="0019048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 Women has also supported gender advocates and women’s groups to develop a women’s common agenda for the constitution, which was in development, and to engage in the national dialogue process in Sudan. The Engendering Constitution Forum was established and coordination was effectuated between CSOs, academia, Government, UN Agencies, I/NGOs and women’s groups. Awareness materials were produced and the achieved agreement was laid down in a report, which led to the production of papers like “Engendering the Constitut</w:t>
      </w:r>
      <w:r w:rsidR="009A3274">
        <w:rPr>
          <w:rFonts w:cs="Arial"/>
          <w:szCs w:val="21"/>
        </w:rPr>
        <w:t>ion” and “Women Minimum Agenda”</w:t>
      </w:r>
      <w:r w:rsidRPr="00943270">
        <w:rPr>
          <w:rFonts w:cs="Arial"/>
          <w:szCs w:val="21"/>
        </w:rPr>
        <w:t xml:space="preserve">. </w:t>
      </w:r>
    </w:p>
    <w:p w14:paraId="18122BC6" w14:textId="77777777" w:rsidR="0019048E" w:rsidRPr="00943270" w:rsidRDefault="0019048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Unfortunately, the Constitution development process has been cancelled and is expected to re-start in the near future. It is uncertain, to what extent the achievements from the ECF will be taken in to consideration.</w:t>
      </w:r>
    </w:p>
    <w:p w14:paraId="0C25FAF6" w14:textId="19DF6571" w:rsidR="0019048E" w:rsidRPr="00943270" w:rsidRDefault="0019048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Furthermore, the CO is currently supporting the revision of the National Women Empowerment Policy, including</w:t>
      </w:r>
      <w:r w:rsidR="009A3274">
        <w:rPr>
          <w:rFonts w:cs="Arial"/>
          <w:szCs w:val="21"/>
        </w:rPr>
        <w:t xml:space="preserve"> through</w:t>
      </w:r>
      <w:r w:rsidRPr="00943270">
        <w:rPr>
          <w:rFonts w:cs="Arial"/>
          <w:szCs w:val="21"/>
        </w:rPr>
        <w:t xml:space="preserve"> an expert, recruited by UNESCWA and UNFPA. Workshops and roundtables were organised, which led to the development of background papers for the revision of the WEP. Finalisat</w:t>
      </w:r>
      <w:r w:rsidR="009A3274">
        <w:rPr>
          <w:rFonts w:cs="Arial"/>
          <w:szCs w:val="21"/>
        </w:rPr>
        <w:t>ion of the policy is expected b</w:t>
      </w:r>
      <w:r w:rsidRPr="00943270">
        <w:rPr>
          <w:rFonts w:cs="Arial"/>
          <w:szCs w:val="21"/>
        </w:rPr>
        <w:t xml:space="preserve">y the end of 2015, after which it needs to be approved by the National Committee of Women’s Advancement under the MoWSS and the </w:t>
      </w:r>
      <w:r w:rsidR="009A3274">
        <w:rPr>
          <w:rFonts w:cs="Arial"/>
          <w:szCs w:val="21"/>
        </w:rPr>
        <w:t>Cabinet of `ministers</w:t>
      </w:r>
      <w:r w:rsidRPr="00943270">
        <w:rPr>
          <w:rFonts w:cs="Arial"/>
          <w:szCs w:val="21"/>
        </w:rPr>
        <w:t>. Upon finalisation an action plan will be produced.</w:t>
      </w:r>
    </w:p>
    <w:p w14:paraId="4608E2A4" w14:textId="5DF232B2" w:rsidR="00466B0E" w:rsidRPr="00943270" w:rsidRDefault="00466B0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Under impact area 2, outcome 2.1 has been achieved to some extent, but </w:t>
      </w:r>
      <w:r w:rsidR="009A3274">
        <w:rPr>
          <w:rFonts w:cs="Arial"/>
          <w:szCs w:val="21"/>
        </w:rPr>
        <w:t xml:space="preserve">under </w:t>
      </w:r>
      <w:r w:rsidRPr="00943270">
        <w:rPr>
          <w:rFonts w:cs="Arial"/>
          <w:szCs w:val="21"/>
        </w:rPr>
        <w:t xml:space="preserve">outcome 2.2 </w:t>
      </w:r>
      <w:r w:rsidR="009A3274">
        <w:rPr>
          <w:rFonts w:cs="Arial"/>
          <w:szCs w:val="21"/>
        </w:rPr>
        <w:t>little has</w:t>
      </w:r>
      <w:r w:rsidRPr="00943270">
        <w:rPr>
          <w:rFonts w:cs="Arial"/>
          <w:szCs w:val="21"/>
        </w:rPr>
        <w:t xml:space="preserve"> been achieved, even if impact area 2 has remained a focus area throughout the entire period under evaluation. </w:t>
      </w:r>
      <w:r w:rsidR="00CF308F">
        <w:rPr>
          <w:rFonts w:cs="Arial"/>
          <w:szCs w:val="21"/>
        </w:rPr>
        <w:t>T</w:t>
      </w:r>
      <w:r w:rsidRPr="00943270">
        <w:rPr>
          <w:rFonts w:cs="Arial"/>
          <w:szCs w:val="21"/>
        </w:rPr>
        <w:t xml:space="preserve">he development of the WEP and UN Women’s support to mainstreaming gender in the national development plan, in the </w:t>
      </w:r>
      <w:r w:rsidR="009A3274" w:rsidRPr="009A3274">
        <w:rPr>
          <w:rFonts w:cs="Arial"/>
          <w:szCs w:val="21"/>
        </w:rPr>
        <w:t xml:space="preserve">Doha Document for Peace in Darfur </w:t>
      </w:r>
      <w:r w:rsidR="009A3274">
        <w:rPr>
          <w:rFonts w:cs="Arial"/>
          <w:szCs w:val="21"/>
        </w:rPr>
        <w:t>(</w:t>
      </w:r>
      <w:r w:rsidRPr="00943270">
        <w:rPr>
          <w:rFonts w:cs="Arial"/>
          <w:szCs w:val="21"/>
        </w:rPr>
        <w:t>DDPD</w:t>
      </w:r>
      <w:r w:rsidR="009A3274">
        <w:rPr>
          <w:rFonts w:cs="Arial"/>
          <w:szCs w:val="21"/>
        </w:rPr>
        <w:t>)</w:t>
      </w:r>
      <w:r w:rsidRPr="00943270">
        <w:rPr>
          <w:rFonts w:cs="Arial"/>
          <w:szCs w:val="21"/>
        </w:rPr>
        <w:t xml:space="preserve"> and the DDS and in the PRSP (including support </w:t>
      </w:r>
      <w:r w:rsidRPr="00943270">
        <w:rPr>
          <w:rFonts w:cs="Arial"/>
          <w:szCs w:val="21"/>
        </w:rPr>
        <w:lastRenderedPageBreak/>
        <w:t>to the Household Budget and Poverty Survey) and to mainstreaming gender are worth mentioning</w:t>
      </w:r>
      <w:r w:rsidR="00CF308F">
        <w:rPr>
          <w:rFonts w:cs="Arial"/>
          <w:szCs w:val="21"/>
        </w:rPr>
        <w:t xml:space="preserve"> as achievements under impact area 2</w:t>
      </w:r>
      <w:r w:rsidRPr="00943270">
        <w:rPr>
          <w:rFonts w:cs="Arial"/>
          <w:szCs w:val="21"/>
        </w:rPr>
        <w:t xml:space="preserve">. </w:t>
      </w:r>
    </w:p>
    <w:p w14:paraId="5DEB7D27" w14:textId="3F0524CA" w:rsidR="00466B0E" w:rsidRPr="00943270" w:rsidRDefault="00B026DA" w:rsidP="00943270">
      <w:pPr>
        <w:pStyle w:val="ListParagraph"/>
        <w:numPr>
          <w:ilvl w:val="0"/>
          <w:numId w:val="8"/>
        </w:numPr>
        <w:tabs>
          <w:tab w:val="num" w:pos="142"/>
        </w:tabs>
        <w:spacing w:before="120" w:after="120" w:line="240" w:lineRule="auto"/>
        <w:ind w:left="0" w:firstLine="0"/>
        <w:contextualSpacing w:val="0"/>
        <w:rPr>
          <w:rFonts w:cs="Arial"/>
          <w:szCs w:val="21"/>
        </w:rPr>
      </w:pPr>
      <w:r>
        <w:t>UN Women</w:t>
      </w:r>
      <w:r w:rsidR="00466B0E" w:rsidRPr="00943270">
        <w:rPr>
          <w:rFonts w:cs="Arial"/>
          <w:szCs w:val="21"/>
        </w:rPr>
        <w:t xml:space="preserve"> supported </w:t>
      </w:r>
      <w:r w:rsidR="00CF308F">
        <w:rPr>
          <w:rFonts w:cs="Arial"/>
          <w:szCs w:val="21"/>
        </w:rPr>
        <w:t xml:space="preserve">the </w:t>
      </w:r>
      <w:r w:rsidR="00466B0E" w:rsidRPr="00943270">
        <w:rPr>
          <w:rFonts w:cs="Arial"/>
          <w:szCs w:val="21"/>
        </w:rPr>
        <w:t>Household Budget and Poverty Survey in 2014/15 in three rounds. The CBS was facilitated to visit Uganda, for cross-learning and questionnaire development. Work on the</w:t>
      </w:r>
      <w:r>
        <w:rPr>
          <w:rFonts w:cs="Arial"/>
          <w:szCs w:val="21"/>
        </w:rPr>
        <w:t xml:space="preserve"> </w:t>
      </w:r>
      <w:r w:rsidR="00CF308F" w:rsidRPr="00943270">
        <w:rPr>
          <w:rFonts w:cs="Arial"/>
          <w:szCs w:val="21"/>
        </w:rPr>
        <w:t>Household Budget and Poverty Survey</w:t>
      </w:r>
      <w:r w:rsidR="00466B0E" w:rsidRPr="00943270">
        <w:rPr>
          <w:rFonts w:cs="Arial"/>
          <w:szCs w:val="21"/>
        </w:rPr>
        <w:t xml:space="preserve"> has been delayed, however, and though the CBS now avails of all gender related data, they still need support to conduct the analysis. The development of the PRSP has also been delayed, but is foreseen in the first quarter of 2017, which emphasis</w:t>
      </w:r>
      <w:r w:rsidR="009A3274">
        <w:rPr>
          <w:rFonts w:cs="Arial"/>
          <w:szCs w:val="21"/>
        </w:rPr>
        <w:t>es</w:t>
      </w:r>
      <w:r w:rsidR="00466B0E" w:rsidRPr="00943270">
        <w:rPr>
          <w:rFonts w:cs="Arial"/>
          <w:szCs w:val="21"/>
        </w:rPr>
        <w:t xml:space="preserve"> the importance of the gender data being analysed soon. The MoF, who is responsible for developing the PRSP, also stipulated that they are still waiting for support promised by UN Women to develop a gender module.</w:t>
      </w:r>
    </w:p>
    <w:p w14:paraId="2E2D1743" w14:textId="0EDC65B5" w:rsidR="00466B0E" w:rsidRPr="00943270" w:rsidRDefault="00466B0E"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for supporting women’s sustainable livelihoods and access to means of production and gender-responsive services, </w:t>
      </w:r>
      <w:r w:rsidR="00157097">
        <w:rPr>
          <w:rFonts w:cs="Arial"/>
          <w:szCs w:val="21"/>
        </w:rPr>
        <w:t>t</w:t>
      </w:r>
      <w:r w:rsidRPr="00943270">
        <w:rPr>
          <w:rFonts w:cs="Arial"/>
          <w:szCs w:val="21"/>
        </w:rPr>
        <w:t>he study on ‘Impact of Microfinance Policy on Women’s Access to Microfinance Services</w:t>
      </w:r>
      <w:r w:rsidR="00157097">
        <w:rPr>
          <w:rFonts w:cs="Arial"/>
          <w:szCs w:val="21"/>
        </w:rPr>
        <w:t>’ may be mentioned as a success.</w:t>
      </w:r>
      <w:r w:rsidR="00B026DA">
        <w:rPr>
          <w:rFonts w:cs="Arial"/>
          <w:szCs w:val="21"/>
        </w:rPr>
        <w:t xml:space="preserve"> </w:t>
      </w:r>
      <w:r w:rsidR="00157097">
        <w:rPr>
          <w:rFonts w:cs="Arial"/>
          <w:szCs w:val="21"/>
        </w:rPr>
        <w:t>T</w:t>
      </w:r>
      <w:r w:rsidRPr="00943270">
        <w:rPr>
          <w:rFonts w:cs="Arial"/>
          <w:szCs w:val="21"/>
        </w:rPr>
        <w:t>he MoF took the recommendations seriously and this contributed to the revision of the microfinance law and solving the issues of collateral and guarantee for women. There was little result from working with SMDC though, the apex organisation of</w:t>
      </w:r>
      <w:r w:rsidR="009A3274">
        <w:rPr>
          <w:rFonts w:cs="Arial"/>
          <w:szCs w:val="21"/>
        </w:rPr>
        <w:t xml:space="preserve"> microfinance</w:t>
      </w:r>
      <w:r w:rsidR="00B026DA">
        <w:rPr>
          <w:rFonts w:cs="Arial"/>
          <w:szCs w:val="21"/>
        </w:rPr>
        <w:t xml:space="preserve"> </w:t>
      </w:r>
      <w:r w:rsidR="009A3274">
        <w:rPr>
          <w:rFonts w:cs="Arial"/>
          <w:szCs w:val="21"/>
        </w:rPr>
        <w:t>institutes (</w:t>
      </w:r>
      <w:r w:rsidRPr="00943270">
        <w:rPr>
          <w:rFonts w:cs="Arial"/>
          <w:szCs w:val="21"/>
        </w:rPr>
        <w:t>MFIs</w:t>
      </w:r>
      <w:r w:rsidR="009A3274">
        <w:rPr>
          <w:rFonts w:cs="Arial"/>
          <w:szCs w:val="21"/>
        </w:rPr>
        <w:t>)</w:t>
      </w:r>
      <w:r w:rsidRPr="00943270">
        <w:rPr>
          <w:rFonts w:cs="Arial"/>
          <w:szCs w:val="21"/>
        </w:rPr>
        <w:t xml:space="preserve">. Though support was foreseen for women in Gedaref, </w:t>
      </w:r>
      <w:r w:rsidR="00157097">
        <w:rPr>
          <w:rFonts w:cs="Arial"/>
          <w:szCs w:val="21"/>
        </w:rPr>
        <w:t>after initial involvement</w:t>
      </w:r>
      <w:r w:rsidRPr="00943270">
        <w:rPr>
          <w:rFonts w:cs="Arial"/>
          <w:szCs w:val="21"/>
        </w:rPr>
        <w:t>, the activities were no further pursued</w:t>
      </w:r>
      <w:r w:rsidR="00157097">
        <w:rPr>
          <w:rFonts w:cs="Arial"/>
          <w:szCs w:val="21"/>
        </w:rPr>
        <w:t xml:space="preserve">; as a result of human and resource </w:t>
      </w:r>
      <w:r w:rsidR="005602A1">
        <w:rPr>
          <w:rFonts w:cs="Arial"/>
          <w:szCs w:val="21"/>
        </w:rPr>
        <w:t>constraints</w:t>
      </w:r>
      <w:r w:rsidRPr="00943270">
        <w:rPr>
          <w:rFonts w:cs="Arial"/>
          <w:szCs w:val="21"/>
        </w:rPr>
        <w:t>. There was also a report of support to women livelihood in the PDF project in East Sudan, but this also has been abolished</w:t>
      </w:r>
      <w:r w:rsidRPr="00943270">
        <w:rPr>
          <w:rFonts w:cs="Arial"/>
          <w:szCs w:val="21"/>
        </w:rPr>
        <w:footnoteReference w:id="82"/>
      </w:r>
      <w:r w:rsidRPr="00943270">
        <w:rPr>
          <w:rFonts w:cs="Arial"/>
          <w:szCs w:val="21"/>
        </w:rPr>
        <w:t xml:space="preserve">. A positive example of UN Women involving in improving women’s livelihoods is the </w:t>
      </w:r>
      <w:r w:rsidR="002E6CD5">
        <w:rPr>
          <w:rFonts w:cs="Arial"/>
          <w:szCs w:val="21"/>
        </w:rPr>
        <w:t xml:space="preserve">project on </w:t>
      </w:r>
      <w:r w:rsidRPr="00943270">
        <w:rPr>
          <w:rFonts w:cs="Arial"/>
          <w:szCs w:val="21"/>
        </w:rPr>
        <w:t>“Women’s Empowerment to Support Recovery and Transform Conflict in the Nuba Mountains in Sudan”, implemented by Badya Centre for Integrated Development Services. 1,264 direct beneficiaries in South Kordofan, comprised of 62% women and 38% men, benefited from increased access to income generating assets alongside</w:t>
      </w:r>
      <w:r w:rsidRPr="00943270">
        <w:rPr>
          <w:rFonts w:cs="Arial"/>
          <w:bCs/>
          <w:szCs w:val="21"/>
        </w:rPr>
        <w:t xml:space="preserve"> awareness raising activities related to women’s empowerment. </w:t>
      </w:r>
    </w:p>
    <w:p w14:paraId="48ECB4FB" w14:textId="283CEF03" w:rsidR="006F3F16" w:rsidRPr="00943270" w:rsidRDefault="006F3F1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Outcome 3.1 and 3.2 under impact area 3 have both been achieved partly</w:t>
      </w:r>
      <w:r w:rsidR="009A3274">
        <w:rPr>
          <w:rFonts w:cs="Arial"/>
          <w:szCs w:val="21"/>
        </w:rPr>
        <w:t xml:space="preserve"> only</w:t>
      </w:r>
      <w:r w:rsidRPr="00943270">
        <w:rPr>
          <w:rFonts w:cs="Arial"/>
          <w:szCs w:val="21"/>
        </w:rPr>
        <w:t xml:space="preserve">. UN Women’s support to the amendment of the Criminal Act on rape and sexual assessment was found very positive, even if the public order act remains the ground of arbitrary police harassment for women and girls. As for addressing the large data gap related to VAWG, UN Women has appeared less successful. Support was given to the CVAW unit under the MoWSS to establish databases and use these to collect relevant data for decision-making. After the initial set-up of the databases though, the support ended and the CVAW has found no alternative to continue the process. </w:t>
      </w:r>
    </w:p>
    <w:p w14:paraId="3BE7E01E" w14:textId="57AA8DFC" w:rsidR="006F3F16" w:rsidRPr="00943270" w:rsidRDefault="006F3F1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Related to </w:t>
      </w:r>
      <w:r w:rsidR="00AA6294">
        <w:rPr>
          <w:rFonts w:cs="Arial"/>
          <w:szCs w:val="21"/>
        </w:rPr>
        <w:t xml:space="preserve">VAWG </w:t>
      </w:r>
      <w:r w:rsidRPr="00943270">
        <w:rPr>
          <w:rFonts w:cs="Arial"/>
          <w:szCs w:val="21"/>
        </w:rPr>
        <w:t xml:space="preserve">services, UN Women has supported the Family and Child Protection Units in police stations. A capacity assessment for the police was conducted to include gender desk and to develop an action plan for the implementation of the gender desks. Finally though, lack of funds forced the CO to decrease the support to the bare minimum. </w:t>
      </w:r>
    </w:p>
    <w:p w14:paraId="498DBE0F" w14:textId="4B223B74" w:rsidR="006F3F16" w:rsidRPr="00943270" w:rsidRDefault="006F3F1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In October 2016 in collaboration with the Institute for Security Studies </w:t>
      </w:r>
      <w:r w:rsidR="009A3274">
        <w:rPr>
          <w:rFonts w:cs="Arial"/>
          <w:szCs w:val="21"/>
        </w:rPr>
        <w:t>(</w:t>
      </w:r>
      <w:r w:rsidRPr="00943270">
        <w:rPr>
          <w:rFonts w:cs="Arial"/>
          <w:szCs w:val="21"/>
        </w:rPr>
        <w:t>ISS</w:t>
      </w:r>
      <w:r w:rsidR="009A3274">
        <w:rPr>
          <w:rFonts w:cs="Arial"/>
          <w:szCs w:val="21"/>
        </w:rPr>
        <w:t>)</w:t>
      </w:r>
      <w:r w:rsidRPr="00943270">
        <w:rPr>
          <w:rFonts w:cs="Arial"/>
          <w:szCs w:val="21"/>
        </w:rPr>
        <w:t xml:space="preserve"> and UN Women, the CVAW unit has organised a workshop and training for police enforcement and prosecutors on gender mainstreaming. This exposed the national police and prosecutors to experiences and methodologies to combat violence in other countries in the region. </w:t>
      </w:r>
    </w:p>
    <w:p w14:paraId="515C8A18" w14:textId="657BF27C" w:rsidR="00C84DBF" w:rsidRPr="00943270" w:rsidRDefault="00C84DB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Under impact area 4, both outcomes have been achieved. UN Women has actively </w:t>
      </w:r>
      <w:r w:rsidR="002E6CD5">
        <w:rPr>
          <w:rFonts w:cs="Arial"/>
          <w:szCs w:val="21"/>
        </w:rPr>
        <w:t>supported</w:t>
      </w:r>
      <w:r w:rsidR="00B026DA">
        <w:rPr>
          <w:rFonts w:cs="Arial"/>
          <w:szCs w:val="21"/>
        </w:rPr>
        <w:t xml:space="preserve"> </w:t>
      </w:r>
      <w:r w:rsidRPr="00943270">
        <w:rPr>
          <w:rFonts w:cs="Arial"/>
          <w:szCs w:val="21"/>
        </w:rPr>
        <w:t xml:space="preserve">the development of NAP 1325, and even if their input may have slightly decreased in the second half of the period under evaluation, it was still instrumental. The NAP 1325 will probably see its finalisation in the first quarter of 2017, after which it is important that relevant funds will be allocated and implementation </w:t>
      </w:r>
      <w:r w:rsidRPr="00943270">
        <w:rPr>
          <w:rFonts w:cs="Arial"/>
          <w:szCs w:val="21"/>
        </w:rPr>
        <w:lastRenderedPageBreak/>
        <w:t>supported. UN Women has supported and is still supporting various forms of capacity building and consultative processes. In August 2016, UN Women supported</w:t>
      </w:r>
      <w:r w:rsidR="009A3274">
        <w:rPr>
          <w:rFonts w:cs="Arial"/>
          <w:szCs w:val="21"/>
        </w:rPr>
        <w:t xml:space="preserve"> a workshop</w:t>
      </w:r>
      <w:r w:rsidRPr="00943270">
        <w:rPr>
          <w:rFonts w:cs="Arial"/>
          <w:szCs w:val="21"/>
        </w:rPr>
        <w:t xml:space="preserve"> on building gender sensitive capacity for peace consultation. </w:t>
      </w:r>
    </w:p>
    <w:p w14:paraId="662AAEC8" w14:textId="5F363F22" w:rsidR="00C84DBF" w:rsidRPr="00943270" w:rsidRDefault="00C84DB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Various types of workshops were organised; a recent relevant example is the workshop in May 2016 in Ahfad University for CSOs, Government and UN agencies</w:t>
      </w:r>
      <w:r w:rsidR="009A3274">
        <w:rPr>
          <w:rFonts w:cs="Arial"/>
          <w:szCs w:val="21"/>
        </w:rPr>
        <w:t>,</w:t>
      </w:r>
      <w:r w:rsidR="00B026DA">
        <w:rPr>
          <w:rFonts w:cs="Arial"/>
          <w:szCs w:val="21"/>
        </w:rPr>
        <w:t xml:space="preserve"> </w:t>
      </w:r>
      <w:r w:rsidR="009A3274" w:rsidRPr="00943270">
        <w:rPr>
          <w:rFonts w:cs="Arial"/>
          <w:szCs w:val="21"/>
        </w:rPr>
        <w:t xml:space="preserve">to provide a platform for women led groups and gender advocated to voice </w:t>
      </w:r>
      <w:r w:rsidR="009A3274">
        <w:rPr>
          <w:rFonts w:cs="Arial"/>
          <w:szCs w:val="21"/>
        </w:rPr>
        <w:t>their</w:t>
      </w:r>
      <w:r w:rsidR="009A3274" w:rsidRPr="00943270">
        <w:rPr>
          <w:rFonts w:cs="Arial"/>
          <w:szCs w:val="21"/>
        </w:rPr>
        <w:t xml:space="preserve"> concerns and needs on humanitarian situation and responses by actors</w:t>
      </w:r>
      <w:r w:rsidR="009A3274">
        <w:rPr>
          <w:rFonts w:cs="Arial"/>
          <w:szCs w:val="21"/>
        </w:rPr>
        <w:t>. This</w:t>
      </w:r>
      <w:r w:rsidRPr="00943270">
        <w:rPr>
          <w:rFonts w:cs="Arial"/>
          <w:szCs w:val="21"/>
        </w:rPr>
        <w:t xml:space="preserve"> led to</w:t>
      </w:r>
      <w:r w:rsidR="009A3274">
        <w:rPr>
          <w:rFonts w:cs="Arial"/>
          <w:szCs w:val="21"/>
        </w:rPr>
        <w:t xml:space="preserve"> the</w:t>
      </w:r>
      <w:r w:rsidRPr="00943270">
        <w:rPr>
          <w:rFonts w:cs="Arial"/>
          <w:szCs w:val="21"/>
        </w:rPr>
        <w:t xml:space="preserve"> ‘Charter of Demands by Women’s Groups in Sudan for Empowering Women and Girls in </w:t>
      </w:r>
      <w:r w:rsidR="009A3274">
        <w:rPr>
          <w:rFonts w:cs="Arial"/>
          <w:szCs w:val="21"/>
        </w:rPr>
        <w:t>Humanitarian Response in Sudan’.</w:t>
      </w:r>
    </w:p>
    <w:p w14:paraId="6D7CD60C" w14:textId="2C62770C" w:rsidR="00BE10F6" w:rsidRPr="00943270" w:rsidRDefault="00C84DB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Furthermore, in August 2016 UN Women and UNDP conducted </w:t>
      </w:r>
      <w:r w:rsidR="009A3274">
        <w:rPr>
          <w:rFonts w:cs="Arial"/>
          <w:szCs w:val="21"/>
        </w:rPr>
        <w:t xml:space="preserve">a </w:t>
      </w:r>
      <w:r w:rsidRPr="00943270">
        <w:rPr>
          <w:rFonts w:cs="Arial"/>
          <w:szCs w:val="21"/>
        </w:rPr>
        <w:t xml:space="preserve">study tour to Rwanda for 23 members of the TJRC, civil society and academia to learn from the experiences </w:t>
      </w:r>
      <w:r w:rsidR="00BF0354">
        <w:rPr>
          <w:rFonts w:cs="Arial"/>
          <w:szCs w:val="21"/>
        </w:rPr>
        <w:t>in Rwanda o</w:t>
      </w:r>
      <w:r w:rsidRPr="00943270">
        <w:rPr>
          <w:rFonts w:cs="Arial"/>
          <w:szCs w:val="21"/>
        </w:rPr>
        <w:t>n peace building, reconciliations, and transitional justice, which was highly appreciated by the participants. For reintegrating women in communities, UN Women supports the transitional DDR Commission.</w:t>
      </w:r>
    </w:p>
    <w:p w14:paraId="185BA99A" w14:textId="587DC7DF" w:rsidR="00BE10F6" w:rsidRPr="00943270" w:rsidRDefault="00BE10F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There were some enabling factors to implementation, such as the increasing acceptance of Government of addressing gender issues and various forms of VAWG and the increasing openness in discussing these issues. Also, certain events and ongoing development and revision of legislation, policies and strategies have offered UN Women room</w:t>
      </w:r>
      <w:r w:rsidR="00BF0354">
        <w:rPr>
          <w:rFonts w:cs="Arial"/>
          <w:szCs w:val="21"/>
        </w:rPr>
        <w:t xml:space="preserve"> and opportunities</w:t>
      </w:r>
      <w:r w:rsidRPr="00943270">
        <w:rPr>
          <w:rFonts w:cs="Arial"/>
          <w:szCs w:val="21"/>
        </w:rPr>
        <w:t xml:space="preserve"> for engagement, like the development of the PRSP and National Development Strategy, the review of the National Women’s Empowerment Policy, the Constitutional Review, the National Dialogue for Peace and Development, the 2015 elections and the strengthening of legal and policy frameworks including on microfinance and VAWG.</w:t>
      </w:r>
    </w:p>
    <w:p w14:paraId="0F86387D" w14:textId="6C699EE9" w:rsidR="00BE10F6" w:rsidRPr="00943270" w:rsidRDefault="00BE10F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On the other hand, UN Women had to face a number of constraining factors, a number of which</w:t>
      </w:r>
      <w:r w:rsidR="00BF0354">
        <w:rPr>
          <w:rFonts w:cs="Arial"/>
          <w:szCs w:val="21"/>
        </w:rPr>
        <w:t xml:space="preserve"> were</w:t>
      </w:r>
      <w:r w:rsidRPr="00943270">
        <w:rPr>
          <w:rFonts w:cs="Arial"/>
          <w:szCs w:val="21"/>
        </w:rPr>
        <w:t xml:space="preserve"> linked to the lack of available funding, which hampered UN Women from implementing as per their mandate and planning and building strategic partnerships to enhance their influence. Furthermore, even if there is increasing acceptance, addressing GEWE in Sudan is still a very slow and difficult process with many hurdles to be taken. Awareness is low and implementation of policies and laws is often not taking place, which constrains furthering results to the grassroots level. Economic sanctions and an economic crisis linked to the loss of 75% of oil revenues since the secession of South Sudan hamper overall implementation and increase the risk of setback of previous gains. On the practical side, the Humanitarian Aid Commission (HAC) has a strong power over events in Darfur, which leads to delay in approval and travels. Finally, the policy space related to GEWE remains limited as long as the CEDAW is not ratified and the Maputo Protocol not signed without reservations. </w:t>
      </w:r>
    </w:p>
    <w:p w14:paraId="4BF5D0F3" w14:textId="77777777" w:rsidR="00332CE4" w:rsidRPr="00943270" w:rsidRDefault="00C84DB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Under impact area 5, which was only part of the work plan in 2014 and 2015, </w:t>
      </w:r>
      <w:r w:rsidR="00332CE4" w:rsidRPr="00943270">
        <w:rPr>
          <w:rFonts w:cs="Arial"/>
          <w:szCs w:val="21"/>
        </w:rPr>
        <w:t xml:space="preserve">there was </w:t>
      </w:r>
      <w:r w:rsidRPr="00943270">
        <w:rPr>
          <w:rFonts w:cs="Arial"/>
          <w:szCs w:val="21"/>
        </w:rPr>
        <w:t xml:space="preserve">very little </w:t>
      </w:r>
      <w:r w:rsidR="00332CE4" w:rsidRPr="00943270">
        <w:rPr>
          <w:rFonts w:cs="Arial"/>
          <w:szCs w:val="21"/>
        </w:rPr>
        <w:t>progress</w:t>
      </w:r>
      <w:r w:rsidRPr="00943270">
        <w:rPr>
          <w:rFonts w:cs="Arial"/>
          <w:szCs w:val="21"/>
        </w:rPr>
        <w:t xml:space="preserve"> and none of the interviewees could highlight any major contributions of UN Women in that area. </w:t>
      </w:r>
      <w:r w:rsidR="00332CE4" w:rsidRPr="00943270">
        <w:rPr>
          <w:rFonts w:cs="Arial"/>
          <w:szCs w:val="21"/>
        </w:rPr>
        <w:t xml:space="preserve">There has been some advocacy and technical support as implicit part of other interventions, and the support to the CBS and to the PRSP could be mentioned as contributing to this outcome. In AWP 2014, also the support to the WEP and certain JPs are included under this impact area, but the evaluation finds those more relevant to other areas. </w:t>
      </w:r>
    </w:p>
    <w:p w14:paraId="53DCB8E2" w14:textId="1632F8BC" w:rsidR="00332CE4" w:rsidRPr="00943270" w:rsidRDefault="009A30A9"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A</w:t>
      </w:r>
      <w:r w:rsidR="00332CE4" w:rsidRPr="00943270">
        <w:rPr>
          <w:rFonts w:cs="Arial"/>
          <w:szCs w:val="21"/>
        </w:rPr>
        <w:t xml:space="preserve"> mentionable </w:t>
      </w:r>
      <w:r w:rsidRPr="00943270">
        <w:rPr>
          <w:rFonts w:cs="Arial"/>
          <w:szCs w:val="21"/>
        </w:rPr>
        <w:t>accomplishment</w:t>
      </w:r>
      <w:r w:rsidR="00332CE4" w:rsidRPr="00943270">
        <w:rPr>
          <w:rFonts w:cs="Arial"/>
          <w:szCs w:val="21"/>
        </w:rPr>
        <w:t xml:space="preserve"> is the agreement between UN Women and MoWSS on Gender Budgeting in North and West Darfur. At the very onset of the period under evaluation (January 2014), a workshop took place with 60 participants, namely parliamentarians and accountants. Unfortunately, lack of funding prevented further follow up on this issue.</w:t>
      </w:r>
      <w:r w:rsidRPr="00943270">
        <w:rPr>
          <w:rFonts w:cs="Arial"/>
          <w:szCs w:val="21"/>
        </w:rPr>
        <w:t xml:space="preserve"> UN Women and UNDP also organized a training workshop on the theme ‘Accountability for Gender-Responsive Peacebuilding: priorities and opportunities’ from in August 2014 to enhance accountability and implementation of the commitment</w:t>
      </w:r>
      <w:r w:rsidR="00BF0354">
        <w:rPr>
          <w:rFonts w:cs="Arial"/>
          <w:szCs w:val="21"/>
        </w:rPr>
        <w:t xml:space="preserve">s on women, peace and security </w:t>
      </w:r>
      <w:r w:rsidRPr="00943270">
        <w:rPr>
          <w:rFonts w:cs="Arial"/>
          <w:szCs w:val="21"/>
        </w:rPr>
        <w:t xml:space="preserve">underlined in Security Council resolutions and in the Secretary General’s Seven Point Action Agenda. </w:t>
      </w:r>
    </w:p>
    <w:p w14:paraId="648FE8EC" w14:textId="3F20E96C" w:rsidR="00CB3B6D" w:rsidRPr="00943270" w:rsidRDefault="00CB3B6D" w:rsidP="00587FD8">
      <w:pPr>
        <w:pStyle w:val="Heading4"/>
        <w:spacing w:line="240" w:lineRule="auto"/>
        <w:rPr>
          <w:rFonts w:ascii="Arial" w:hAnsi="Arial" w:cs="Arial"/>
          <w:i w:val="0"/>
          <w:color w:val="auto"/>
        </w:rPr>
      </w:pPr>
      <w:r w:rsidRPr="00943270">
        <w:rPr>
          <w:rFonts w:ascii="Arial" w:hAnsi="Arial" w:cs="Arial"/>
          <w:i w:val="0"/>
          <w:color w:val="auto"/>
        </w:rPr>
        <w:lastRenderedPageBreak/>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00587FD8" w:rsidRPr="00943270">
        <w:rPr>
          <w:rFonts w:ascii="Arial" w:hAnsi="Arial" w:cs="Arial"/>
          <w:i w:val="0"/>
          <w:color w:val="auto"/>
        </w:rPr>
        <w:t xml:space="preserve">The selection among the categories of partners was effective, but there were too few partners to create a major influence and the approach was insufficiently participatory </w:t>
      </w:r>
    </w:p>
    <w:p w14:paraId="5B16E96F" w14:textId="2392B8BE" w:rsidR="00587FD8"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 Women partnered with Government, UN Agencies, INGOs, civil society, academia and media. The cooperation and coordination contributes to the effectiveness of the interventions and the national ownership of the results, even if the number of partners has decreased over the past three years.</w:t>
      </w:r>
    </w:p>
    <w:p w14:paraId="19063D30" w14:textId="28076636" w:rsidR="00587FD8"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Many of the interventions, especially in Darfur, take place in synergy with efforts </w:t>
      </w:r>
      <w:r w:rsidRPr="006969F0">
        <w:rPr>
          <w:rFonts w:cs="Arial"/>
          <w:color w:val="000000" w:themeColor="text1"/>
          <w:szCs w:val="21"/>
        </w:rPr>
        <w:t xml:space="preserve">of </w:t>
      </w:r>
      <w:r w:rsidR="002A759E" w:rsidRPr="006969F0">
        <w:rPr>
          <w:rFonts w:cs="Arial"/>
          <w:color w:val="000000" w:themeColor="text1"/>
          <w:szCs w:val="21"/>
        </w:rPr>
        <w:t xml:space="preserve">UNAMID and </w:t>
      </w:r>
      <w:r w:rsidRPr="006969F0">
        <w:rPr>
          <w:rFonts w:cs="Arial"/>
          <w:color w:val="000000" w:themeColor="text1"/>
          <w:szCs w:val="21"/>
        </w:rPr>
        <w:t>other UN agencies, and/or as part of JPs. With UNFPA, even though some cooperation and co-funding</w:t>
      </w:r>
      <w:r w:rsidRPr="00943270">
        <w:rPr>
          <w:rFonts w:cs="Arial"/>
          <w:szCs w:val="21"/>
        </w:rPr>
        <w:t xml:space="preserve"> is ongoing, the strength of cooperation is </w:t>
      </w:r>
      <w:r w:rsidR="001A0A69" w:rsidRPr="00943270">
        <w:rPr>
          <w:rFonts w:cs="Arial"/>
          <w:szCs w:val="21"/>
        </w:rPr>
        <w:t>minim</w:t>
      </w:r>
      <w:r w:rsidR="00423F53" w:rsidRPr="00943270">
        <w:rPr>
          <w:rFonts w:cs="Arial"/>
          <w:szCs w:val="21"/>
        </w:rPr>
        <w:t>ised</w:t>
      </w:r>
      <w:r w:rsidRPr="00943270">
        <w:rPr>
          <w:rFonts w:cs="Arial"/>
          <w:szCs w:val="21"/>
        </w:rPr>
        <w:t xml:space="preserve"> by the lack of a clear distinction in tasks and involvement</w:t>
      </w:r>
      <w:r w:rsidR="00BF0354">
        <w:rPr>
          <w:rFonts w:cs="Arial"/>
          <w:szCs w:val="21"/>
        </w:rPr>
        <w:t>, and no definition of mutual engagement</w:t>
      </w:r>
      <w:r w:rsidRPr="00943270">
        <w:rPr>
          <w:rFonts w:cs="Arial"/>
          <w:szCs w:val="21"/>
        </w:rPr>
        <w:t>. As for drafting the new WEP, currently UN Women is supporting an expert, who has been recruited by UNESCWA and UNFPA.</w:t>
      </w:r>
    </w:p>
    <w:p w14:paraId="1F662990" w14:textId="407A1F16" w:rsidR="00587FD8"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for government partners, the feedback was mixed. MoWSS, who is a key partner to enable effective implementation of most GEWE related activities, appreciated the input and duration of partnership with UN Women, but also reported that the </w:t>
      </w:r>
      <w:r w:rsidR="00AA6294">
        <w:rPr>
          <w:rFonts w:cs="Arial"/>
          <w:szCs w:val="21"/>
        </w:rPr>
        <w:t xml:space="preserve">financial and technical </w:t>
      </w:r>
      <w:r w:rsidRPr="00943270">
        <w:rPr>
          <w:rFonts w:cs="Arial"/>
          <w:szCs w:val="21"/>
        </w:rPr>
        <w:t>contribution was small as compared to other UN Agencies. The relationship with PPA</w:t>
      </w:r>
      <w:r w:rsidR="002F3C32">
        <w:rPr>
          <w:rFonts w:cs="Arial"/>
          <w:szCs w:val="21"/>
        </w:rPr>
        <w:t>C</w:t>
      </w:r>
      <w:r w:rsidRPr="00943270">
        <w:rPr>
          <w:rFonts w:cs="Arial"/>
          <w:szCs w:val="21"/>
        </w:rPr>
        <w:t>, though a</w:t>
      </w:r>
      <w:r w:rsidR="002F3C32">
        <w:rPr>
          <w:rFonts w:cs="Arial"/>
          <w:szCs w:val="21"/>
        </w:rPr>
        <w:t>n</w:t>
      </w:r>
      <w:r w:rsidRPr="00943270">
        <w:rPr>
          <w:rFonts w:cs="Arial"/>
          <w:szCs w:val="21"/>
        </w:rPr>
        <w:t xml:space="preserve"> obvious choice for activities related to women’s role and leadership in elections, did not bring what was expected. </w:t>
      </w:r>
      <w:r w:rsidR="00BF639B">
        <w:rPr>
          <w:rFonts w:cs="Arial"/>
          <w:szCs w:val="21"/>
        </w:rPr>
        <w:t xml:space="preserve">As a result of audit observations, UN Women had to disengage from working with PPAC. </w:t>
      </w:r>
      <w:r w:rsidRPr="00943270">
        <w:rPr>
          <w:rFonts w:cs="Arial"/>
          <w:szCs w:val="21"/>
        </w:rPr>
        <w:t>PPAC</w:t>
      </w:r>
      <w:r w:rsidR="00BF639B">
        <w:rPr>
          <w:rFonts w:cs="Arial"/>
          <w:szCs w:val="21"/>
        </w:rPr>
        <w:t xml:space="preserve"> itself</w:t>
      </w:r>
      <w:r w:rsidRPr="00943270">
        <w:rPr>
          <w:rFonts w:cs="Arial"/>
          <w:szCs w:val="21"/>
        </w:rPr>
        <w:t xml:space="preserve"> reported that </w:t>
      </w:r>
      <w:r w:rsidR="00AA6294">
        <w:rPr>
          <w:rFonts w:cs="Arial"/>
          <w:szCs w:val="21"/>
        </w:rPr>
        <w:t>the start and implementation were delayed, which led to a total delay</w:t>
      </w:r>
      <w:r w:rsidR="006969F0">
        <w:rPr>
          <w:rFonts w:cs="Arial"/>
          <w:szCs w:val="21"/>
        </w:rPr>
        <w:t xml:space="preserve"> </w:t>
      </w:r>
      <w:r w:rsidR="00AA6294">
        <w:rPr>
          <w:rFonts w:cs="Arial"/>
          <w:szCs w:val="21"/>
        </w:rPr>
        <w:t>of</w:t>
      </w:r>
      <w:r w:rsidRPr="00943270">
        <w:rPr>
          <w:rFonts w:cs="Arial"/>
          <w:szCs w:val="21"/>
        </w:rPr>
        <w:t xml:space="preserve"> almost two years, which led to postponement of activities and finally cancellation. </w:t>
      </w:r>
    </w:p>
    <w:p w14:paraId="2D554BF6" w14:textId="4FB75796" w:rsidR="00587FD8"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Though academia had a role in the country portfolio, </w:t>
      </w:r>
      <w:r w:rsidR="002A759E" w:rsidRPr="006969F0">
        <w:rPr>
          <w:rFonts w:cs="Arial"/>
          <w:color w:val="000000" w:themeColor="text1"/>
          <w:szCs w:val="21"/>
        </w:rPr>
        <w:t>El</w:t>
      </w:r>
      <w:r w:rsidR="002A759E" w:rsidRPr="006969F0">
        <w:rPr>
          <w:color w:val="FF0000"/>
        </w:rPr>
        <w:t xml:space="preserve"> </w:t>
      </w:r>
      <w:r w:rsidRPr="00943270">
        <w:rPr>
          <w:rFonts w:cs="Arial"/>
          <w:szCs w:val="21"/>
        </w:rPr>
        <w:t>Fasher University had encountered a decreasing involvement</w:t>
      </w:r>
      <w:r w:rsidR="00AA6294">
        <w:rPr>
          <w:rFonts w:cs="Arial"/>
          <w:szCs w:val="21"/>
        </w:rPr>
        <w:t xml:space="preserve"> and shared that they had not even been involved in an activity that took place on their own premises</w:t>
      </w:r>
      <w:r w:rsidRPr="00943270">
        <w:rPr>
          <w:rFonts w:cs="Arial"/>
          <w:szCs w:val="21"/>
        </w:rPr>
        <w:t xml:space="preserve">. Related to media, though </w:t>
      </w:r>
      <w:r w:rsidR="00970881">
        <w:rPr>
          <w:rFonts w:cs="Arial"/>
          <w:szCs w:val="21"/>
        </w:rPr>
        <w:t>two workshops had</w:t>
      </w:r>
      <w:r w:rsidRPr="00943270">
        <w:rPr>
          <w:rFonts w:cs="Arial"/>
          <w:szCs w:val="21"/>
        </w:rPr>
        <w:t xml:space="preserve"> been conducted</w:t>
      </w:r>
      <w:r w:rsidR="00970881">
        <w:rPr>
          <w:rFonts w:cs="Arial"/>
          <w:szCs w:val="21"/>
        </w:rPr>
        <w:t xml:space="preserve"> with the Ahfad University</w:t>
      </w:r>
      <w:r w:rsidRPr="00943270">
        <w:rPr>
          <w:rFonts w:cs="Arial"/>
          <w:szCs w:val="21"/>
        </w:rPr>
        <w:t xml:space="preserve"> and publication is sought for certain events and related to the NAP 1325, </w:t>
      </w:r>
      <w:r w:rsidR="00AA6294">
        <w:rPr>
          <w:rFonts w:cs="Arial"/>
          <w:szCs w:val="21"/>
        </w:rPr>
        <w:t>there was no strategy or action plan on the involvement of media and there involvement was limited</w:t>
      </w:r>
      <w:r w:rsidRPr="00943270">
        <w:rPr>
          <w:rFonts w:cs="Arial"/>
          <w:szCs w:val="21"/>
        </w:rPr>
        <w:t>.</w:t>
      </w:r>
    </w:p>
    <w:p w14:paraId="3C4FDD41" w14:textId="65CFB1E5" w:rsidR="00587FD8"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Mapping of </w:t>
      </w:r>
      <w:r w:rsidR="002F3C32">
        <w:rPr>
          <w:rFonts w:cs="Arial"/>
          <w:szCs w:val="21"/>
        </w:rPr>
        <w:t>CSOs</w:t>
      </w:r>
      <w:r w:rsidRPr="00943270">
        <w:rPr>
          <w:rFonts w:cs="Arial"/>
          <w:szCs w:val="21"/>
        </w:rPr>
        <w:t xml:space="preserve"> working on women peace and security in Darfur and on VAWG in Khartoum State was a good initiative to improve UN Women’s selection of civil society partners; as the number of CSO partners has been decreasing though, they have not been able to make optimal use of </w:t>
      </w:r>
      <w:r w:rsidR="002F3C32">
        <w:rPr>
          <w:rFonts w:cs="Arial"/>
          <w:szCs w:val="21"/>
        </w:rPr>
        <w:t>the mapping</w:t>
      </w:r>
      <w:r w:rsidRPr="00943270">
        <w:rPr>
          <w:rFonts w:cs="Arial"/>
          <w:szCs w:val="21"/>
        </w:rPr>
        <w:t xml:space="preserve"> yet. CSOs appeared very disappointed and shared, that in the past UN Women had been instrumental in facilitating networking, opening doors with Government and acquiring funding, but most found that engagement had been decreased to the minimum.</w:t>
      </w:r>
      <w:r w:rsidR="00AA6294">
        <w:rPr>
          <w:rFonts w:cs="Arial"/>
          <w:szCs w:val="21"/>
        </w:rPr>
        <w:t xml:space="preserve"> UN Women does not yet avail of the financial and human resources though, to engage beyond a small scope of activities.</w:t>
      </w:r>
      <w:r w:rsidRPr="00943270">
        <w:rPr>
          <w:rFonts w:cs="Arial"/>
          <w:szCs w:val="21"/>
        </w:rPr>
        <w:t xml:space="preserve"> A strong civil society is essential though for UN Women to effectively address GEWE and reach women’s networks and grassroots women.</w:t>
      </w:r>
    </w:p>
    <w:p w14:paraId="6330E7DC" w14:textId="46D7E7E9" w:rsidR="00CB3B6D" w:rsidRPr="00943270" w:rsidRDefault="00587FD8"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Finally, many of the stakeholders felt that the participative approach was sub-optimal, </w:t>
      </w:r>
      <w:r w:rsidR="002F3C32">
        <w:rPr>
          <w:rFonts w:cs="Arial"/>
          <w:szCs w:val="21"/>
        </w:rPr>
        <w:t>which</w:t>
      </w:r>
      <w:r w:rsidRPr="00943270">
        <w:rPr>
          <w:rFonts w:cs="Arial"/>
          <w:szCs w:val="21"/>
        </w:rPr>
        <w:t xml:space="preserve"> could not be justified</w:t>
      </w:r>
      <w:r w:rsidR="00AA6294">
        <w:rPr>
          <w:rFonts w:cs="Arial"/>
          <w:szCs w:val="21"/>
        </w:rPr>
        <w:t xml:space="preserve"> by lack of resources. CSOs felt that they were implementing activities as per design of UN Women and were not consulted about the details of the activities or any important changes</w:t>
      </w:r>
      <w:r w:rsidRPr="00943270">
        <w:rPr>
          <w:rFonts w:cs="Arial"/>
          <w:szCs w:val="21"/>
        </w:rPr>
        <w:t xml:space="preserve">. Though a number of the various stakeholders had been involved in the consultative approach that led to the design of the current SN, they were not involved in the design </w:t>
      </w:r>
      <w:r w:rsidR="00AA6294">
        <w:rPr>
          <w:rFonts w:cs="Arial"/>
          <w:szCs w:val="21"/>
        </w:rPr>
        <w:t>and they were not informed about the degree of success of implementation of activities against planning</w:t>
      </w:r>
      <w:r w:rsidRPr="00943270">
        <w:rPr>
          <w:rFonts w:cs="Arial"/>
          <w:szCs w:val="21"/>
        </w:rPr>
        <w:t xml:space="preserve">. They had the impression that they were only involved when - and if - an activity was started. They also reported that with other UN agencies, such </w:t>
      </w:r>
      <w:r w:rsidR="002F3C32">
        <w:rPr>
          <w:rFonts w:cs="Arial"/>
          <w:szCs w:val="21"/>
        </w:rPr>
        <w:t>involvement in yearly planning</w:t>
      </w:r>
      <w:r w:rsidRPr="00943270">
        <w:rPr>
          <w:rFonts w:cs="Arial"/>
          <w:szCs w:val="21"/>
        </w:rPr>
        <w:t xml:space="preserve"> is regular.</w:t>
      </w:r>
    </w:p>
    <w:p w14:paraId="663BD76F" w14:textId="63E8B7E0" w:rsidR="00CB3B6D" w:rsidRPr="00943270" w:rsidRDefault="00CB3B6D" w:rsidP="00CB3B6D">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00332CE4" w:rsidRPr="00943270">
        <w:rPr>
          <w:rFonts w:ascii="Arial" w:hAnsi="Arial" w:cs="Arial"/>
          <w:i w:val="0"/>
          <w:color w:val="auto"/>
        </w:rPr>
        <w:t xml:space="preserve">Effectiveness of organisational structures and systems </w:t>
      </w:r>
      <w:r w:rsidR="007A2D83" w:rsidRPr="00943270">
        <w:rPr>
          <w:rFonts w:ascii="Arial" w:hAnsi="Arial" w:cs="Arial"/>
          <w:i w:val="0"/>
          <w:color w:val="auto"/>
        </w:rPr>
        <w:t xml:space="preserve">was low, as a result of lack of </w:t>
      </w:r>
      <w:r w:rsidR="00970881">
        <w:rPr>
          <w:rFonts w:ascii="Arial" w:hAnsi="Arial" w:cs="Arial"/>
          <w:i w:val="0"/>
          <w:color w:val="auto"/>
        </w:rPr>
        <w:t>financial</w:t>
      </w:r>
      <w:r w:rsidR="007B3241">
        <w:rPr>
          <w:rFonts w:ascii="Arial" w:hAnsi="Arial" w:cs="Arial"/>
          <w:i w:val="0"/>
          <w:color w:val="auto"/>
        </w:rPr>
        <w:t xml:space="preserve"> and human resources</w:t>
      </w:r>
      <w:r w:rsidR="007A2D83" w:rsidRPr="00943270">
        <w:rPr>
          <w:rFonts w:ascii="Arial" w:hAnsi="Arial" w:cs="Arial"/>
          <w:i w:val="0"/>
          <w:color w:val="auto"/>
        </w:rPr>
        <w:t xml:space="preserve">, </w:t>
      </w:r>
      <w:r w:rsidR="00970881">
        <w:rPr>
          <w:rFonts w:ascii="Arial" w:hAnsi="Arial" w:cs="Arial"/>
          <w:i w:val="0"/>
          <w:color w:val="auto"/>
        </w:rPr>
        <w:t>and subsequently lack of time to invest in</w:t>
      </w:r>
      <w:r w:rsidR="007A2D83" w:rsidRPr="00943270">
        <w:rPr>
          <w:rFonts w:ascii="Arial" w:hAnsi="Arial" w:cs="Arial"/>
          <w:i w:val="0"/>
          <w:color w:val="auto"/>
        </w:rPr>
        <w:t xml:space="preserve"> organisational effectiveness</w:t>
      </w:r>
    </w:p>
    <w:p w14:paraId="503A9CC1" w14:textId="294C50C9"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MTR, even though it was not a profound exercise, at least already gave some insight into the performance of the CO. One third</w:t>
      </w:r>
      <w:r w:rsidR="002F3C32">
        <w:rPr>
          <w:rFonts w:cs="Arial"/>
          <w:szCs w:val="21"/>
        </w:rPr>
        <w:t xml:space="preserve"> of the interviewees</w:t>
      </w:r>
      <w:r w:rsidRPr="00943270">
        <w:rPr>
          <w:rFonts w:cs="Arial"/>
          <w:szCs w:val="21"/>
        </w:rPr>
        <w:t xml:space="preserve"> found that UN Women delivered high quality products and less than half reported that UN Women </w:t>
      </w:r>
      <w:r w:rsidRPr="00943270">
        <w:rPr>
          <w:rFonts w:cs="Arial"/>
          <w:szCs w:val="21"/>
        </w:rPr>
        <w:lastRenderedPageBreak/>
        <w:t xml:space="preserve">effectively promotes strategic partnerships for gender equality and women’s empowerment. </w:t>
      </w:r>
      <w:r w:rsidR="00576694">
        <w:rPr>
          <w:rFonts w:cs="Arial"/>
          <w:szCs w:val="21"/>
        </w:rPr>
        <w:t>Similarly, few respondents to this</w:t>
      </w:r>
      <w:r w:rsidRPr="00943270">
        <w:rPr>
          <w:rFonts w:cs="Arial"/>
          <w:szCs w:val="21"/>
        </w:rPr>
        <w:t xml:space="preserve"> evaluation</w:t>
      </w:r>
      <w:r w:rsidR="00576694">
        <w:rPr>
          <w:rFonts w:cs="Arial"/>
          <w:szCs w:val="21"/>
        </w:rPr>
        <w:t xml:space="preserve"> reported effective promotion of strategic partnership by UN Women. It was mostly brought up, that t</w:t>
      </w:r>
      <w:r w:rsidRPr="00943270">
        <w:rPr>
          <w:rFonts w:cs="Arial"/>
          <w:szCs w:val="21"/>
        </w:rPr>
        <w:t>here were simply too few people to have a big impact through effective partnership</w:t>
      </w:r>
      <w:r w:rsidR="00E75CFF">
        <w:rPr>
          <w:rFonts w:cs="Arial"/>
          <w:szCs w:val="21"/>
        </w:rPr>
        <w:t>s</w:t>
      </w:r>
      <w:r w:rsidRPr="00943270">
        <w:rPr>
          <w:rFonts w:cs="Arial"/>
          <w:szCs w:val="21"/>
        </w:rPr>
        <w:t>. As for the first observation, most interviewees found that though UN Women could not conduct many interventions, whatever they did was mostly of good quality.</w:t>
      </w:r>
    </w:p>
    <w:p w14:paraId="739C75C5" w14:textId="296734FD"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Related to the OE</w:t>
      </w:r>
      <w:r w:rsidR="00A20828" w:rsidRPr="00943270">
        <w:rPr>
          <w:rFonts w:cs="Arial"/>
          <w:szCs w:val="21"/>
        </w:rPr>
        <w:t>E</w:t>
      </w:r>
      <w:r w:rsidRPr="00943270">
        <w:rPr>
          <w:rFonts w:cs="Arial"/>
          <w:szCs w:val="21"/>
        </w:rPr>
        <w:t>F, the achievements can be called mixed at best. On output 1</w:t>
      </w:r>
      <w:r w:rsidR="006969F0">
        <w:rPr>
          <w:rFonts w:cs="Arial"/>
          <w:szCs w:val="21"/>
        </w:rPr>
        <w:t xml:space="preserve"> </w:t>
      </w:r>
      <w:r w:rsidR="00E75CFF" w:rsidRPr="00E75CFF">
        <w:rPr>
          <w:rFonts w:cs="Arial"/>
          <w:szCs w:val="21"/>
        </w:rPr>
        <w:t>(</w:t>
      </w:r>
      <w:r w:rsidR="00E75CFF" w:rsidRPr="00E75CFF">
        <w:rPr>
          <w:rFonts w:cs="Arial"/>
          <w:bCs/>
          <w:szCs w:val="21"/>
        </w:rPr>
        <w:t>UN Women contribution to more effective and efficient UN system coordination and strategic partnerships on gender equality and women’s empowerment)</w:t>
      </w:r>
      <w:r w:rsidRPr="00E75CFF">
        <w:rPr>
          <w:rFonts w:cs="Arial"/>
          <w:szCs w:val="21"/>
        </w:rPr>
        <w:t>,</w:t>
      </w:r>
      <w:r w:rsidRPr="00943270">
        <w:rPr>
          <w:rFonts w:cs="Arial"/>
          <w:szCs w:val="21"/>
        </w:rPr>
        <w:t xml:space="preserve"> though UN Women participated in </w:t>
      </w:r>
      <w:r w:rsidR="004C58FC">
        <w:rPr>
          <w:rFonts w:cs="Arial"/>
          <w:szCs w:val="21"/>
        </w:rPr>
        <w:t xml:space="preserve">three </w:t>
      </w:r>
      <w:r w:rsidRPr="00943270">
        <w:rPr>
          <w:rFonts w:cs="Arial"/>
          <w:szCs w:val="21"/>
        </w:rPr>
        <w:t>JP</w:t>
      </w:r>
      <w:r w:rsidR="004C58FC">
        <w:rPr>
          <w:rFonts w:cs="Arial"/>
          <w:szCs w:val="21"/>
        </w:rPr>
        <w:t>s</w:t>
      </w:r>
      <w:r w:rsidR="004C58FC">
        <w:rPr>
          <w:rStyle w:val="FootnoteReference"/>
          <w:rFonts w:cs="Arial"/>
          <w:szCs w:val="21"/>
        </w:rPr>
        <w:footnoteReference w:id="83"/>
      </w:r>
      <w:r w:rsidRPr="00943270">
        <w:rPr>
          <w:rFonts w:cs="Arial"/>
          <w:szCs w:val="21"/>
        </w:rPr>
        <w:t xml:space="preserve"> and had ensured </w:t>
      </w:r>
      <w:r w:rsidR="004C58FC">
        <w:rPr>
          <w:rFonts w:cs="Arial"/>
          <w:szCs w:val="21"/>
        </w:rPr>
        <w:t xml:space="preserve">all </w:t>
      </w:r>
      <w:r w:rsidRPr="00943270">
        <w:rPr>
          <w:rFonts w:cs="Arial"/>
          <w:szCs w:val="21"/>
        </w:rPr>
        <w:t>JP</w:t>
      </w:r>
      <w:r w:rsidR="004C58FC">
        <w:rPr>
          <w:rFonts w:cs="Arial"/>
          <w:szCs w:val="21"/>
        </w:rPr>
        <w:t>s</w:t>
      </w:r>
      <w:r w:rsidRPr="00943270">
        <w:rPr>
          <w:rFonts w:cs="Arial"/>
          <w:szCs w:val="21"/>
        </w:rPr>
        <w:t xml:space="preserve"> under the DDS were gender sensitive, the CO had not managed to submit a concept note</w:t>
      </w:r>
      <w:r w:rsidR="004C58FC">
        <w:rPr>
          <w:rFonts w:cs="Arial"/>
          <w:szCs w:val="21"/>
        </w:rPr>
        <w:t xml:space="preserve"> for a project with DDS funding</w:t>
      </w:r>
      <w:r w:rsidRPr="00943270">
        <w:rPr>
          <w:rFonts w:cs="Arial"/>
          <w:szCs w:val="21"/>
        </w:rPr>
        <w:t xml:space="preserve"> under the leadership of UN Women. T</w:t>
      </w:r>
      <w:r w:rsidR="002F3C32">
        <w:rPr>
          <w:rFonts w:cs="Arial"/>
          <w:szCs w:val="21"/>
        </w:rPr>
        <w:t>h</w:t>
      </w:r>
      <w:r w:rsidRPr="00943270">
        <w:rPr>
          <w:rFonts w:cs="Arial"/>
          <w:szCs w:val="21"/>
        </w:rPr>
        <w:t>ough the CO had participated in the development of the UNDAF, sister UN agencies reported that their input had been stronger in the development of previous UNDAF. There is still an opportunity to rectify this to a certain extent, since outputs and related indicators will be developed after the UNDAF including outcomes will be signed.</w:t>
      </w:r>
    </w:p>
    <w:p w14:paraId="545F08B7" w14:textId="4F960BFA"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w:t>
      </w:r>
      <w:r w:rsidRPr="00E75CFF">
        <w:rPr>
          <w:rFonts w:cs="Arial"/>
          <w:szCs w:val="21"/>
        </w:rPr>
        <w:t>achievement on output 2</w:t>
      </w:r>
      <w:r w:rsidR="00E75CFF" w:rsidRPr="00E75CFF">
        <w:rPr>
          <w:rFonts w:cs="Arial"/>
          <w:szCs w:val="21"/>
        </w:rPr>
        <w:t xml:space="preserve"> (Effective partnership between UN Women and major stakeholders including CSOs, private sector, and academia)</w:t>
      </w:r>
      <w:r w:rsidRPr="00E75CFF">
        <w:rPr>
          <w:rFonts w:cs="Arial"/>
          <w:szCs w:val="21"/>
        </w:rPr>
        <w:t xml:space="preserve"> has been very small; UN Women has not discernably</w:t>
      </w:r>
      <w:r w:rsidRPr="00943270">
        <w:rPr>
          <w:rFonts w:cs="Arial"/>
          <w:szCs w:val="21"/>
        </w:rPr>
        <w:t xml:space="preserve"> managed to leverage funds from UN partners through coordination efforts</w:t>
      </w:r>
      <w:r w:rsidR="002F3C32">
        <w:rPr>
          <w:rFonts w:cs="Arial"/>
          <w:szCs w:val="21"/>
        </w:rPr>
        <w:t>.</w:t>
      </w:r>
      <w:r w:rsidR="006969F0">
        <w:rPr>
          <w:rFonts w:cs="Arial"/>
          <w:szCs w:val="21"/>
        </w:rPr>
        <w:t xml:space="preserve"> </w:t>
      </w:r>
      <w:r w:rsidR="002F3C32">
        <w:rPr>
          <w:rFonts w:cs="Arial"/>
          <w:szCs w:val="21"/>
        </w:rPr>
        <w:t>T</w:t>
      </w:r>
      <w:r w:rsidRPr="00943270">
        <w:rPr>
          <w:rFonts w:cs="Arial"/>
          <w:szCs w:val="21"/>
        </w:rPr>
        <w:t xml:space="preserve">he formation of a CSO Advisory Group, which is a requirement from </w:t>
      </w:r>
      <w:r w:rsidR="00E37ABA" w:rsidRPr="00943270">
        <w:rPr>
          <w:rFonts w:cs="Arial"/>
          <w:szCs w:val="21"/>
        </w:rPr>
        <w:t xml:space="preserve">Headquarters to advise </w:t>
      </w:r>
      <w:r w:rsidR="00D23834">
        <w:rPr>
          <w:rFonts w:cs="Arial"/>
          <w:szCs w:val="21"/>
        </w:rPr>
        <w:t>UN Women</w:t>
      </w:r>
      <w:r w:rsidR="00E37ABA" w:rsidRPr="00943270">
        <w:rPr>
          <w:rFonts w:cs="Arial"/>
          <w:szCs w:val="21"/>
        </w:rPr>
        <w:t xml:space="preserve"> on strategic direction</w:t>
      </w:r>
      <w:r w:rsidRPr="00943270">
        <w:rPr>
          <w:rFonts w:cs="Arial"/>
          <w:szCs w:val="21"/>
        </w:rPr>
        <w:t xml:space="preserve">, has not reached beyond an initial consultation. </w:t>
      </w:r>
    </w:p>
    <w:p w14:paraId="5CDE41F3" w14:textId="2C935CD9"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As for output 3</w:t>
      </w:r>
      <w:r w:rsidR="006969F0">
        <w:rPr>
          <w:rFonts w:cs="Arial"/>
          <w:szCs w:val="21"/>
        </w:rPr>
        <w:t xml:space="preserve"> </w:t>
      </w:r>
      <w:r w:rsidR="00E75CFF" w:rsidRPr="00E75CFF">
        <w:rPr>
          <w:rFonts w:cs="Arial"/>
          <w:szCs w:val="21"/>
        </w:rPr>
        <w:t>(UN Women Sudan practices programming based o</w:t>
      </w:r>
      <w:r w:rsidR="008F1793">
        <w:rPr>
          <w:rFonts w:cs="Arial"/>
          <w:szCs w:val="21"/>
        </w:rPr>
        <w:t>n result-based management,</w:t>
      </w:r>
      <w:r w:rsidR="00E75CFF" w:rsidRPr="00E75CFF">
        <w:rPr>
          <w:rFonts w:cs="Arial"/>
          <w:szCs w:val="21"/>
        </w:rPr>
        <w:t xml:space="preserve"> and effective reporting, knowledge management and monitoring and evaluation)</w:t>
      </w:r>
      <w:r w:rsidRPr="00943270">
        <w:rPr>
          <w:rFonts w:cs="Arial"/>
          <w:szCs w:val="21"/>
        </w:rPr>
        <w:t>, UN Women managed to conduct the Mid-Term Review and Evaluation as per plan. The CO has also adequately managed to support the UNDAF evaluation. There were no documents or feedback however, to prove that monthly technical consultation with the MoWSS and quarterly review and monitoring missions with ministry and other partners had taken place.</w:t>
      </w:r>
    </w:p>
    <w:p w14:paraId="20644854" w14:textId="696A57F4"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On knowledge management, there is no knowledge distribution strategy or mechanism, which hampers the CO in performing as a knowledge hub in GEWE in Sudan. The lowest score in the MTR was on ‘Connecting people and institutions to knowledge’ only one interviewee found this was effectively done. </w:t>
      </w:r>
      <w:r w:rsidR="00970881">
        <w:rPr>
          <w:rFonts w:cs="Arial"/>
          <w:szCs w:val="21"/>
        </w:rPr>
        <w:t>B</w:t>
      </w:r>
      <w:r w:rsidRPr="00943270">
        <w:rPr>
          <w:rFonts w:cs="Arial"/>
          <w:szCs w:val="21"/>
        </w:rPr>
        <w:t xml:space="preserve">etween January 2014 and March 2015, UN Women supported </w:t>
      </w:r>
      <w:r w:rsidR="00970881">
        <w:rPr>
          <w:rFonts w:cs="Arial"/>
          <w:szCs w:val="21"/>
        </w:rPr>
        <w:t xml:space="preserve">an impressive </w:t>
      </w:r>
      <w:r w:rsidRPr="00943270">
        <w:rPr>
          <w:rFonts w:cs="Arial"/>
          <w:szCs w:val="21"/>
        </w:rPr>
        <w:t xml:space="preserve">seven publications including on women’s economic empowerment, the tribal economy in Eastern Sudan, the gender sensitive constitution, a mapping of CSOs working on WPS in Darfur and on VAWG in Khartoum, a capacity needs assessment for the VAW desk, and a gender study on the DDS. After that, the publication rate went down sharply and only one report was prepared, a gender needs assessment and vulnerability study in Darfur. </w:t>
      </w:r>
    </w:p>
    <w:p w14:paraId="6FC3EF61" w14:textId="0E988DAD" w:rsidR="00576694"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Related to </w:t>
      </w:r>
      <w:r w:rsidRPr="00576694">
        <w:rPr>
          <w:rFonts w:cs="Arial"/>
          <w:szCs w:val="21"/>
        </w:rPr>
        <w:t>output 4</w:t>
      </w:r>
      <w:r w:rsidR="00E75CFF" w:rsidRPr="00576694">
        <w:rPr>
          <w:rFonts w:cs="Arial"/>
          <w:szCs w:val="21"/>
        </w:rPr>
        <w:t xml:space="preserve"> (</w:t>
      </w:r>
      <w:r w:rsidR="00E75CFF" w:rsidRPr="00576694">
        <w:rPr>
          <w:szCs w:val="21"/>
        </w:rPr>
        <w:t>Improved organizational effectiveness with focus on robust capacity, efficiency, and risk management in Sudan)</w:t>
      </w:r>
      <w:r w:rsidRPr="00576694">
        <w:rPr>
          <w:rFonts w:cs="Arial"/>
          <w:szCs w:val="21"/>
        </w:rPr>
        <w:t>, the result was worrying. The lack of funding faced by UN Women</w:t>
      </w:r>
      <w:r w:rsidR="002056B5" w:rsidRPr="00576694">
        <w:rPr>
          <w:rFonts w:cs="Arial"/>
          <w:szCs w:val="21"/>
        </w:rPr>
        <w:t xml:space="preserve"> since the beginning of the SN</w:t>
      </w:r>
      <w:r w:rsidRPr="00576694">
        <w:rPr>
          <w:rFonts w:cs="Arial"/>
          <w:szCs w:val="21"/>
        </w:rPr>
        <w:t xml:space="preserve"> was partly caused by an overal</w:t>
      </w:r>
      <w:r w:rsidR="00576694" w:rsidRPr="00576694">
        <w:rPr>
          <w:rFonts w:cs="Arial"/>
          <w:szCs w:val="21"/>
        </w:rPr>
        <w:t xml:space="preserve">l decreasing funding for Sudan. </w:t>
      </w:r>
      <w:r w:rsidR="00576694">
        <w:rPr>
          <w:rFonts w:cs="Arial"/>
          <w:szCs w:val="21"/>
        </w:rPr>
        <w:fldChar w:fldCharType="begin"/>
      </w:r>
      <w:r w:rsidR="00576694">
        <w:rPr>
          <w:rFonts w:cs="Arial"/>
          <w:szCs w:val="21"/>
        </w:rPr>
        <w:instrText xml:space="preserve"> REF _Ref344457998 \h </w:instrText>
      </w:r>
      <w:r w:rsidR="00576694">
        <w:rPr>
          <w:rFonts w:cs="Arial"/>
          <w:szCs w:val="21"/>
        </w:rPr>
      </w:r>
      <w:r w:rsidR="00576694">
        <w:rPr>
          <w:rFonts w:cs="Arial"/>
          <w:szCs w:val="21"/>
        </w:rPr>
        <w:fldChar w:fldCharType="separate"/>
      </w:r>
      <w:r w:rsidR="00816677" w:rsidRPr="00CA56B6">
        <w:rPr>
          <w:sz w:val="19"/>
          <w:szCs w:val="19"/>
        </w:rPr>
        <w:t xml:space="preserve">Chart </w:t>
      </w:r>
      <w:r w:rsidR="00816677" w:rsidRPr="00CA56B6">
        <w:rPr>
          <w:noProof/>
          <w:sz w:val="19"/>
          <w:szCs w:val="19"/>
        </w:rPr>
        <w:t>2</w:t>
      </w:r>
      <w:r w:rsidR="00576694">
        <w:rPr>
          <w:rFonts w:cs="Arial"/>
          <w:szCs w:val="21"/>
        </w:rPr>
        <w:fldChar w:fldCharType="end"/>
      </w:r>
      <w:r w:rsidR="006969F0">
        <w:rPr>
          <w:rFonts w:cs="Arial"/>
          <w:szCs w:val="21"/>
        </w:rPr>
        <w:t xml:space="preserve"> </w:t>
      </w:r>
      <w:r w:rsidR="00576694" w:rsidRPr="00576694">
        <w:rPr>
          <w:rFonts w:cs="Arial"/>
          <w:szCs w:val="21"/>
        </w:rPr>
        <w:t xml:space="preserve">demonstrates that the funding decrease by </w:t>
      </w:r>
      <w:r w:rsidR="00576694">
        <w:rPr>
          <w:rFonts w:cs="Arial"/>
          <w:szCs w:val="21"/>
        </w:rPr>
        <w:t>53</w:t>
      </w:r>
      <w:r w:rsidR="00576694" w:rsidRPr="00576694">
        <w:rPr>
          <w:rFonts w:cs="Arial"/>
          <w:szCs w:val="21"/>
        </w:rPr>
        <w:t>% between 2014 and 2015 and</w:t>
      </w:r>
      <w:r w:rsidR="00576694">
        <w:rPr>
          <w:rFonts w:cs="Arial"/>
          <w:szCs w:val="21"/>
        </w:rPr>
        <w:t xml:space="preserve"> by another 15% between 2015 and 2016, which was considerably worse than the overall funding decrease for Sudan.</w:t>
      </w:r>
    </w:p>
    <w:p w14:paraId="42378852" w14:textId="10DD2947" w:rsidR="007A2D83" w:rsidRPr="00943270" w:rsidRDefault="00576694"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I</w:t>
      </w:r>
      <w:r w:rsidR="007A2D83" w:rsidRPr="00E75CFF">
        <w:rPr>
          <w:rFonts w:cs="Arial"/>
          <w:szCs w:val="21"/>
        </w:rPr>
        <w:t>nternal factors</w:t>
      </w:r>
      <w:r>
        <w:rPr>
          <w:rFonts w:cs="Arial"/>
          <w:szCs w:val="21"/>
        </w:rPr>
        <w:t xml:space="preserve"> though</w:t>
      </w:r>
      <w:r w:rsidR="007A2D83" w:rsidRPr="00E75CFF">
        <w:rPr>
          <w:rFonts w:cs="Arial"/>
          <w:szCs w:val="21"/>
        </w:rPr>
        <w:t>, such us frequent changes in UN Women leadership in 2015</w:t>
      </w:r>
      <w:r w:rsidR="007A2D83" w:rsidRPr="00943270">
        <w:rPr>
          <w:rFonts w:cs="Arial"/>
          <w:szCs w:val="21"/>
        </w:rPr>
        <w:t xml:space="preserve"> and suboptimal performance in a project by the Norwegian Embassy probably also </w:t>
      </w:r>
      <w:r w:rsidR="007A2D83" w:rsidRPr="00943270">
        <w:rPr>
          <w:rFonts w:cs="Arial"/>
          <w:szCs w:val="21"/>
        </w:rPr>
        <w:lastRenderedPageBreak/>
        <w:t xml:space="preserve">contributed to less funding becoming available. Many </w:t>
      </w:r>
      <w:r w:rsidR="002072DD">
        <w:rPr>
          <w:rFonts w:cs="Arial"/>
          <w:szCs w:val="21"/>
        </w:rPr>
        <w:t>challenges faced by the CO</w:t>
      </w:r>
      <w:r w:rsidR="006969F0">
        <w:rPr>
          <w:rFonts w:cs="Arial"/>
          <w:szCs w:val="21"/>
        </w:rPr>
        <w:t xml:space="preserve"> </w:t>
      </w:r>
      <w:r w:rsidR="007A2D83" w:rsidRPr="00943270">
        <w:rPr>
          <w:rFonts w:cs="Arial"/>
          <w:szCs w:val="21"/>
        </w:rPr>
        <w:t xml:space="preserve">are a consequence of this, such as the limited number of current staff, and consequently the absence of dedicated people for communications and donor liaison; also, the country representative </w:t>
      </w:r>
      <w:r w:rsidR="00257DF2">
        <w:rPr>
          <w:rFonts w:cs="Arial"/>
          <w:szCs w:val="21"/>
        </w:rPr>
        <w:t>had</w:t>
      </w:r>
      <w:r w:rsidR="00257DF2" w:rsidRPr="00943270">
        <w:rPr>
          <w:rFonts w:cs="Arial"/>
          <w:szCs w:val="21"/>
        </w:rPr>
        <w:t xml:space="preserve"> </w:t>
      </w:r>
      <w:r w:rsidR="007A2D83" w:rsidRPr="00943270">
        <w:rPr>
          <w:rFonts w:cs="Arial"/>
          <w:szCs w:val="21"/>
        </w:rPr>
        <w:t xml:space="preserve">to undertake so many tasks, including the writing of proposals, that she has insufficient tome to dedicate to more strategic issues. This severely </w:t>
      </w:r>
      <w:r w:rsidR="002072DD">
        <w:rPr>
          <w:rFonts w:cs="Arial"/>
          <w:szCs w:val="21"/>
        </w:rPr>
        <w:t>hampered</w:t>
      </w:r>
      <w:r w:rsidR="002072DD" w:rsidRPr="00943270">
        <w:rPr>
          <w:rFonts w:cs="Arial"/>
          <w:szCs w:val="21"/>
        </w:rPr>
        <w:t xml:space="preserve"> </w:t>
      </w:r>
      <w:r w:rsidR="007A2D83" w:rsidRPr="00943270">
        <w:rPr>
          <w:rFonts w:cs="Arial"/>
          <w:szCs w:val="21"/>
        </w:rPr>
        <w:t xml:space="preserve">the CO’s opportunities for resource mobilisation. Though the lack of funding would </w:t>
      </w:r>
      <w:r w:rsidR="002F3C32">
        <w:rPr>
          <w:rFonts w:cs="Arial"/>
          <w:szCs w:val="21"/>
        </w:rPr>
        <w:t>explain</w:t>
      </w:r>
      <w:r w:rsidR="007A2D83" w:rsidRPr="00943270">
        <w:rPr>
          <w:rFonts w:cs="Arial"/>
          <w:szCs w:val="21"/>
        </w:rPr>
        <w:t xml:space="preserve"> the minimal presence of staff, </w:t>
      </w:r>
      <w:r w:rsidR="00970881">
        <w:rPr>
          <w:rFonts w:cs="Arial"/>
          <w:szCs w:val="21"/>
        </w:rPr>
        <w:t>adherence</w:t>
      </w:r>
      <w:r w:rsidR="007A2D83" w:rsidRPr="00943270">
        <w:rPr>
          <w:rFonts w:cs="Arial"/>
          <w:szCs w:val="21"/>
        </w:rPr>
        <w:t xml:space="preserve"> </w:t>
      </w:r>
      <w:r w:rsidR="00970881">
        <w:rPr>
          <w:rFonts w:cs="Arial"/>
          <w:szCs w:val="21"/>
        </w:rPr>
        <w:t>to</w:t>
      </w:r>
      <w:r w:rsidR="007A2D83" w:rsidRPr="00943270">
        <w:rPr>
          <w:rFonts w:cs="Arial"/>
          <w:szCs w:val="21"/>
        </w:rPr>
        <w:t xml:space="preserve"> an Annual Human Resource Plan would at least have clarified task distributions and responsibilities, whereas now staff seemed to follow up randomly (but to their utmost extent) to outstandi</w:t>
      </w:r>
      <w:r w:rsidR="00970881">
        <w:rPr>
          <w:rFonts w:cs="Arial"/>
          <w:szCs w:val="21"/>
        </w:rPr>
        <w:t>ng tasks. The staff members reported that c</w:t>
      </w:r>
      <w:r w:rsidR="007A2D83" w:rsidRPr="00943270">
        <w:rPr>
          <w:rFonts w:cs="Arial"/>
          <w:szCs w:val="21"/>
        </w:rPr>
        <w:t>ompletion of</w:t>
      </w:r>
      <w:r w:rsidR="002F3C32">
        <w:rPr>
          <w:rFonts w:cs="Arial"/>
          <w:szCs w:val="21"/>
        </w:rPr>
        <w:t xml:space="preserve"> staff performance assessments </w:t>
      </w:r>
      <w:r w:rsidR="00970881">
        <w:rPr>
          <w:rFonts w:cs="Arial"/>
          <w:szCs w:val="21"/>
        </w:rPr>
        <w:t xml:space="preserve">on an </w:t>
      </w:r>
      <w:r w:rsidR="007A2D83" w:rsidRPr="00943270">
        <w:rPr>
          <w:rFonts w:cs="Arial"/>
          <w:szCs w:val="21"/>
        </w:rPr>
        <w:t xml:space="preserve">annual basis did </w:t>
      </w:r>
      <w:r w:rsidR="00970881">
        <w:rPr>
          <w:rFonts w:cs="Arial"/>
          <w:szCs w:val="21"/>
        </w:rPr>
        <w:t xml:space="preserve">take </w:t>
      </w:r>
      <w:r w:rsidR="007A2D83" w:rsidRPr="00943270">
        <w:rPr>
          <w:rFonts w:cs="Arial"/>
          <w:szCs w:val="21"/>
        </w:rPr>
        <w:t>place as a result of high work burden.</w:t>
      </w:r>
    </w:p>
    <w:p w14:paraId="67758867" w14:textId="316EB0C4"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quality of M&amp;E was also suffering from the same lack of human capacity. </w:t>
      </w:r>
      <w:r w:rsidR="00970881">
        <w:rPr>
          <w:rFonts w:cs="Arial"/>
          <w:szCs w:val="21"/>
        </w:rPr>
        <w:t>The</w:t>
      </w:r>
      <w:r w:rsidR="002F3C32">
        <w:rPr>
          <w:rFonts w:cs="Arial"/>
          <w:szCs w:val="21"/>
        </w:rPr>
        <w:t xml:space="preserve"> M&amp;E related</w:t>
      </w:r>
      <w:r w:rsidRPr="00943270">
        <w:rPr>
          <w:rFonts w:cs="Arial"/>
          <w:szCs w:val="21"/>
        </w:rPr>
        <w:t xml:space="preserve"> workload, which should not only include data collection but also analysis, recommendations for evidence based decision making, involvement of partners into participatory monitoring and guiding evaluations</w:t>
      </w:r>
      <w:r w:rsidR="00970881">
        <w:rPr>
          <w:rFonts w:cs="Arial"/>
          <w:szCs w:val="21"/>
        </w:rPr>
        <w:t>, was too large for one junior category staff</w:t>
      </w:r>
      <w:r w:rsidRPr="00943270">
        <w:rPr>
          <w:rFonts w:cs="Arial"/>
          <w:szCs w:val="21"/>
        </w:rPr>
        <w:t>. As far as could be judged from interviews and documents, not even regular and timely collection of data was taking place.</w:t>
      </w:r>
    </w:p>
    <w:p w14:paraId="22FED6B9" w14:textId="08E9AC43" w:rsidR="007A2D83"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Suitable office space and equipment and furniture were provided and the office followed UNDSS rules. As a result of the huge work pressure though, work-life balance in many cases could not be maintained</w:t>
      </w:r>
      <w:r w:rsidR="002056B5">
        <w:rPr>
          <w:rFonts w:cs="Arial"/>
          <w:szCs w:val="21"/>
        </w:rPr>
        <w:t>. Until September 2015, staff members had been able to dedicate time for learning in online fora and learning sessions organised by the office.</w:t>
      </w:r>
      <w:r w:rsidR="006969F0">
        <w:rPr>
          <w:rFonts w:cs="Arial"/>
          <w:szCs w:val="21"/>
        </w:rPr>
        <w:t xml:space="preserve"> </w:t>
      </w:r>
      <w:r w:rsidR="002056B5">
        <w:rPr>
          <w:rFonts w:cs="Arial"/>
          <w:szCs w:val="21"/>
        </w:rPr>
        <w:t>After that, however, the work pressure was such that learning opportunities had been abolished</w:t>
      </w:r>
      <w:r w:rsidRPr="00943270">
        <w:rPr>
          <w:rFonts w:cs="Arial"/>
          <w:szCs w:val="21"/>
        </w:rPr>
        <w:t>.</w:t>
      </w:r>
    </w:p>
    <w:p w14:paraId="286A35C5" w14:textId="3C692249" w:rsidR="00CB3B6D" w:rsidRPr="00943270" w:rsidRDefault="007A2D8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for </w:t>
      </w:r>
      <w:r w:rsidRPr="00E75CFF">
        <w:rPr>
          <w:rFonts w:cs="Arial"/>
          <w:szCs w:val="21"/>
        </w:rPr>
        <w:t>output 5</w:t>
      </w:r>
      <w:r w:rsidR="00E75CFF" w:rsidRPr="00E75CFF">
        <w:rPr>
          <w:rFonts w:cs="Arial"/>
          <w:szCs w:val="21"/>
        </w:rPr>
        <w:t xml:space="preserve"> (Resource mobilized, and accountability and transparency ensured in operations of the country office)</w:t>
      </w:r>
      <w:r w:rsidRPr="00E75CFF">
        <w:rPr>
          <w:rFonts w:cs="Arial"/>
          <w:szCs w:val="21"/>
        </w:rPr>
        <w:t xml:space="preserve">, most requirements have not been followed. Even if this was of high importance and highly urgent, there was no resource mobilization strategy. </w:t>
      </w:r>
      <w:r w:rsidR="0039073C" w:rsidRPr="00E75CFF">
        <w:rPr>
          <w:rFonts w:cs="Arial"/>
          <w:szCs w:val="21"/>
        </w:rPr>
        <w:t>Even though the AWP</w:t>
      </w:r>
      <w:r w:rsidR="0039073C" w:rsidRPr="0039073C">
        <w:rPr>
          <w:rFonts w:cs="Arial"/>
          <w:szCs w:val="21"/>
        </w:rPr>
        <w:t xml:space="preserve"> comes together with a Procurement and Spending Plan</w:t>
      </w:r>
      <w:r w:rsidR="0039073C">
        <w:rPr>
          <w:rFonts w:cs="Arial"/>
          <w:szCs w:val="21"/>
        </w:rPr>
        <w:t>, most of the staff were not aware of these documents and had not used them for regular guidance</w:t>
      </w:r>
      <w:r w:rsidRPr="00943270">
        <w:rPr>
          <w:rFonts w:cs="Arial"/>
          <w:szCs w:val="21"/>
        </w:rPr>
        <w:t>.</w:t>
      </w:r>
    </w:p>
    <w:p w14:paraId="0D9D8D14" w14:textId="77777777" w:rsidR="00CB3B6D" w:rsidRPr="00943270" w:rsidRDefault="00CB3B6D" w:rsidP="00CB3B6D">
      <w:pPr>
        <w:pStyle w:val="Heading2"/>
        <w:rPr>
          <w:color w:val="336699"/>
        </w:rPr>
      </w:pPr>
      <w:bookmarkStart w:id="86" w:name="_Toc343335873"/>
      <w:r w:rsidRPr="00943270">
        <w:rPr>
          <w:color w:val="336699"/>
        </w:rPr>
        <w:t>7.3 Efficiency and coordination</w:t>
      </w:r>
      <w:bookmarkEnd w:id="86"/>
    </w:p>
    <w:p w14:paraId="1FFFB131" w14:textId="667AFD7C" w:rsidR="00CB3B6D" w:rsidRPr="006969F0" w:rsidRDefault="00CB3B6D" w:rsidP="00463C9A">
      <w:pPr>
        <w:pStyle w:val="Heading4"/>
        <w:spacing w:line="240" w:lineRule="auto"/>
        <w:rPr>
          <w:rFonts w:ascii="Arial" w:hAnsi="Arial"/>
          <w:i w:val="0"/>
          <w:color w:val="FF0000"/>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0096657F">
        <w:rPr>
          <w:rFonts w:ascii="Arial" w:hAnsi="Arial" w:cs="Arial"/>
          <w:i w:val="0"/>
          <w:color w:val="auto"/>
        </w:rPr>
        <w:t xml:space="preserve"> Though in 2014 and 2015 achievements were made under the normative and coordinative areas, the</w:t>
      </w:r>
      <w:r w:rsidR="00C33195">
        <w:rPr>
          <w:rFonts w:ascii="Arial" w:hAnsi="Arial" w:cs="Arial"/>
          <w:i w:val="0"/>
          <w:color w:val="auto"/>
        </w:rPr>
        <w:t xml:space="preserve"> </w:t>
      </w:r>
      <w:r w:rsidR="0096657F">
        <w:rPr>
          <w:rFonts w:ascii="Arial" w:hAnsi="Arial" w:cs="Arial"/>
          <w:i w:val="0"/>
          <w:color w:val="auto"/>
        </w:rPr>
        <w:t xml:space="preserve">relative </w:t>
      </w:r>
      <w:r w:rsidR="00C33195" w:rsidRPr="00C33195">
        <w:rPr>
          <w:rFonts w:ascii="Arial" w:hAnsi="Arial" w:cs="Arial"/>
          <w:i w:val="0"/>
          <w:color w:val="auto"/>
        </w:rPr>
        <w:t>emphasis</w:t>
      </w:r>
      <w:r w:rsidR="0096657F">
        <w:rPr>
          <w:rFonts w:ascii="Arial" w:hAnsi="Arial" w:cs="Arial"/>
          <w:i w:val="0"/>
          <w:color w:val="auto"/>
        </w:rPr>
        <w:t xml:space="preserve"> of UN Women’s work</w:t>
      </w:r>
      <w:r w:rsidR="00C33195" w:rsidRPr="00C33195">
        <w:rPr>
          <w:rFonts w:ascii="Arial" w:hAnsi="Arial" w:cs="Arial"/>
          <w:i w:val="0"/>
          <w:color w:val="auto"/>
        </w:rPr>
        <w:t xml:space="preserve"> is currently on programme related work</w:t>
      </w:r>
      <w:r w:rsidR="0096657F">
        <w:rPr>
          <w:rFonts w:ascii="Arial" w:hAnsi="Arial" w:cs="Arial"/>
          <w:i w:val="0"/>
          <w:color w:val="auto"/>
        </w:rPr>
        <w:t>. I</w:t>
      </w:r>
      <w:r w:rsidR="00463C9A" w:rsidRPr="00943270">
        <w:rPr>
          <w:rFonts w:ascii="Arial" w:hAnsi="Arial" w:cs="Arial"/>
          <w:i w:val="0"/>
          <w:color w:val="auto"/>
        </w:rPr>
        <w:t xml:space="preserve">t looks like the CO is regaining its </w:t>
      </w:r>
      <w:r w:rsidR="0096657F">
        <w:rPr>
          <w:rFonts w:ascii="Arial" w:hAnsi="Arial" w:cs="Arial"/>
          <w:i w:val="0"/>
          <w:color w:val="auto"/>
        </w:rPr>
        <w:t xml:space="preserve">strength under the </w:t>
      </w:r>
      <w:r w:rsidR="00333B6A" w:rsidRPr="00943270">
        <w:rPr>
          <w:rFonts w:ascii="Arial" w:hAnsi="Arial" w:cs="Arial"/>
          <w:i w:val="0"/>
          <w:color w:val="auto"/>
        </w:rPr>
        <w:t>coordination</w:t>
      </w:r>
      <w:r w:rsidR="0096657F">
        <w:rPr>
          <w:rFonts w:ascii="Arial" w:hAnsi="Arial" w:cs="Arial"/>
          <w:i w:val="0"/>
          <w:color w:val="auto"/>
        </w:rPr>
        <w:t xml:space="preserve"> mandate</w:t>
      </w:r>
      <w:r w:rsidR="00333B6A" w:rsidRPr="00943270">
        <w:rPr>
          <w:rFonts w:ascii="Arial" w:hAnsi="Arial" w:cs="Arial"/>
          <w:i w:val="0"/>
          <w:color w:val="auto"/>
        </w:rPr>
        <w:t xml:space="preserve"> </w:t>
      </w:r>
      <w:r w:rsidR="00DC50CF" w:rsidRPr="00943270">
        <w:rPr>
          <w:rFonts w:ascii="Arial" w:hAnsi="Arial" w:cs="Arial"/>
          <w:i w:val="0"/>
          <w:color w:val="auto"/>
        </w:rPr>
        <w:t>especially regarding the UN family</w:t>
      </w:r>
      <w:r w:rsidR="0096657F">
        <w:rPr>
          <w:rFonts w:ascii="Arial" w:hAnsi="Arial" w:cs="Arial"/>
          <w:i w:val="0"/>
          <w:color w:val="auto"/>
        </w:rPr>
        <w:t>.</w:t>
      </w:r>
      <w:r w:rsidR="002A759E">
        <w:rPr>
          <w:rFonts w:ascii="Arial" w:hAnsi="Arial" w:cs="Arial"/>
          <w:i w:val="0"/>
          <w:color w:val="auto"/>
        </w:rPr>
        <w:t xml:space="preserve"> </w:t>
      </w:r>
    </w:p>
    <w:p w14:paraId="4CD87DC2" w14:textId="44AAC601" w:rsidR="00333B6A" w:rsidRPr="00943270" w:rsidRDefault="0096657F"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In 2014 and the first half of 2015, achievements were made under the normative and the coordination area, but after that the focus shirted gradually to the programmatic area</w:t>
      </w:r>
      <w:r w:rsidR="00333B6A" w:rsidRPr="00943270">
        <w:rPr>
          <w:rFonts w:cs="Arial"/>
          <w:szCs w:val="21"/>
        </w:rPr>
        <w:t>. This already appeared an issue under the MTR, where</w:t>
      </w:r>
      <w:r w:rsidR="002F3C32">
        <w:rPr>
          <w:rFonts w:cs="Arial"/>
          <w:szCs w:val="21"/>
        </w:rPr>
        <w:t xml:space="preserve"> only</w:t>
      </w:r>
      <w:r w:rsidR="00333B6A" w:rsidRPr="00943270">
        <w:rPr>
          <w:rFonts w:cs="Arial"/>
          <w:szCs w:val="21"/>
        </w:rPr>
        <w:t xml:space="preserve"> 50% of respondents found that the CO pursued an effective balance between the mandate areas. It is however difficult to obtain such balance without sufficient funding, especially if the funding </w:t>
      </w:r>
      <w:r w:rsidR="002F3C32">
        <w:rPr>
          <w:rFonts w:cs="Arial"/>
          <w:szCs w:val="21"/>
        </w:rPr>
        <w:t>that is so much needed for continuity</w:t>
      </w:r>
      <w:r w:rsidR="00333B6A" w:rsidRPr="00943270">
        <w:rPr>
          <w:rFonts w:cs="Arial"/>
          <w:szCs w:val="21"/>
        </w:rPr>
        <w:t xml:space="preserve"> usually comes </w:t>
      </w:r>
      <w:r w:rsidR="002F3C32">
        <w:rPr>
          <w:rFonts w:cs="Arial"/>
          <w:szCs w:val="21"/>
        </w:rPr>
        <w:t>from</w:t>
      </w:r>
      <w:r w:rsidR="00333B6A" w:rsidRPr="00943270">
        <w:rPr>
          <w:rFonts w:cs="Arial"/>
          <w:szCs w:val="21"/>
        </w:rPr>
        <w:t xml:space="preserve"> programme related financial resources. The office is now strengthening </w:t>
      </w:r>
      <w:r w:rsidR="00D676B0">
        <w:rPr>
          <w:rFonts w:cs="Arial"/>
          <w:szCs w:val="21"/>
        </w:rPr>
        <w:t>its</w:t>
      </w:r>
      <w:r w:rsidR="006969F0">
        <w:rPr>
          <w:rFonts w:cs="Arial"/>
          <w:szCs w:val="21"/>
        </w:rPr>
        <w:t xml:space="preserve"> </w:t>
      </w:r>
      <w:r w:rsidR="00333B6A" w:rsidRPr="00943270">
        <w:rPr>
          <w:rFonts w:cs="Arial"/>
          <w:szCs w:val="21"/>
        </w:rPr>
        <w:t>coordination role, especially within the UN family, but in the normative area engagement is conspicuously lacking. Since UN Women is the only UN agency with such a strong and relevant mandate</w:t>
      </w:r>
      <w:r w:rsidR="002F3C32">
        <w:rPr>
          <w:rFonts w:cs="Arial"/>
          <w:szCs w:val="21"/>
        </w:rPr>
        <w:t xml:space="preserve"> on GEWE</w:t>
      </w:r>
      <w:r w:rsidR="00333B6A" w:rsidRPr="00943270">
        <w:rPr>
          <w:rFonts w:cs="Arial"/>
          <w:szCs w:val="21"/>
        </w:rPr>
        <w:t>, most interviewees brought up that a better balance and more focus on normative involvement was a condition for UN Women’s continued comparative advantage.</w:t>
      </w:r>
    </w:p>
    <w:p w14:paraId="285D69C6" w14:textId="5BE0282E" w:rsidR="00333B6A" w:rsidRPr="00081F30" w:rsidRDefault="00333B6A" w:rsidP="00081F3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strong focus on only two impact areas has also made a balanced approach to mandate areas difficult. Many laws, policies and strategies cut across the impact areas, and it is therefore difficult to single out interventions under a limited number of impact areas without endangering a balanced approach.</w:t>
      </w:r>
      <w:r w:rsidR="00081F30">
        <w:rPr>
          <w:rFonts w:cs="Arial"/>
          <w:szCs w:val="21"/>
        </w:rPr>
        <w:t xml:space="preserve"> As a result of decreasing focus to two impact areas, consequently less outcome areas were addressed and considerably less activities were implemented. Whereas in 2014, UN Women had planned 111 activities, in 2016 there were only </w:t>
      </w:r>
      <w:r w:rsidR="00081F30" w:rsidRPr="00D23834">
        <w:rPr>
          <w:rFonts w:cs="Arial"/>
          <w:szCs w:val="21"/>
        </w:rPr>
        <w:t>28</w:t>
      </w:r>
      <w:r w:rsidR="00D23834" w:rsidRPr="00D23834">
        <w:rPr>
          <w:rFonts w:cs="Arial"/>
          <w:szCs w:val="21"/>
        </w:rPr>
        <w:t xml:space="preserve">. </w:t>
      </w:r>
      <w:r w:rsidR="00010A1E" w:rsidRPr="00D23834">
        <w:rPr>
          <w:rFonts w:cs="Arial"/>
          <w:szCs w:val="21"/>
        </w:rPr>
        <w:fldChar w:fldCharType="begin"/>
      </w:r>
      <w:r w:rsidR="00010A1E" w:rsidRPr="00D23834">
        <w:rPr>
          <w:rFonts w:cs="Arial"/>
          <w:szCs w:val="21"/>
        </w:rPr>
        <w:instrText xml:space="preserve"> REF _Ref343158269 \h </w:instrText>
      </w:r>
      <w:r w:rsidR="00010A1E" w:rsidRPr="00D23834">
        <w:rPr>
          <w:rFonts w:cs="Arial"/>
          <w:szCs w:val="21"/>
        </w:rPr>
      </w:r>
      <w:r w:rsidR="00010A1E" w:rsidRPr="00D23834">
        <w:rPr>
          <w:rFonts w:cs="Arial"/>
          <w:szCs w:val="21"/>
        </w:rPr>
        <w:fldChar w:fldCharType="separate"/>
      </w:r>
      <w:r w:rsidR="00816677" w:rsidRPr="00D23834">
        <w:rPr>
          <w:szCs w:val="21"/>
        </w:rPr>
        <w:t xml:space="preserve">Chart </w:t>
      </w:r>
      <w:r w:rsidR="00816677" w:rsidRPr="00D23834">
        <w:rPr>
          <w:noProof/>
          <w:szCs w:val="21"/>
        </w:rPr>
        <w:t>3</w:t>
      </w:r>
      <w:r w:rsidR="00010A1E" w:rsidRPr="00D23834">
        <w:rPr>
          <w:rFonts w:cs="Arial"/>
          <w:szCs w:val="21"/>
        </w:rPr>
        <w:fldChar w:fldCharType="end"/>
      </w:r>
      <w:r w:rsidR="00D23834" w:rsidRPr="00D23834">
        <w:rPr>
          <w:rFonts w:cs="Arial"/>
          <w:szCs w:val="21"/>
        </w:rPr>
        <w:t xml:space="preserve"> </w:t>
      </w:r>
      <w:r w:rsidRPr="00D23834">
        <w:rPr>
          <w:rFonts w:cs="Arial"/>
          <w:szCs w:val="21"/>
        </w:rPr>
        <w:t>below</w:t>
      </w:r>
      <w:r w:rsidRPr="00081F30">
        <w:rPr>
          <w:rFonts w:cs="Arial"/>
          <w:szCs w:val="21"/>
        </w:rPr>
        <w:t xml:space="preserve"> demonstrates how many output </w:t>
      </w:r>
      <w:r w:rsidRPr="00081F30">
        <w:rPr>
          <w:rFonts w:cs="Arial"/>
          <w:szCs w:val="21"/>
        </w:rPr>
        <w:lastRenderedPageBreak/>
        <w:t>areas and activities per impact area have been incorporated in the portfolio during the three years under evaluation.</w:t>
      </w:r>
    </w:p>
    <w:p w14:paraId="504C77FF" w14:textId="6D3E778F" w:rsidR="00333B6A" w:rsidRDefault="00E43FE3" w:rsidP="00E43FE3">
      <w:pPr>
        <w:pStyle w:val="Caption"/>
        <w:spacing w:after="0"/>
        <w:rPr>
          <w:color w:val="auto"/>
          <w:sz w:val="19"/>
          <w:szCs w:val="19"/>
        </w:rPr>
      </w:pPr>
      <w:bookmarkStart w:id="87" w:name="_Ref343158269"/>
      <w:bookmarkStart w:id="88" w:name="_Toc343158125"/>
      <w:r w:rsidRPr="00371864">
        <w:rPr>
          <w:rFonts w:cs="Arial"/>
          <w:noProof/>
          <w:szCs w:val="21"/>
          <w:lang w:val="en-US"/>
        </w:rPr>
        <mc:AlternateContent>
          <mc:Choice Requires="wpg">
            <w:drawing>
              <wp:anchor distT="0" distB="0" distL="114300" distR="114300" simplePos="0" relativeHeight="251675648" behindDoc="0" locked="0" layoutInCell="1" allowOverlap="1" wp14:anchorId="3DDB33EC" wp14:editId="37CAEE64">
                <wp:simplePos x="0" y="0"/>
                <wp:positionH relativeFrom="column">
                  <wp:posOffset>-114300</wp:posOffset>
                </wp:positionH>
                <wp:positionV relativeFrom="paragraph">
                  <wp:posOffset>188595</wp:posOffset>
                </wp:positionV>
                <wp:extent cx="5372100" cy="1879600"/>
                <wp:effectExtent l="0" t="0" r="12700" b="0"/>
                <wp:wrapSquare wrapText="bothSides"/>
                <wp:docPr id="5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2100" cy="1879600"/>
                          <a:chOff x="0" y="0"/>
                          <a:chExt cx="5372100" cy="1879600"/>
                        </a:xfrm>
                      </wpg:grpSpPr>
                      <wpg:grpSp>
                        <wpg:cNvPr id="52" name="Group 2"/>
                        <wpg:cNvGrpSpPr>
                          <a:grpSpLocks/>
                        </wpg:cNvGrpSpPr>
                        <wpg:grpSpPr bwMode="auto">
                          <a:xfrm>
                            <a:off x="0" y="45720"/>
                            <a:ext cx="5372100" cy="1833880"/>
                            <a:chOff x="0" y="0"/>
                            <a:chExt cx="5372100" cy="1833880"/>
                          </a:xfrm>
                        </wpg:grpSpPr>
                        <pic:pic xmlns:pic="http://schemas.openxmlformats.org/drawingml/2006/picture">
                          <pic:nvPicPr>
                            <pic:cNvPr id="53" name="Chart 5"/>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96" y="-3048"/>
                              <a:ext cx="2298192" cy="184099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4" name="Chart 6"/>
                            <pic:cNvPicPr>
                              <a:picLocks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279904" y="-3048"/>
                              <a:ext cx="3096768" cy="1834896"/>
                            </a:xfrm>
                            <a:prstGeom prst="rect">
                              <a:avLst/>
                            </a:prstGeom>
                            <a:noFill/>
                            <a:extLst>
                              <a:ext uri="{909E8E84-426E-40dd-AFC4-6F175D3DCCD1}">
                                <a14:hiddenFill xmlns:a14="http://schemas.microsoft.com/office/drawing/2010/main">
                                  <a:solidFill>
                                    <a:srgbClr val="FFFFFF"/>
                                  </a:solidFill>
                                </a14:hiddenFill>
                              </a:ext>
                            </a:extLst>
                          </pic:spPr>
                        </pic:pic>
                      </wpg:grpSp>
                      <wps:wsp>
                        <wps:cNvPr id="55" name="Text Box 55"/>
                        <wps:cNvSpPr txBox="1">
                          <a:spLocks noChangeArrowheads="1"/>
                        </wps:cNvSpPr>
                        <wps:spPr bwMode="auto">
                          <a:xfrm>
                            <a:off x="685800" y="0"/>
                            <a:ext cx="8001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6B8C1F" w14:textId="77777777" w:rsidR="00F37554" w:rsidRPr="0031694B" w:rsidRDefault="00F37554" w:rsidP="0096657F">
                              <w:pPr>
                                <w:rPr>
                                  <w:rFonts w:cs="Arial"/>
                                  <w:b/>
                                  <w:sz w:val="18"/>
                                  <w:szCs w:val="18"/>
                                </w:rPr>
                              </w:pPr>
                              <w:r w:rsidRPr="0031694B">
                                <w:rPr>
                                  <w:rFonts w:cs="Arial"/>
                                  <w:b/>
                                  <w:sz w:val="18"/>
                                  <w:szCs w:val="18"/>
                                </w:rPr>
                                <w:t>Outputs</w:t>
                              </w:r>
                            </w:p>
                          </w:txbxContent>
                        </wps:txbx>
                        <wps:bodyPr rot="0" vert="horz" wrap="square" lIns="91440" tIns="45720" rIns="91440" bIns="45720" anchor="t" anchorCtr="0" upright="1">
                          <a:noAutofit/>
                        </wps:bodyPr>
                      </wps:wsp>
                      <wps:wsp>
                        <wps:cNvPr id="56" name="Text Box 7"/>
                        <wps:cNvSpPr txBox="1">
                          <a:spLocks noChangeArrowheads="1"/>
                        </wps:cNvSpPr>
                        <wps:spPr bwMode="auto">
                          <a:xfrm>
                            <a:off x="2971800" y="0"/>
                            <a:ext cx="11430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EB3BED" w14:textId="77777777" w:rsidR="00F37554" w:rsidRPr="0031694B" w:rsidRDefault="00F37554" w:rsidP="0096657F">
                              <w:pPr>
                                <w:rPr>
                                  <w:rFonts w:cs="Arial"/>
                                  <w:b/>
                                  <w:sz w:val="18"/>
                                  <w:szCs w:val="18"/>
                                </w:rPr>
                              </w:pPr>
                              <w:r>
                                <w:rPr>
                                  <w:rFonts w:cs="Arial"/>
                                  <w:b/>
                                  <w:sz w:val="18"/>
                                  <w:szCs w:val="18"/>
                                </w:rPr>
                                <w:t>Activities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45" style="position:absolute;left:0;text-align:left;margin-left:-8.95pt;margin-top:14.85pt;width:423pt;height:148pt;z-index:251675648" coordsize="5372100,18796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">
                <v:group id="Group 2" o:spid="_x0000_s1046" style="position:absolute;top:45720;width:5372100;height:1833880" coordsize="5372100,183388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5MlANsUAAADb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5" o:spid="_x0000_s1047" type="#_x0000_t75" style="position:absolute;left:-6096;top:-3048;width:2298192;height:1840992;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">
                    <v:imagedata r:id="rId19" o:title=""/>
                    <o:lock v:ext="edit" aspectratio="f"/>
                  </v:shape>
                  <v:shape id="Chart 6" o:spid="_x0000_s1048" type="#_x0000_t75" style="position:absolute;left:2279904;top:-3048;width:3096768;height:1834896;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FUT&#10;wwvGAAAA2wAAAA8AAABkcnMvZG93bnJldi54bWxEj91qwkAUhO+FvsNyCr2rm5YoJWYV+6MUBItR&#10;hNwdssckJHs2ZLca374rFLwcZuYbJl0MphVn6l1tWcHLOAJBXFhdc6ngsF89v4FwHllja5kUXMnB&#10;Yv4wSjHR9sI7Ome+FAHCLkEFlfddIqUrKjLoxrYjDt7J9gZ9kH0pdY+XADetfI2iqTRYc1iosKOP&#10;ioom+zUKfFO7903Uff3Qarr+jPf5cTvJlXp6HJYzEJ4Gfw//t7+1gkkMty/hB8j5HwA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VRPDC8YAAADbAAAADwAAAAAAAAAAAAAAAACc&#10;AgAAZHJzL2Rvd25yZXYueG1sUEsFBgAAAAAEAAQA9wAAAI8DAAAAAA==&#10;">
                    <v:imagedata r:id="rId20" o:title=""/>
                    <o:lock v:ext="edit" aspectratio="f"/>
                  </v:shape>
                </v:group>
                <v:shapetype id="_x0000_t202" coordsize="21600,21600" o:spt="202" path="m0,0l0,21600,21600,21600,21600,0xe">
                  <v:stroke joinstyle="miter"/>
                  <v:path gradientshapeok="t" o:connecttype="rect"/>
                </v:shapetype>
                <v:shape id="Text Box 55" o:spid="_x0000_s1049" type="#_x0000_t202" style="position:absolute;left:685800;width:8001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anc+hwgAA&#10;ANsAAAAPAAAAZHJzL2Rvd25yZXYueG1sRI9Ba8JAFITvBf/D8gRvdddiikZXkYrgSalVwdsj+0yC&#10;2bchu5r4791CocdhZr5h5svOVuJBjS8daxgNFQjizJmScw3Hn837BIQPyAYrx6ThSR6Wi97bHFPj&#10;Wv6mxyHkIkLYp6ihCKFOpfRZQRb90NXE0bu6xmKIssmlabCNcFvJD6U+pcWS40KBNX0VlN0Od6vh&#10;tLtezmO1z9c2qVvXKcl2KrUe9LvVDESgLvyH/9pboyFJ4PdL/AFy8QI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qdz6HCAAAA2wAAAA8AAAAAAAAAAAAAAAAAlwIAAGRycy9kb3du&#10;cmV2LnhtbFBLBQYAAAAABAAEAPUAAACGAwAAAAA=&#10;" filled="f" stroked="f">
                  <v:textbox>
                    <w:txbxContent>
                      <w:p w14:paraId="096B8C1F" w14:textId="77777777" w:rsidR="00F37554" w:rsidRPr="0031694B" w:rsidRDefault="00F37554" w:rsidP="0096657F">
                        <w:pPr>
                          <w:rPr>
                            <w:rFonts w:cs="Arial"/>
                            <w:b/>
                            <w:sz w:val="18"/>
                            <w:szCs w:val="18"/>
                          </w:rPr>
                        </w:pPr>
                        <w:r w:rsidRPr="0031694B">
                          <w:rPr>
                            <w:rFonts w:cs="Arial"/>
                            <w:b/>
                            <w:sz w:val="18"/>
                            <w:szCs w:val="18"/>
                          </w:rPr>
                          <w:t>Outputs</w:t>
                        </w:r>
                      </w:p>
                    </w:txbxContent>
                  </v:textbox>
                </v:shape>
                <v:shape id="Text Box 7" o:spid="_x0000_s1050" type="#_x0000_t202" style="position:absolute;left:2971800;width:1143000;height:2286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qT1HWwgAA&#10;ANsAAAAPAAAAZHJzL2Rvd25yZXYueG1sRI9Pi8IwFMTvgt8hPGFvmiiraDWKKMKeXNZ/4O3RPNti&#10;81KaaLvf3iwseBxm5jfMYtXaUjyp9oVjDcOBAkGcOlNwpuF03PWnIHxANlg6Jg2/5GG17HYWmBjX&#10;8A89DyETEcI+QQ15CFUipU9zsugHriKO3s3VFkOUdSZNjU2E21KOlJpIiwXHhRwr2uSU3g8Pq+G8&#10;v10vn+o729px1bhWSbYzqfVHr13PQQRqwzv83/4yGsYT+PsSf4Bcvg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CpPUdbCAAAA2wAAAA8AAAAAAAAAAAAAAAAAlwIAAGRycy9kb3du&#10;cmV2LnhtbFBLBQYAAAAABAAEAPUAAACGAwAAAAA=&#10;" filled="f" stroked="f">
                  <v:textbox>
                    <w:txbxContent>
                      <w:p w14:paraId="7DEB3BED" w14:textId="77777777" w:rsidR="00F37554" w:rsidRPr="0031694B" w:rsidRDefault="00F37554" w:rsidP="0096657F">
                        <w:pPr>
                          <w:rPr>
                            <w:rFonts w:cs="Arial"/>
                            <w:b/>
                            <w:sz w:val="18"/>
                            <w:szCs w:val="18"/>
                          </w:rPr>
                        </w:pPr>
                        <w:r>
                          <w:rPr>
                            <w:rFonts w:cs="Arial"/>
                            <w:b/>
                            <w:sz w:val="18"/>
                            <w:szCs w:val="18"/>
                          </w:rPr>
                          <w:t>Activities</w:t>
                        </w:r>
                      </w:p>
                    </w:txbxContent>
                  </v:textbox>
                </v:shape>
                <w10:wrap type="square"/>
              </v:group>
            </w:pict>
          </mc:Fallback>
        </mc:AlternateContent>
      </w:r>
      <w:r w:rsidR="00010A1E" w:rsidRPr="00943270">
        <w:rPr>
          <w:color w:val="auto"/>
          <w:sz w:val="19"/>
          <w:szCs w:val="19"/>
        </w:rPr>
        <w:t xml:space="preserve">Chart </w:t>
      </w:r>
      <w:r w:rsidR="00010A1E" w:rsidRPr="00943270">
        <w:rPr>
          <w:color w:val="auto"/>
          <w:sz w:val="19"/>
          <w:szCs w:val="19"/>
        </w:rPr>
        <w:fldChar w:fldCharType="begin"/>
      </w:r>
      <w:r w:rsidR="00010A1E" w:rsidRPr="00943270">
        <w:rPr>
          <w:color w:val="auto"/>
          <w:sz w:val="19"/>
          <w:szCs w:val="19"/>
        </w:rPr>
        <w:instrText xml:space="preserve"> SEQ Chart \* ARABIC </w:instrText>
      </w:r>
      <w:r w:rsidR="00010A1E" w:rsidRPr="00943270">
        <w:rPr>
          <w:color w:val="auto"/>
          <w:sz w:val="19"/>
          <w:szCs w:val="19"/>
        </w:rPr>
        <w:fldChar w:fldCharType="separate"/>
      </w:r>
      <w:r w:rsidR="00CA56B6">
        <w:rPr>
          <w:noProof/>
          <w:color w:val="auto"/>
          <w:sz w:val="19"/>
          <w:szCs w:val="19"/>
        </w:rPr>
        <w:t>3</w:t>
      </w:r>
      <w:r w:rsidR="00010A1E" w:rsidRPr="00943270">
        <w:rPr>
          <w:color w:val="auto"/>
          <w:sz w:val="19"/>
          <w:szCs w:val="19"/>
        </w:rPr>
        <w:fldChar w:fldCharType="end"/>
      </w:r>
      <w:bookmarkEnd w:id="87"/>
      <w:r w:rsidR="00333B6A" w:rsidRPr="00943270">
        <w:rPr>
          <w:color w:val="auto"/>
          <w:sz w:val="19"/>
          <w:szCs w:val="19"/>
        </w:rPr>
        <w:t>: Outputs and activities per impact area 2014-2016</w:t>
      </w:r>
      <w:bookmarkEnd w:id="88"/>
    </w:p>
    <w:p w14:paraId="645D3353" w14:textId="0CBF4DAA"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normative mandate area is very relevant to effectuate a nation-wide approach. UN Women currently has presence in only 2 of the 17 states of Sudan, and it does not look like it will be possible to open new sub-offices soon. Involvement in normative work though does not need presence of staff on the ground</w:t>
      </w:r>
      <w:r w:rsidR="002F3C32">
        <w:rPr>
          <w:rFonts w:cs="Arial"/>
          <w:szCs w:val="21"/>
        </w:rPr>
        <w:t xml:space="preserve"> though,</w:t>
      </w:r>
      <w:r w:rsidRPr="00943270">
        <w:rPr>
          <w:rFonts w:cs="Arial"/>
          <w:szCs w:val="21"/>
        </w:rPr>
        <w:t xml:space="preserve"> to benefit women from all geographical areas in Sudan.</w:t>
      </w:r>
    </w:p>
    <w:p w14:paraId="317C94BD" w14:textId="77777777"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In the UN Women’s founding resolution, the UN’s General Assembly decided that UN Women will “lead, coordinate and promote the accountability of the United Nations system in its work on gender equality and the empowerment of women” at the global, regional and country levels. UN Women Sudan is fulfilling its mandate coordinating on gender issues within the UNCT and enhancing coordination with government institutions, CSOs, donors and other stakeholders on gender issues. Still, the contribution of the CO to the coordination mandate could become stronger.</w:t>
      </w:r>
    </w:p>
    <w:p w14:paraId="1362F4FF" w14:textId="68DBE441" w:rsidR="00333B6A" w:rsidRPr="00943270" w:rsidRDefault="00EC428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In 2014, the UNCT in Sudan was heavily engaged in planning for the implementation of the Darfur Development Strategy (DDS). UN Women played an active role in ensuring that gender is mainstreamed in the 16 Foundational and Short Term projects. </w:t>
      </w:r>
      <w:r w:rsidR="00CA25BD" w:rsidRPr="00943270">
        <w:rPr>
          <w:rFonts w:cs="Arial"/>
          <w:szCs w:val="21"/>
        </w:rPr>
        <w:t xml:space="preserve">Overall, the UNCT is not seen as very strongly performing on gender. In 2012, the UNCT Report on the Gender Scorecard </w:t>
      </w:r>
      <w:r w:rsidR="00DA16E0" w:rsidRPr="00943270">
        <w:rPr>
          <w:rFonts w:cs="Arial"/>
          <w:szCs w:val="21"/>
        </w:rPr>
        <w:t>revealed</w:t>
      </w:r>
      <w:r w:rsidR="00CA25BD" w:rsidRPr="00943270">
        <w:rPr>
          <w:rFonts w:cs="Arial"/>
          <w:szCs w:val="21"/>
        </w:rPr>
        <w:t xml:space="preserve"> that only in the dimensions of programming and decisions making the minimum standards were met. In August 2015, the UNDAF (2013-2016) was evaluated and the findings demonstrated that gender was not effectively mainstreamed in the process. </w:t>
      </w:r>
      <w:r w:rsidR="00333B6A" w:rsidRPr="00943270">
        <w:rPr>
          <w:rFonts w:cs="Arial"/>
          <w:szCs w:val="21"/>
        </w:rPr>
        <w:t>UN Women co</w:t>
      </w:r>
      <w:r w:rsidR="00CA25BD" w:rsidRPr="00943270">
        <w:rPr>
          <w:rFonts w:cs="Arial"/>
          <w:szCs w:val="21"/>
        </w:rPr>
        <w:t>ntributed to the evaluation</w:t>
      </w:r>
      <w:r w:rsidR="00333B6A" w:rsidRPr="00943270">
        <w:rPr>
          <w:rFonts w:cs="Arial"/>
          <w:szCs w:val="21"/>
        </w:rPr>
        <w:t>, and made recommendations to the UNCT to address this gap in the next UNDAF 2017-2021. The road map of developing the UNDAF 2017-2021 provided entry points for UN Women to influence the process and outcome, but according to other UN agencies, UN Women has not fully exploited these opportunities. Though gender has been mainstreamed to a certain extent, the mainstreaming was not strong and there was no standalone gender outcome. The UN Agencies found that the voice of UN Women had been stronger in the previous UNDAF, when UN Women’s presence in various working groups had also been more frequent.</w:t>
      </w:r>
    </w:p>
    <w:p w14:paraId="565DA869" w14:textId="12296B20" w:rsidR="00333B6A"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w:t>
      </w:r>
      <w:r w:rsidR="002F3C32">
        <w:rPr>
          <w:rFonts w:cs="Arial"/>
          <w:szCs w:val="21"/>
        </w:rPr>
        <w:t>was not sufficiently strongly</w:t>
      </w:r>
      <w:r w:rsidR="00AC6841" w:rsidRPr="00943270">
        <w:rPr>
          <w:rFonts w:cs="Arial"/>
          <w:szCs w:val="21"/>
        </w:rPr>
        <w:t xml:space="preserve"> involved into gathering</w:t>
      </w:r>
      <w:r w:rsidRPr="00943270">
        <w:rPr>
          <w:rFonts w:cs="Arial"/>
          <w:szCs w:val="21"/>
        </w:rPr>
        <w:t xml:space="preserve"> the UN system around an ambitious and coherent advocacy agenda for GEWE in Sudan. Though ad hoc joint advocacy takes place with certain agencies such as OCHA and UNDP, there is no structural coherent and consistent approach to joint advocacy.</w:t>
      </w:r>
      <w:r w:rsidR="0039073C">
        <w:rPr>
          <w:rFonts w:cs="Arial"/>
          <w:szCs w:val="21"/>
        </w:rPr>
        <w:t xml:space="preserve"> T</w:t>
      </w:r>
      <w:r w:rsidR="00AC6841" w:rsidRPr="00943270">
        <w:rPr>
          <w:rFonts w:cs="Arial"/>
          <w:szCs w:val="21"/>
        </w:rPr>
        <w:t>rainings and workshops have been conducted as well, such as the workshop “Gender mainstreaming into programmes” for gender focal points and the GTG at the beginning of 2015, but a structured, consistent and continuous approach is lacking.</w:t>
      </w:r>
    </w:p>
    <w:p w14:paraId="7FFB4436" w14:textId="4E3777F7" w:rsidR="00C7624F" w:rsidRPr="00943270" w:rsidRDefault="00C7624F" w:rsidP="00943270">
      <w:pPr>
        <w:pStyle w:val="ListParagraph"/>
        <w:numPr>
          <w:ilvl w:val="0"/>
          <w:numId w:val="8"/>
        </w:numPr>
        <w:tabs>
          <w:tab w:val="num" w:pos="142"/>
        </w:tabs>
        <w:spacing w:before="120" w:after="120" w:line="240" w:lineRule="auto"/>
        <w:ind w:left="0" w:firstLine="0"/>
        <w:contextualSpacing w:val="0"/>
        <w:rPr>
          <w:rFonts w:cs="Arial"/>
          <w:szCs w:val="21"/>
        </w:rPr>
      </w:pPr>
      <w:r w:rsidRPr="00C7624F">
        <w:rPr>
          <w:rFonts w:cs="Arial"/>
          <w:szCs w:val="21"/>
        </w:rPr>
        <w:t xml:space="preserve">Overall, the contribution of UN Women was currently perceived as weak by other UN Agencies. They all agreed that UN Women’s role was essential, but that probably as a result of dwindling human resources, UN Women had not been able in a consistent </w:t>
      </w:r>
      <w:r w:rsidRPr="00C7624F">
        <w:rPr>
          <w:rFonts w:cs="Arial"/>
          <w:szCs w:val="21"/>
        </w:rPr>
        <w:lastRenderedPageBreak/>
        <w:t>manner to sufficiently participate in working groups and to have a major influence in the design of the new UNDAF.</w:t>
      </w:r>
    </w:p>
    <w:p w14:paraId="6212B2D0" w14:textId="543C04DD" w:rsidR="00333B6A" w:rsidRPr="00943270" w:rsidRDefault="002F3C32"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Throughout the period under evaluation, t</w:t>
      </w:r>
      <w:r w:rsidR="00333B6A" w:rsidRPr="00943270">
        <w:rPr>
          <w:rFonts w:cs="Arial"/>
          <w:szCs w:val="21"/>
        </w:rPr>
        <w:t>he CO did not manage to create strong platforms for strategic partnerships and coordination with CSOs, donors, and other development actors. Fortunately, the CO has regained some of its strength and has become co-chair of important humanitarian coordination mechanisms as outlined below.</w:t>
      </w:r>
    </w:p>
    <w:p w14:paraId="0262BA45" w14:textId="070FCD02"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UNHCT adopted a Gender Strategy of Humanitarian action in Sudan in April/May 2016 with the support of the GenCap advisor. The overall goal of the Gender Strategy is integration of gender equality principles as central to policy and programming in humanitarian response and protection of civilian efforts, promoting full and equal participation of affected women, girls, boys and men across age groups and backgrounds in analysis, design, implementation and monitoring; as well prioritize meaningful inclusion of women and girls in interventions aimed to resolve conflicts and build peaceful societies. Its implementation is overseen by the Gender Equality in Humanitarian Action (GiHA) Working Group, a coordination mechanism bringing together the UN and international humanitarian actors to support integration of </w:t>
      </w:r>
      <w:r w:rsidR="002F3C32">
        <w:rPr>
          <w:rFonts w:cs="Arial"/>
          <w:szCs w:val="21"/>
        </w:rPr>
        <w:t xml:space="preserve">a </w:t>
      </w:r>
      <w:r w:rsidRPr="00943270">
        <w:rPr>
          <w:rFonts w:cs="Arial"/>
          <w:szCs w:val="21"/>
        </w:rPr>
        <w:t xml:space="preserve">gender perspective in humanitarian response in Sudan. The GiHA also allows engagement and synergy with the NAP 1325 where relevant. To ensure continuous commitment of the UN agencies, a TOR is currently in development for a Senior Gender Advisor to oversee the work of the GIHA, to be located in the office of the RC. UN Women will be involved to closely guide this advisor. </w:t>
      </w:r>
    </w:p>
    <w:p w14:paraId="2090A157" w14:textId="3A7FA4CC"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involvement of the GenCap advisor led in March 2016 to the establishment of a UN coordination mechanism and international humanitarian actors, the interim Gender Task Force (iGTF). The iGTF is meant to be an inter-agency coordination mechanism, which offers technical and advisory support to the </w:t>
      </w:r>
      <w:r w:rsidR="002F3C32">
        <w:rPr>
          <w:rFonts w:cs="Arial"/>
          <w:szCs w:val="21"/>
        </w:rPr>
        <w:t>UN</w:t>
      </w:r>
      <w:r w:rsidRPr="00943270">
        <w:rPr>
          <w:rFonts w:cs="Arial"/>
          <w:szCs w:val="21"/>
        </w:rPr>
        <w:t xml:space="preserve">HCT in implementing the </w:t>
      </w:r>
      <w:r w:rsidR="002F3C32">
        <w:rPr>
          <w:rFonts w:cs="Arial"/>
          <w:szCs w:val="21"/>
        </w:rPr>
        <w:t>UN</w:t>
      </w:r>
      <w:r w:rsidRPr="00943270">
        <w:rPr>
          <w:rFonts w:cs="Arial"/>
          <w:szCs w:val="21"/>
        </w:rPr>
        <w:t xml:space="preserve">HCT Gender Strategy. Even if the CO did not undertake a leadership role in the development of the iGTF and the GiHA, it will now be co-chair together with OCHA. Lately, UN Women has also been more active together with OCHA to ensure gender considerations in humanitarian context are fully observed. Project partners now have committed to implement sector specific minimum gender actions throughout the project cycle, contributing to the commitment in the </w:t>
      </w:r>
      <w:r w:rsidR="002F3C32">
        <w:rPr>
          <w:rFonts w:cs="Arial"/>
          <w:szCs w:val="21"/>
        </w:rPr>
        <w:t>UN</w:t>
      </w:r>
      <w:r w:rsidRPr="00943270">
        <w:rPr>
          <w:rFonts w:cs="Arial"/>
          <w:szCs w:val="21"/>
        </w:rPr>
        <w:t xml:space="preserve">HCT Gender Strategy. Gender sensitive M&amp;E indicators and a checklist have also been developed for the Sudan Humanitarian Fund. Also, UN Women has been requested by the UNRC and UNAMID Deputy Joint Special Representative to take over key GEWE activities of the UNAMID Gender Unit, which may </w:t>
      </w:r>
      <w:r w:rsidR="002F3C32">
        <w:rPr>
          <w:rFonts w:cs="Arial"/>
          <w:szCs w:val="21"/>
        </w:rPr>
        <w:t>include</w:t>
      </w:r>
      <w:r w:rsidRPr="00943270">
        <w:rPr>
          <w:rFonts w:cs="Arial"/>
          <w:szCs w:val="21"/>
        </w:rPr>
        <w:t xml:space="preserve"> new opportunities for joint advocacy and resource mobilization.</w:t>
      </w:r>
    </w:p>
    <w:p w14:paraId="678A49E4" w14:textId="400D93C7"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 Women also contributed to UN coordination by initiating efforts to revive the GTG. The GTG had not been active since the end of 2015, and UN Women reconnected members from the UN and convinced them to follow a regular three-monthly meeting schedule.</w:t>
      </w:r>
    </w:p>
    <w:p w14:paraId="60CFD7FD" w14:textId="168A2407" w:rsidR="00333B6A" w:rsidRPr="00943270" w:rsidRDefault="00333B6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It is difficult for the CO to continuously support platforms of CSOs and between Government and CSOs, because the politicization of gender issues in Sudan at times creates tensions between CSOs and government. Nevertheless, the CO has provided technical and financial support to two CSOs forums launched in 2013, namely the Forum on Engendering the Constitution (ECF) and the EVAW Forum. As mentioned before, the ECF was successful as long as it lasted, and it managed to deliver a joint common agenda, agreed by both government and CSOs, but it is no longer operational. The EVAW Fo</w:t>
      </w:r>
      <w:r w:rsidR="002F3C32">
        <w:rPr>
          <w:rFonts w:cs="Arial"/>
          <w:szCs w:val="21"/>
        </w:rPr>
        <w:t xml:space="preserve">rum was found less successful. </w:t>
      </w:r>
      <w:r w:rsidRPr="00943270">
        <w:rPr>
          <w:rFonts w:cs="Arial"/>
          <w:szCs w:val="21"/>
        </w:rPr>
        <w:t xml:space="preserve">The forum had </w:t>
      </w:r>
      <w:r w:rsidR="0039073C">
        <w:rPr>
          <w:rFonts w:cs="Arial"/>
          <w:szCs w:val="21"/>
        </w:rPr>
        <w:t xml:space="preserve">a couple of </w:t>
      </w:r>
      <w:r w:rsidRPr="00943270">
        <w:rPr>
          <w:rFonts w:cs="Arial"/>
          <w:szCs w:val="21"/>
        </w:rPr>
        <w:t>meetings and the participants did not report any important achievements or contributions to their work.</w:t>
      </w:r>
    </w:p>
    <w:p w14:paraId="4BF3F8E0" w14:textId="4E81CB33" w:rsidR="00463C9A" w:rsidRPr="00943270" w:rsidRDefault="00463C9A" w:rsidP="00463C9A">
      <w:pPr>
        <w:pStyle w:val="Heading4"/>
        <w:rPr>
          <w:rFonts w:cs="Arial"/>
          <w:szCs w:val="21"/>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Single source and intervention based funding have brought the CO i</w:t>
      </w:r>
      <w:r w:rsidR="00333B6A" w:rsidRPr="00943270">
        <w:rPr>
          <w:rFonts w:ascii="Arial" w:hAnsi="Arial" w:cs="Arial"/>
          <w:i w:val="0"/>
          <w:color w:val="auto"/>
        </w:rPr>
        <w:t>n</w:t>
      </w:r>
      <w:r w:rsidRPr="00943270">
        <w:rPr>
          <w:rFonts w:ascii="Arial" w:hAnsi="Arial" w:cs="Arial"/>
          <w:i w:val="0"/>
          <w:color w:val="auto"/>
        </w:rPr>
        <w:t xml:space="preserve"> a precarious position</w:t>
      </w:r>
    </w:p>
    <w:p w14:paraId="699F835D" w14:textId="583D96DC" w:rsidR="00463C9A" w:rsidRPr="00943270" w:rsidRDefault="00463C9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Whilst the CO is in need of financial resources from various backgrounds and </w:t>
      </w:r>
      <w:r w:rsidR="008F1793" w:rsidRPr="00943270">
        <w:rPr>
          <w:rFonts w:cs="Arial"/>
          <w:szCs w:val="21"/>
        </w:rPr>
        <w:t xml:space="preserve">with </w:t>
      </w:r>
      <w:r w:rsidR="008F1793">
        <w:rPr>
          <w:rFonts w:cs="Arial"/>
          <w:szCs w:val="21"/>
        </w:rPr>
        <w:t xml:space="preserve">different </w:t>
      </w:r>
      <w:r w:rsidRPr="00943270">
        <w:rPr>
          <w:rFonts w:cs="Arial"/>
          <w:szCs w:val="21"/>
        </w:rPr>
        <w:t xml:space="preserve">durations and purposes (or </w:t>
      </w:r>
      <w:r w:rsidR="002F3C32">
        <w:rPr>
          <w:rFonts w:cs="Arial"/>
          <w:szCs w:val="21"/>
        </w:rPr>
        <w:t xml:space="preserve">donors </w:t>
      </w:r>
      <w:r w:rsidRPr="00943270">
        <w:rPr>
          <w:rFonts w:cs="Arial"/>
          <w:szCs w:val="21"/>
        </w:rPr>
        <w:t xml:space="preserve">financing the entire SN) to avail of the necessary flexibility to implement its activities according to the mandate areas, this was </w:t>
      </w:r>
      <w:r w:rsidRPr="00943270">
        <w:rPr>
          <w:rFonts w:cs="Arial"/>
          <w:szCs w:val="21"/>
        </w:rPr>
        <w:lastRenderedPageBreak/>
        <w:t xml:space="preserve">not </w:t>
      </w:r>
      <w:r w:rsidR="008F1793">
        <w:rPr>
          <w:rFonts w:cs="Arial"/>
          <w:szCs w:val="21"/>
        </w:rPr>
        <w:t>achieved</w:t>
      </w:r>
      <w:r w:rsidRPr="00943270">
        <w:rPr>
          <w:rFonts w:cs="Arial"/>
          <w:szCs w:val="21"/>
        </w:rPr>
        <w:t xml:space="preserve">. The office moved from single source funding before 2014 </w:t>
      </w:r>
      <w:r w:rsidR="0047597B">
        <w:rPr>
          <w:rFonts w:cs="Arial"/>
          <w:szCs w:val="21"/>
        </w:rPr>
        <w:t xml:space="preserve">from Sweden SIDA </w:t>
      </w:r>
      <w:r w:rsidRPr="00943270">
        <w:rPr>
          <w:rFonts w:cs="Arial"/>
          <w:szCs w:val="21"/>
        </w:rPr>
        <w:t>to programme related funding under the current SN. Funding was acquired under JPs by banking on good relations with other UN agencies and appreciation of the role and expertise of UN Women, but this funding was also intervention b</w:t>
      </w:r>
      <w:r w:rsidR="002F3C32">
        <w:rPr>
          <w:rFonts w:cs="Arial"/>
          <w:szCs w:val="21"/>
        </w:rPr>
        <w:t xml:space="preserve">ased and to be used in Darfur. </w:t>
      </w:r>
      <w:r w:rsidRPr="00943270">
        <w:rPr>
          <w:rFonts w:cs="Arial"/>
          <w:szCs w:val="21"/>
        </w:rPr>
        <w:t xml:space="preserve">This not only forced the CO to focus its efforts on particular mandate, impact and geographical areas, it also made it impossible to recruit a core group of staff to </w:t>
      </w:r>
      <w:r w:rsidR="002F3C32">
        <w:rPr>
          <w:rFonts w:cs="Arial"/>
          <w:szCs w:val="21"/>
        </w:rPr>
        <w:t xml:space="preserve">revert to </w:t>
      </w:r>
      <w:r w:rsidRPr="00943270">
        <w:rPr>
          <w:rFonts w:cs="Arial"/>
          <w:szCs w:val="21"/>
        </w:rPr>
        <w:t>complying with the mandate areas and the obligation of UN Women to secure access to human rights for all women of Sudan, since the programme related funding only enabled to recruit project staff.</w:t>
      </w:r>
    </w:p>
    <w:p w14:paraId="277F6665" w14:textId="59FF57E1" w:rsidR="00463C9A" w:rsidRPr="00943270" w:rsidRDefault="00463C9A" w:rsidP="00970881">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a result, the threat of underfunding continues. The office in Darfur is now a project office and the staff </w:t>
      </w:r>
      <w:r w:rsidR="00970881">
        <w:rPr>
          <w:rFonts w:cs="Arial"/>
          <w:szCs w:val="21"/>
        </w:rPr>
        <w:t>positions are to a larger extent depending on the availability of project funding. Administration and human resources work related to n</w:t>
      </w:r>
      <w:r w:rsidR="002F3C32">
        <w:rPr>
          <w:rFonts w:cs="Arial"/>
          <w:szCs w:val="21"/>
        </w:rPr>
        <w:t>ew Darfur staff</w:t>
      </w:r>
      <w:r w:rsidRPr="00943270">
        <w:rPr>
          <w:rFonts w:cs="Arial"/>
          <w:szCs w:val="21"/>
        </w:rPr>
        <w:t xml:space="preserve"> will </w:t>
      </w:r>
      <w:r w:rsidR="002F3C32">
        <w:rPr>
          <w:rFonts w:cs="Arial"/>
          <w:szCs w:val="21"/>
        </w:rPr>
        <w:t xml:space="preserve">to some extent </w:t>
      </w:r>
      <w:r w:rsidRPr="00943270">
        <w:rPr>
          <w:rFonts w:cs="Arial"/>
          <w:szCs w:val="21"/>
        </w:rPr>
        <w:t xml:space="preserve">also </w:t>
      </w:r>
      <w:r w:rsidR="002F3C32">
        <w:rPr>
          <w:rFonts w:cs="Arial"/>
          <w:szCs w:val="21"/>
        </w:rPr>
        <w:t>place</w:t>
      </w:r>
      <w:r w:rsidRPr="00943270">
        <w:rPr>
          <w:rFonts w:cs="Arial"/>
          <w:szCs w:val="21"/>
        </w:rPr>
        <w:t xml:space="preserve"> an additional burden </w:t>
      </w:r>
      <w:r w:rsidR="0047597B">
        <w:rPr>
          <w:rFonts w:cs="Arial"/>
          <w:szCs w:val="21"/>
        </w:rPr>
        <w:t>to the</w:t>
      </w:r>
      <w:r w:rsidR="0047597B" w:rsidRPr="00943270">
        <w:rPr>
          <w:rFonts w:cs="Arial"/>
          <w:szCs w:val="21"/>
        </w:rPr>
        <w:t xml:space="preserve"> </w:t>
      </w:r>
      <w:r w:rsidRPr="00943270">
        <w:rPr>
          <w:rFonts w:cs="Arial"/>
          <w:szCs w:val="21"/>
        </w:rPr>
        <w:t xml:space="preserve">office in Khartoum, which is already stretched to the maximum as it is. A continuous or increasing work burden will further hamper the Khartoum staff to </w:t>
      </w:r>
      <w:r w:rsidR="00970881">
        <w:rPr>
          <w:rFonts w:cs="Arial"/>
          <w:szCs w:val="21"/>
        </w:rPr>
        <w:t>dedicate time to write good quality reports</w:t>
      </w:r>
      <w:r w:rsidRPr="00943270">
        <w:rPr>
          <w:rFonts w:cs="Arial"/>
          <w:szCs w:val="21"/>
        </w:rPr>
        <w:t xml:space="preserve"> and work on fund acquisition. A number of interviewees brought up, that the situation of UN Women looks like it is improving, but that it is also very fragile. If UN Women does not manage to continue performing well, </w:t>
      </w:r>
      <w:r w:rsidR="00CA28B3">
        <w:rPr>
          <w:rFonts w:cs="Arial"/>
          <w:szCs w:val="21"/>
        </w:rPr>
        <w:t>the initial gains will not be sustained.</w:t>
      </w:r>
    </w:p>
    <w:p w14:paraId="5FF4A784" w14:textId="7E604C5C" w:rsidR="00CB3B6D" w:rsidRPr="00943270" w:rsidRDefault="00CB3B6D" w:rsidP="00CB3B6D">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006969F0">
        <w:rPr>
          <w:rFonts w:ascii="Arial" w:hAnsi="Arial" w:cs="Arial"/>
          <w:i w:val="0"/>
          <w:color w:val="auto"/>
        </w:rPr>
        <w:t xml:space="preserve"> </w:t>
      </w:r>
      <w:r w:rsidR="009C0DD7" w:rsidRPr="00943270">
        <w:rPr>
          <w:rFonts w:ascii="Arial" w:hAnsi="Arial" w:cs="Arial"/>
          <w:i w:val="0"/>
          <w:color w:val="auto"/>
        </w:rPr>
        <w:t>The c</w:t>
      </w:r>
      <w:r w:rsidR="00463C9A" w:rsidRPr="00943270">
        <w:rPr>
          <w:rFonts w:ascii="Arial" w:hAnsi="Arial" w:cs="Arial"/>
          <w:i w:val="0"/>
          <w:color w:val="auto"/>
        </w:rPr>
        <w:t>ulture of results based management</w:t>
      </w:r>
      <w:r w:rsidR="009C0DD7" w:rsidRPr="00943270">
        <w:rPr>
          <w:rFonts w:ascii="Arial" w:hAnsi="Arial" w:cs="Arial"/>
          <w:i w:val="0"/>
          <w:color w:val="auto"/>
        </w:rPr>
        <w:t xml:space="preserve"> was identified as very weak and </w:t>
      </w:r>
      <w:r w:rsidR="00514CFC" w:rsidRPr="00943270">
        <w:rPr>
          <w:rFonts w:ascii="Arial" w:hAnsi="Arial" w:cs="Arial"/>
          <w:i w:val="0"/>
          <w:color w:val="auto"/>
        </w:rPr>
        <w:t>no use was made of adequate participatory monitoring</w:t>
      </w:r>
    </w:p>
    <w:p w14:paraId="7A6855B4" w14:textId="523D1EF1" w:rsidR="00CD7217" w:rsidRPr="00943270" w:rsidRDefault="00CD721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culture of results-based management in the CO Sudan is weak. Already </w:t>
      </w:r>
      <w:r w:rsidR="00514CFC" w:rsidRPr="00943270">
        <w:rPr>
          <w:rFonts w:cs="Arial"/>
          <w:szCs w:val="21"/>
        </w:rPr>
        <w:t>in the evaluation of t</w:t>
      </w:r>
      <w:r w:rsidR="008F1793">
        <w:rPr>
          <w:rFonts w:cs="Arial"/>
          <w:szCs w:val="21"/>
        </w:rPr>
        <w:t>he GEWE programme (SN 2012-2013</w:t>
      </w:r>
      <w:r w:rsidR="00514CFC" w:rsidRPr="00943270">
        <w:rPr>
          <w:rFonts w:cs="Arial"/>
          <w:szCs w:val="21"/>
        </w:rPr>
        <w:t xml:space="preserve">), this issue was flagged and among others it was recommended to improve </w:t>
      </w:r>
      <w:r w:rsidR="002F3C32">
        <w:rPr>
          <w:rFonts w:cs="Arial"/>
          <w:szCs w:val="21"/>
        </w:rPr>
        <w:t>the</w:t>
      </w:r>
      <w:r w:rsidR="00514CFC" w:rsidRPr="00943270">
        <w:rPr>
          <w:rFonts w:cs="Arial"/>
          <w:szCs w:val="21"/>
        </w:rPr>
        <w:t xml:space="preserve"> programme design enhancing monitoring and evaluation through development of a </w:t>
      </w:r>
      <w:r w:rsidR="000526E5">
        <w:rPr>
          <w:rFonts w:cs="Arial"/>
          <w:szCs w:val="21"/>
        </w:rPr>
        <w:t>monitoring</w:t>
      </w:r>
      <w:r w:rsidR="00514CFC" w:rsidRPr="00943270">
        <w:rPr>
          <w:rFonts w:cs="Arial"/>
          <w:szCs w:val="21"/>
        </w:rPr>
        <w:t xml:space="preserve"> framework</w:t>
      </w:r>
      <w:r w:rsidR="000526E5">
        <w:rPr>
          <w:rFonts w:cs="Arial"/>
          <w:szCs w:val="21"/>
        </w:rPr>
        <w:t xml:space="preserve"> and system</w:t>
      </w:r>
      <w:r w:rsidR="00514CFC" w:rsidRPr="00943270">
        <w:rPr>
          <w:rFonts w:cs="Arial"/>
          <w:szCs w:val="21"/>
        </w:rPr>
        <w:t xml:space="preserve"> jointly with partners. The MTR agreed with the observation of a weak results based management (RBM) system, and </w:t>
      </w:r>
      <w:r w:rsidRPr="00943270">
        <w:rPr>
          <w:rFonts w:cs="Arial"/>
          <w:szCs w:val="21"/>
        </w:rPr>
        <w:t>during the retreat after the MTR in 2015, s</w:t>
      </w:r>
      <w:r w:rsidR="00EC428F" w:rsidRPr="00943270">
        <w:rPr>
          <w:rFonts w:cs="Arial"/>
          <w:szCs w:val="21"/>
        </w:rPr>
        <w:t>taff identified the need for greater understanding of</w:t>
      </w:r>
      <w:r w:rsidR="00514CFC" w:rsidRPr="00943270">
        <w:rPr>
          <w:rFonts w:cs="Arial"/>
          <w:szCs w:val="21"/>
        </w:rPr>
        <w:t xml:space="preserve"> the RBM</w:t>
      </w:r>
      <w:r w:rsidR="00EC428F" w:rsidRPr="00943270">
        <w:rPr>
          <w:rFonts w:cs="Arial"/>
          <w:szCs w:val="21"/>
        </w:rPr>
        <w:t xml:space="preserve"> to improve</w:t>
      </w:r>
      <w:r w:rsidRPr="00943270">
        <w:rPr>
          <w:rFonts w:cs="Arial"/>
          <w:szCs w:val="21"/>
        </w:rPr>
        <w:t xml:space="preserve"> knowledge on the status and progress of activities and to enhance</w:t>
      </w:r>
      <w:r w:rsidR="00EC428F" w:rsidRPr="00943270">
        <w:rPr>
          <w:rFonts w:cs="Arial"/>
          <w:szCs w:val="21"/>
        </w:rPr>
        <w:t xml:space="preserve"> programming effectiveness</w:t>
      </w:r>
      <w:r w:rsidR="009C0DD7" w:rsidRPr="00943270">
        <w:rPr>
          <w:rFonts w:cs="Arial"/>
          <w:szCs w:val="21"/>
        </w:rPr>
        <w:t xml:space="preserve">. Monitoring and evaluation tools have been developed to ease following up on the implementation of the activities and report more systematically on results. The office has several monitoring tools such as post activity report, quarterly reports, annual reports, information’s notes, regular staff meetings and meetings with partners. It looked as if these were not used though, and there was no information trail to prove any of those tools had been used on a regular basis. </w:t>
      </w:r>
      <w:r w:rsidR="00514CFC" w:rsidRPr="00943270">
        <w:rPr>
          <w:rFonts w:cs="Arial"/>
          <w:szCs w:val="21"/>
        </w:rPr>
        <w:t xml:space="preserve">Though staff had received RBM training during </w:t>
      </w:r>
      <w:r w:rsidR="002056B5">
        <w:rPr>
          <w:rFonts w:cs="Arial"/>
          <w:szCs w:val="21"/>
        </w:rPr>
        <w:t xml:space="preserve">a </w:t>
      </w:r>
      <w:r w:rsidR="00514CFC" w:rsidRPr="00943270">
        <w:rPr>
          <w:rFonts w:cs="Arial"/>
          <w:szCs w:val="21"/>
        </w:rPr>
        <w:t>retreat</w:t>
      </w:r>
      <w:r w:rsidR="002056B5">
        <w:rPr>
          <w:rFonts w:cs="Arial"/>
          <w:szCs w:val="21"/>
        </w:rPr>
        <w:t xml:space="preserve"> in September 2015</w:t>
      </w:r>
      <w:r w:rsidR="00514CFC" w:rsidRPr="00943270">
        <w:rPr>
          <w:rFonts w:cs="Arial"/>
          <w:szCs w:val="21"/>
        </w:rPr>
        <w:t xml:space="preserve"> and dedicated learning sessions</w:t>
      </w:r>
      <w:r w:rsidR="002056B5">
        <w:rPr>
          <w:rFonts w:cs="Arial"/>
          <w:szCs w:val="21"/>
        </w:rPr>
        <w:t xml:space="preserve"> before that</w:t>
      </w:r>
      <w:r w:rsidR="00514CFC" w:rsidRPr="00943270">
        <w:rPr>
          <w:rFonts w:cs="Arial"/>
          <w:szCs w:val="21"/>
        </w:rPr>
        <w:t>, this had not led to an improvement, probably because the trained staff had been replaced in the meantime and the knowledge acquired in training had thus got lost.</w:t>
      </w:r>
    </w:p>
    <w:p w14:paraId="2F27DE49" w14:textId="72C6C45F" w:rsidR="00CB3B6D" w:rsidRPr="00943270" w:rsidRDefault="00CD721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Moreover, implementing partners have flagged their</w:t>
      </w:r>
      <w:r w:rsidR="00EC428F" w:rsidRPr="00943270">
        <w:rPr>
          <w:rFonts w:cs="Arial"/>
          <w:szCs w:val="21"/>
        </w:rPr>
        <w:t xml:space="preserve"> </w:t>
      </w:r>
      <w:r w:rsidRPr="00943270">
        <w:rPr>
          <w:rFonts w:cs="Arial"/>
          <w:szCs w:val="21"/>
        </w:rPr>
        <w:t xml:space="preserve">need for </w:t>
      </w:r>
      <w:r w:rsidR="00EC428F" w:rsidRPr="00943270">
        <w:rPr>
          <w:rFonts w:cs="Arial"/>
          <w:szCs w:val="21"/>
        </w:rPr>
        <w:t>capacity</w:t>
      </w:r>
      <w:r w:rsidRPr="00943270">
        <w:rPr>
          <w:rFonts w:cs="Arial"/>
          <w:szCs w:val="21"/>
        </w:rPr>
        <w:t xml:space="preserve"> building</w:t>
      </w:r>
      <w:r w:rsidR="00EC428F" w:rsidRPr="00943270">
        <w:rPr>
          <w:rFonts w:cs="Arial"/>
          <w:szCs w:val="21"/>
        </w:rPr>
        <w:t xml:space="preserve"> </w:t>
      </w:r>
      <w:r w:rsidRPr="00943270">
        <w:rPr>
          <w:rFonts w:cs="Arial"/>
          <w:szCs w:val="21"/>
        </w:rPr>
        <w:t>on</w:t>
      </w:r>
      <w:r w:rsidR="00EC428F" w:rsidRPr="00943270">
        <w:rPr>
          <w:rFonts w:cs="Arial"/>
          <w:szCs w:val="21"/>
        </w:rPr>
        <w:t xml:space="preserve"> programme and financial management and reporting</w:t>
      </w:r>
      <w:r w:rsidRPr="00943270">
        <w:rPr>
          <w:rFonts w:cs="Arial"/>
          <w:szCs w:val="21"/>
        </w:rPr>
        <w:t>, and report that very little capacity has been strengthened</w:t>
      </w:r>
      <w:r w:rsidR="00141881">
        <w:rPr>
          <w:rFonts w:cs="Arial"/>
          <w:szCs w:val="21"/>
        </w:rPr>
        <w:t xml:space="preserve"> in that regard</w:t>
      </w:r>
      <w:r w:rsidR="00EC428F" w:rsidRPr="00943270">
        <w:rPr>
          <w:rFonts w:cs="Arial"/>
          <w:szCs w:val="21"/>
        </w:rPr>
        <w:t>.</w:t>
      </w:r>
      <w:r w:rsidRPr="00943270">
        <w:rPr>
          <w:rFonts w:cs="Arial"/>
          <w:szCs w:val="21"/>
        </w:rPr>
        <w:t xml:space="preserve"> In 2014, such </w:t>
      </w:r>
      <w:r w:rsidR="00141881">
        <w:rPr>
          <w:rFonts w:cs="Arial"/>
          <w:szCs w:val="21"/>
        </w:rPr>
        <w:t xml:space="preserve">type of </w:t>
      </w:r>
      <w:r w:rsidRPr="00943270">
        <w:rPr>
          <w:rFonts w:cs="Arial"/>
          <w:szCs w:val="21"/>
        </w:rPr>
        <w:t xml:space="preserve">training was still provided, like in the case of </w:t>
      </w:r>
      <w:r w:rsidR="00CA4602">
        <w:rPr>
          <w:rFonts w:cs="Arial"/>
          <w:szCs w:val="21"/>
        </w:rPr>
        <w:t xml:space="preserve">the </w:t>
      </w:r>
      <w:r w:rsidRPr="00943270">
        <w:rPr>
          <w:rFonts w:cs="Arial"/>
          <w:szCs w:val="21"/>
        </w:rPr>
        <w:t>Badya</w:t>
      </w:r>
      <w:r w:rsidR="00CA4602">
        <w:rPr>
          <w:rFonts w:cs="Arial"/>
          <w:szCs w:val="21"/>
        </w:rPr>
        <w:t xml:space="preserve"> project</w:t>
      </w:r>
      <w:r w:rsidRPr="00943270">
        <w:rPr>
          <w:rFonts w:cs="Arial"/>
          <w:szCs w:val="21"/>
        </w:rPr>
        <w:t xml:space="preserve">, whose staff members participated in a virtual Skype training provided by the Regional Bureau. </w:t>
      </w:r>
    </w:p>
    <w:p w14:paraId="219EF812" w14:textId="533CA271" w:rsidR="00CD7217" w:rsidRPr="00943270" w:rsidRDefault="00CD721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 number of implementing partners stated, that they had not handed in reports throughout the entire period of implementation. Reportedly, they had been asked to provide reports at the beginning of their involvement, but since UN Women had not asked after that, they also had not made an effort to submit a report. Though this illustrates also a low commitment from the side of implementing partners, UN Women </w:t>
      </w:r>
      <w:r w:rsidR="002056B5">
        <w:rPr>
          <w:rFonts w:cs="Arial"/>
          <w:szCs w:val="21"/>
        </w:rPr>
        <w:t>had insufficient time and human resources available to improve that situation</w:t>
      </w:r>
      <w:r w:rsidRPr="00943270">
        <w:rPr>
          <w:rFonts w:cs="Arial"/>
          <w:szCs w:val="21"/>
        </w:rPr>
        <w:t xml:space="preserve">. </w:t>
      </w:r>
    </w:p>
    <w:p w14:paraId="2CEF5008" w14:textId="4E6859B6" w:rsidR="00CD7217" w:rsidRPr="00943270" w:rsidRDefault="00BB17D2"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Many</w:t>
      </w:r>
      <w:r w:rsidR="00CD7217" w:rsidRPr="00943270">
        <w:rPr>
          <w:rFonts w:cs="Arial"/>
          <w:szCs w:val="21"/>
        </w:rPr>
        <w:t xml:space="preserve"> stakeholders </w:t>
      </w:r>
      <w:r>
        <w:rPr>
          <w:rFonts w:cs="Arial"/>
          <w:szCs w:val="21"/>
        </w:rPr>
        <w:t xml:space="preserve">reported </w:t>
      </w:r>
      <w:r w:rsidR="002056B5">
        <w:rPr>
          <w:rFonts w:cs="Arial"/>
          <w:szCs w:val="21"/>
        </w:rPr>
        <w:t>that they</w:t>
      </w:r>
      <w:r>
        <w:rPr>
          <w:rFonts w:cs="Arial"/>
          <w:szCs w:val="21"/>
        </w:rPr>
        <w:t xml:space="preserve"> had </w:t>
      </w:r>
      <w:r w:rsidR="002056B5">
        <w:rPr>
          <w:rFonts w:cs="Arial"/>
          <w:szCs w:val="21"/>
        </w:rPr>
        <w:t xml:space="preserve">not </w:t>
      </w:r>
      <w:r>
        <w:rPr>
          <w:rFonts w:cs="Arial"/>
          <w:szCs w:val="21"/>
        </w:rPr>
        <w:t xml:space="preserve">received feedback on </w:t>
      </w:r>
      <w:r w:rsidR="002056B5">
        <w:rPr>
          <w:rFonts w:cs="Arial"/>
          <w:szCs w:val="21"/>
        </w:rPr>
        <w:t xml:space="preserve">M&amp;E </w:t>
      </w:r>
      <w:r>
        <w:rPr>
          <w:rFonts w:cs="Arial"/>
          <w:szCs w:val="21"/>
        </w:rPr>
        <w:t>results</w:t>
      </w:r>
      <w:r w:rsidR="00CD7217" w:rsidRPr="00943270">
        <w:rPr>
          <w:rFonts w:cs="Arial"/>
          <w:szCs w:val="21"/>
        </w:rPr>
        <w:t xml:space="preserve">. Whatever little monitoring </w:t>
      </w:r>
      <w:r w:rsidR="002056B5">
        <w:rPr>
          <w:rFonts w:cs="Arial"/>
          <w:szCs w:val="21"/>
        </w:rPr>
        <w:t>the stakeholders themselves</w:t>
      </w:r>
      <w:r w:rsidR="00CD7217" w:rsidRPr="00943270">
        <w:rPr>
          <w:rFonts w:cs="Arial"/>
          <w:szCs w:val="21"/>
        </w:rPr>
        <w:t xml:space="preserve"> did was only used in their own offices. This </w:t>
      </w:r>
      <w:r w:rsidR="009C0DD7" w:rsidRPr="00943270">
        <w:rPr>
          <w:rFonts w:cs="Arial"/>
          <w:szCs w:val="21"/>
        </w:rPr>
        <w:t>finding coincided with the fact</w:t>
      </w:r>
      <w:r w:rsidR="00CD7217" w:rsidRPr="00943270">
        <w:rPr>
          <w:rFonts w:cs="Arial"/>
          <w:szCs w:val="21"/>
        </w:rPr>
        <w:t xml:space="preserve"> that the CO produced very </w:t>
      </w:r>
      <w:r w:rsidR="009C0DD7" w:rsidRPr="00943270">
        <w:rPr>
          <w:rFonts w:cs="Arial"/>
          <w:szCs w:val="21"/>
        </w:rPr>
        <w:t>little</w:t>
      </w:r>
      <w:r w:rsidR="00CD7217" w:rsidRPr="00943270">
        <w:rPr>
          <w:rFonts w:cs="Arial"/>
          <w:szCs w:val="21"/>
        </w:rPr>
        <w:t xml:space="preserve"> if any monitoring data </w:t>
      </w:r>
      <w:r w:rsidR="009C0DD7" w:rsidRPr="00943270">
        <w:rPr>
          <w:rFonts w:cs="Arial"/>
          <w:szCs w:val="21"/>
        </w:rPr>
        <w:t xml:space="preserve">or reports related to implementation of interventions. A number of interviewees reported, that with other UN agencies, they were </w:t>
      </w:r>
      <w:r w:rsidR="00FC59B4">
        <w:rPr>
          <w:rFonts w:cs="Arial"/>
          <w:szCs w:val="21"/>
        </w:rPr>
        <w:t>obliged</w:t>
      </w:r>
      <w:r w:rsidR="00FC59B4" w:rsidRPr="00943270">
        <w:rPr>
          <w:rFonts w:cs="Arial"/>
          <w:szCs w:val="21"/>
        </w:rPr>
        <w:t xml:space="preserve"> </w:t>
      </w:r>
      <w:r w:rsidR="009C0DD7" w:rsidRPr="00943270">
        <w:rPr>
          <w:rFonts w:cs="Arial"/>
          <w:szCs w:val="21"/>
        </w:rPr>
        <w:t xml:space="preserve">to produce more and more regular reports, monitoring data and feedback. Though the stakeholders were </w:t>
      </w:r>
      <w:r w:rsidR="009C0DD7" w:rsidRPr="00943270">
        <w:rPr>
          <w:rFonts w:cs="Arial"/>
          <w:szCs w:val="21"/>
        </w:rPr>
        <w:lastRenderedPageBreak/>
        <w:t xml:space="preserve">happy not to have to dedicate time to such issues, on the other hand they admitted that the lack of having to share monitoring data and liaise with UN Women to analyse those and make adaptations also hampered them in their access to information and made it more difficult to plan ahead appropriately. </w:t>
      </w:r>
    </w:p>
    <w:p w14:paraId="21EE096B" w14:textId="2FC83BBB" w:rsidR="00D533E3" w:rsidRPr="00943270" w:rsidRDefault="009C0DD7"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Underlying these problems is the lack of a robust monitoring system, framework and strategy. The responsibilities related to M&amp;E are not clearly laid down, </w:t>
      </w:r>
      <w:r w:rsidR="00BB17D2">
        <w:rPr>
          <w:rFonts w:cs="Arial"/>
          <w:szCs w:val="21"/>
        </w:rPr>
        <w:t xml:space="preserve">and there is insufficient human resource capacity for M&amp;E in </w:t>
      </w:r>
      <w:r w:rsidR="005602A1">
        <w:rPr>
          <w:rFonts w:cs="Arial"/>
          <w:szCs w:val="21"/>
        </w:rPr>
        <w:t>the office</w:t>
      </w:r>
      <w:r w:rsidRPr="00943270">
        <w:rPr>
          <w:rFonts w:cs="Arial"/>
          <w:szCs w:val="21"/>
        </w:rPr>
        <w:t>. There is neither time nor capacity to analyse the monitoring data, let alone take evidence-based decisions using this analysis.</w:t>
      </w:r>
      <w:r w:rsidR="00D533E3" w:rsidRPr="00943270">
        <w:rPr>
          <w:rFonts w:cs="Arial"/>
          <w:szCs w:val="21"/>
        </w:rPr>
        <w:t xml:space="preserve"> Monitoring data analysis should lead to adaptation of activities and adjustment of programme strategies where needed, but the lack of available data and analysis deprived the CO of such opportunity.</w:t>
      </w:r>
      <w:r w:rsidRPr="00943270">
        <w:rPr>
          <w:rFonts w:cs="Arial"/>
          <w:szCs w:val="21"/>
        </w:rPr>
        <w:t xml:space="preserve"> The programme people do not have time to follow up with the partners, to urge them to collect data and to h</w:t>
      </w:r>
      <w:r w:rsidR="00141881">
        <w:rPr>
          <w:rFonts w:cs="Arial"/>
          <w:szCs w:val="21"/>
        </w:rPr>
        <w:t>and in the required information.</w:t>
      </w:r>
      <w:r w:rsidRPr="00943270">
        <w:rPr>
          <w:rFonts w:cs="Arial"/>
          <w:szCs w:val="21"/>
        </w:rPr>
        <w:t xml:space="preserve"> </w:t>
      </w:r>
      <w:r w:rsidR="00141881">
        <w:rPr>
          <w:rFonts w:cs="Arial"/>
          <w:szCs w:val="21"/>
        </w:rPr>
        <w:t>They do not have time either to</w:t>
      </w:r>
      <w:r w:rsidRPr="00943270">
        <w:rPr>
          <w:rFonts w:cs="Arial"/>
          <w:szCs w:val="21"/>
        </w:rPr>
        <w:t xml:space="preserve"> provide technical support on conducting RBM as per guidelines and procedures of UN Women.</w:t>
      </w:r>
    </w:p>
    <w:p w14:paraId="66BC085A" w14:textId="40342040" w:rsidR="00D533E3" w:rsidRPr="00943270" w:rsidRDefault="00D533E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information sharing of the current mission was exemplary in showing how an excessive workload hampers the office to get access to the necessary information and conduct RBM. </w:t>
      </w:r>
      <w:r w:rsidR="00BB17D2">
        <w:rPr>
          <w:rFonts w:cs="Arial"/>
          <w:szCs w:val="21"/>
        </w:rPr>
        <w:t xml:space="preserve">In the debriefing, </w:t>
      </w:r>
      <w:r w:rsidRPr="00943270">
        <w:rPr>
          <w:rFonts w:cs="Arial"/>
          <w:szCs w:val="21"/>
        </w:rPr>
        <w:t xml:space="preserve">rom UN Women, one staff member attended </w:t>
      </w:r>
      <w:r w:rsidR="00141881">
        <w:rPr>
          <w:rFonts w:cs="Arial"/>
          <w:szCs w:val="21"/>
        </w:rPr>
        <w:t>shortly at the opening</w:t>
      </w:r>
      <w:r w:rsidRPr="00943270">
        <w:rPr>
          <w:rFonts w:cs="Arial"/>
          <w:szCs w:val="21"/>
        </w:rPr>
        <w:t xml:space="preserve"> and only </w:t>
      </w:r>
      <w:r w:rsidR="00BB17D2">
        <w:rPr>
          <w:rFonts w:cs="Arial"/>
          <w:szCs w:val="21"/>
        </w:rPr>
        <w:t>one other staff member</w:t>
      </w:r>
      <w:r w:rsidRPr="00943270">
        <w:rPr>
          <w:rFonts w:cs="Arial"/>
          <w:szCs w:val="21"/>
        </w:rPr>
        <w:t xml:space="preserve"> was able to listen to the entire debriefing. Others were swamped with work, </w:t>
      </w:r>
      <w:r w:rsidR="00141881">
        <w:rPr>
          <w:rFonts w:cs="Arial"/>
          <w:szCs w:val="21"/>
        </w:rPr>
        <w:t xml:space="preserve">or </w:t>
      </w:r>
      <w:r w:rsidRPr="00943270">
        <w:rPr>
          <w:rFonts w:cs="Arial"/>
          <w:szCs w:val="21"/>
        </w:rPr>
        <w:t>on mission or ill. Since the CO is the main audience of the evaluation and will hopefully benefit from its results, including in designing the new SN, the evaluation team</w:t>
      </w:r>
      <w:r w:rsidR="00141881">
        <w:rPr>
          <w:rFonts w:cs="Arial"/>
          <w:szCs w:val="21"/>
        </w:rPr>
        <w:t xml:space="preserve"> feels</w:t>
      </w:r>
      <w:r w:rsidRPr="00943270">
        <w:rPr>
          <w:rFonts w:cs="Arial"/>
          <w:szCs w:val="21"/>
        </w:rPr>
        <w:t xml:space="preserve"> that an opportunity has been missed by the UN Women staff to learn about the results, provide feedback, learn about feedback from partners and participate in the discussion.</w:t>
      </w:r>
    </w:p>
    <w:p w14:paraId="090580AE" w14:textId="77777777" w:rsidR="00E14BA3" w:rsidRPr="00943270" w:rsidRDefault="00E14BA3" w:rsidP="00E14BA3">
      <w:pPr>
        <w:pStyle w:val="Heading2"/>
        <w:rPr>
          <w:color w:val="336699"/>
        </w:rPr>
      </w:pPr>
      <w:bookmarkStart w:id="89" w:name="_Toc343335874"/>
      <w:bookmarkStart w:id="90" w:name="_Toc282852108"/>
      <w:bookmarkStart w:id="91" w:name="_Toc297285420"/>
      <w:bookmarkStart w:id="92" w:name="_Toc311370161"/>
      <w:r w:rsidRPr="00943270">
        <w:rPr>
          <w:color w:val="336699"/>
        </w:rPr>
        <w:t>7.4 Sustainability</w:t>
      </w:r>
      <w:bookmarkEnd w:id="89"/>
    </w:p>
    <w:p w14:paraId="6CF87118" w14:textId="5FE42CEA" w:rsidR="00CE27FA" w:rsidRPr="00943270" w:rsidRDefault="00E14BA3" w:rsidP="00CE27FA">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CE27FA" w:rsidRPr="00E43FE3">
        <w:rPr>
          <w:rFonts w:ascii="Arial" w:hAnsi="Arial" w:cs="Arial"/>
          <w:i w:val="0"/>
          <w:color w:val="auto"/>
        </w:rPr>
        <w:t xml:space="preserve">Sustainability was found reasonably good in humanitarian settings and </w:t>
      </w:r>
      <w:r w:rsidR="00CE27FA" w:rsidRPr="00E43FE3">
        <w:rPr>
          <w:rFonts w:ascii="Arial" w:hAnsi="Arial"/>
          <w:i w:val="0"/>
          <w:color w:val="auto"/>
        </w:rPr>
        <w:t>where</w:t>
      </w:r>
      <w:r w:rsidR="00E43FE3" w:rsidRPr="00E43FE3">
        <w:rPr>
          <w:rFonts w:ascii="Arial" w:hAnsi="Arial"/>
          <w:i w:val="0"/>
          <w:color w:val="auto"/>
        </w:rPr>
        <w:t xml:space="preserve"> it was</w:t>
      </w:r>
      <w:r w:rsidR="00CE27FA" w:rsidRPr="00E43FE3">
        <w:rPr>
          <w:rFonts w:ascii="Arial" w:hAnsi="Arial"/>
          <w:i w:val="0"/>
          <w:color w:val="auto"/>
        </w:rPr>
        <w:t xml:space="preserve"> related to support to changing legislation and developing plans and frameworks</w:t>
      </w:r>
      <w:r w:rsidR="00E43FE3" w:rsidRPr="00E43FE3">
        <w:rPr>
          <w:rFonts w:ascii="Arial" w:hAnsi="Arial" w:cs="Arial"/>
          <w:i w:val="0"/>
          <w:color w:val="auto"/>
        </w:rPr>
        <w:t xml:space="preserve"> in 2014 and 2015</w:t>
      </w:r>
      <w:r w:rsidR="00CE27FA" w:rsidRPr="00E43FE3">
        <w:rPr>
          <w:rFonts w:ascii="Arial" w:hAnsi="Arial" w:cs="Arial"/>
          <w:i w:val="0"/>
          <w:color w:val="auto"/>
        </w:rPr>
        <w:t>, but work in other areas was far less sustainable</w:t>
      </w:r>
      <w:r w:rsidR="00E43FE3">
        <w:rPr>
          <w:rFonts w:ascii="Arial" w:hAnsi="Arial" w:cs="Arial"/>
          <w:i w:val="0"/>
          <w:color w:val="auto"/>
        </w:rPr>
        <w:t>.</w:t>
      </w:r>
    </w:p>
    <w:p w14:paraId="1217979D" w14:textId="77777777"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It has appeared difficult to estimate sustainability of interventions supported by UN Women under the scenario of decreasing and limited assistance; in general, there was a mixed picture related to sustainability. UN Women has not included discernable exit strategies or plans for replication as part of any of the interventions. </w:t>
      </w:r>
    </w:p>
    <w:p w14:paraId="2E20191C" w14:textId="08C38DFA" w:rsidR="00CE27FA" w:rsidRPr="00943270" w:rsidRDefault="00141881"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 xml:space="preserve">Some achievements were made. </w:t>
      </w:r>
      <w:r w:rsidR="00CE27FA" w:rsidRPr="00943270">
        <w:rPr>
          <w:rFonts w:cs="Arial"/>
          <w:szCs w:val="21"/>
        </w:rPr>
        <w:t xml:space="preserve">Especially the interventions related to changes in legislation and development of action plans were found sustainable. A good example is the NAP 1325, which has come near to its finalisation. There is sufficient evidence from other countries, </w:t>
      </w:r>
      <w:r>
        <w:rPr>
          <w:rFonts w:cs="Arial"/>
          <w:szCs w:val="21"/>
        </w:rPr>
        <w:t>demonstrating</w:t>
      </w:r>
      <w:r w:rsidR="00CE27FA" w:rsidRPr="00943270">
        <w:rPr>
          <w:rFonts w:cs="Arial"/>
          <w:szCs w:val="21"/>
        </w:rPr>
        <w:t xml:space="preserve"> that the NAP 1325 is a useful and respected instrument to ensure the involvement and consideration of women in peace processes and conflict resolution. In many conflict-ridden countries, including in Sudan, this has been a neglected area that needs urgent attention. The 1325 NAP will be crucial for guiding engagement on women peace and security. The NAP 1325 is fully owned by national authorities and stakeholders and awareness is high. Obviously though, all will depend on the implementation of the NAP 1325, and support and fund allocation including from Government are a condition to make that happen. Fortunately, this issue is high on the agenda of many stakeholders, and a number of them have already started planning their technical and financial support. Also, the NAP itself contains a matrix for monitoring the implementation of the plan, which has been agreed and thus will need to be followed by all involved.</w:t>
      </w:r>
    </w:p>
    <w:p w14:paraId="20700E0E" w14:textId="77777777"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support to changing laws such as the Criminal Act and the development of the WEP were also found sustainable. Even if a number of stakeholders reported that improvement of the situation was hampered by lack of implementation, the existence of laws and policies is a first condition without which implementation is not even possible.</w:t>
      </w:r>
    </w:p>
    <w:p w14:paraId="05D8027C" w14:textId="144675DC"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In general, UN Women’s involvement in the humanitarian </w:t>
      </w:r>
      <w:r w:rsidR="00187EE4">
        <w:rPr>
          <w:rFonts w:cs="Arial"/>
          <w:szCs w:val="21"/>
        </w:rPr>
        <w:t>area</w:t>
      </w:r>
      <w:r w:rsidR="00187EE4" w:rsidRPr="00943270">
        <w:rPr>
          <w:rFonts w:cs="Arial"/>
          <w:szCs w:val="21"/>
        </w:rPr>
        <w:t xml:space="preserve"> </w:t>
      </w:r>
      <w:r w:rsidRPr="00943270">
        <w:rPr>
          <w:rFonts w:cs="Arial"/>
          <w:szCs w:val="21"/>
        </w:rPr>
        <w:t xml:space="preserve">is sustainable, as far as one can speak of sustainability in such context. The coordinative involvement with other UN agencies led to a heightened awareness and enhanced capacity related to </w:t>
      </w:r>
      <w:r w:rsidRPr="00943270">
        <w:rPr>
          <w:rFonts w:cs="Arial"/>
          <w:szCs w:val="21"/>
        </w:rPr>
        <w:lastRenderedPageBreak/>
        <w:t xml:space="preserve">women’s needs, roles and involvement in the humanitarian context and even though results may take time to fully materialise, an increased acceptance by men as well as women including among authorities was already imminent. </w:t>
      </w:r>
    </w:p>
    <w:p w14:paraId="4AE408E4" w14:textId="206606B2" w:rsidR="00CE27FA" w:rsidRPr="00943270" w:rsidRDefault="00BB17D2" w:rsidP="00943270">
      <w:pPr>
        <w:pStyle w:val="ListParagraph"/>
        <w:numPr>
          <w:ilvl w:val="0"/>
          <w:numId w:val="8"/>
        </w:numPr>
        <w:tabs>
          <w:tab w:val="num" w:pos="142"/>
        </w:tabs>
        <w:spacing w:before="120" w:after="120" w:line="240" w:lineRule="auto"/>
        <w:ind w:left="0" w:firstLine="0"/>
        <w:contextualSpacing w:val="0"/>
        <w:rPr>
          <w:rFonts w:cs="Arial"/>
          <w:szCs w:val="21"/>
        </w:rPr>
      </w:pPr>
      <w:r>
        <w:rPr>
          <w:rFonts w:cs="Arial"/>
          <w:szCs w:val="21"/>
        </w:rPr>
        <w:t>A number of i</w:t>
      </w:r>
      <w:r w:rsidR="00CE27FA" w:rsidRPr="00943270">
        <w:rPr>
          <w:rFonts w:cs="Arial"/>
          <w:szCs w:val="21"/>
        </w:rPr>
        <w:t xml:space="preserve">nterventions </w:t>
      </w:r>
      <w:r>
        <w:rPr>
          <w:rFonts w:cs="Arial"/>
          <w:szCs w:val="21"/>
        </w:rPr>
        <w:t xml:space="preserve">in the area of VAWG and WEE </w:t>
      </w:r>
      <w:r w:rsidR="00CE27FA" w:rsidRPr="00943270">
        <w:rPr>
          <w:rFonts w:cs="Arial"/>
          <w:szCs w:val="21"/>
        </w:rPr>
        <w:t>were found less sustainable, to some extent also because UN Women had to withdraw its support at an early point in time. Support to women’s economic empowerment, apart from law and policy related support, did not reach the level where sustainability could start to build up, even though Badya managed to identify continued support from others for their involvement in the Nuba mountains. Related to microfinance, at field level nothing was established that could become sustainable.</w:t>
      </w:r>
    </w:p>
    <w:p w14:paraId="16129ECB" w14:textId="7D243F7E"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The EVAW forum and the ECF forum were dissolved and thus not sustainable, though it is possible that the results produced by the ECF could be used in a renewed process of Constitution development. The EVAW forum has completely stopped working though and </w:t>
      </w:r>
      <w:r w:rsidR="00BB17D2">
        <w:rPr>
          <w:rFonts w:cs="Arial"/>
          <w:szCs w:val="21"/>
        </w:rPr>
        <w:t>it did not produce any reports or instigate coordinated action</w:t>
      </w:r>
      <w:r w:rsidRPr="00943270">
        <w:rPr>
          <w:rFonts w:cs="Arial"/>
          <w:szCs w:val="21"/>
        </w:rPr>
        <w:t>.</w:t>
      </w:r>
      <w:r w:rsidR="00141881">
        <w:rPr>
          <w:rFonts w:cs="Arial"/>
          <w:szCs w:val="21"/>
        </w:rPr>
        <w:t xml:space="preserve"> Data collection with the CVAW unit of MoWSS had started, but was discontinued soon after its start and no longer operational without external support.</w:t>
      </w:r>
    </w:p>
    <w:p w14:paraId="3B7C0BE7" w14:textId="5D717A24" w:rsidR="00CE27FA" w:rsidRPr="00943270" w:rsidRDefault="00E14BA3" w:rsidP="00CE27FA">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2A2064" w:rsidRPr="00943270">
        <w:rPr>
          <w:rFonts w:ascii="Arial" w:hAnsi="Arial" w:cs="Arial"/>
          <w:i w:val="0"/>
          <w:color w:val="auto"/>
        </w:rPr>
        <w:t xml:space="preserve">UN Women achieved some positive results </w:t>
      </w:r>
      <w:r w:rsidR="00B56F14">
        <w:rPr>
          <w:rFonts w:ascii="Arial" w:hAnsi="Arial" w:cs="Arial"/>
          <w:i w:val="0"/>
          <w:color w:val="auto"/>
        </w:rPr>
        <w:t>in</w:t>
      </w:r>
      <w:r w:rsidR="002A2064" w:rsidRPr="00943270">
        <w:rPr>
          <w:rFonts w:ascii="Arial" w:hAnsi="Arial" w:cs="Arial"/>
          <w:i w:val="0"/>
          <w:color w:val="auto"/>
        </w:rPr>
        <w:t xml:space="preserve"> c</w:t>
      </w:r>
      <w:r w:rsidR="00CE27FA" w:rsidRPr="00943270">
        <w:rPr>
          <w:rFonts w:ascii="Arial" w:hAnsi="Arial" w:cs="Arial"/>
          <w:i w:val="0"/>
          <w:color w:val="auto"/>
        </w:rPr>
        <w:t>apacity building</w:t>
      </w:r>
      <w:r w:rsidR="002A2064" w:rsidRPr="00943270">
        <w:rPr>
          <w:rFonts w:ascii="Arial" w:hAnsi="Arial" w:cs="Arial"/>
          <w:i w:val="0"/>
          <w:color w:val="auto"/>
        </w:rPr>
        <w:t>, but some capacity building had to be broken off prematurely and could therefore not be sustained</w:t>
      </w:r>
    </w:p>
    <w:p w14:paraId="20E17483" w14:textId="12A0286F"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had included capacity building of partners as </w:t>
      </w:r>
      <w:r w:rsidR="00141881">
        <w:rPr>
          <w:rFonts w:cs="Arial"/>
          <w:szCs w:val="21"/>
        </w:rPr>
        <w:t xml:space="preserve">an </w:t>
      </w:r>
      <w:r w:rsidRPr="00943270">
        <w:rPr>
          <w:rFonts w:cs="Arial"/>
          <w:szCs w:val="21"/>
        </w:rPr>
        <w:t xml:space="preserve">essential part of a number of programmes, but a systematic approach was not </w:t>
      </w:r>
      <w:r w:rsidR="00141881">
        <w:rPr>
          <w:rFonts w:cs="Arial"/>
          <w:szCs w:val="21"/>
        </w:rPr>
        <w:t>prominent</w:t>
      </w:r>
      <w:r w:rsidRPr="00943270">
        <w:rPr>
          <w:rFonts w:cs="Arial"/>
          <w:szCs w:val="21"/>
        </w:rPr>
        <w:t xml:space="preserve">. </w:t>
      </w:r>
      <w:r w:rsidR="00BB17D2">
        <w:rPr>
          <w:rFonts w:cs="Arial"/>
          <w:szCs w:val="21"/>
        </w:rPr>
        <w:t>Staff reported that c</w:t>
      </w:r>
      <w:r w:rsidRPr="00943270">
        <w:rPr>
          <w:rFonts w:cs="Arial"/>
          <w:szCs w:val="21"/>
        </w:rPr>
        <w:t xml:space="preserve">apacity needs assessments had been conducted at the beginning of the evaluation period, </w:t>
      </w:r>
      <w:r w:rsidR="00BB17D2">
        <w:rPr>
          <w:rFonts w:cs="Arial"/>
          <w:szCs w:val="21"/>
        </w:rPr>
        <w:t>but no documents were provided</w:t>
      </w:r>
      <w:r w:rsidRPr="00943270">
        <w:rPr>
          <w:rFonts w:cs="Arial"/>
          <w:szCs w:val="21"/>
        </w:rPr>
        <w:t xml:space="preserve">. </w:t>
      </w:r>
      <w:r w:rsidR="00BB17D2">
        <w:rPr>
          <w:rFonts w:cs="Arial"/>
          <w:szCs w:val="21"/>
        </w:rPr>
        <w:t xml:space="preserve">After mid-2015, UN Women focused on a handful of partners without operating based on such assessments. </w:t>
      </w:r>
    </w:p>
    <w:p w14:paraId="043F8608" w14:textId="736983A7"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Some examples of capacity building were the provision of technical support to MoWSS, the collaboration with academic institutions in developing training programmes and tools, mapping studies and capacity assessments. Another example would be the institutional capacity development for the </w:t>
      </w:r>
      <w:r w:rsidR="00141881">
        <w:rPr>
          <w:rFonts w:cs="Arial"/>
          <w:szCs w:val="21"/>
        </w:rPr>
        <w:t>CBS</w:t>
      </w:r>
      <w:r w:rsidRPr="00943270">
        <w:rPr>
          <w:rFonts w:cs="Arial"/>
          <w:szCs w:val="21"/>
        </w:rPr>
        <w:t xml:space="preserve">, the CVAW unit to collect data and VAWG and of the PPAC and the Women’s Caucus on election related issues. </w:t>
      </w:r>
    </w:p>
    <w:p w14:paraId="14059C7A" w14:textId="467D18DB"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capacity could not always be sustained though. Though UN Women’s involvement with the Gender Directorate of MoWSS was continuous, the involvement with the CVAW Unit was broken off at an early stage; the same happened to PPAC, the Women Caucus and a number of members of civil society. Since capacity building had only reached an initial stage, the concerned parties reported that they had not been able to start using the capacity as it was meant or sustain it by themselves. UN Women is still involved with the CBS on developing the Household Budget Poverty Survey and with the MoF on the PRSP in a related manner. The delay, which UN Women is currently facing related to these activities though, threatens the opportunity of ensuring that gender will be fully considered in the PRSP.</w:t>
      </w:r>
      <w:r w:rsidR="00141881">
        <w:rPr>
          <w:rFonts w:cs="Arial"/>
          <w:szCs w:val="21"/>
        </w:rPr>
        <w:t xml:space="preserve"> </w:t>
      </w:r>
      <w:r w:rsidRPr="00943270">
        <w:rPr>
          <w:rFonts w:cs="Arial"/>
          <w:szCs w:val="21"/>
        </w:rPr>
        <w:t>CBS felt their capacity had been strengthened, but that they were still not strong enough to continue independently.</w:t>
      </w:r>
    </w:p>
    <w:p w14:paraId="0E975659" w14:textId="3517C86A" w:rsidR="002A2064" w:rsidRPr="00943270" w:rsidRDefault="00CE27FA" w:rsidP="002A2064">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Most stakeholders and partners, even if they were to some extent disappointed in the lack of continuous support to capacity building by UN Women, found that they would still need and appreciate such continuous</w:t>
      </w:r>
      <w:r w:rsidR="00141881">
        <w:rPr>
          <w:rFonts w:cs="Arial"/>
          <w:szCs w:val="21"/>
        </w:rPr>
        <w:t>, renewed as well as</w:t>
      </w:r>
      <w:r w:rsidRPr="00943270">
        <w:rPr>
          <w:rFonts w:cs="Arial"/>
          <w:szCs w:val="21"/>
        </w:rPr>
        <w:t xml:space="preserve"> new capacity building. Apart from the ongoing capacity building</w:t>
      </w:r>
      <w:r w:rsidR="00141881">
        <w:rPr>
          <w:rFonts w:cs="Arial"/>
          <w:szCs w:val="21"/>
        </w:rPr>
        <w:t xml:space="preserve"> or original capacity building</w:t>
      </w:r>
      <w:r w:rsidRPr="00943270">
        <w:rPr>
          <w:rFonts w:cs="Arial"/>
          <w:szCs w:val="21"/>
        </w:rPr>
        <w:t xml:space="preserve"> that had been discontinued, they highlighted also areas </w:t>
      </w:r>
      <w:r w:rsidR="00141881">
        <w:rPr>
          <w:rFonts w:cs="Arial"/>
          <w:szCs w:val="21"/>
        </w:rPr>
        <w:t>where women’s rights and needs we</w:t>
      </w:r>
      <w:r w:rsidRPr="00943270">
        <w:rPr>
          <w:rFonts w:cs="Arial"/>
          <w:szCs w:val="21"/>
        </w:rPr>
        <w:t>re neglected, and where no other organisation dedicates time and efforts to address the capacity of national actors, such as women in prisons. UN Women’s</w:t>
      </w:r>
      <w:r w:rsidR="00141881">
        <w:rPr>
          <w:rFonts w:cs="Arial"/>
          <w:szCs w:val="21"/>
        </w:rPr>
        <w:t xml:space="preserve"> partners</w:t>
      </w:r>
      <w:r w:rsidRPr="00943270">
        <w:rPr>
          <w:rFonts w:cs="Arial"/>
          <w:szCs w:val="21"/>
        </w:rPr>
        <w:t xml:space="preserve"> found </w:t>
      </w:r>
      <w:r w:rsidR="00141881">
        <w:rPr>
          <w:rFonts w:cs="Arial"/>
          <w:szCs w:val="21"/>
        </w:rPr>
        <w:t>the support had</w:t>
      </w:r>
      <w:r w:rsidRPr="00943270">
        <w:rPr>
          <w:rFonts w:cs="Arial"/>
          <w:szCs w:val="21"/>
        </w:rPr>
        <w:t xml:space="preserve"> contributed to some extent to capacity building, but more importantly, stakeholders found that UN Women’s presence was critical to addressing capacity gaps in areas where others do not support.</w:t>
      </w:r>
    </w:p>
    <w:p w14:paraId="12F739EB" w14:textId="5ED84376" w:rsidR="000D2E8D" w:rsidRPr="00943270" w:rsidRDefault="00E14BA3" w:rsidP="002A2064">
      <w:pPr>
        <w:pStyle w:val="Heading2"/>
        <w:rPr>
          <w:color w:val="336699"/>
        </w:rPr>
      </w:pPr>
      <w:bookmarkStart w:id="93" w:name="_Toc343335875"/>
      <w:r w:rsidRPr="00943270">
        <w:rPr>
          <w:color w:val="336699"/>
        </w:rPr>
        <w:lastRenderedPageBreak/>
        <w:t>7.5 Human rights and gender equality</w:t>
      </w:r>
      <w:bookmarkEnd w:id="93"/>
    </w:p>
    <w:p w14:paraId="0CB35570" w14:textId="212FBEEC" w:rsidR="00E14BA3" w:rsidRPr="00943270" w:rsidRDefault="00E14BA3" w:rsidP="00CE27FA">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324B96" w:rsidRPr="00943270">
        <w:rPr>
          <w:rFonts w:ascii="Arial" w:hAnsi="Arial" w:cs="Arial"/>
          <w:i w:val="0"/>
          <w:color w:val="auto"/>
        </w:rPr>
        <w:t>The portfolio of UN Women was fully aligned to international human rights and gender equality norms and standards</w:t>
      </w:r>
    </w:p>
    <w:p w14:paraId="6AEAF5E3" w14:textId="5A84F8B8" w:rsidR="00324B96" w:rsidRPr="00943270" w:rsidRDefault="00324B9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The promotion and protection of human rights and gender equality are central principles to the mandate of the UN and all UN agencies must work to fundamentally enhance and contribute to their realization by addressing underlying causes of human rights violations, including discrimination against women and girls, and utilizing processes that are in line with and support these principles</w:t>
      </w:r>
      <w:r w:rsidRPr="00943270">
        <w:rPr>
          <w:rFonts w:cs="Arial"/>
          <w:szCs w:val="21"/>
          <w:vertAlign w:val="superscript"/>
        </w:rPr>
        <w:footnoteReference w:id="84"/>
      </w:r>
      <w:r w:rsidRPr="00943270">
        <w:rPr>
          <w:rFonts w:cs="Arial"/>
          <w:szCs w:val="21"/>
        </w:rPr>
        <w:t>. The portfolio of UN Women has been focused on</w:t>
      </w:r>
      <w:r w:rsidR="009045B3" w:rsidRPr="00943270">
        <w:rPr>
          <w:rFonts w:cs="Arial"/>
          <w:szCs w:val="21"/>
        </w:rPr>
        <w:t xml:space="preserve"> achieving GEWE and addressing women’s</w:t>
      </w:r>
      <w:r w:rsidRPr="00943270">
        <w:rPr>
          <w:rFonts w:cs="Arial"/>
          <w:szCs w:val="21"/>
        </w:rPr>
        <w:t xml:space="preserve"> human rights. The design of the evaluation and the priority questions have enabled evaluating this to the necessary extent.</w:t>
      </w:r>
    </w:p>
    <w:p w14:paraId="3EECB8C8" w14:textId="3DF3C9DA" w:rsidR="009045B3" w:rsidRPr="00943270" w:rsidRDefault="009045B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Though unfortunately CEDAW has not yet been ratified, UN Women kept advocating on this issue and provided assistance to the yearly</w:t>
      </w:r>
      <w:r w:rsidR="00B56F14">
        <w:rPr>
          <w:rFonts w:cs="Arial"/>
          <w:szCs w:val="21"/>
        </w:rPr>
        <w:t xml:space="preserve"> reporting</w:t>
      </w:r>
      <w:r w:rsidRPr="00943270">
        <w:rPr>
          <w:rFonts w:cs="Arial"/>
          <w:szCs w:val="21"/>
        </w:rPr>
        <w:t xml:space="preserve"> related to the Beijing Declaration and Platform for Action and Outcomes. By supporting the Constitutional Review Process, UN Women has kept a strong focus on human rights.</w:t>
      </w:r>
    </w:p>
    <w:p w14:paraId="3AB15BE1" w14:textId="7B3F73CD"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 Women supported alignment to international norms on human rights and gender equality whilst recognising these issues</w:t>
      </w:r>
      <w:r w:rsidR="00B56F14">
        <w:rPr>
          <w:rFonts w:cs="Arial"/>
          <w:szCs w:val="21"/>
        </w:rPr>
        <w:t xml:space="preserve"> in</w:t>
      </w:r>
      <w:r w:rsidRPr="00943270">
        <w:rPr>
          <w:rFonts w:cs="Arial"/>
          <w:szCs w:val="21"/>
        </w:rPr>
        <w:t xml:space="preserve"> the Doha Document for Peace in Darfur and working on women, peace and security within UN frameworks and JPs. The CO has managed to address </w:t>
      </w:r>
      <w:r w:rsidR="00DF21B2" w:rsidRPr="00943270">
        <w:rPr>
          <w:rFonts w:cs="Arial"/>
          <w:szCs w:val="21"/>
        </w:rPr>
        <w:t>the women rights and GEWE</w:t>
      </w:r>
      <w:r w:rsidRPr="00943270">
        <w:rPr>
          <w:rFonts w:cs="Arial"/>
          <w:szCs w:val="21"/>
        </w:rPr>
        <w:t xml:space="preserve"> situation </w:t>
      </w:r>
      <w:r w:rsidR="00DF21B2" w:rsidRPr="00943270">
        <w:rPr>
          <w:rFonts w:cs="Arial"/>
          <w:szCs w:val="21"/>
        </w:rPr>
        <w:t>by</w:t>
      </w:r>
      <w:r w:rsidRPr="00943270">
        <w:rPr>
          <w:rFonts w:cs="Arial"/>
          <w:szCs w:val="21"/>
        </w:rPr>
        <w:t xml:space="preserve"> support</w:t>
      </w:r>
      <w:r w:rsidR="00DF21B2" w:rsidRPr="00943270">
        <w:rPr>
          <w:rFonts w:cs="Arial"/>
          <w:szCs w:val="21"/>
        </w:rPr>
        <w:t>ing</w:t>
      </w:r>
      <w:r w:rsidRPr="00943270">
        <w:rPr>
          <w:rFonts w:cs="Arial"/>
          <w:szCs w:val="21"/>
        </w:rPr>
        <w:t xml:space="preserve"> </w:t>
      </w:r>
      <w:r w:rsidR="00DF21B2" w:rsidRPr="00943270">
        <w:rPr>
          <w:rFonts w:cs="Arial"/>
          <w:szCs w:val="21"/>
        </w:rPr>
        <w:t>the development</w:t>
      </w:r>
      <w:r w:rsidRPr="00943270">
        <w:rPr>
          <w:rFonts w:cs="Arial"/>
          <w:szCs w:val="21"/>
        </w:rPr>
        <w:t xml:space="preserve"> </w:t>
      </w:r>
      <w:r w:rsidR="00141881">
        <w:rPr>
          <w:rFonts w:cs="Arial"/>
          <w:szCs w:val="21"/>
        </w:rPr>
        <w:t xml:space="preserve">of </w:t>
      </w:r>
      <w:r w:rsidR="00B56F14">
        <w:rPr>
          <w:rFonts w:cs="Arial"/>
          <w:szCs w:val="21"/>
        </w:rPr>
        <w:t>the NAP</w:t>
      </w:r>
      <w:r w:rsidR="00141881">
        <w:rPr>
          <w:rFonts w:cs="Arial"/>
          <w:szCs w:val="21"/>
        </w:rPr>
        <w:t xml:space="preserve"> 1325, since t</w:t>
      </w:r>
      <w:r w:rsidRPr="00943270">
        <w:rPr>
          <w:rFonts w:cs="Arial"/>
          <w:szCs w:val="21"/>
        </w:rPr>
        <w:t>his Action Plan supports women in conflict prone areas and is valuable for all women in Sudan, suffering from conflict.</w:t>
      </w:r>
    </w:p>
    <w:p w14:paraId="7F53805D" w14:textId="13BFC65F" w:rsidR="00CE27FA" w:rsidRPr="00943270" w:rsidRDefault="00324B96"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UN Women has made an effort to address discriminatory cultural and gender related norms through </w:t>
      </w:r>
      <w:r w:rsidR="00141881">
        <w:rPr>
          <w:rFonts w:cs="Arial"/>
          <w:szCs w:val="21"/>
        </w:rPr>
        <w:t xml:space="preserve">a </w:t>
      </w:r>
      <w:r w:rsidR="00DA16E0">
        <w:rPr>
          <w:rFonts w:cs="Arial"/>
          <w:szCs w:val="21"/>
        </w:rPr>
        <w:t>n</w:t>
      </w:r>
      <w:r w:rsidR="00141881">
        <w:rPr>
          <w:rFonts w:cs="Arial"/>
          <w:szCs w:val="21"/>
        </w:rPr>
        <w:t>umber of</w:t>
      </w:r>
      <w:r w:rsidRPr="00943270">
        <w:rPr>
          <w:rFonts w:cs="Arial"/>
          <w:szCs w:val="21"/>
        </w:rPr>
        <w:t xml:space="preserve"> aspects of the portfolio. </w:t>
      </w:r>
      <w:r w:rsidR="009045B3" w:rsidRPr="00943270">
        <w:rPr>
          <w:rFonts w:cs="Arial"/>
          <w:szCs w:val="21"/>
        </w:rPr>
        <w:t>In particular, addressing norms related to decision-making, political participation, negotiation and access to resources were implicitly addressed by the various interventions. But though the norms were addressed, the power relations changed only little as a r</w:t>
      </w:r>
      <w:r w:rsidR="00141881">
        <w:rPr>
          <w:rFonts w:cs="Arial"/>
          <w:szCs w:val="21"/>
        </w:rPr>
        <w:t>esult of UN Women’s involvement, probably because UN Women did not avail of the critical mass</w:t>
      </w:r>
      <w:r w:rsidR="00EB55D3">
        <w:rPr>
          <w:rFonts w:cs="Arial"/>
          <w:szCs w:val="21"/>
        </w:rPr>
        <w:t>.</w:t>
      </w:r>
      <w:r w:rsidR="009045B3" w:rsidRPr="00943270">
        <w:rPr>
          <w:rFonts w:cs="Arial"/>
          <w:szCs w:val="21"/>
        </w:rPr>
        <w:t xml:space="preserve"> Some shift has occurred and may occur in the developments related to the NAP 1325, but outside that, little evidence was found. </w:t>
      </w:r>
    </w:p>
    <w:p w14:paraId="60754F40" w14:textId="5EA32809" w:rsidR="009045B3" w:rsidRPr="00943270" w:rsidRDefault="009045B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Perhaps the lack of involvement of men into the programme contribute</w:t>
      </w:r>
      <w:r w:rsidR="00270B59">
        <w:rPr>
          <w:rFonts w:cs="Arial"/>
          <w:szCs w:val="21"/>
        </w:rPr>
        <w:t>s to this. The portfolio focused</w:t>
      </w:r>
      <w:r w:rsidRPr="00943270">
        <w:rPr>
          <w:rFonts w:cs="Arial"/>
          <w:szCs w:val="21"/>
        </w:rPr>
        <w:t xml:space="preserve"> most of its intervention on the empowerment of women, on including women in the political arena, and on making women aware of gender related issues. UN Women worked with male counterparts and in some cases with male beneficiaries</w:t>
      </w:r>
      <w:r w:rsidR="006722AB">
        <w:rPr>
          <w:rFonts w:cs="Arial"/>
          <w:szCs w:val="21"/>
        </w:rPr>
        <w:t xml:space="preserve">, like in the </w:t>
      </w:r>
      <w:r w:rsidR="006722AB" w:rsidRPr="006722AB">
        <w:rPr>
          <w:rFonts w:cs="Arial"/>
          <w:szCs w:val="21"/>
        </w:rPr>
        <w:t>project “Improving Women’s Social and Economic Status in the Nuba Mountains Region of Sudan”</w:t>
      </w:r>
      <w:r w:rsidR="006722AB">
        <w:rPr>
          <w:rFonts w:cs="Arial"/>
          <w:szCs w:val="21"/>
        </w:rPr>
        <w:t xml:space="preserve"> and in activities around the NAP 1325. T</w:t>
      </w:r>
      <w:r w:rsidRPr="00943270">
        <w:rPr>
          <w:rFonts w:cs="Arial"/>
          <w:szCs w:val="21"/>
        </w:rPr>
        <w:t>here are only few interventions</w:t>
      </w:r>
      <w:r w:rsidR="006722AB">
        <w:rPr>
          <w:rFonts w:cs="Arial"/>
          <w:szCs w:val="21"/>
        </w:rPr>
        <w:t xml:space="preserve"> though, which</w:t>
      </w:r>
      <w:r w:rsidRPr="00943270">
        <w:rPr>
          <w:rFonts w:cs="Arial"/>
          <w:szCs w:val="21"/>
        </w:rPr>
        <w:t xml:space="preserve"> clearly target men and address them in their role and responsibility in achieving gender equality. </w:t>
      </w:r>
    </w:p>
    <w:p w14:paraId="6E7986C7" w14:textId="3E1E9866" w:rsidR="00CE27FA" w:rsidRPr="00943270" w:rsidRDefault="00CE27FA" w:rsidP="00CE27FA">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Stakeholders confirmed the alignment of UN Women to GEWE norms and the comparative advantage of UN Women in supporting these</w:t>
      </w:r>
      <w:r w:rsidR="00B56F14">
        <w:rPr>
          <w:rFonts w:ascii="Arial" w:hAnsi="Arial" w:cs="Arial"/>
          <w:i w:val="0"/>
          <w:color w:val="auto"/>
        </w:rPr>
        <w:t xml:space="preserve"> norms</w:t>
      </w:r>
    </w:p>
    <w:p w14:paraId="473479C0" w14:textId="67DB9BE7"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All stakeholders, independent of their </w:t>
      </w:r>
      <w:r w:rsidR="00270B59">
        <w:rPr>
          <w:rFonts w:cs="Arial"/>
        </w:rPr>
        <w:t>feedback</w:t>
      </w:r>
      <w:r w:rsidRPr="00943270">
        <w:rPr>
          <w:rFonts w:cs="Arial"/>
        </w:rPr>
        <w:t xml:space="preserve"> about the current involvement of the CO, held the opinion that </w:t>
      </w:r>
      <w:r w:rsidR="00D23834">
        <w:rPr>
          <w:rFonts w:cs="Arial"/>
        </w:rPr>
        <w:t xml:space="preserve">UN </w:t>
      </w:r>
      <w:r w:rsidR="00B56F14">
        <w:rPr>
          <w:rFonts w:cs="Arial"/>
        </w:rPr>
        <w:t>Women</w:t>
      </w:r>
      <w:r w:rsidRPr="00943270">
        <w:rPr>
          <w:rFonts w:cs="Arial"/>
        </w:rPr>
        <w:t xml:space="preserve"> has a strong mandate and an added value, which is not matched by </w:t>
      </w:r>
      <w:r w:rsidRPr="00943270">
        <w:rPr>
          <w:rFonts w:cs="Arial"/>
          <w:szCs w:val="21"/>
        </w:rPr>
        <w:t>any</w:t>
      </w:r>
      <w:r w:rsidRPr="00943270">
        <w:rPr>
          <w:rFonts w:cs="Arial"/>
        </w:rPr>
        <w:t xml:space="preserve"> other organisation. Even though many organisations have gender strategies and some even have a gender focus, UN Women is the only one who addresses GEWE from a rights-based point of view. This was seen as essential in general and in the context of Sudan in particular. Most stakeholders found that UN Women was picking up steam again and strengthening their role in Sudan with regards to GEWE and human and women’s rights. They also shared that even though the staff is small in number, their competence and knowledge are good and relevant. The expectations are high though: the vacuum that would develop without UN Women would seriously complicate the situation for civil society to work on human and women’s rights, </w:t>
      </w:r>
      <w:r w:rsidRPr="00943270">
        <w:rPr>
          <w:rFonts w:cs="Arial"/>
        </w:rPr>
        <w:lastRenderedPageBreak/>
        <w:t xml:space="preserve">and the UN agencies would probably focus on their original mandate and insufficiently on GEWE and human rights. Though the Government appears committed, it is unlikely that they would initiate or support such issues without UN Women reminding them of the importance and </w:t>
      </w:r>
      <w:r w:rsidR="00270B59">
        <w:rPr>
          <w:rFonts w:cs="Arial"/>
        </w:rPr>
        <w:t xml:space="preserve">supporting </w:t>
      </w:r>
      <w:r w:rsidRPr="00943270">
        <w:rPr>
          <w:rFonts w:cs="Arial"/>
        </w:rPr>
        <w:t>civil society as the guardian of these rights.</w:t>
      </w:r>
    </w:p>
    <w:p w14:paraId="5095F16C" w14:textId="407C1F24" w:rsidR="00CE27FA" w:rsidRPr="00943270" w:rsidRDefault="00CE27FA" w:rsidP="0094327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Donors shared that they are appreciative of the work and message of UN Women on human and women’s rights; they found that wi</w:t>
      </w:r>
      <w:r w:rsidR="00270B59">
        <w:rPr>
          <w:rFonts w:cs="Arial"/>
        </w:rPr>
        <w:t>th other agencies, this message</w:t>
      </w:r>
      <w:r w:rsidRPr="00943270">
        <w:rPr>
          <w:rFonts w:cs="Arial"/>
        </w:rPr>
        <w:t xml:space="preserve"> is often diluted and crowded out by other priorities. Almost all donors nowadays have human rights and women’s empowerment as a high priority on their agenda, and they found that UN Women has helped them live up to this priority in the past, and may increase this effort now; they expressed the need for UN Women to </w:t>
      </w:r>
      <w:r w:rsidR="00270B59">
        <w:rPr>
          <w:rFonts w:cs="Arial"/>
        </w:rPr>
        <w:t>strengthen their effort in</w:t>
      </w:r>
      <w:r w:rsidRPr="00943270">
        <w:rPr>
          <w:rFonts w:cs="Arial"/>
        </w:rPr>
        <w:t xml:space="preserve"> effective upstream work on norms and policies. The global and regional support and best practices were found to be of additional value. Donors expressed an initial willingness to support a more nation-wide programme and a stronger focus on normative issues, including the recruitment of necessary incremental staff, provided UN Women would present the new SN </w:t>
      </w:r>
      <w:r w:rsidRPr="00943270">
        <w:rPr>
          <w:rFonts w:cs="Arial"/>
          <w:szCs w:val="21"/>
        </w:rPr>
        <w:t>together</w:t>
      </w:r>
      <w:r w:rsidRPr="00943270">
        <w:rPr>
          <w:rFonts w:cs="Arial"/>
        </w:rPr>
        <w:t xml:space="preserve"> with a human resource </w:t>
      </w:r>
      <w:r w:rsidR="00270B59">
        <w:rPr>
          <w:rFonts w:cs="Arial"/>
        </w:rPr>
        <w:t xml:space="preserve">strategy and </w:t>
      </w:r>
      <w:r w:rsidRPr="00943270">
        <w:rPr>
          <w:rFonts w:cs="Arial"/>
        </w:rPr>
        <w:t>plan and a</w:t>
      </w:r>
      <w:r w:rsidR="00270B59">
        <w:rPr>
          <w:rFonts w:cs="Arial"/>
        </w:rPr>
        <w:t>n</w:t>
      </w:r>
      <w:r w:rsidRPr="00943270">
        <w:rPr>
          <w:rFonts w:cs="Arial"/>
        </w:rPr>
        <w:t xml:space="preserve"> organogram </w:t>
      </w:r>
      <w:r w:rsidR="00270B59">
        <w:rPr>
          <w:rFonts w:cs="Arial"/>
        </w:rPr>
        <w:t>to provide</w:t>
      </w:r>
      <w:r w:rsidRPr="00943270">
        <w:rPr>
          <w:rFonts w:cs="Arial"/>
        </w:rPr>
        <w:t xml:space="preserve"> the strategic basis for supporting human and women’s rights on a nation-wide basis.</w:t>
      </w:r>
    </w:p>
    <w:p w14:paraId="6B60B427" w14:textId="4E73B29C" w:rsidR="00E14BA3" w:rsidRPr="00943270" w:rsidRDefault="00E14BA3" w:rsidP="00E14BA3">
      <w:pPr>
        <w:pStyle w:val="Heading4"/>
        <w:spacing w:before="0" w:line="240" w:lineRule="auto"/>
        <w:rPr>
          <w:rFonts w:ascii="Arial" w:hAnsi="Arial" w:cs="Arial"/>
          <w:i w:val="0"/>
          <w:color w:val="auto"/>
        </w:rPr>
      </w:pPr>
      <w:r w:rsidRPr="00943270">
        <w:rPr>
          <w:rFonts w:ascii="Arial" w:hAnsi="Arial" w:cs="Arial"/>
          <w:i w:val="0"/>
          <w:color w:val="auto"/>
        </w:rPr>
        <w:t xml:space="preserve">Finding </w:t>
      </w:r>
      <w:r w:rsidRPr="00943270">
        <w:rPr>
          <w:rFonts w:ascii="Arial" w:hAnsi="Arial" w:cs="Arial"/>
          <w:i w:val="0"/>
          <w:color w:val="auto"/>
        </w:rPr>
        <w:fldChar w:fldCharType="begin"/>
      </w:r>
      <w:r w:rsidRPr="00943270">
        <w:rPr>
          <w:rFonts w:ascii="Arial" w:hAnsi="Arial" w:cs="Arial"/>
          <w:i w:val="0"/>
          <w:color w:val="auto"/>
        </w:rPr>
        <w:instrText xml:space="preserve"> AUTONUM </w:instrText>
      </w:r>
      <w:r w:rsidRPr="00943270">
        <w:rPr>
          <w:rFonts w:ascii="Arial" w:hAnsi="Arial" w:cs="Arial"/>
          <w:i w:val="0"/>
          <w:color w:val="auto"/>
        </w:rPr>
        <w:fldChar w:fldCharType="end"/>
      </w:r>
      <w:r w:rsidRPr="00943270">
        <w:rPr>
          <w:rFonts w:ascii="Arial" w:hAnsi="Arial" w:cs="Arial"/>
          <w:i w:val="0"/>
          <w:color w:val="auto"/>
        </w:rPr>
        <w:t xml:space="preserve"> </w:t>
      </w:r>
      <w:r w:rsidR="00816A79">
        <w:rPr>
          <w:rFonts w:ascii="Arial" w:hAnsi="Arial" w:cs="Arial"/>
          <w:i w:val="0"/>
          <w:color w:val="auto"/>
        </w:rPr>
        <w:t xml:space="preserve">Though </w:t>
      </w:r>
      <w:r w:rsidR="00205CD4" w:rsidRPr="00943270">
        <w:rPr>
          <w:rFonts w:ascii="Arial" w:hAnsi="Arial" w:cs="Arial"/>
          <w:i w:val="0"/>
          <w:color w:val="auto"/>
        </w:rPr>
        <w:t xml:space="preserve">UN Women </w:t>
      </w:r>
      <w:r w:rsidR="00816A79">
        <w:rPr>
          <w:rFonts w:ascii="Arial" w:hAnsi="Arial" w:cs="Arial"/>
          <w:i w:val="0"/>
          <w:color w:val="auto"/>
        </w:rPr>
        <w:t xml:space="preserve">made </w:t>
      </w:r>
      <w:r w:rsidR="00DA4681">
        <w:rPr>
          <w:rFonts w:ascii="Arial" w:hAnsi="Arial" w:cs="Arial"/>
          <w:i w:val="0"/>
          <w:color w:val="auto"/>
        </w:rPr>
        <w:t>some</w:t>
      </w:r>
      <w:r w:rsidR="00816A79">
        <w:rPr>
          <w:rFonts w:ascii="Arial" w:hAnsi="Arial" w:cs="Arial"/>
          <w:i w:val="0"/>
          <w:color w:val="auto"/>
        </w:rPr>
        <w:t xml:space="preserve"> achievements regarding</w:t>
      </w:r>
      <w:r w:rsidR="00205CD4" w:rsidRPr="00943270">
        <w:rPr>
          <w:rFonts w:ascii="Arial" w:hAnsi="Arial" w:cs="Arial"/>
          <w:i w:val="0"/>
          <w:color w:val="auto"/>
        </w:rPr>
        <w:t xml:space="preserve"> the empowerment of women in humanitarian context, overall the contribution </w:t>
      </w:r>
      <w:r w:rsidR="00816A79">
        <w:rPr>
          <w:rFonts w:ascii="Arial" w:hAnsi="Arial" w:cs="Arial"/>
          <w:i w:val="0"/>
          <w:color w:val="auto"/>
        </w:rPr>
        <w:t xml:space="preserve">to women’s empowerment </w:t>
      </w:r>
      <w:r w:rsidR="00205CD4" w:rsidRPr="00943270">
        <w:rPr>
          <w:rFonts w:ascii="Arial" w:hAnsi="Arial" w:cs="Arial"/>
          <w:i w:val="0"/>
          <w:color w:val="auto"/>
        </w:rPr>
        <w:t>was limited</w:t>
      </w:r>
    </w:p>
    <w:p w14:paraId="77EC2C2F" w14:textId="6F3411FF" w:rsidR="00E14BA3" w:rsidRPr="00943270" w:rsidRDefault="00E14BA3"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Finally, the evaluation has assessed, </w:t>
      </w:r>
      <w:r w:rsidR="00056222">
        <w:rPr>
          <w:rFonts w:cs="Arial"/>
          <w:szCs w:val="21"/>
        </w:rPr>
        <w:t>what contribution</w:t>
      </w:r>
      <w:r w:rsidRPr="00943270">
        <w:rPr>
          <w:rFonts w:cs="Arial"/>
          <w:szCs w:val="21"/>
        </w:rPr>
        <w:t xml:space="preserve"> UN Women’s involvement in GEWE has </w:t>
      </w:r>
      <w:r w:rsidR="00056222">
        <w:rPr>
          <w:rFonts w:cs="Arial"/>
          <w:szCs w:val="21"/>
        </w:rPr>
        <w:t>made to the</w:t>
      </w:r>
      <w:r w:rsidRPr="00943270">
        <w:rPr>
          <w:rFonts w:cs="Arial"/>
          <w:szCs w:val="21"/>
        </w:rPr>
        <w:t xml:space="preserve"> empowerment of women. In order to do this, the team has made use of the five “levels of equality” from the Women’s Empowerment Framework</w:t>
      </w:r>
      <w:r w:rsidRPr="00943270">
        <w:rPr>
          <w:rFonts w:cs="Arial"/>
          <w:szCs w:val="21"/>
          <w:vertAlign w:val="superscript"/>
        </w:rPr>
        <w:footnoteReference w:id="85"/>
      </w:r>
      <w:r w:rsidRPr="00943270">
        <w:rPr>
          <w:rFonts w:cs="Arial"/>
          <w:szCs w:val="21"/>
        </w:rPr>
        <w:t xml:space="preserve">. This led to the conclusion, </w:t>
      </w:r>
      <w:r w:rsidR="00205CD4" w:rsidRPr="00943270">
        <w:rPr>
          <w:rFonts w:cs="Arial"/>
          <w:szCs w:val="21"/>
        </w:rPr>
        <w:t>that the contribution to women’s empowerment has been limited in the past three years</w:t>
      </w:r>
      <w:r w:rsidRPr="00943270">
        <w:rPr>
          <w:rFonts w:cs="Arial"/>
          <w:szCs w:val="21"/>
        </w:rPr>
        <w:t>:</w:t>
      </w:r>
    </w:p>
    <w:p w14:paraId="3A67F632" w14:textId="0E5F03A2" w:rsidR="00E14BA3" w:rsidRPr="00943270" w:rsidRDefault="00E14BA3" w:rsidP="00462A54">
      <w:pPr>
        <w:numPr>
          <w:ilvl w:val="0"/>
          <w:numId w:val="3"/>
        </w:numPr>
        <w:spacing w:line="240" w:lineRule="auto"/>
      </w:pPr>
      <w:r w:rsidRPr="00943270">
        <w:rPr>
          <w:iCs/>
        </w:rPr>
        <w:t>Welfare</w:t>
      </w:r>
      <w:r w:rsidRPr="00943270">
        <w:t xml:space="preserve">: </w:t>
      </w:r>
      <w:r w:rsidR="00462A54">
        <w:t>the ToC foresaw UN Women to contribute</w:t>
      </w:r>
      <w:r w:rsidR="009E501E" w:rsidRPr="00943270">
        <w:t xml:space="preserve"> to increased welfare of women in the sense of material and financial empowerment </w:t>
      </w:r>
      <w:r w:rsidR="00462A54">
        <w:t>through</w:t>
      </w:r>
      <w:r w:rsidR="00462A54" w:rsidRPr="00462A54">
        <w:t xml:space="preserve"> gender responsive legislation, plans and services</w:t>
      </w:r>
      <w:r w:rsidR="009E501E" w:rsidRPr="00943270">
        <w:t>.</w:t>
      </w:r>
      <w:r w:rsidR="00462A54">
        <w:t xml:space="preserve"> W</w:t>
      </w:r>
      <w:r w:rsidR="009E501E" w:rsidRPr="00943270">
        <w:t>ork on policies and legislations has been conducted</w:t>
      </w:r>
      <w:r w:rsidR="00462A54">
        <w:t>, though only a minor part was related to welfare. The development of the WEP may have had or will have some influence. The project</w:t>
      </w:r>
      <w:r w:rsidR="009E501E" w:rsidRPr="00943270">
        <w:t xml:space="preserve"> with Badya</w:t>
      </w:r>
      <w:r w:rsidR="00462A54">
        <w:t xml:space="preserve"> was a small-scale engagement to increase women’s economic empowerment. </w:t>
      </w:r>
    </w:p>
    <w:p w14:paraId="415C9E07" w14:textId="035F8995" w:rsidR="00E14BA3" w:rsidRPr="00720ED2" w:rsidRDefault="00E14BA3" w:rsidP="00720ED2">
      <w:pPr>
        <w:numPr>
          <w:ilvl w:val="0"/>
          <w:numId w:val="3"/>
        </w:numPr>
        <w:spacing w:line="240" w:lineRule="auto"/>
        <w:rPr>
          <w:lang w:val="en-US"/>
        </w:rPr>
      </w:pPr>
      <w:r w:rsidRPr="00943270">
        <w:rPr>
          <w:iCs/>
        </w:rPr>
        <w:t>Access</w:t>
      </w:r>
      <w:r w:rsidRPr="00943270">
        <w:t>:</w:t>
      </w:r>
      <w:r w:rsidR="009E501E" w:rsidRPr="00943270">
        <w:t xml:space="preserve"> </w:t>
      </w:r>
      <w:r w:rsidR="00462A54">
        <w:t xml:space="preserve">includes access to </w:t>
      </w:r>
      <w:r w:rsidR="00462A54" w:rsidRPr="00462A54">
        <w:rPr>
          <w:lang w:val="en-US"/>
        </w:rPr>
        <w:t>production</w:t>
      </w:r>
      <w:r w:rsidR="00462A54">
        <w:rPr>
          <w:lang w:val="en-US"/>
        </w:rPr>
        <w:t>,</w:t>
      </w:r>
      <w:r w:rsidR="00462A54" w:rsidRPr="00462A54">
        <w:rPr>
          <w:lang w:val="en-US"/>
        </w:rPr>
        <w:t> land, labour, credit, training, marketing facilities, and publicly available services</w:t>
      </w:r>
      <w:r w:rsidR="00462A54">
        <w:rPr>
          <w:lang w:val="en-US"/>
        </w:rPr>
        <w:t xml:space="preserve">. </w:t>
      </w:r>
      <w:r w:rsidR="009E501E" w:rsidRPr="00943270">
        <w:t>UN Women has contributed to a ce</w:t>
      </w:r>
      <w:r w:rsidR="00462A54">
        <w:t>rtain extent to</w:t>
      </w:r>
      <w:r w:rsidR="00720ED2">
        <w:t xml:space="preserve"> various forms of</w:t>
      </w:r>
      <w:r w:rsidR="00462A54">
        <w:t xml:space="preserve"> improved access. The ToC</w:t>
      </w:r>
      <w:r w:rsidR="00720ED2">
        <w:t xml:space="preserve"> for instance</w:t>
      </w:r>
      <w:r w:rsidR="00462A54">
        <w:t xml:space="preserve"> foresaw increased access to VAWG services through making available l</w:t>
      </w:r>
      <w:r w:rsidR="00462A54" w:rsidRPr="00462A54">
        <w:t>aws, policies, strategies and services for women survivors and to prevent VAWG</w:t>
      </w:r>
      <w:r w:rsidR="00720ED2">
        <w:t>. UN Women lived up to this by their contribution to the Criminal Act and to VAWG services for survivors, though this had to be discontinued after mid-2015.</w:t>
      </w:r>
      <w:r w:rsidR="00720ED2">
        <w:rPr>
          <w:lang w:val="en-US"/>
        </w:rPr>
        <w:t xml:space="preserve"> Under all areas, access to training for women was enhanced. T</w:t>
      </w:r>
      <w:r w:rsidR="009E501E" w:rsidRPr="00943270">
        <w:t xml:space="preserve">he microfinance study </w:t>
      </w:r>
      <w:r w:rsidR="00720ED2">
        <w:t xml:space="preserve">helped improve </w:t>
      </w:r>
      <w:r w:rsidR="009E501E" w:rsidRPr="00943270">
        <w:t xml:space="preserve">women’s access to microfinance, and in politics the access of women increased as a result of the support of UN Women and others. Moreover, in humanitarian settings, women have better access to their rights since they are </w:t>
      </w:r>
      <w:r w:rsidR="00270B59" w:rsidRPr="00943270">
        <w:t xml:space="preserve">more strongly </w:t>
      </w:r>
      <w:r w:rsidR="009E501E" w:rsidRPr="00943270">
        <w:t>involved in consultation processes.</w:t>
      </w:r>
      <w:r w:rsidR="00720ED2">
        <w:t xml:space="preserve"> Access to land and production were not visibly addressed.</w:t>
      </w:r>
    </w:p>
    <w:p w14:paraId="19273F6C" w14:textId="67955617" w:rsidR="00E14BA3" w:rsidRPr="00943270" w:rsidRDefault="00E14BA3" w:rsidP="002C2529">
      <w:pPr>
        <w:numPr>
          <w:ilvl w:val="0"/>
          <w:numId w:val="3"/>
        </w:numPr>
        <w:spacing w:line="240" w:lineRule="auto"/>
      </w:pPr>
      <w:r w:rsidRPr="00943270">
        <w:rPr>
          <w:iCs/>
        </w:rPr>
        <w:t>Conscientisation</w:t>
      </w:r>
      <w:r w:rsidRPr="00943270">
        <w:t xml:space="preserve">: </w:t>
      </w:r>
      <w:r w:rsidR="00270B59">
        <w:t xml:space="preserve">overall, </w:t>
      </w:r>
      <w:r w:rsidR="009E501E" w:rsidRPr="00943270">
        <w:t>the consciousness of men, women and stakeholders in implementation has improved to a small extent</w:t>
      </w:r>
      <w:r w:rsidR="00720ED2">
        <w:t xml:space="preserve"> as a result of UN Women’s involvement</w:t>
      </w:r>
      <w:r w:rsidR="009E501E" w:rsidRPr="00943270">
        <w:t xml:space="preserve">. Though UN Women has worked with partners on GEWE related issues, </w:t>
      </w:r>
      <w:r w:rsidR="00BB17D2">
        <w:t>most interviewees shared that UN Women did not display strong leadership</w:t>
      </w:r>
      <w:r w:rsidR="009E501E" w:rsidRPr="00943270">
        <w:t>.</w:t>
      </w:r>
      <w:r w:rsidR="00BB17D2">
        <w:t xml:space="preserve"> Even though they appreciated the partnership, they felt cooperation was based on their existing expertise and knowledge and brought little new insight</w:t>
      </w:r>
      <w:r w:rsidR="00720ED2">
        <w:t>.</w:t>
      </w:r>
      <w:r w:rsidR="009E501E" w:rsidRPr="00943270">
        <w:t xml:space="preserve"> Again, in humanitarian settings the result was more positive, since the target group became better aware of the role of women in peace and security related processes, </w:t>
      </w:r>
      <w:r w:rsidR="00720ED2">
        <w:t xml:space="preserve">which </w:t>
      </w:r>
      <w:r w:rsidR="00720ED2">
        <w:lastRenderedPageBreak/>
        <w:t>was relatively new to them.</w:t>
      </w:r>
      <w:r w:rsidR="006969F0">
        <w:t xml:space="preserve"> </w:t>
      </w:r>
      <w:r w:rsidR="00831391" w:rsidRPr="00943270">
        <w:t>UN agencies were guided into makin</w:t>
      </w:r>
      <w:r w:rsidR="00720ED2">
        <w:t>g the JPs more gender sensitive, which may contribute to a wider conscientisation.</w:t>
      </w:r>
    </w:p>
    <w:p w14:paraId="11B8D3A6" w14:textId="45367046" w:rsidR="00E14BA3" w:rsidRPr="00943270" w:rsidRDefault="00A7386C" w:rsidP="002C2529">
      <w:pPr>
        <w:numPr>
          <w:ilvl w:val="0"/>
          <w:numId w:val="3"/>
        </w:numPr>
        <w:spacing w:line="240" w:lineRule="auto"/>
      </w:pPr>
      <w:r>
        <w:t>Participation</w:t>
      </w:r>
      <w:r w:rsidR="00E14BA3" w:rsidRPr="00943270">
        <w:t xml:space="preserve">: </w:t>
      </w:r>
      <w:r>
        <w:t>UN Women made a considerable effort to involve women in decision-making, for instance in the</w:t>
      </w:r>
      <w:r w:rsidR="00205CD4" w:rsidRPr="00943270">
        <w:t xml:space="preserve"> NAP 1325 process, </w:t>
      </w:r>
      <w:r>
        <w:t>and also in political participation in impact area 1</w:t>
      </w:r>
      <w:r w:rsidR="00205CD4" w:rsidRPr="00943270">
        <w:t>.</w:t>
      </w:r>
      <w:r>
        <w:t xml:space="preserve"> In general, women’s participation was treated as a priority.</w:t>
      </w:r>
      <w:r w:rsidR="00205CD4" w:rsidRPr="00943270">
        <w:t xml:space="preserve"> Gender equality and women’s rights remain a difficult topic</w:t>
      </w:r>
      <w:r>
        <w:t xml:space="preserve"> though,</w:t>
      </w:r>
      <w:r w:rsidR="00205CD4" w:rsidRPr="00943270">
        <w:t xml:space="preserve"> and</w:t>
      </w:r>
      <w:r>
        <w:t xml:space="preserve"> UN Women was still insufficiently to create</w:t>
      </w:r>
      <w:r w:rsidR="00205CD4" w:rsidRPr="00943270">
        <w:t xml:space="preserve"> a big step forward. </w:t>
      </w:r>
    </w:p>
    <w:p w14:paraId="7A9C50BB" w14:textId="754AE3AE" w:rsidR="00E14BA3" w:rsidRPr="00943270" w:rsidRDefault="00E14BA3" w:rsidP="002C2529">
      <w:pPr>
        <w:numPr>
          <w:ilvl w:val="0"/>
          <w:numId w:val="3"/>
        </w:numPr>
        <w:spacing w:line="240" w:lineRule="auto"/>
      </w:pPr>
      <w:r w:rsidRPr="00943270">
        <w:rPr>
          <w:iCs/>
        </w:rPr>
        <w:t xml:space="preserve">Control: </w:t>
      </w:r>
      <w:r w:rsidR="00205CD4" w:rsidRPr="00943270">
        <w:rPr>
          <w:iCs/>
        </w:rPr>
        <w:t xml:space="preserve">women in Sudan have </w:t>
      </w:r>
      <w:r w:rsidR="00A7386C">
        <w:rPr>
          <w:iCs/>
        </w:rPr>
        <w:t>not</w:t>
      </w:r>
      <w:r w:rsidR="00205CD4" w:rsidRPr="00943270">
        <w:rPr>
          <w:iCs/>
        </w:rPr>
        <w:t xml:space="preserve"> reached the </w:t>
      </w:r>
      <w:r w:rsidR="0039073C">
        <w:rPr>
          <w:iCs/>
        </w:rPr>
        <w:t>level of equal politic, financial and economic power</w:t>
      </w:r>
      <w:r w:rsidR="00A7386C">
        <w:rPr>
          <w:iCs/>
        </w:rPr>
        <w:t xml:space="preserve"> yet</w:t>
      </w:r>
      <w:r w:rsidR="00205CD4" w:rsidRPr="00943270">
        <w:rPr>
          <w:iCs/>
        </w:rPr>
        <w:t>. Even if 30% of the seats in politics held by women is positive, they do not have a significant contribution to improving the lives of women in general. Women still cannot equally participate in employment and income generation and are much weaker in decision-making than men at all levels. Moreover, as long as they have to face the current levels of violence, it will be very difficult to establish an equal level of control.</w:t>
      </w:r>
      <w:r w:rsidR="00A7386C">
        <w:rPr>
          <w:iCs/>
        </w:rPr>
        <w:t xml:space="preserve"> Still, the steps that UN Women has supported in the areas above may help instigate and sustain a gradual process of change.</w:t>
      </w:r>
    </w:p>
    <w:p w14:paraId="3E59165F" w14:textId="77777777" w:rsidR="00B93290" w:rsidRPr="000526E5" w:rsidRDefault="00B93290" w:rsidP="00271A1E">
      <w:pPr>
        <w:pStyle w:val="Heading1"/>
        <w:numPr>
          <w:ilvl w:val="0"/>
          <w:numId w:val="2"/>
        </w:numPr>
        <w:spacing w:before="240"/>
        <w:rPr>
          <w:color w:val="336699"/>
        </w:rPr>
      </w:pPr>
      <w:bookmarkStart w:id="94" w:name="_Toc343335876"/>
      <w:r w:rsidRPr="000526E5">
        <w:rPr>
          <w:color w:val="336699"/>
        </w:rPr>
        <w:t>Conclusions</w:t>
      </w:r>
      <w:bookmarkEnd w:id="90"/>
      <w:bookmarkEnd w:id="91"/>
      <w:bookmarkEnd w:id="92"/>
      <w:bookmarkEnd w:id="94"/>
    </w:p>
    <w:p w14:paraId="48574450" w14:textId="460B011E" w:rsidR="00D92A81" w:rsidRPr="00943270" w:rsidRDefault="00D92A81" w:rsidP="00D92A81">
      <w:pPr>
        <w:pStyle w:val="Heading4"/>
        <w:spacing w:before="0" w:line="240" w:lineRule="auto"/>
        <w:rPr>
          <w:rFonts w:ascii="Arial" w:hAnsi="Arial" w:cs="Arial"/>
          <w:i w:val="0"/>
          <w:color w:val="auto"/>
        </w:rPr>
      </w:pPr>
      <w:bookmarkStart w:id="95" w:name="_Toc282852110"/>
      <w:bookmarkStart w:id="96" w:name="_Toc297285421"/>
      <w:bookmarkStart w:id="97" w:name="_Toc311370162"/>
      <w:r w:rsidRPr="00943270">
        <w:rPr>
          <w:rFonts w:ascii="Arial" w:hAnsi="Arial" w:cs="Arial"/>
          <w:i w:val="0"/>
          <w:color w:val="auto"/>
        </w:rPr>
        <w:t>Conclusion 1: The design of the portfolio was fully relevant to policies, strategies, laws and needs, and aligned with international norms, but lack of financial and human resources hampered</w:t>
      </w:r>
      <w:r w:rsidR="00A7386C">
        <w:rPr>
          <w:rFonts w:ascii="Arial" w:hAnsi="Arial" w:cs="Arial"/>
          <w:i w:val="0"/>
          <w:color w:val="auto"/>
        </w:rPr>
        <w:t xml:space="preserve"> fully</w:t>
      </w:r>
      <w:r w:rsidRPr="00943270">
        <w:rPr>
          <w:rFonts w:ascii="Arial" w:hAnsi="Arial" w:cs="Arial"/>
          <w:i w:val="0"/>
          <w:color w:val="auto"/>
        </w:rPr>
        <w:t xml:space="preserve"> translating the plan into action</w:t>
      </w:r>
    </w:p>
    <w:p w14:paraId="56E489A0" w14:textId="02CE4D36"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Though the design of the portfolio was fully relevant in terms of alignment with international norms, national policy, strategy and legal frameworks and needs of Sudanese women, lack of financial resources and the related shortage of capable staff made it impossible for the CO to achieve was what planned in the CN and the consecutive AWPs. Implementation suffered throughout all of the mandate areas, but the normative area, which is especially important in a conflict-plagued country like Sudan, received relatively little emphasis. Instead, UN Women focused on the programmatic area with interventions in Darfur. Even if </w:t>
      </w:r>
      <w:r w:rsidR="00270B59">
        <w:rPr>
          <w:rFonts w:cs="Arial"/>
          <w:szCs w:val="21"/>
        </w:rPr>
        <w:t>t</w:t>
      </w:r>
      <w:r w:rsidRPr="00943270">
        <w:rPr>
          <w:rFonts w:cs="Arial"/>
          <w:szCs w:val="21"/>
        </w:rPr>
        <w:t xml:space="preserve">his was understandable since available financial resources were often strictly tied to this geographical location, it left the needs of women in other areas of Sudan, be it conflict areas or not, insufficiently addressed. </w:t>
      </w:r>
    </w:p>
    <w:p w14:paraId="1880B3CB" w14:textId="77777777"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Even if some more nationwide initiatives were included, such as the NAP 1325 (also valid for other conflict areas) and the support to engendering the Constitution and revision of laws, especially in the last one-and-a-half year the bulk of the attention went to Darfur, the only place where UN Women had an office outside of Khartoum.</w:t>
      </w:r>
    </w:p>
    <w:p w14:paraId="1C7E1F1B" w14:textId="77C4FAD8" w:rsidR="00D92A81"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On a similar note, UN Women has had to focus on two out of five impact areas, namely women’s economic empowerment and women, peace and security. The needs of women however are high also outside of these impact areas and UN Women is the only organisation with such a </w:t>
      </w:r>
      <w:r w:rsidR="00F2231C">
        <w:rPr>
          <w:rFonts w:cs="Arial"/>
          <w:szCs w:val="21"/>
        </w:rPr>
        <w:t xml:space="preserve">strong and </w:t>
      </w:r>
      <w:r w:rsidRPr="00943270">
        <w:rPr>
          <w:rFonts w:cs="Arial"/>
          <w:szCs w:val="21"/>
        </w:rPr>
        <w:t>suitable mandate, meaning that these needs now remain largely unaddressed. The conflict related needs are similar in conflict zones outside of Darfur, and women all over Sudan suffer among others from various forms of violence, discrimination, lack of access to productive resources and less opportunities for decision-making than men. If UN Women continues their sharp concentration on programmatic involvement in Darfur and does not adopt a more comprehensive approach, women</w:t>
      </w:r>
      <w:r w:rsidR="00F2231C">
        <w:rPr>
          <w:rFonts w:cs="Arial"/>
          <w:szCs w:val="21"/>
        </w:rPr>
        <w:t xml:space="preserve"> outside of Darfur</w:t>
      </w:r>
      <w:r w:rsidRPr="00943270">
        <w:rPr>
          <w:rFonts w:cs="Arial"/>
          <w:szCs w:val="21"/>
        </w:rPr>
        <w:t xml:space="preserve"> may bear the brunt of this focus. </w:t>
      </w:r>
    </w:p>
    <w:p w14:paraId="550D73DC" w14:textId="209C4FEB" w:rsidR="00A7386C" w:rsidRDefault="00A7386C" w:rsidP="00A7386C">
      <w:pPr>
        <w:pStyle w:val="Heading4"/>
        <w:spacing w:before="0" w:line="240" w:lineRule="auto"/>
        <w:rPr>
          <w:rFonts w:ascii="Arial" w:hAnsi="Arial" w:cs="Arial"/>
          <w:i w:val="0"/>
          <w:color w:val="auto"/>
        </w:rPr>
      </w:pPr>
      <w:r>
        <w:rPr>
          <w:rFonts w:ascii="Arial" w:hAnsi="Arial" w:cs="Arial"/>
          <w:i w:val="0"/>
          <w:color w:val="auto"/>
        </w:rPr>
        <w:t xml:space="preserve">Conclusion 2: </w:t>
      </w:r>
      <w:r w:rsidR="005C3171">
        <w:rPr>
          <w:rFonts w:ascii="Arial" w:hAnsi="Arial" w:cs="Arial"/>
          <w:i w:val="0"/>
          <w:color w:val="auto"/>
        </w:rPr>
        <w:t>Notwithstanding constraining financial and human resources though, UN Women has managed some important accomplishments for the women in Sudan</w:t>
      </w:r>
    </w:p>
    <w:p w14:paraId="5EBA93A3" w14:textId="4ECD9969" w:rsidR="00A7386C" w:rsidRDefault="005C3171" w:rsidP="00A7386C">
      <w:pPr>
        <w:pStyle w:val="ListParagraph"/>
        <w:numPr>
          <w:ilvl w:val="0"/>
          <w:numId w:val="8"/>
        </w:numPr>
        <w:tabs>
          <w:tab w:val="num" w:pos="142"/>
        </w:tabs>
        <w:spacing w:before="120" w:after="120" w:line="240" w:lineRule="auto"/>
        <w:ind w:left="0" w:firstLine="0"/>
        <w:contextualSpacing w:val="0"/>
      </w:pPr>
      <w:r>
        <w:t>Even if not all activities could be implemented as per plan, UN Women selected and implemented a number of important areas of support</w:t>
      </w:r>
      <w:r w:rsidR="002972A8">
        <w:t>, a number of them with a potential long horizon of impact</w:t>
      </w:r>
      <w:r>
        <w:t>.</w:t>
      </w:r>
      <w:r w:rsidR="002972A8">
        <w:t xml:space="preserve"> Together with other</w:t>
      </w:r>
      <w:r w:rsidR="005602A1">
        <w:t xml:space="preserve"> stakeholder</w:t>
      </w:r>
      <w:r w:rsidR="002972A8">
        <w:t>s, this</w:t>
      </w:r>
      <w:r w:rsidR="005602A1">
        <w:t xml:space="preserve"> involvement</w:t>
      </w:r>
      <w:r w:rsidR="002972A8">
        <w:t xml:space="preserve"> has led to current or future changes in the life of women.</w:t>
      </w:r>
      <w:r>
        <w:t xml:space="preserve"> </w:t>
      </w:r>
      <w:r w:rsidR="002972A8">
        <w:t xml:space="preserve">The technical assistance to the WEP for instance, has the potential to benefit many women once the Action Plan will be finalised and under implementation. The NAP 1325, which has been developed with support from UN Women, acknowledges the importance of women’s involvement in </w:t>
      </w:r>
      <w:r w:rsidR="002972A8">
        <w:lastRenderedPageBreak/>
        <w:t xml:space="preserve">peace processes and conflict resolution and ensures that the process from conflict to peace will be gender sensitive, thus also ensuring a good start for women. </w:t>
      </w:r>
    </w:p>
    <w:p w14:paraId="228AE0DB" w14:textId="44E0F90A" w:rsidR="002972A8" w:rsidRDefault="002972A8" w:rsidP="00A7386C">
      <w:pPr>
        <w:pStyle w:val="ListParagraph"/>
        <w:numPr>
          <w:ilvl w:val="0"/>
          <w:numId w:val="8"/>
        </w:numPr>
        <w:tabs>
          <w:tab w:val="num" w:pos="142"/>
        </w:tabs>
        <w:spacing w:before="120" w:after="120" w:line="240" w:lineRule="auto"/>
        <w:ind w:left="0" w:firstLine="0"/>
        <w:contextualSpacing w:val="0"/>
      </w:pPr>
      <w:r>
        <w:t>Advocacy and capacity building of UN Women has contributed to an increase in quota from 25% to 30%; this has the immediate effect of more women at decision-making positions, and the future potential that this will benefit many more women.</w:t>
      </w:r>
    </w:p>
    <w:p w14:paraId="06085C96" w14:textId="41E90E2B" w:rsidR="002972A8" w:rsidRDefault="002972A8" w:rsidP="002972A8">
      <w:pPr>
        <w:pStyle w:val="ListParagraph"/>
        <w:numPr>
          <w:ilvl w:val="0"/>
          <w:numId w:val="8"/>
        </w:numPr>
        <w:tabs>
          <w:tab w:val="num" w:pos="142"/>
        </w:tabs>
        <w:spacing w:before="120" w:after="120" w:line="240" w:lineRule="auto"/>
        <w:ind w:left="0" w:firstLine="0"/>
        <w:contextualSpacing w:val="0"/>
      </w:pPr>
      <w:r>
        <w:t xml:space="preserve">The reform of the Criminal Law offers women the legal framework to achieve a life free from violence, even if follow up to the implementation still needs to be provided. The work on the </w:t>
      </w:r>
      <w:r w:rsidRPr="002972A8">
        <w:t>Household Budget and Poverty Survey</w:t>
      </w:r>
      <w:r>
        <w:t xml:space="preserve"> lies the basis for a gender sensitive PRSP, which is one of the main strategy documents benefiting poor people. UN Women’s support to the microfinance study and advocacy with the Central Bank of Sudan has led to women’s interests in microfinance being better served. </w:t>
      </w:r>
    </w:p>
    <w:p w14:paraId="24D15B65" w14:textId="0EABE805" w:rsidR="002972A8" w:rsidRPr="00A7386C" w:rsidRDefault="002972A8" w:rsidP="002972A8">
      <w:pPr>
        <w:pStyle w:val="ListParagraph"/>
        <w:numPr>
          <w:ilvl w:val="0"/>
          <w:numId w:val="8"/>
        </w:numPr>
        <w:tabs>
          <w:tab w:val="num" w:pos="142"/>
        </w:tabs>
        <w:spacing w:before="120" w:after="120" w:line="240" w:lineRule="auto"/>
        <w:ind w:left="0" w:firstLine="0"/>
        <w:contextualSpacing w:val="0"/>
      </w:pPr>
      <w:r>
        <w:t>Finally, in revising JPs and working with UN agencies, UN Women has created the conditions for gender sensitive intervention in Darfur.</w:t>
      </w:r>
    </w:p>
    <w:p w14:paraId="2D7C16AB" w14:textId="431C94E8" w:rsidR="00D92A81" w:rsidRPr="00943270" w:rsidRDefault="00A7386C" w:rsidP="00D92A81">
      <w:pPr>
        <w:pStyle w:val="Heading4"/>
        <w:spacing w:before="0" w:line="240" w:lineRule="auto"/>
        <w:rPr>
          <w:rFonts w:ascii="Arial" w:hAnsi="Arial" w:cs="Arial"/>
          <w:i w:val="0"/>
          <w:color w:val="auto"/>
        </w:rPr>
      </w:pPr>
      <w:r>
        <w:rPr>
          <w:rFonts w:ascii="Arial" w:hAnsi="Arial" w:cs="Arial"/>
          <w:i w:val="0"/>
          <w:color w:val="auto"/>
        </w:rPr>
        <w:t>Conclusion 3</w:t>
      </w:r>
      <w:r w:rsidR="00D92A81" w:rsidRPr="00943270">
        <w:rPr>
          <w:rFonts w:ascii="Arial" w:hAnsi="Arial" w:cs="Arial"/>
          <w:i w:val="0"/>
          <w:color w:val="auto"/>
        </w:rPr>
        <w:t xml:space="preserve">: </w:t>
      </w:r>
      <w:r w:rsidR="00F37554">
        <w:rPr>
          <w:rFonts w:ascii="Arial" w:hAnsi="Arial" w:cs="Arial"/>
          <w:i w:val="0"/>
          <w:color w:val="auto"/>
        </w:rPr>
        <w:t xml:space="preserve">The size and nature of </w:t>
      </w:r>
      <w:r w:rsidR="00D92A81" w:rsidRPr="00943270">
        <w:rPr>
          <w:rFonts w:ascii="Arial" w:hAnsi="Arial" w:cs="Arial"/>
          <w:i w:val="0"/>
          <w:color w:val="auto"/>
        </w:rPr>
        <w:t xml:space="preserve">UN Women’s partnership </w:t>
      </w:r>
      <w:r w:rsidR="00F37554">
        <w:rPr>
          <w:rFonts w:ascii="Arial" w:hAnsi="Arial" w:cs="Arial"/>
          <w:i w:val="0"/>
          <w:color w:val="auto"/>
        </w:rPr>
        <w:t>did not</w:t>
      </w:r>
      <w:r w:rsidR="00D92A81" w:rsidRPr="00943270">
        <w:rPr>
          <w:rFonts w:ascii="Arial" w:hAnsi="Arial" w:cs="Arial"/>
          <w:i w:val="0"/>
          <w:color w:val="auto"/>
        </w:rPr>
        <w:t xml:space="preserve"> enable reaching and appropriately addressing the needs of women at grassroots level</w:t>
      </w:r>
    </w:p>
    <w:p w14:paraId="0C7E5905" w14:textId="64FDF415" w:rsidR="00D92A81" w:rsidRPr="005602A1" w:rsidRDefault="00D92A81" w:rsidP="005602A1">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UN Women had a narrow-based partnership, which was not fully strategic and became even smaller throughout the years under evaluation.</w:t>
      </w:r>
      <w:r w:rsidR="005602A1">
        <w:rPr>
          <w:rFonts w:cs="Arial"/>
          <w:szCs w:val="21"/>
        </w:rPr>
        <w:t xml:space="preserve"> From a planned group of 35 CSOs at the beginning of 2014, UN Women ended up with a few CSO partners by the end of 2016. </w:t>
      </w:r>
      <w:r w:rsidRPr="005602A1">
        <w:rPr>
          <w:rFonts w:cs="Arial"/>
          <w:szCs w:val="21"/>
        </w:rPr>
        <w:t>There was no proof of an</w:t>
      </w:r>
      <w:r w:rsidR="00F2231C" w:rsidRPr="005602A1">
        <w:rPr>
          <w:rFonts w:cs="Arial"/>
          <w:szCs w:val="21"/>
        </w:rPr>
        <w:t>y</w:t>
      </w:r>
      <w:r w:rsidRPr="005602A1">
        <w:rPr>
          <w:rFonts w:cs="Arial"/>
          <w:szCs w:val="21"/>
        </w:rPr>
        <w:t xml:space="preserve"> research that had been made</w:t>
      </w:r>
      <w:r w:rsidR="00F2231C" w:rsidRPr="005602A1">
        <w:rPr>
          <w:rFonts w:cs="Arial"/>
          <w:szCs w:val="21"/>
        </w:rPr>
        <w:t xml:space="preserve"> (apart from the CSO mapping)</w:t>
      </w:r>
      <w:r w:rsidRPr="005602A1">
        <w:rPr>
          <w:rFonts w:cs="Arial"/>
          <w:szCs w:val="21"/>
        </w:rPr>
        <w:t xml:space="preserve">, to assess which could be the most strategic and useful partners in the field of GEWE, or a regular evaluation of the value of the existing partnership. The main important partner from Government side was the MoWSS’s General Directorate for Women and Family Affairs and the CVAW unit, and there was some cooperation with other Government partners, but </w:t>
      </w:r>
      <w:r w:rsidR="00F2231C" w:rsidRPr="005602A1">
        <w:rPr>
          <w:rFonts w:cs="Arial"/>
          <w:szCs w:val="21"/>
        </w:rPr>
        <w:t>a number of</w:t>
      </w:r>
      <w:r w:rsidRPr="005602A1">
        <w:rPr>
          <w:rFonts w:cs="Arial"/>
          <w:szCs w:val="21"/>
        </w:rPr>
        <w:t xml:space="preserve"> important Government Institutions had not been involved as regular partners in the SN. There was only limited partnership with MoF, an important and powerful Ministry when it comes to budgeting and fund allocation for women. </w:t>
      </w:r>
      <w:r w:rsidR="00F2231C" w:rsidRPr="005602A1">
        <w:rPr>
          <w:rFonts w:cs="Arial"/>
          <w:szCs w:val="21"/>
        </w:rPr>
        <w:t>Other Ministries</w:t>
      </w:r>
      <w:r w:rsidRPr="005602A1">
        <w:rPr>
          <w:rFonts w:cs="Arial"/>
          <w:szCs w:val="21"/>
        </w:rPr>
        <w:t xml:space="preserve"> were not </w:t>
      </w:r>
      <w:r w:rsidR="00F2231C" w:rsidRPr="005602A1">
        <w:rPr>
          <w:rFonts w:cs="Arial"/>
          <w:szCs w:val="21"/>
        </w:rPr>
        <w:t xml:space="preserve">regular </w:t>
      </w:r>
      <w:r w:rsidRPr="005602A1">
        <w:rPr>
          <w:rFonts w:cs="Arial"/>
          <w:szCs w:val="21"/>
        </w:rPr>
        <w:t xml:space="preserve">partners, notwithstanding their important role regarding GEWE. UN Women did not work with the National Committee of Women’s Advancement under the MoWSS, which has a crucial role in the WEP. </w:t>
      </w:r>
    </w:p>
    <w:p w14:paraId="6629BF73" w14:textId="25D7F2AE"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Missing out on partners not only deprived UN Women of the direct access to women’s networks and grassroots women, it also constrained civil society in their role as guardian dog over the implementation and observation of human and women’s rights. Moreover, civil society in Sudan was qualified by ma</w:t>
      </w:r>
      <w:r w:rsidR="00F2231C">
        <w:rPr>
          <w:rFonts w:cs="Arial"/>
          <w:szCs w:val="21"/>
        </w:rPr>
        <w:t>n</w:t>
      </w:r>
      <w:r w:rsidRPr="00943270">
        <w:rPr>
          <w:rFonts w:cs="Arial"/>
          <w:szCs w:val="21"/>
        </w:rPr>
        <w:t xml:space="preserve">y as weak </w:t>
      </w:r>
      <w:r w:rsidR="00F2231C">
        <w:rPr>
          <w:rFonts w:cs="Arial"/>
          <w:szCs w:val="21"/>
        </w:rPr>
        <w:t>and</w:t>
      </w:r>
      <w:r w:rsidRPr="00943270">
        <w:rPr>
          <w:rFonts w:cs="Arial"/>
          <w:szCs w:val="21"/>
        </w:rPr>
        <w:t xml:space="preserve"> having complex relationships with Government, and they needed the support of UN Women to network, jointly advocate, </w:t>
      </w:r>
      <w:r w:rsidR="00DA16E0" w:rsidRPr="00943270">
        <w:rPr>
          <w:rFonts w:cs="Arial"/>
          <w:szCs w:val="21"/>
        </w:rPr>
        <w:t>and get</w:t>
      </w:r>
      <w:r w:rsidRPr="00943270">
        <w:rPr>
          <w:rFonts w:cs="Arial"/>
          <w:szCs w:val="21"/>
        </w:rPr>
        <w:t xml:space="preserve"> access to Government institutions and leverage funding. Through UN Women, they could also broaden their ties with other agencies. As it is now, other UN Agencies work more than UN Women with CSOs as partners, but the</w:t>
      </w:r>
      <w:r w:rsidR="00F2231C">
        <w:rPr>
          <w:rFonts w:cs="Arial"/>
          <w:szCs w:val="21"/>
        </w:rPr>
        <w:t>ir</w:t>
      </w:r>
      <w:r w:rsidRPr="00943270">
        <w:rPr>
          <w:rFonts w:cs="Arial"/>
          <w:szCs w:val="21"/>
        </w:rPr>
        <w:t xml:space="preserve"> focus on GEWE is lacking.</w:t>
      </w:r>
    </w:p>
    <w:p w14:paraId="6AA2862D" w14:textId="77777777"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Outside of Government, civil society and UN agencies, UN Women had few partners. There was some partnership with academia, little with media and no discernable partnership with the private sector, even if women’s economic empowerment was one out of two impact areas in 2016.</w:t>
      </w:r>
    </w:p>
    <w:p w14:paraId="78025FA9" w14:textId="3F451D52"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Moreover, many partners feel insufficiently strategically involved and </w:t>
      </w:r>
      <w:r w:rsidR="00214B7F">
        <w:rPr>
          <w:rFonts w:cs="Arial"/>
          <w:szCs w:val="21"/>
        </w:rPr>
        <w:t>reported that they had been hardly or never involved in planning of current and future activities and in assessing the results</w:t>
      </w:r>
      <w:r w:rsidRPr="00943270">
        <w:rPr>
          <w:rFonts w:cs="Arial"/>
          <w:szCs w:val="21"/>
        </w:rPr>
        <w:t xml:space="preserve">. Even with a few partners, </w:t>
      </w:r>
      <w:r w:rsidR="00F2231C">
        <w:rPr>
          <w:rFonts w:cs="Arial"/>
          <w:szCs w:val="21"/>
        </w:rPr>
        <w:t>a participatory</w:t>
      </w:r>
      <w:r w:rsidRPr="00943270">
        <w:rPr>
          <w:rFonts w:cs="Arial"/>
          <w:szCs w:val="21"/>
        </w:rPr>
        <w:t xml:space="preserve"> approach was found essential to mutually benefit in an optimal manner.</w:t>
      </w:r>
    </w:p>
    <w:p w14:paraId="0E1CC524" w14:textId="70421E90" w:rsidR="00D92A81" w:rsidRPr="00943270" w:rsidRDefault="00A7386C" w:rsidP="00D92A81">
      <w:pPr>
        <w:pStyle w:val="Heading4"/>
        <w:spacing w:before="0" w:line="240" w:lineRule="auto"/>
        <w:rPr>
          <w:rFonts w:ascii="Arial" w:hAnsi="Arial" w:cs="Arial"/>
          <w:i w:val="0"/>
          <w:color w:val="auto"/>
        </w:rPr>
      </w:pPr>
      <w:r>
        <w:rPr>
          <w:rFonts w:ascii="Arial" w:hAnsi="Arial" w:cs="Arial"/>
          <w:i w:val="0"/>
          <w:color w:val="auto"/>
        </w:rPr>
        <w:t>Conclusion 4</w:t>
      </w:r>
      <w:r w:rsidR="00D92A81" w:rsidRPr="00943270">
        <w:rPr>
          <w:rFonts w:ascii="Arial" w:hAnsi="Arial" w:cs="Arial"/>
          <w:i w:val="0"/>
          <w:color w:val="auto"/>
        </w:rPr>
        <w:t>: UN Women’s role in coordination is seen as weak but improving, especially coordination within the UN family</w:t>
      </w:r>
    </w:p>
    <w:p w14:paraId="00C3BB8A" w14:textId="099A72AA"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Regarding coordination within the UN Family, </w:t>
      </w:r>
      <w:r w:rsidR="00F2231C">
        <w:rPr>
          <w:rFonts w:cs="Arial"/>
          <w:szCs w:val="21"/>
        </w:rPr>
        <w:t>an increasing engagement was observed</w:t>
      </w:r>
      <w:r w:rsidRPr="00943270">
        <w:rPr>
          <w:rFonts w:cs="Arial"/>
          <w:szCs w:val="21"/>
        </w:rPr>
        <w:t>. Even if UN Women had not submitted a CN under the DDS, they did manage to scrutinise the proposals fo</w:t>
      </w:r>
      <w:r w:rsidR="00F2231C">
        <w:rPr>
          <w:rFonts w:cs="Arial"/>
          <w:szCs w:val="21"/>
        </w:rPr>
        <w:t>r JP and significantly increase</w:t>
      </w:r>
      <w:r w:rsidRPr="00943270">
        <w:rPr>
          <w:rFonts w:cs="Arial"/>
          <w:szCs w:val="21"/>
        </w:rPr>
        <w:t xml:space="preserve"> their gender sensitiveness. Recently, UN Women has managed to revive the GTG and now is co-chairing, together</w:t>
      </w:r>
      <w:r w:rsidR="00F2231C">
        <w:rPr>
          <w:rFonts w:cs="Arial"/>
          <w:szCs w:val="21"/>
        </w:rPr>
        <w:t xml:space="preserve"> </w:t>
      </w:r>
      <w:r w:rsidR="00F2231C">
        <w:rPr>
          <w:rFonts w:cs="Arial"/>
          <w:szCs w:val="21"/>
        </w:rPr>
        <w:lastRenderedPageBreak/>
        <w:t>with OCHA, the iGTF and the GiH</w:t>
      </w:r>
      <w:r w:rsidRPr="00943270">
        <w:rPr>
          <w:rFonts w:cs="Arial"/>
          <w:szCs w:val="21"/>
        </w:rPr>
        <w:t>A. The CO cooperates most of all with UNDP and OCHA, but almost all cooperation and coordination takes place in the humanitarian context.</w:t>
      </w:r>
    </w:p>
    <w:p w14:paraId="6FFE5F38" w14:textId="318D9E14"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Many UN Agencies voiced that the contribution of UN Women to the UNCT and the UNDAF has been limited, and that UN Women has managed to instigate only a few changes in the area of GEWE. They do acknowledge an improvement though, and they recognise the essential role of UN Women in Sudan and were prepared to support that, if UN Women would be able and ready to better undertake the leadership in GEWE. As for UNDAF, though up to now gender considerations have been taken up only to a limited extent, most UN agencies saw an opportunity to partly rectify this in the upcoming development process of </w:t>
      </w:r>
      <w:r w:rsidR="00A44CB0">
        <w:rPr>
          <w:rFonts w:cs="Arial"/>
          <w:szCs w:val="21"/>
        </w:rPr>
        <w:t xml:space="preserve">UNDAF </w:t>
      </w:r>
      <w:r w:rsidRPr="00943270">
        <w:rPr>
          <w:rFonts w:cs="Arial"/>
          <w:szCs w:val="21"/>
        </w:rPr>
        <w:t>outputs and indicators.</w:t>
      </w:r>
    </w:p>
    <w:p w14:paraId="0C97C921" w14:textId="17457833"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Outside the UN family, UN Women has not played a strong coordinative role. The CO has not linked civil society to Government and UN Agencies or vice versa, and networks</w:t>
      </w:r>
      <w:r w:rsidR="000526E5">
        <w:rPr>
          <w:rFonts w:cs="Arial"/>
          <w:szCs w:val="21"/>
        </w:rPr>
        <w:t xml:space="preserve"> such as the ECF and the EVAW Forum,</w:t>
      </w:r>
      <w:r w:rsidRPr="00943270">
        <w:rPr>
          <w:rFonts w:cs="Arial"/>
          <w:szCs w:val="21"/>
        </w:rPr>
        <w:t xml:space="preserve"> </w:t>
      </w:r>
      <w:r w:rsidR="000526E5">
        <w:rPr>
          <w:rFonts w:cs="Arial"/>
          <w:szCs w:val="21"/>
        </w:rPr>
        <w:t>which</w:t>
      </w:r>
      <w:r w:rsidRPr="00943270">
        <w:rPr>
          <w:rFonts w:cs="Arial"/>
          <w:szCs w:val="21"/>
        </w:rPr>
        <w:t xml:space="preserve"> were formed under the SN</w:t>
      </w:r>
      <w:r w:rsidR="000526E5">
        <w:rPr>
          <w:rFonts w:cs="Arial"/>
          <w:szCs w:val="21"/>
        </w:rPr>
        <w:t>,</w:t>
      </w:r>
      <w:r w:rsidRPr="00943270">
        <w:rPr>
          <w:rFonts w:cs="Arial"/>
          <w:szCs w:val="21"/>
        </w:rPr>
        <w:t xml:space="preserve"> have already been abolished. Stakeholders outside of the UN were not able to highlight a major coordinative input by UN Women.</w:t>
      </w:r>
    </w:p>
    <w:p w14:paraId="360BB7A7" w14:textId="6EA6AC79" w:rsidR="00D92A81" w:rsidRPr="00943270" w:rsidRDefault="00A7386C" w:rsidP="00D92A81">
      <w:pPr>
        <w:pStyle w:val="Heading4"/>
        <w:spacing w:before="0" w:line="240" w:lineRule="auto"/>
        <w:rPr>
          <w:rFonts w:ascii="Arial" w:hAnsi="Arial" w:cs="Arial"/>
          <w:i w:val="0"/>
          <w:color w:val="auto"/>
        </w:rPr>
      </w:pPr>
      <w:r>
        <w:rPr>
          <w:rFonts w:ascii="Arial" w:hAnsi="Arial" w:cs="Arial"/>
          <w:i w:val="0"/>
          <w:color w:val="auto"/>
        </w:rPr>
        <w:t>Conclusion 5</w:t>
      </w:r>
      <w:r w:rsidR="00D92A81" w:rsidRPr="00943270">
        <w:rPr>
          <w:rFonts w:ascii="Arial" w:hAnsi="Arial" w:cs="Arial"/>
          <w:i w:val="0"/>
          <w:color w:val="auto"/>
        </w:rPr>
        <w:t xml:space="preserve">: Insufficiency of financial resources, which </w:t>
      </w:r>
      <w:r w:rsidR="00214B7F">
        <w:rPr>
          <w:rFonts w:ascii="Arial" w:hAnsi="Arial" w:cs="Arial"/>
          <w:i w:val="0"/>
          <w:color w:val="auto"/>
        </w:rPr>
        <w:t>constrained</w:t>
      </w:r>
      <w:r w:rsidR="00D92A81" w:rsidRPr="00943270">
        <w:rPr>
          <w:rFonts w:ascii="Arial" w:hAnsi="Arial" w:cs="Arial"/>
          <w:i w:val="0"/>
          <w:color w:val="auto"/>
        </w:rPr>
        <w:t xml:space="preserve"> overall effectiveness, had its origins in the first years of the SN, but lack of operational efficiency has hampered </w:t>
      </w:r>
      <w:r w:rsidR="00214B7F">
        <w:rPr>
          <w:rFonts w:ascii="Arial" w:hAnsi="Arial" w:cs="Arial"/>
          <w:i w:val="0"/>
          <w:color w:val="auto"/>
        </w:rPr>
        <w:t>optimal improvement under the given circumstances</w:t>
      </w:r>
    </w:p>
    <w:p w14:paraId="7A915223" w14:textId="4F2772E2"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Effectiveness of achieving outcomes was seen as mixed at best, again as a result of limited financial resources and human capacity. Only under impact area 4, UN Women had performed more or less as per plan, but even under impact area 2, which was the second focus area in 2016, only one out of two outcomes had been achieved. Under the other impact areas, it has been very difficult to achieve</w:t>
      </w:r>
      <w:r w:rsidR="00F2231C">
        <w:rPr>
          <w:rFonts w:cs="Arial"/>
          <w:szCs w:val="21"/>
        </w:rPr>
        <w:t xml:space="preserve"> outcomes</w:t>
      </w:r>
      <w:r w:rsidRPr="00943270">
        <w:rPr>
          <w:rFonts w:cs="Arial"/>
          <w:szCs w:val="21"/>
        </w:rPr>
        <w:t xml:space="preserve"> as per SN and AWP, which is understandable under a scenario that for a long time existed of decreasing funding and a shrinking office capacity. There were few results under VAWG, and some </w:t>
      </w:r>
      <w:r w:rsidR="00F2231C">
        <w:rPr>
          <w:rFonts w:cs="Arial"/>
          <w:szCs w:val="21"/>
        </w:rPr>
        <w:t xml:space="preserve">results were achieved </w:t>
      </w:r>
      <w:r w:rsidRPr="00943270">
        <w:rPr>
          <w:rFonts w:cs="Arial"/>
          <w:szCs w:val="21"/>
        </w:rPr>
        <w:t xml:space="preserve">especially in the first year under women’s political participation and leadership, but almost none in governance and gender responsive budgeting. </w:t>
      </w:r>
      <w:r w:rsidR="000526E5">
        <w:rPr>
          <w:rFonts w:cs="Arial"/>
          <w:szCs w:val="21"/>
        </w:rPr>
        <w:t>Though in</w:t>
      </w:r>
      <w:r w:rsidRPr="00943270">
        <w:rPr>
          <w:rFonts w:cs="Arial"/>
          <w:szCs w:val="21"/>
        </w:rPr>
        <w:t xml:space="preserve"> a number of cases, delay was faced, </w:t>
      </w:r>
      <w:r w:rsidR="000526E5">
        <w:rPr>
          <w:rFonts w:cs="Arial"/>
          <w:szCs w:val="21"/>
        </w:rPr>
        <w:t>it was reported by stakeholders and partners as similar to average delay in Sudan</w:t>
      </w:r>
      <w:r w:rsidRPr="00943270">
        <w:rPr>
          <w:rFonts w:cs="Arial"/>
          <w:szCs w:val="21"/>
        </w:rPr>
        <w:t>.</w:t>
      </w:r>
    </w:p>
    <w:p w14:paraId="34090C11" w14:textId="236E098F"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Operational effectiveness was low, which was for </w:t>
      </w:r>
      <w:r w:rsidR="000526E5">
        <w:rPr>
          <w:rFonts w:cs="Arial"/>
          <w:szCs w:val="21"/>
        </w:rPr>
        <w:t>the most</w:t>
      </w:r>
      <w:r w:rsidRPr="00943270">
        <w:rPr>
          <w:rFonts w:cs="Arial"/>
          <w:szCs w:val="21"/>
        </w:rPr>
        <w:t xml:space="preserve"> part caused by lack of funding</w:t>
      </w:r>
      <w:r w:rsidR="000526E5">
        <w:rPr>
          <w:rFonts w:cs="Arial"/>
          <w:szCs w:val="21"/>
        </w:rPr>
        <w:t xml:space="preserve"> and the consequential time and capacity constraint to follow procedures</w:t>
      </w:r>
      <w:r w:rsidRPr="00943270">
        <w:rPr>
          <w:rFonts w:cs="Arial"/>
          <w:szCs w:val="21"/>
        </w:rPr>
        <w:t xml:space="preserve">. First of all, there were simply too few people for the existing workload, for Khartoum but also for Darfur. The necessary specific capacities needed to </w:t>
      </w:r>
      <w:r w:rsidR="00F2231C">
        <w:rPr>
          <w:rFonts w:cs="Arial"/>
          <w:szCs w:val="21"/>
        </w:rPr>
        <w:t xml:space="preserve">effectively </w:t>
      </w:r>
      <w:r w:rsidRPr="00943270">
        <w:rPr>
          <w:rFonts w:cs="Arial"/>
          <w:szCs w:val="21"/>
        </w:rPr>
        <w:t xml:space="preserve">run an office were not </w:t>
      </w:r>
      <w:r w:rsidR="00F37554">
        <w:rPr>
          <w:rFonts w:cs="Arial"/>
          <w:szCs w:val="21"/>
        </w:rPr>
        <w:t xml:space="preserve">sufficiently </w:t>
      </w:r>
      <w:r w:rsidRPr="00943270">
        <w:rPr>
          <w:rFonts w:cs="Arial"/>
          <w:szCs w:val="21"/>
        </w:rPr>
        <w:t>available and the few staff members that were in the office often had to work until late at night undertaking different tasks in a</w:t>
      </w:r>
      <w:r w:rsidR="006317FD">
        <w:rPr>
          <w:rFonts w:cs="Arial"/>
          <w:szCs w:val="21"/>
        </w:rPr>
        <w:t xml:space="preserve"> frequently</w:t>
      </w:r>
      <w:r w:rsidR="00F2231C">
        <w:rPr>
          <w:rFonts w:cs="Arial"/>
          <w:szCs w:val="21"/>
        </w:rPr>
        <w:t xml:space="preserve"> ad hoc and</w:t>
      </w:r>
      <w:r w:rsidRPr="00943270">
        <w:rPr>
          <w:rFonts w:cs="Arial"/>
          <w:szCs w:val="21"/>
        </w:rPr>
        <w:t xml:space="preserve"> random manner. The office did not have a dedicated </w:t>
      </w:r>
      <w:r w:rsidR="00214B7F">
        <w:rPr>
          <w:rFonts w:cs="Arial"/>
          <w:szCs w:val="21"/>
        </w:rPr>
        <w:t>Operations Manager</w:t>
      </w:r>
      <w:r w:rsidRPr="00943270">
        <w:rPr>
          <w:rFonts w:cs="Arial"/>
          <w:szCs w:val="21"/>
        </w:rPr>
        <w:t xml:space="preserve"> and nobody had sufficient time to get deeply involved in resource management and identifying new funding. There was no time for appraisals, teambuilding or training and network building. On the other hand,</w:t>
      </w:r>
      <w:r w:rsidR="00214B7F">
        <w:rPr>
          <w:rFonts w:cs="Arial"/>
          <w:szCs w:val="21"/>
        </w:rPr>
        <w:t xml:space="preserve"> staff members felt that</w:t>
      </w:r>
      <w:r w:rsidRPr="00943270">
        <w:rPr>
          <w:rFonts w:cs="Arial"/>
          <w:szCs w:val="21"/>
        </w:rPr>
        <w:t xml:space="preserve"> there was very little structured planning to try and solve this issue or at least streamline the workload and prioritise outstanding issues. There were no work plans for the staff, and </w:t>
      </w:r>
      <w:r w:rsidR="00214B7F">
        <w:rPr>
          <w:rFonts w:cs="Arial"/>
          <w:szCs w:val="21"/>
        </w:rPr>
        <w:t>staff members were largely unfamiliar with an Annual Resource Plan or a</w:t>
      </w:r>
      <w:r w:rsidRPr="00943270">
        <w:rPr>
          <w:rFonts w:cs="Arial"/>
          <w:szCs w:val="21"/>
        </w:rPr>
        <w:t xml:space="preserve"> Procurement Plan. As a result, work was undertaken as it came and was often left unfinished because another pressing priority would announce itself; this incrementally increased the lack of time faced by the staff and reflected on their team spirit.</w:t>
      </w:r>
    </w:p>
    <w:p w14:paraId="5A20ABAF" w14:textId="77777777"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Finally, results based management was hampered by insufficient monitoring capacity, which led to the office not being able to take evidence-based decisions, to implement intervention in the best way possible and to guide partners in their monitoring and data collection efforts.</w:t>
      </w:r>
    </w:p>
    <w:p w14:paraId="32674BAA" w14:textId="553648DA" w:rsidR="00D92A81" w:rsidRPr="00943270" w:rsidRDefault="00A7386C" w:rsidP="00D92A81">
      <w:pPr>
        <w:pStyle w:val="Heading4"/>
        <w:spacing w:before="0" w:line="240" w:lineRule="auto"/>
        <w:rPr>
          <w:rFonts w:ascii="Arial" w:hAnsi="Arial" w:cs="Arial"/>
          <w:i w:val="0"/>
          <w:color w:val="auto"/>
        </w:rPr>
      </w:pPr>
      <w:r>
        <w:rPr>
          <w:rFonts w:ascii="Arial" w:hAnsi="Arial" w:cs="Arial"/>
          <w:i w:val="0"/>
          <w:color w:val="auto"/>
        </w:rPr>
        <w:t>Conclusion 6</w:t>
      </w:r>
      <w:r w:rsidR="00D92A81" w:rsidRPr="00943270">
        <w:rPr>
          <w:rFonts w:ascii="Arial" w:hAnsi="Arial" w:cs="Arial"/>
          <w:i w:val="0"/>
          <w:color w:val="auto"/>
        </w:rPr>
        <w:t>: UN Women did not manage to acquire sufficient funding to enable them to live up to their mandates and the obligation to the women of Sudan</w:t>
      </w:r>
    </w:p>
    <w:p w14:paraId="3FCE9299" w14:textId="5504C1DA" w:rsidR="00D92A81" w:rsidRPr="00943270" w:rsidRDefault="00D92A81" w:rsidP="0094327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In the previous SN period</w:t>
      </w:r>
      <w:r w:rsidR="00214B7F">
        <w:rPr>
          <w:rFonts w:cs="Arial"/>
          <w:szCs w:val="21"/>
        </w:rPr>
        <w:t xml:space="preserve"> (</w:t>
      </w:r>
      <w:r w:rsidR="00214B7F" w:rsidRPr="00214B7F">
        <w:rPr>
          <w:rFonts w:cs="Arial"/>
          <w:szCs w:val="21"/>
        </w:rPr>
        <w:t>UN Women Gender Equality and Women Empowerment (GEWE) programme</w:t>
      </w:r>
      <w:r w:rsidR="00214B7F">
        <w:rPr>
          <w:rFonts w:cs="Arial"/>
          <w:szCs w:val="21"/>
        </w:rPr>
        <w:t>,</w:t>
      </w:r>
      <w:r w:rsidR="00214B7F" w:rsidRPr="00214B7F">
        <w:rPr>
          <w:rFonts w:cs="Arial"/>
          <w:szCs w:val="21"/>
        </w:rPr>
        <w:t xml:space="preserve"> </w:t>
      </w:r>
      <w:r w:rsidR="00214B7F">
        <w:rPr>
          <w:rFonts w:cs="Arial"/>
          <w:szCs w:val="21"/>
        </w:rPr>
        <w:t>2012-2013)</w:t>
      </w:r>
      <w:r w:rsidRPr="00943270">
        <w:rPr>
          <w:rFonts w:cs="Arial"/>
          <w:szCs w:val="21"/>
        </w:rPr>
        <w:t xml:space="preserve">, UN Women was almost solely funded </w:t>
      </w:r>
      <w:r w:rsidRPr="00943270">
        <w:rPr>
          <w:rFonts w:cs="Arial"/>
          <w:szCs w:val="21"/>
        </w:rPr>
        <w:lastRenderedPageBreak/>
        <w:t>by SIDA</w:t>
      </w:r>
      <w:r w:rsidR="006317FD">
        <w:rPr>
          <w:rFonts w:cs="Arial"/>
          <w:szCs w:val="21"/>
        </w:rPr>
        <w:t xml:space="preserve">, which appeared to have been an unfavourable </w:t>
      </w:r>
      <w:r w:rsidRPr="00943270">
        <w:rPr>
          <w:rFonts w:cs="Arial"/>
          <w:szCs w:val="21"/>
        </w:rPr>
        <w:t>situation when SIDA decided not to refund the next SN. From that moment onwards, the office has been struggling severely with identifying new funding sources. The fact that DDS related funding was severely delayed aggravated that situation and finally led to the Darfur sub-office being closed and the staff in the Khartoum office being brought down to three people. No office of that size could be able to match the high expectations that stakeholders have of UN Women Sudan, no matter how committed or capable staff membe</w:t>
      </w:r>
      <w:r w:rsidR="006317FD">
        <w:rPr>
          <w:rFonts w:cs="Arial"/>
          <w:szCs w:val="21"/>
        </w:rPr>
        <w:t>rs are. Sudan is a big country</w:t>
      </w:r>
      <w:r w:rsidRPr="00943270">
        <w:rPr>
          <w:rFonts w:cs="Arial"/>
          <w:szCs w:val="21"/>
        </w:rPr>
        <w:t xml:space="preserve"> and the needs related to GEWE are huge, not to mention constraints that are faced because part of the country are characterised as a conflict zone; this may hamper not only transport and implementation, but also encouraging good quality affordable staff to apply.</w:t>
      </w:r>
    </w:p>
    <w:p w14:paraId="72DAC940" w14:textId="23260809" w:rsidR="00D92A81" w:rsidRPr="00943270" w:rsidRDefault="00D92A81" w:rsidP="00BF2AC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As a defence mechanism, apart from keeping communication with donors open, the office has tried to survive on funding that was provided to JPs and other interventions to be conducted in Darfur. Whilst these were relevant interventions, it drew UN Women away from their core role and position, which is not attractive to a number of regular UN Women donors. Moreover, it hampers UN Women from getting out of this vicious circle of funding shortage leading to human capacity shortage, again leading to problems with implementation and acquiring new funding. </w:t>
      </w:r>
    </w:p>
    <w:p w14:paraId="4E679C01" w14:textId="4A46511C" w:rsidR="00D92A81" w:rsidRDefault="00D92A81" w:rsidP="00BF2AC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Without </w:t>
      </w:r>
      <w:r w:rsidR="0039073C">
        <w:rPr>
          <w:rFonts w:cs="Arial"/>
          <w:szCs w:val="21"/>
        </w:rPr>
        <w:t xml:space="preserve">sufficient </w:t>
      </w:r>
      <w:r w:rsidRPr="00943270">
        <w:rPr>
          <w:rFonts w:cs="Arial"/>
          <w:szCs w:val="21"/>
        </w:rPr>
        <w:t xml:space="preserve">core funding tied to the SN and to UN Women’s core role, the CO has not been able to have a sufficient quality RBM system, to guarantee their core staff a proper work-life balance and to build strategic partnerships with Government, CSOs and donors, notwithstanding the fact that this is essential for UN Women to ensure the needs of women in Sudan are addressed as well as to ensure </w:t>
      </w:r>
      <w:r w:rsidR="006317FD">
        <w:rPr>
          <w:rFonts w:cs="Arial"/>
          <w:szCs w:val="21"/>
        </w:rPr>
        <w:t xml:space="preserve">continuity of UN Women’s presence </w:t>
      </w:r>
      <w:r w:rsidRPr="00943270">
        <w:rPr>
          <w:rFonts w:cs="Arial"/>
          <w:szCs w:val="21"/>
        </w:rPr>
        <w:t>as long as there is a need.</w:t>
      </w:r>
    </w:p>
    <w:p w14:paraId="625582A8" w14:textId="44F360A7" w:rsidR="00816A79" w:rsidRPr="00816A79" w:rsidRDefault="00816A79" w:rsidP="00816A79">
      <w:pPr>
        <w:pStyle w:val="ListParagraph"/>
        <w:numPr>
          <w:ilvl w:val="0"/>
          <w:numId w:val="8"/>
        </w:numPr>
        <w:tabs>
          <w:tab w:val="num" w:pos="142"/>
        </w:tabs>
        <w:spacing w:before="120" w:after="120" w:line="240" w:lineRule="auto"/>
        <w:ind w:left="0" w:firstLine="0"/>
        <w:contextualSpacing w:val="0"/>
        <w:rPr>
          <w:rFonts w:cs="Arial"/>
          <w:szCs w:val="21"/>
        </w:rPr>
      </w:pPr>
      <w:r w:rsidRPr="00816A79">
        <w:rPr>
          <w:rFonts w:cs="Arial"/>
          <w:szCs w:val="21"/>
        </w:rPr>
        <w:t>Donors</w:t>
      </w:r>
      <w:r>
        <w:rPr>
          <w:rFonts w:cs="Arial"/>
          <w:szCs w:val="21"/>
        </w:rPr>
        <w:t xml:space="preserve"> were still positive in funding UN Women though, acknowledging their unique role.</w:t>
      </w:r>
      <w:r w:rsidRPr="00816A79">
        <w:rPr>
          <w:rFonts w:cs="Arial"/>
          <w:szCs w:val="21"/>
        </w:rPr>
        <w:t xml:space="preserve"> </w:t>
      </w:r>
      <w:r>
        <w:rPr>
          <w:rFonts w:cs="Arial"/>
          <w:szCs w:val="21"/>
        </w:rPr>
        <w:t>Their main interest would be</w:t>
      </w:r>
      <w:r w:rsidRPr="00816A79">
        <w:rPr>
          <w:rFonts w:cs="Arial"/>
          <w:szCs w:val="21"/>
        </w:rPr>
        <w:t xml:space="preserve"> to support a more nation-wide programme and a str</w:t>
      </w:r>
      <w:r>
        <w:rPr>
          <w:rFonts w:cs="Arial"/>
          <w:szCs w:val="21"/>
        </w:rPr>
        <w:t xml:space="preserve">onger focus on normative issues. They displayed an initial interest in also funding </w:t>
      </w:r>
      <w:r w:rsidRPr="00816A79">
        <w:rPr>
          <w:rFonts w:cs="Arial"/>
          <w:szCs w:val="21"/>
        </w:rPr>
        <w:t xml:space="preserve">the recruitment of necessary incremental staff, </w:t>
      </w:r>
      <w:r>
        <w:rPr>
          <w:rFonts w:cs="Arial"/>
          <w:szCs w:val="21"/>
        </w:rPr>
        <w:t>but also brought up that handing in</w:t>
      </w:r>
      <w:r w:rsidRPr="00816A79">
        <w:rPr>
          <w:rFonts w:cs="Arial"/>
          <w:szCs w:val="21"/>
        </w:rPr>
        <w:t xml:space="preserve"> a</w:t>
      </w:r>
      <w:r>
        <w:rPr>
          <w:rFonts w:cs="Arial"/>
          <w:szCs w:val="21"/>
        </w:rPr>
        <w:t xml:space="preserve"> strong</w:t>
      </w:r>
      <w:r w:rsidRPr="00816A79">
        <w:rPr>
          <w:rFonts w:cs="Arial"/>
          <w:szCs w:val="21"/>
        </w:rPr>
        <w:t xml:space="preserve"> human resource strategy and an organogram to provide the strategic basis for supporting human and women’s rights on a nation-wide basis</w:t>
      </w:r>
      <w:r>
        <w:rPr>
          <w:rFonts w:cs="Arial"/>
          <w:szCs w:val="21"/>
        </w:rPr>
        <w:t xml:space="preserve"> would be a conditionality</w:t>
      </w:r>
      <w:r w:rsidRPr="00816A79">
        <w:rPr>
          <w:rFonts w:cs="Arial"/>
          <w:szCs w:val="21"/>
        </w:rPr>
        <w:t>.</w:t>
      </w:r>
    </w:p>
    <w:p w14:paraId="77D8A0A9" w14:textId="15D21C27" w:rsidR="00D92A81" w:rsidRPr="00943270" w:rsidRDefault="00A7386C" w:rsidP="00D92A81">
      <w:pPr>
        <w:pStyle w:val="Heading4"/>
        <w:spacing w:before="0" w:line="240" w:lineRule="auto"/>
        <w:rPr>
          <w:rFonts w:ascii="Arial" w:hAnsi="Arial" w:cs="Arial"/>
          <w:i w:val="0"/>
          <w:color w:val="auto"/>
        </w:rPr>
      </w:pPr>
      <w:r>
        <w:rPr>
          <w:rFonts w:ascii="Arial" w:hAnsi="Arial" w:cs="Arial"/>
          <w:i w:val="0"/>
          <w:color w:val="auto"/>
        </w:rPr>
        <w:t>Conclusion 7</w:t>
      </w:r>
      <w:r w:rsidR="00D92A81" w:rsidRPr="00943270">
        <w:rPr>
          <w:rFonts w:ascii="Arial" w:hAnsi="Arial" w:cs="Arial"/>
          <w:i w:val="0"/>
          <w:color w:val="auto"/>
        </w:rPr>
        <w:t xml:space="preserve">: As a result of the focused attention, sustainability </w:t>
      </w:r>
      <w:r w:rsidR="00F37554">
        <w:rPr>
          <w:rFonts w:ascii="Arial" w:hAnsi="Arial" w:cs="Arial"/>
          <w:i w:val="0"/>
          <w:color w:val="auto"/>
        </w:rPr>
        <w:t>was mainly</w:t>
      </w:r>
      <w:r w:rsidR="00D92A81" w:rsidRPr="00943270">
        <w:rPr>
          <w:rFonts w:ascii="Arial" w:hAnsi="Arial" w:cs="Arial"/>
          <w:i w:val="0"/>
          <w:color w:val="auto"/>
        </w:rPr>
        <w:t xml:space="preserve"> achieved to some extent in humanitarian areas</w:t>
      </w:r>
    </w:p>
    <w:p w14:paraId="4C986C7A" w14:textId="1BD842CA" w:rsidR="00D92A81" w:rsidRPr="00943270" w:rsidRDefault="00D92A81" w:rsidP="00BF2AC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Even if humanitarian areas by nature complicate the achievement of sustainability, UN Women managed to a certain extent by getting involved i</w:t>
      </w:r>
      <w:r w:rsidR="006317FD">
        <w:rPr>
          <w:rFonts w:cs="Arial"/>
          <w:szCs w:val="21"/>
        </w:rPr>
        <w:t>nto developing the NAP 1325, by</w:t>
      </w:r>
      <w:r w:rsidRPr="00943270">
        <w:rPr>
          <w:rFonts w:cs="Arial"/>
          <w:szCs w:val="21"/>
        </w:rPr>
        <w:t xml:space="preserve"> coordinating with UN agencies in Darfur and by involving women, women’s organisations, Government and academia into consultations in Darfur. Whilst this is an important achievement, all will depend now on the implementation as well as on a certain stability and absence of increasing or recurring conflict in Darfur.</w:t>
      </w:r>
    </w:p>
    <w:p w14:paraId="0E86728B" w14:textId="63B36A4B" w:rsidR="00D92A81" w:rsidRPr="00943270" w:rsidRDefault="00D92A81" w:rsidP="00BF2AC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In areas outside of the humanitarian context though, sustainability was confined to laws that had been changed</w:t>
      </w:r>
      <w:r w:rsidR="000526E5">
        <w:rPr>
          <w:rFonts w:cs="Arial"/>
          <w:szCs w:val="21"/>
        </w:rPr>
        <w:t xml:space="preserve"> or developed, like the WEP and the Criminal Law</w:t>
      </w:r>
      <w:r w:rsidRPr="00943270">
        <w:rPr>
          <w:rFonts w:cs="Arial"/>
          <w:szCs w:val="21"/>
        </w:rPr>
        <w:t>, with the expectation that support will also be available for implementation. Other forms of capacity building</w:t>
      </w:r>
      <w:r w:rsidR="000526E5">
        <w:rPr>
          <w:rFonts w:cs="Arial"/>
          <w:szCs w:val="21"/>
        </w:rPr>
        <w:t xml:space="preserve"> such as those related to MFI and VAWG services</w:t>
      </w:r>
      <w:r w:rsidRPr="00943270">
        <w:rPr>
          <w:rFonts w:cs="Arial"/>
          <w:szCs w:val="21"/>
        </w:rPr>
        <w:t xml:space="preserve"> had to be prematurely broken off in 2014 and 2015, which affected the sustainability since it happened at an early stage, where the partners were not yet able to </w:t>
      </w:r>
      <w:r w:rsidR="006317FD">
        <w:rPr>
          <w:rFonts w:cs="Arial"/>
          <w:szCs w:val="21"/>
        </w:rPr>
        <w:t xml:space="preserve">adequately </w:t>
      </w:r>
      <w:r w:rsidRPr="00943270">
        <w:rPr>
          <w:rFonts w:cs="Arial"/>
          <w:szCs w:val="21"/>
        </w:rPr>
        <w:t>use the capacity or sustain it independently.</w:t>
      </w:r>
    </w:p>
    <w:p w14:paraId="56E4F963" w14:textId="0B69C5DC" w:rsidR="00D92A81" w:rsidRPr="00943270" w:rsidRDefault="00D92A81" w:rsidP="00BF2AC0">
      <w:pPr>
        <w:pStyle w:val="ListParagraph"/>
        <w:numPr>
          <w:ilvl w:val="0"/>
          <w:numId w:val="8"/>
        </w:numPr>
        <w:tabs>
          <w:tab w:val="num" w:pos="142"/>
        </w:tabs>
        <w:spacing w:before="120" w:after="120" w:line="240" w:lineRule="auto"/>
        <w:ind w:left="0" w:firstLine="0"/>
        <w:contextualSpacing w:val="0"/>
        <w:rPr>
          <w:rFonts w:cs="Arial"/>
          <w:szCs w:val="21"/>
        </w:rPr>
      </w:pPr>
      <w:r w:rsidRPr="00943270">
        <w:rPr>
          <w:rFonts w:cs="Arial"/>
          <w:szCs w:val="21"/>
        </w:rPr>
        <w:t xml:space="preserve">Though UN Women in their design and implementation </w:t>
      </w:r>
      <w:r w:rsidR="0039073C">
        <w:rPr>
          <w:rFonts w:cs="Arial"/>
          <w:szCs w:val="21"/>
        </w:rPr>
        <w:t xml:space="preserve">of the SN </w:t>
      </w:r>
      <w:r w:rsidRPr="00943270">
        <w:rPr>
          <w:rFonts w:cs="Arial"/>
          <w:szCs w:val="21"/>
        </w:rPr>
        <w:t>has adhered to international norms on gender equality and human rights, their lack of critical mass has hampered them up to now from making an important contribution to GEWE. Still, there is trust among stakeholders that UN Women can gain a leadership position on this topic</w:t>
      </w:r>
      <w:r w:rsidR="006317FD">
        <w:rPr>
          <w:rFonts w:cs="Arial"/>
          <w:szCs w:val="21"/>
        </w:rPr>
        <w:t>.</w:t>
      </w:r>
      <w:r w:rsidRPr="00943270">
        <w:rPr>
          <w:rFonts w:cs="Arial"/>
          <w:szCs w:val="21"/>
        </w:rPr>
        <w:t xml:space="preserve"> </w:t>
      </w:r>
      <w:r w:rsidR="006317FD">
        <w:rPr>
          <w:rFonts w:cs="Arial"/>
          <w:szCs w:val="21"/>
        </w:rPr>
        <w:t>There is</w:t>
      </w:r>
      <w:r w:rsidRPr="00943270">
        <w:rPr>
          <w:rFonts w:cs="Arial"/>
          <w:szCs w:val="21"/>
        </w:rPr>
        <w:t xml:space="preserve"> an overall ackno</w:t>
      </w:r>
      <w:r w:rsidR="00214B7F">
        <w:rPr>
          <w:rFonts w:cs="Arial"/>
          <w:szCs w:val="21"/>
        </w:rPr>
        <w:t>wledgement of the role UN Women and</w:t>
      </w:r>
      <w:r w:rsidRPr="00943270">
        <w:rPr>
          <w:rFonts w:cs="Arial"/>
          <w:szCs w:val="21"/>
        </w:rPr>
        <w:t xml:space="preserve"> their comparative advantage</w:t>
      </w:r>
      <w:r w:rsidR="00214B7F">
        <w:rPr>
          <w:rFonts w:cs="Arial"/>
          <w:szCs w:val="21"/>
        </w:rPr>
        <w:t>.</w:t>
      </w:r>
      <w:r w:rsidRPr="00943270">
        <w:rPr>
          <w:rFonts w:cs="Arial"/>
          <w:szCs w:val="21"/>
        </w:rPr>
        <w:t xml:space="preserve"> </w:t>
      </w:r>
      <w:r w:rsidR="00214B7F">
        <w:rPr>
          <w:rFonts w:cs="Arial"/>
          <w:szCs w:val="21"/>
        </w:rPr>
        <w:t>Stakeholders and partners recognise that there is no</w:t>
      </w:r>
      <w:r w:rsidR="006317FD">
        <w:rPr>
          <w:rFonts w:cs="Arial"/>
          <w:szCs w:val="21"/>
        </w:rPr>
        <w:t xml:space="preserve"> </w:t>
      </w:r>
      <w:r w:rsidRPr="00943270">
        <w:rPr>
          <w:rFonts w:cs="Arial"/>
          <w:szCs w:val="21"/>
        </w:rPr>
        <w:t>alternative</w:t>
      </w:r>
      <w:r w:rsidR="006317FD">
        <w:rPr>
          <w:rFonts w:cs="Arial"/>
          <w:szCs w:val="21"/>
        </w:rPr>
        <w:t xml:space="preserve"> organisation with the same mandate and position</w:t>
      </w:r>
      <w:r w:rsidRPr="00943270">
        <w:rPr>
          <w:rFonts w:cs="Arial"/>
          <w:szCs w:val="21"/>
        </w:rPr>
        <w:t xml:space="preserve">, </w:t>
      </w:r>
      <w:r w:rsidR="00214B7F">
        <w:rPr>
          <w:rFonts w:cs="Arial"/>
          <w:szCs w:val="21"/>
        </w:rPr>
        <w:t>and they value</w:t>
      </w:r>
      <w:r w:rsidRPr="00943270">
        <w:rPr>
          <w:rFonts w:cs="Arial"/>
          <w:szCs w:val="21"/>
        </w:rPr>
        <w:t xml:space="preserve"> the knowledge and expertise </w:t>
      </w:r>
      <w:r w:rsidR="006317FD">
        <w:rPr>
          <w:rFonts w:cs="Arial"/>
          <w:szCs w:val="21"/>
        </w:rPr>
        <w:t>UN Women</w:t>
      </w:r>
      <w:r w:rsidRPr="00943270">
        <w:rPr>
          <w:rFonts w:cs="Arial"/>
          <w:szCs w:val="21"/>
        </w:rPr>
        <w:t xml:space="preserve"> avails of in general and in Sudan in particular. </w:t>
      </w:r>
    </w:p>
    <w:p w14:paraId="1D7E0B24" w14:textId="77777777" w:rsidR="00B93290" w:rsidRPr="000526E5" w:rsidRDefault="00B93290" w:rsidP="00271A1E">
      <w:pPr>
        <w:pStyle w:val="Heading1"/>
        <w:numPr>
          <w:ilvl w:val="0"/>
          <w:numId w:val="2"/>
        </w:numPr>
        <w:spacing w:before="240"/>
        <w:rPr>
          <w:color w:val="336699"/>
        </w:rPr>
      </w:pPr>
      <w:bookmarkStart w:id="98" w:name="_Toc343335877"/>
      <w:r w:rsidRPr="000526E5">
        <w:rPr>
          <w:color w:val="336699"/>
        </w:rPr>
        <w:lastRenderedPageBreak/>
        <w:t>Recommendations</w:t>
      </w:r>
      <w:bookmarkEnd w:id="95"/>
      <w:bookmarkEnd w:id="96"/>
      <w:bookmarkEnd w:id="97"/>
      <w:bookmarkEnd w:id="98"/>
    </w:p>
    <w:p w14:paraId="42B11484" w14:textId="0FF7CFC9" w:rsidR="0011550B" w:rsidRPr="00943270" w:rsidRDefault="00F3557D"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Analysing the gaps, which were derived from the conclusions, has led to the recommendations </w:t>
      </w:r>
      <w:r w:rsidRPr="00BF2AC0">
        <w:rPr>
          <w:rFonts w:cs="Arial"/>
          <w:szCs w:val="21"/>
        </w:rPr>
        <w:t>below</w:t>
      </w:r>
      <w:r w:rsidR="0011550B" w:rsidRPr="00943270">
        <w:rPr>
          <w:rFonts w:cs="Arial"/>
        </w:rPr>
        <w:t>.</w:t>
      </w:r>
      <w:r w:rsidR="00071B62" w:rsidRPr="00943270">
        <w:rPr>
          <w:rFonts w:cs="Arial"/>
        </w:rPr>
        <w:t xml:space="preserve"> They have been sequenced by their importance, as perceived by the evaluation team.</w:t>
      </w:r>
      <w:r w:rsidR="0011550B" w:rsidRPr="00943270">
        <w:rPr>
          <w:rFonts w:cs="Arial"/>
        </w:rPr>
        <w:t xml:space="preserve"> The recommendations are not</w:t>
      </w:r>
      <w:r w:rsidR="00B47B49" w:rsidRPr="00943270">
        <w:rPr>
          <w:rFonts w:cs="Arial"/>
        </w:rPr>
        <w:t xml:space="preserve"> fully</w:t>
      </w:r>
      <w:r w:rsidR="0011550B" w:rsidRPr="00943270">
        <w:rPr>
          <w:rFonts w:cs="Arial"/>
        </w:rPr>
        <w:t xml:space="preserve"> linked one-on-one to the conclusions, but since a number of issues were found related or </w:t>
      </w:r>
      <w:r w:rsidR="006317FD">
        <w:rPr>
          <w:rFonts w:cs="Arial"/>
        </w:rPr>
        <w:t>were at the basis of</w:t>
      </w:r>
      <w:r w:rsidR="00AE52E7" w:rsidRPr="00943270">
        <w:rPr>
          <w:rFonts w:cs="Arial"/>
        </w:rPr>
        <w:t xml:space="preserve"> more than one </w:t>
      </w:r>
      <w:r w:rsidR="0011550B" w:rsidRPr="00943270">
        <w:rPr>
          <w:rFonts w:cs="Arial"/>
        </w:rPr>
        <w:t xml:space="preserve">conclusion, these have been collated and addressed under one recommendation. </w:t>
      </w:r>
      <w:r w:rsidR="00AE52E7" w:rsidRPr="00943270">
        <w:rPr>
          <w:rFonts w:cs="Arial"/>
        </w:rPr>
        <w:t>Consequently</w:t>
      </w:r>
      <w:r w:rsidR="0011550B" w:rsidRPr="00943270">
        <w:rPr>
          <w:rFonts w:cs="Arial"/>
        </w:rPr>
        <w:t>, some of the recommendations</w:t>
      </w:r>
      <w:r w:rsidR="00AE52E7" w:rsidRPr="00943270">
        <w:rPr>
          <w:rFonts w:cs="Arial"/>
        </w:rPr>
        <w:t xml:space="preserve"> may</w:t>
      </w:r>
      <w:r w:rsidR="0011550B" w:rsidRPr="00943270">
        <w:rPr>
          <w:rFonts w:cs="Arial"/>
        </w:rPr>
        <w:t xml:space="preserve"> mutually reinforce each other when implemented. </w:t>
      </w:r>
      <w:r w:rsidR="00224B68" w:rsidRPr="00943270">
        <w:rPr>
          <w:rFonts w:cs="Arial"/>
        </w:rPr>
        <w:t>An effort was made to come up with recommendations, which are feasible under the current funding scenario and which at the same time may contribute to improving it.</w:t>
      </w:r>
    </w:p>
    <w:p w14:paraId="27FA3714" w14:textId="77D6FAF1" w:rsidR="005F4ADA" w:rsidRPr="00943270" w:rsidRDefault="00C5088E" w:rsidP="005F4ADA">
      <w:pPr>
        <w:pStyle w:val="Heading4"/>
        <w:spacing w:before="0" w:line="240" w:lineRule="auto"/>
        <w:rPr>
          <w:rFonts w:ascii="Arial" w:hAnsi="Arial" w:cs="Arial"/>
          <w:i w:val="0"/>
          <w:color w:val="auto"/>
        </w:rPr>
      </w:pPr>
      <w:r w:rsidRPr="00943270">
        <w:rPr>
          <w:rFonts w:ascii="Arial" w:hAnsi="Arial" w:cs="Arial"/>
          <w:i w:val="0"/>
          <w:color w:val="auto"/>
        </w:rPr>
        <w:t xml:space="preserve">Recommendation 1. </w:t>
      </w:r>
      <w:r w:rsidR="005F4ADA" w:rsidRPr="00943270">
        <w:rPr>
          <w:rFonts w:ascii="Arial" w:hAnsi="Arial" w:cs="Arial"/>
          <w:i w:val="0"/>
          <w:color w:val="auto"/>
        </w:rPr>
        <w:t>UN Women must concentrate on recruiting and sustaining capable core staff to enable designing and implementing a SN according to their core responsibility and mandate areas</w:t>
      </w:r>
    </w:p>
    <w:p w14:paraId="451FB48F" w14:textId="73D82D56" w:rsidR="005F4ADA" w:rsidRPr="00943270" w:rsidRDefault="005F4ADA"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 insufficiency of human resources in terms of numbers and capacity is at the basis of a number of weaknesses</w:t>
      </w:r>
      <w:r w:rsidR="006317FD">
        <w:rPr>
          <w:rFonts w:cs="Arial"/>
        </w:rPr>
        <w:t>,</w:t>
      </w:r>
      <w:r w:rsidRPr="00943270">
        <w:rPr>
          <w:rFonts w:cs="Arial"/>
        </w:rPr>
        <w:t xml:space="preserve"> highlighted by this evaluation. Even </w:t>
      </w:r>
      <w:r w:rsidR="00852D01">
        <w:rPr>
          <w:rFonts w:cs="Arial"/>
        </w:rPr>
        <w:t>if</w:t>
      </w:r>
      <w:r w:rsidRPr="00943270">
        <w:rPr>
          <w:rFonts w:cs="Arial"/>
        </w:rPr>
        <w:t xml:space="preserve"> financial resources are needed to recruit the required staff, UN Women needs to avail of a documented</w:t>
      </w:r>
      <w:r w:rsidR="00852D01">
        <w:rPr>
          <w:rFonts w:cs="Arial"/>
        </w:rPr>
        <w:t xml:space="preserve"> recruitment</w:t>
      </w:r>
      <w:r w:rsidRPr="00943270">
        <w:rPr>
          <w:rFonts w:cs="Arial"/>
        </w:rPr>
        <w:t xml:space="preserve"> plan</w:t>
      </w:r>
      <w:r w:rsidR="00852D01">
        <w:rPr>
          <w:rFonts w:cs="Arial"/>
        </w:rPr>
        <w:t>.</w:t>
      </w:r>
      <w:r w:rsidRPr="00943270">
        <w:rPr>
          <w:rFonts w:cs="Arial"/>
        </w:rPr>
        <w:t xml:space="preserve"> </w:t>
      </w:r>
      <w:r w:rsidR="00852D01">
        <w:rPr>
          <w:rFonts w:cs="Arial"/>
        </w:rPr>
        <w:t>The plan should describe the necessity of</w:t>
      </w:r>
      <w:r w:rsidRPr="00943270">
        <w:rPr>
          <w:rFonts w:cs="Arial"/>
        </w:rPr>
        <w:t xml:space="preserve"> recruit</w:t>
      </w:r>
      <w:r w:rsidR="00852D01">
        <w:rPr>
          <w:rFonts w:cs="Arial"/>
        </w:rPr>
        <w:t>ing</w:t>
      </w:r>
      <w:r w:rsidRPr="00943270">
        <w:rPr>
          <w:rFonts w:cs="Arial"/>
        </w:rPr>
        <w:t xml:space="preserve"> a minimum number of staff members with various capacities and skills</w:t>
      </w:r>
      <w:r w:rsidR="00586B8A">
        <w:rPr>
          <w:rFonts w:cs="Arial"/>
        </w:rPr>
        <w:t xml:space="preserve"> </w:t>
      </w:r>
      <w:r w:rsidR="00852D01">
        <w:rPr>
          <w:rFonts w:cs="Arial"/>
        </w:rPr>
        <w:t>and</w:t>
      </w:r>
      <w:r w:rsidR="00586B8A">
        <w:rPr>
          <w:rFonts w:cs="Arial"/>
        </w:rPr>
        <w:t xml:space="preserve"> with knowledge and expertise in GEWE</w:t>
      </w:r>
      <w:r w:rsidR="00852D01">
        <w:rPr>
          <w:rFonts w:cs="Arial"/>
        </w:rPr>
        <w:t>.</w:t>
      </w:r>
      <w:r w:rsidRPr="00943270">
        <w:rPr>
          <w:rFonts w:cs="Arial"/>
        </w:rPr>
        <w:t xml:space="preserve"> </w:t>
      </w:r>
      <w:r w:rsidR="00852D01">
        <w:rPr>
          <w:rFonts w:cs="Arial"/>
        </w:rPr>
        <w:t>This would help to</w:t>
      </w:r>
      <w:r w:rsidRPr="00943270">
        <w:rPr>
          <w:rFonts w:cs="Arial"/>
        </w:rPr>
        <w:t xml:space="preserve"> convince donors to come up with funding that not only covers particular sharply defined programs, but gives the CO the opportunity to regain their leadership position,</w:t>
      </w:r>
      <w:r w:rsidR="006317FD">
        <w:rPr>
          <w:rFonts w:cs="Arial"/>
        </w:rPr>
        <w:t xml:space="preserve"> have a comprehensive approach,</w:t>
      </w:r>
      <w:r w:rsidRPr="00943270">
        <w:rPr>
          <w:rFonts w:cs="Arial"/>
        </w:rPr>
        <w:t xml:space="preserve"> cover all of the mandate areas of UN Women and address the needs of women in all states of Sudan.</w:t>
      </w:r>
    </w:p>
    <w:p w14:paraId="6C5EB7ED" w14:textId="0324F541" w:rsidR="005F4ADA" w:rsidRPr="00943270" w:rsidRDefault="005F4ADA"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Alongside the SN, the CO needs to develop </w:t>
      </w:r>
      <w:r w:rsidR="005A7DE3">
        <w:rPr>
          <w:rFonts w:cs="Arial"/>
        </w:rPr>
        <w:t xml:space="preserve">and adhere to </w:t>
      </w:r>
      <w:r w:rsidRPr="00943270">
        <w:rPr>
          <w:rFonts w:cs="Arial"/>
        </w:rPr>
        <w:t>a strong and strategic human resources strategy and plan, to be presented to donors and to be used to recruit and sustain staff as soon as funding has been secured. This applies for staff in Khartoum as well as in Darfur as far as</w:t>
      </w:r>
      <w:r w:rsidR="006317FD">
        <w:rPr>
          <w:rFonts w:cs="Arial"/>
        </w:rPr>
        <w:t xml:space="preserve"> recruitment</w:t>
      </w:r>
      <w:r w:rsidRPr="00943270">
        <w:rPr>
          <w:rFonts w:cs="Arial"/>
        </w:rPr>
        <w:t xml:space="preserve"> still</w:t>
      </w:r>
      <w:r w:rsidR="006317FD">
        <w:rPr>
          <w:rFonts w:cs="Arial"/>
        </w:rPr>
        <w:t xml:space="preserve"> would be</w:t>
      </w:r>
      <w:r w:rsidRPr="00943270">
        <w:rPr>
          <w:rFonts w:cs="Arial"/>
        </w:rPr>
        <w:t xml:space="preserve"> needed. For other states in Sudan, for the time being UN Women may request others who have offices to </w:t>
      </w:r>
      <w:r w:rsidR="006317FD">
        <w:rPr>
          <w:rFonts w:cs="Arial"/>
        </w:rPr>
        <w:t>coordinate and cooperate more strongly</w:t>
      </w:r>
      <w:r w:rsidRPr="00943270">
        <w:rPr>
          <w:rFonts w:cs="Arial"/>
        </w:rPr>
        <w:t>.</w:t>
      </w:r>
    </w:p>
    <w:p w14:paraId="08C2E11C" w14:textId="0D74507C" w:rsidR="005F4ADA" w:rsidRPr="00943270" w:rsidRDefault="005F4ADA"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Before deciding what type of staff to hire, a concise human capacity needs assessment should be conducted. At minimum, the office will need a senior M&amp;E officer, a</w:t>
      </w:r>
      <w:r w:rsidR="00852D01">
        <w:rPr>
          <w:rFonts w:cs="Arial"/>
        </w:rPr>
        <w:t>n Operations Manager</w:t>
      </w:r>
      <w:r w:rsidRPr="00943270">
        <w:rPr>
          <w:rFonts w:cs="Arial"/>
        </w:rPr>
        <w:t xml:space="preserve">, a programme person with a strong gender background and a donor liaison </w:t>
      </w:r>
      <w:r w:rsidR="007657E0">
        <w:rPr>
          <w:rFonts w:cs="Arial"/>
        </w:rPr>
        <w:t xml:space="preserve">and communications </w:t>
      </w:r>
      <w:r w:rsidRPr="00943270">
        <w:rPr>
          <w:rFonts w:cs="Arial"/>
        </w:rPr>
        <w:t>officer. Ideally, the latter could be combined in a Deputy function, in order to relieve the Country Representative of her huge task. Tasks that are not continuous should be outsourced as much as possible by involving experts on a temporary contract or programme partners.</w:t>
      </w:r>
    </w:p>
    <w:p w14:paraId="374292C4" w14:textId="475020B9" w:rsidR="005F4ADA" w:rsidRPr="00943270" w:rsidRDefault="005F4ADA"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For existing and new staff, suitable job descriptions and task distributions need to be available, and </w:t>
      </w:r>
      <w:r w:rsidR="005A7DE3">
        <w:rPr>
          <w:rFonts w:cs="Arial"/>
        </w:rPr>
        <w:t>yearly</w:t>
      </w:r>
      <w:r w:rsidRPr="00943270">
        <w:rPr>
          <w:rFonts w:cs="Arial"/>
        </w:rPr>
        <w:t xml:space="preserve"> work plans must be developed</w:t>
      </w:r>
      <w:r w:rsidR="005A7DE3">
        <w:rPr>
          <w:rFonts w:cs="Arial"/>
        </w:rPr>
        <w:t xml:space="preserve"> in a participatory</w:t>
      </w:r>
      <w:r w:rsidRPr="00943270">
        <w:rPr>
          <w:rFonts w:cs="Arial"/>
        </w:rPr>
        <w:t xml:space="preserve"> and adhered to</w:t>
      </w:r>
      <w:r w:rsidR="005A7DE3">
        <w:rPr>
          <w:rFonts w:cs="Arial"/>
        </w:rPr>
        <w:t xml:space="preserve"> as per UN Women rules</w:t>
      </w:r>
      <w:r w:rsidRPr="00943270">
        <w:rPr>
          <w:rFonts w:cs="Arial"/>
        </w:rPr>
        <w:t xml:space="preserve">. Staff must get the opportunity to attend training and increase their knowledge as per corporate guidelines of UN Women; a knowledge </w:t>
      </w:r>
      <w:r w:rsidR="007657E0">
        <w:rPr>
          <w:rFonts w:cs="Arial"/>
        </w:rPr>
        <w:t>management</w:t>
      </w:r>
      <w:r w:rsidR="007657E0" w:rsidRPr="00943270">
        <w:rPr>
          <w:rFonts w:cs="Arial"/>
        </w:rPr>
        <w:t xml:space="preserve"> </w:t>
      </w:r>
      <w:r w:rsidRPr="00943270">
        <w:rPr>
          <w:rFonts w:cs="Arial"/>
        </w:rPr>
        <w:t>strategy and plan may help achieving this. Furthermore, work-life balance must be more closely guarded. Moreover, staff appraisals should be conducted at regular intervals.</w:t>
      </w:r>
    </w:p>
    <w:p w14:paraId="1E6FDB03" w14:textId="126B147B" w:rsidR="00C5088E" w:rsidRPr="00943270" w:rsidRDefault="005F4ADA"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For quick gains in relation to building capacity of staff, connecting with the UN Women COs in the region</w:t>
      </w:r>
      <w:r w:rsidR="00113CCE">
        <w:rPr>
          <w:rFonts w:cs="Arial"/>
        </w:rPr>
        <w:t>, which is not necessarily resource intensive,</w:t>
      </w:r>
      <w:r w:rsidRPr="00943270">
        <w:rPr>
          <w:rFonts w:cs="Arial"/>
        </w:rPr>
        <w:t xml:space="preserve"> may be contemplated for sharing of experience and exchange visits</w:t>
      </w:r>
      <w:r w:rsidR="005A7DE3">
        <w:rPr>
          <w:rFonts w:cs="Arial"/>
        </w:rPr>
        <w:t>, for instance on fund acquisition, creating leadership and building alliances with civil society</w:t>
      </w:r>
      <w:r w:rsidRPr="00943270">
        <w:rPr>
          <w:rFonts w:cs="Arial"/>
        </w:rPr>
        <w:t>. Some of these COs have been very successful in their design and implementation, and the Regional Bureau may be instrumental in advising, which COs avail of the most relevant experiences to UN Women Sudan</w:t>
      </w:r>
      <w:r w:rsidR="006317FD">
        <w:rPr>
          <w:rFonts w:cs="Arial"/>
        </w:rPr>
        <w:t>, and supporting exchange opportunities</w:t>
      </w:r>
      <w:r w:rsidRPr="00943270">
        <w:rPr>
          <w:rFonts w:cs="Arial"/>
        </w:rPr>
        <w:t xml:space="preserve">. </w:t>
      </w:r>
    </w:p>
    <w:p w14:paraId="43D67C0F" w14:textId="097B8BEB" w:rsidR="00586B8A" w:rsidRPr="000526E5" w:rsidRDefault="00C5088E" w:rsidP="000526E5">
      <w:pPr>
        <w:pStyle w:val="ListParagraph"/>
        <w:spacing w:after="120" w:line="240" w:lineRule="auto"/>
        <w:ind w:left="0"/>
        <w:contextualSpacing w:val="0"/>
      </w:pPr>
      <w:r w:rsidRPr="00943270">
        <w:t>Urgency:</w:t>
      </w:r>
      <w:r w:rsidR="005134AE" w:rsidRPr="00943270">
        <w:t xml:space="preserve"> High</w:t>
      </w:r>
      <w:r w:rsidRPr="00943270">
        <w:tab/>
      </w:r>
      <w:r w:rsidRPr="00943270">
        <w:tab/>
        <w:t>Impact:</w:t>
      </w:r>
      <w:r w:rsidRPr="00943270">
        <w:tab/>
      </w:r>
      <w:r w:rsidR="005134AE" w:rsidRPr="00943270">
        <w:t xml:space="preserve"> High</w:t>
      </w:r>
      <w:r w:rsidRPr="00943270">
        <w:tab/>
      </w:r>
      <w:r w:rsidR="005134AE" w:rsidRPr="00943270">
        <w:tab/>
      </w:r>
      <w:r w:rsidRPr="00943270">
        <w:t xml:space="preserve">Difficulty: </w:t>
      </w:r>
      <w:r w:rsidR="005134AE" w:rsidRPr="00943270">
        <w:t>Medium</w:t>
      </w:r>
    </w:p>
    <w:p w14:paraId="66CD248A" w14:textId="241F2C09" w:rsidR="00040DCE" w:rsidRPr="00943270" w:rsidRDefault="00040DCE" w:rsidP="00224B68">
      <w:pPr>
        <w:spacing w:after="120"/>
        <w:rPr>
          <w:b/>
        </w:rPr>
      </w:pPr>
      <w:r w:rsidRPr="00943270">
        <w:rPr>
          <w:rFonts w:cs="Arial"/>
          <w:b/>
        </w:rPr>
        <w:t xml:space="preserve">Recommendation 2. </w:t>
      </w:r>
      <w:r w:rsidR="00224B68" w:rsidRPr="00943270">
        <w:rPr>
          <w:b/>
        </w:rPr>
        <w:t>The CO has to take immediate measures to improve operational effectiveness and efficiency</w:t>
      </w:r>
    </w:p>
    <w:p w14:paraId="77981A1A" w14:textId="325686A4" w:rsidR="00224B68" w:rsidRPr="00943270" w:rsidRDefault="00224B68"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lastRenderedPageBreak/>
        <w:t xml:space="preserve">Apart from recruiting additional human resources, </w:t>
      </w:r>
      <w:r w:rsidR="006317FD">
        <w:rPr>
          <w:rFonts w:cs="Arial"/>
        </w:rPr>
        <w:t>UN Women should also take</w:t>
      </w:r>
      <w:r w:rsidRPr="00943270">
        <w:rPr>
          <w:rFonts w:cs="Arial"/>
        </w:rPr>
        <w:t xml:space="preserve"> practical measures to improve operational effectiveness and efficiency. Good practices have probably not always been followed, since it takes time to develop and follow plans, and there was insufficient human capacity. In the long run though, this would save time and contribute to better performance and implementation and hence probably also lead to a higher level of staff and donor satisfaction.</w:t>
      </w:r>
    </w:p>
    <w:p w14:paraId="212E4EE2" w14:textId="4DC6D54A" w:rsidR="00224B68" w:rsidRPr="00943270" w:rsidRDefault="00224B68"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 CO should start with developing</w:t>
      </w:r>
      <w:r w:rsidR="00CA4344">
        <w:rPr>
          <w:rFonts w:cs="Arial"/>
        </w:rPr>
        <w:t xml:space="preserve"> and adhering to</w:t>
      </w:r>
      <w:r w:rsidRPr="00943270">
        <w:rPr>
          <w:rFonts w:cs="Arial"/>
        </w:rPr>
        <w:t xml:space="preserve"> plans as per </w:t>
      </w:r>
      <w:r w:rsidR="007657E0">
        <w:rPr>
          <w:rFonts w:cs="Arial"/>
        </w:rPr>
        <w:t xml:space="preserve">corporate guidance provided in the </w:t>
      </w:r>
      <w:r w:rsidR="00D23834">
        <w:rPr>
          <w:rFonts w:cs="Arial"/>
        </w:rPr>
        <w:t xml:space="preserve">UN </w:t>
      </w:r>
      <w:r w:rsidR="00113CCE">
        <w:rPr>
          <w:rFonts w:cs="Arial"/>
        </w:rPr>
        <w:t>Women</w:t>
      </w:r>
      <w:r w:rsidR="007657E0">
        <w:rPr>
          <w:rFonts w:cs="Arial"/>
        </w:rPr>
        <w:t xml:space="preserve"> Programme Operations Manual (POM)</w:t>
      </w:r>
      <w:r w:rsidR="00CA4344">
        <w:rPr>
          <w:rFonts w:cs="Arial"/>
        </w:rPr>
        <w:t>, based on the Annual Work Plan.</w:t>
      </w:r>
      <w:r w:rsidRPr="00943270">
        <w:rPr>
          <w:rFonts w:cs="Arial"/>
        </w:rPr>
        <w:t xml:space="preserve"> Quality and timely narrative and financial reports need to be sent to donors and to facilitate this, partners should be encouraged and guided in the timely delivery of their narrative and financial reports. Good quality reports can then be used as a basis for advocacy</w:t>
      </w:r>
      <w:r w:rsidR="00CA4344">
        <w:rPr>
          <w:rFonts w:cs="Arial"/>
        </w:rPr>
        <w:t xml:space="preserve"> and findings for evidence-based decision-making</w:t>
      </w:r>
      <w:r w:rsidRPr="00943270">
        <w:rPr>
          <w:rFonts w:cs="Arial"/>
        </w:rPr>
        <w:t>.</w:t>
      </w:r>
    </w:p>
    <w:p w14:paraId="569E46BE" w14:textId="62C71753" w:rsidR="00224B68" w:rsidRPr="00943270" w:rsidRDefault="00224B68"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Measures need to be taken to create an easily accessible institutional memory. Though the office has a shared drive, most of the staff members have difficulties getting access to the right documents</w:t>
      </w:r>
      <w:r w:rsidR="006317FD">
        <w:rPr>
          <w:rFonts w:cs="Arial"/>
        </w:rPr>
        <w:t xml:space="preserve"> and information</w:t>
      </w:r>
      <w:r w:rsidRPr="00943270">
        <w:rPr>
          <w:rFonts w:cs="Arial"/>
        </w:rPr>
        <w:t>. Apart from an electronic system, a document repository containing copies of reports, assessments and surveys would help advocacy and communication efforts.</w:t>
      </w:r>
    </w:p>
    <w:p w14:paraId="110CCDE7" w14:textId="0AD6A598" w:rsidR="00224B68" w:rsidRPr="00943270" w:rsidRDefault="00224B68"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 M&amp;E system and framework need</w:t>
      </w:r>
      <w:r w:rsidR="006317FD">
        <w:rPr>
          <w:rFonts w:cs="Arial"/>
        </w:rPr>
        <w:t>s</w:t>
      </w:r>
      <w:r w:rsidRPr="00943270">
        <w:rPr>
          <w:rFonts w:cs="Arial"/>
        </w:rPr>
        <w:t xml:space="preserve"> to be further strengthened to enhance programme performance measurement. There should be a timeline and an outline of responsibilities, and someone should keep track to ascertain that monitoring takes place in time, that analysis is conducted and that programme staff and decision-makers in the office have access to relevant data and analyses. Partners need to be better involved in M&amp;E, in the development of the system as well as in the implementation, and their role and contribution should be clearly outlined.</w:t>
      </w:r>
    </w:p>
    <w:p w14:paraId="3343D975" w14:textId="679B74E9" w:rsidR="00224B68" w:rsidRPr="00943270" w:rsidRDefault="00224B68"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Systematic and structured training programme</w:t>
      </w:r>
      <w:r w:rsidR="006317FD">
        <w:rPr>
          <w:rFonts w:cs="Arial"/>
        </w:rPr>
        <w:t>s</w:t>
      </w:r>
      <w:r w:rsidRPr="00943270">
        <w:rPr>
          <w:rFonts w:cs="Arial"/>
        </w:rPr>
        <w:t xml:space="preserve"> should be developed and implemented for staff as well as for partners. Based on a needs assessments, training may be provided and/or accessed on GEWE related topics as well as on office procedures, English language, RBM, programming etc. Staff needs to be made aware regularly about opportunities for training and this should be discussed in their performance appraisal. Regular consultation needs to take place with partners and necessary training should be included in the AWP as well as in the agreements that UN Women has with them.</w:t>
      </w:r>
    </w:p>
    <w:p w14:paraId="1762D290" w14:textId="51E0ED6E" w:rsidR="00E2414C" w:rsidRPr="00943270" w:rsidRDefault="00E2414C" w:rsidP="00E2414C">
      <w:pPr>
        <w:spacing w:after="120" w:line="240" w:lineRule="auto"/>
      </w:pPr>
      <w:r w:rsidRPr="00943270">
        <w:t>Urgency:</w:t>
      </w:r>
      <w:r w:rsidR="00224B68" w:rsidRPr="00943270">
        <w:t xml:space="preserve"> High</w:t>
      </w:r>
      <w:r w:rsidRPr="00943270">
        <w:tab/>
      </w:r>
      <w:r w:rsidRPr="00943270">
        <w:tab/>
        <w:t>Impact:</w:t>
      </w:r>
      <w:r w:rsidRPr="00943270">
        <w:tab/>
      </w:r>
      <w:r w:rsidR="00224B68" w:rsidRPr="00943270">
        <w:t xml:space="preserve"> High</w:t>
      </w:r>
      <w:r w:rsidRPr="00943270">
        <w:tab/>
      </w:r>
      <w:r w:rsidR="006317FD">
        <w:tab/>
      </w:r>
      <w:r w:rsidRPr="00943270">
        <w:t xml:space="preserve">Difficulty: </w:t>
      </w:r>
      <w:r w:rsidR="00224B68" w:rsidRPr="00943270">
        <w:t>Medium</w:t>
      </w:r>
    </w:p>
    <w:p w14:paraId="1AF26CDA" w14:textId="3DE7F8B2" w:rsidR="009A4220" w:rsidRPr="00943270" w:rsidRDefault="00040DCE" w:rsidP="009A4220">
      <w:pPr>
        <w:pStyle w:val="Heading4"/>
        <w:spacing w:before="0" w:line="240" w:lineRule="auto"/>
        <w:rPr>
          <w:rFonts w:ascii="Arial" w:hAnsi="Arial" w:cs="Arial"/>
          <w:i w:val="0"/>
          <w:color w:val="auto"/>
        </w:rPr>
      </w:pPr>
      <w:r w:rsidRPr="00943270">
        <w:rPr>
          <w:rFonts w:ascii="Arial" w:hAnsi="Arial" w:cs="Arial"/>
          <w:i w:val="0"/>
          <w:color w:val="auto"/>
        </w:rPr>
        <w:t>Recommendation 3</w:t>
      </w:r>
      <w:r w:rsidR="009A4220" w:rsidRPr="00943270">
        <w:rPr>
          <w:rFonts w:ascii="Arial" w:hAnsi="Arial" w:cs="Arial"/>
          <w:i w:val="0"/>
          <w:color w:val="auto"/>
        </w:rPr>
        <w:t xml:space="preserve">. The </w:t>
      </w:r>
      <w:r w:rsidR="009A4220" w:rsidRPr="00A13F7F">
        <w:rPr>
          <w:rFonts w:ascii="Arial" w:hAnsi="Arial" w:cs="Arial"/>
          <w:i w:val="0"/>
          <w:color w:val="000000" w:themeColor="text1"/>
        </w:rPr>
        <w:t xml:space="preserve">CO should </w:t>
      </w:r>
      <w:r w:rsidR="00147998" w:rsidRPr="00A13F7F">
        <w:rPr>
          <w:rFonts w:ascii="Arial" w:hAnsi="Arial" w:cs="Arial"/>
          <w:i w:val="0"/>
          <w:color w:val="000000" w:themeColor="text1"/>
        </w:rPr>
        <w:t xml:space="preserve">revise </w:t>
      </w:r>
      <w:r w:rsidR="009A4220" w:rsidRPr="00A13F7F">
        <w:rPr>
          <w:rFonts w:ascii="Arial" w:hAnsi="Arial" w:cs="Arial"/>
          <w:i w:val="0"/>
          <w:color w:val="000000" w:themeColor="text1"/>
        </w:rPr>
        <w:t xml:space="preserve">and implement </w:t>
      </w:r>
      <w:r w:rsidR="00147998" w:rsidRPr="00A13F7F">
        <w:rPr>
          <w:rFonts w:ascii="Arial" w:hAnsi="Arial" w:cs="Arial"/>
          <w:i w:val="0"/>
          <w:color w:val="000000" w:themeColor="text1"/>
        </w:rPr>
        <w:t xml:space="preserve">its </w:t>
      </w:r>
      <w:r w:rsidR="009A4220" w:rsidRPr="00A13F7F">
        <w:rPr>
          <w:rFonts w:ascii="Arial" w:hAnsi="Arial" w:cs="Arial"/>
          <w:i w:val="0"/>
          <w:color w:val="000000" w:themeColor="text1"/>
        </w:rPr>
        <w:t>resource mobilisation strategy</w:t>
      </w:r>
      <w:r w:rsidR="0023611C" w:rsidRPr="00A13F7F">
        <w:rPr>
          <w:rFonts w:ascii="Arial" w:hAnsi="Arial" w:cs="Arial"/>
          <w:i w:val="0"/>
          <w:color w:val="000000" w:themeColor="text1"/>
        </w:rPr>
        <w:t>, based on existing corporate guidance on resource mobilisation</w:t>
      </w:r>
    </w:p>
    <w:p w14:paraId="6146B545" w14:textId="2B0EC07C" w:rsidR="009A4220" w:rsidRPr="00943270" w:rsidRDefault="009A4220"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A number of constraints faced by the CO have been caused or aggravated by the previous SN be</w:t>
      </w:r>
      <w:r w:rsidR="006317FD">
        <w:rPr>
          <w:rFonts w:cs="Arial"/>
        </w:rPr>
        <w:t>ing funded from a single source</w:t>
      </w:r>
      <w:r w:rsidRPr="00943270">
        <w:rPr>
          <w:rFonts w:cs="Arial"/>
        </w:rPr>
        <w:t xml:space="preserve"> and the current financial resources being </w:t>
      </w:r>
      <w:r w:rsidR="00CA4344">
        <w:rPr>
          <w:rFonts w:cs="Arial"/>
        </w:rPr>
        <w:t>tied to the humanitarian programme</w:t>
      </w:r>
      <w:r w:rsidRPr="00943270">
        <w:rPr>
          <w:rFonts w:cs="Arial"/>
        </w:rPr>
        <w:t xml:space="preserve">. Though UN Women has made strong efforts to acquire funding to support its SN and its core role, these efforts have been insufficiently structural and successful. </w:t>
      </w:r>
    </w:p>
    <w:p w14:paraId="70A4FC3E" w14:textId="073C8F73" w:rsidR="009A4220" w:rsidRPr="00943270" w:rsidRDefault="009A4220"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UN Women needs to utilise a more strategic and</w:t>
      </w:r>
      <w:r w:rsidR="00111FA9">
        <w:rPr>
          <w:rFonts w:cs="Arial"/>
        </w:rPr>
        <w:t xml:space="preserve"> better</w:t>
      </w:r>
      <w:r w:rsidRPr="00943270">
        <w:rPr>
          <w:rFonts w:cs="Arial"/>
        </w:rPr>
        <w:t xml:space="preserve"> </w:t>
      </w:r>
      <w:r w:rsidR="00111FA9">
        <w:rPr>
          <w:rFonts w:cs="Arial"/>
        </w:rPr>
        <w:t>targeted</w:t>
      </w:r>
      <w:r w:rsidRPr="00943270">
        <w:rPr>
          <w:rFonts w:cs="Arial"/>
        </w:rPr>
        <w:t xml:space="preserve"> approach to fund acquisition. The acquisition efforts on the one hand need to be strongly aligned to the policies and strategies, the needs and the interest of the donors, whilst on the other hand UN Women should try to acquire funding that allows a comprehensive approach to the SN and to the CO’s role and mandate.</w:t>
      </w:r>
    </w:p>
    <w:p w14:paraId="046DD11C" w14:textId="77777777" w:rsidR="009A4220" w:rsidRPr="00943270" w:rsidRDefault="009A4220"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 CO should do a resource mapping, assessing which donors (and funds) inside and outside Sudan could be potentially relevant for future funding, to what extent these are aligned to UN Women’s core role and mandate areas, and potential actions to increase the likelihood that funds will be provided.</w:t>
      </w:r>
    </w:p>
    <w:p w14:paraId="03FBD8F2" w14:textId="1F13F3FC" w:rsidR="009A4220" w:rsidRPr="00943270" w:rsidRDefault="009A4220"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Based on the results of the mapping, a resource mobilisation strategy should then be developed and implemented, which outlines potential donor and sources of funding, funding needs and timeline, and describe the approach that UN Women will use </w:t>
      </w:r>
      <w:r w:rsidRPr="00943270">
        <w:rPr>
          <w:rFonts w:cs="Arial"/>
        </w:rPr>
        <w:lastRenderedPageBreak/>
        <w:t>to identify and acquire financial resources. As part of the resource mobilisation strategy, UN Women should also assess and document the opportunities for joint advocacy with UN agencies and others.</w:t>
      </w:r>
      <w:r w:rsidR="006317FD">
        <w:rPr>
          <w:rFonts w:cs="Arial"/>
        </w:rPr>
        <w:t xml:space="preserve"> A human resource strategy and plan should be developed,</w:t>
      </w:r>
      <w:r w:rsidR="00816A79">
        <w:rPr>
          <w:rFonts w:cs="Arial"/>
        </w:rPr>
        <w:t xml:space="preserve"> coupled with an organogram; this should be</w:t>
      </w:r>
      <w:r w:rsidR="006317FD">
        <w:rPr>
          <w:rFonts w:cs="Arial"/>
        </w:rPr>
        <w:t xml:space="preserve"> linked to the SN, and presented to donors simultaneously.</w:t>
      </w:r>
    </w:p>
    <w:p w14:paraId="34E23221" w14:textId="5F174166" w:rsidR="00A85428" w:rsidRPr="00943270" w:rsidRDefault="009A4220"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Support from the Regional Bureau is considered instrumental for this recommendation.</w:t>
      </w:r>
    </w:p>
    <w:p w14:paraId="49FF624B" w14:textId="19738670" w:rsidR="00FF30F2" w:rsidRPr="00943270" w:rsidRDefault="00E2414C" w:rsidP="00E2414C">
      <w:pPr>
        <w:spacing w:after="120" w:line="240" w:lineRule="auto"/>
      </w:pPr>
      <w:r w:rsidRPr="00943270">
        <w:t>Urgency:</w:t>
      </w:r>
      <w:r w:rsidR="009A4220" w:rsidRPr="00943270">
        <w:t xml:space="preserve"> High</w:t>
      </w:r>
      <w:r w:rsidRPr="00943270">
        <w:tab/>
      </w:r>
      <w:r w:rsidRPr="00943270">
        <w:tab/>
        <w:t>Impact:</w:t>
      </w:r>
      <w:r w:rsidRPr="00943270">
        <w:tab/>
      </w:r>
      <w:r w:rsidR="009A4220" w:rsidRPr="00943270">
        <w:t xml:space="preserve"> High</w:t>
      </w:r>
      <w:r w:rsidRPr="00943270">
        <w:tab/>
      </w:r>
      <w:r w:rsidR="006317FD">
        <w:tab/>
      </w:r>
      <w:r w:rsidRPr="00943270">
        <w:t xml:space="preserve">Difficulty: </w:t>
      </w:r>
      <w:r w:rsidR="009A4220" w:rsidRPr="00943270">
        <w:t>Medium</w:t>
      </w:r>
    </w:p>
    <w:p w14:paraId="1F95D6DE" w14:textId="3F3066D3" w:rsidR="001E711E" w:rsidRPr="00943270" w:rsidRDefault="001E711E" w:rsidP="00D52C31">
      <w:pPr>
        <w:spacing w:after="120" w:line="240" w:lineRule="auto"/>
        <w:rPr>
          <w:b/>
        </w:rPr>
      </w:pPr>
      <w:r w:rsidRPr="00943270">
        <w:rPr>
          <w:rFonts w:cs="Arial"/>
          <w:b/>
        </w:rPr>
        <w:t>Reco</w:t>
      </w:r>
      <w:r w:rsidR="00040DCE" w:rsidRPr="00943270">
        <w:rPr>
          <w:rFonts w:cs="Arial"/>
          <w:b/>
        </w:rPr>
        <w:t>mmendation 4</w:t>
      </w:r>
      <w:r w:rsidRPr="00943270">
        <w:rPr>
          <w:rFonts w:cs="Arial"/>
          <w:b/>
        </w:rPr>
        <w:t xml:space="preserve">. </w:t>
      </w:r>
      <w:r w:rsidR="00D52C31" w:rsidRPr="00943270">
        <w:rPr>
          <w:b/>
        </w:rPr>
        <w:t>UN Women should broaden its focus to better respond to its mandate and the needs of women in Sudan</w:t>
      </w:r>
    </w:p>
    <w:p w14:paraId="186A02C1" w14:textId="54C8CF36" w:rsidR="00D52C31" w:rsidRPr="00943270" w:rsidRDefault="00D52C31"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Currently, the efforts of the CO are mostly focused on the programmatic area with coordination on the second place. Many stakeholders voiced the need of the CO to ensure a better-balanced approach. Many</w:t>
      </w:r>
      <w:r w:rsidR="00724D72">
        <w:rPr>
          <w:rFonts w:cs="Arial"/>
        </w:rPr>
        <w:t xml:space="preserve"> also</w:t>
      </w:r>
      <w:r w:rsidRPr="00943270">
        <w:rPr>
          <w:rFonts w:cs="Arial"/>
        </w:rPr>
        <w:t xml:space="preserve"> found that UN Women could strengthen their coordination, but most of all they underlined the need for the CO to get more engaged in the normative area.</w:t>
      </w:r>
    </w:p>
    <w:p w14:paraId="16B3C373" w14:textId="7232AF78" w:rsidR="00D52C31" w:rsidRPr="00943270" w:rsidRDefault="00D52C31"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Therefore, UN Women should ensure the distribution of attention over the mandate areas under the new SN is better balanced, especially by enhancing the attention for the normative area. There are a number of current and upcoming opportunities to include into the SN. Continued work on engendering the Constitution and support to developing the Action Plan to the new WEP would be important areas, where UN Women has a strong comparative advantage. Many laws have been flagged as gender-insensitive, and with the State Reform Decree the time is right to start revising those. Moreover, i</w:t>
      </w:r>
      <w:r w:rsidR="00724D72">
        <w:rPr>
          <w:rFonts w:cs="Arial"/>
        </w:rPr>
        <w:t xml:space="preserve">n 2017 and 2018 there will be </w:t>
      </w:r>
      <w:r w:rsidRPr="00943270">
        <w:rPr>
          <w:rFonts w:cs="Arial"/>
        </w:rPr>
        <w:t>new census</w:t>
      </w:r>
      <w:r w:rsidR="00724D72">
        <w:rPr>
          <w:rFonts w:cs="Arial"/>
        </w:rPr>
        <w:t>es</w:t>
      </w:r>
      <w:r w:rsidRPr="00943270">
        <w:rPr>
          <w:rFonts w:cs="Arial"/>
        </w:rPr>
        <w:t xml:space="preserve"> to conduct. UN Women should also get more involved in joint advocacy with other UN agencies on normative issues, the CEDAW being a very important one. The post 2015 agenda also offers entries for engagement.</w:t>
      </w:r>
    </w:p>
    <w:p w14:paraId="095DC6EE" w14:textId="2C2D93C3" w:rsidR="00D52C31" w:rsidRPr="00943270" w:rsidRDefault="00D52C31"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As for impact areas, working on only two impact areas </w:t>
      </w:r>
      <w:r w:rsidR="00724D72">
        <w:rPr>
          <w:rFonts w:cs="Arial"/>
        </w:rPr>
        <w:t>at the same time</w:t>
      </w:r>
      <w:r w:rsidRPr="00943270">
        <w:rPr>
          <w:rFonts w:cs="Arial"/>
        </w:rPr>
        <w:t xml:space="preserve"> hampers UN Women to work according to all mandate areas. Though the lack of funding complicates broadening the action, the areas of women leadership and political participation and VAW</w:t>
      </w:r>
      <w:r w:rsidR="00A13F7F">
        <w:rPr>
          <w:rFonts w:cs="Arial"/>
        </w:rPr>
        <w:t>/</w:t>
      </w:r>
      <w:r w:rsidRPr="00943270">
        <w:rPr>
          <w:rFonts w:cs="Arial"/>
        </w:rPr>
        <w:t xml:space="preserve">G are impact areas that deserve an independent focus; </w:t>
      </w:r>
      <w:r w:rsidR="00724D72">
        <w:rPr>
          <w:rFonts w:cs="Arial"/>
        </w:rPr>
        <w:t>even if</w:t>
      </w:r>
      <w:r w:rsidRPr="00943270">
        <w:rPr>
          <w:rFonts w:cs="Arial"/>
        </w:rPr>
        <w:t xml:space="preserve"> impact area is also important, as long as the funding shortage continues, this may be treated as crosscutting. In the area of female leadership, capacity building and strengthening leadership of female MPs could be a topic of consideration. As for VAW</w:t>
      </w:r>
      <w:r w:rsidR="00A13F7F">
        <w:rPr>
          <w:rFonts w:cs="Arial"/>
        </w:rPr>
        <w:t>/</w:t>
      </w:r>
      <w:r w:rsidRPr="00943270">
        <w:rPr>
          <w:rFonts w:cs="Arial"/>
        </w:rPr>
        <w:t>G, this is such a big and frightening problem in Sudan, that UN Women has to do its utmost to contribute to decreasing it, whether it is in the area of data collectio</w:t>
      </w:r>
      <w:r w:rsidR="00724D72">
        <w:rPr>
          <w:rFonts w:cs="Arial"/>
        </w:rPr>
        <w:t>n, prevention and/or services. By m</w:t>
      </w:r>
      <w:r w:rsidRPr="00943270">
        <w:rPr>
          <w:rFonts w:cs="Arial"/>
        </w:rPr>
        <w:t>ainstreaming VAW</w:t>
      </w:r>
      <w:r w:rsidR="00A13F7F">
        <w:rPr>
          <w:rFonts w:cs="Arial"/>
        </w:rPr>
        <w:t>/</w:t>
      </w:r>
      <w:r w:rsidRPr="00943270">
        <w:rPr>
          <w:rFonts w:cs="Arial"/>
        </w:rPr>
        <w:t>G as it happens currently</w:t>
      </w:r>
      <w:r w:rsidR="00724D72">
        <w:rPr>
          <w:rFonts w:cs="Arial"/>
        </w:rPr>
        <w:t>,</w:t>
      </w:r>
      <w:r w:rsidRPr="00943270">
        <w:rPr>
          <w:rFonts w:cs="Arial"/>
        </w:rPr>
        <w:t xml:space="preserve"> </w:t>
      </w:r>
      <w:r w:rsidR="00724D72">
        <w:rPr>
          <w:rFonts w:cs="Arial"/>
        </w:rPr>
        <w:t>UN Women does not accomplish the result that is expected</w:t>
      </w:r>
      <w:r w:rsidRPr="00943270">
        <w:rPr>
          <w:rFonts w:cs="Arial"/>
        </w:rPr>
        <w:t>.</w:t>
      </w:r>
    </w:p>
    <w:p w14:paraId="6DA55C1E" w14:textId="6B8A58EF" w:rsidR="00D52C31" w:rsidRPr="00943270" w:rsidRDefault="00D52C31"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Finally, the CO should try to move its engagement beyond Darfur towards the national level. Strengthening the normative area will automatically contribute to this, but the CO should make a serious effort to also target other geographical areas of Sudan with other interventions, including VAW</w:t>
      </w:r>
      <w:r w:rsidR="00A13F7F">
        <w:rPr>
          <w:rFonts w:cs="Arial"/>
        </w:rPr>
        <w:t>/</w:t>
      </w:r>
      <w:r w:rsidRPr="00943270">
        <w:rPr>
          <w:rFonts w:cs="Arial"/>
        </w:rPr>
        <w:t xml:space="preserve">G, since it is </w:t>
      </w:r>
      <w:r w:rsidR="007D78DB">
        <w:rPr>
          <w:rFonts w:cs="Arial"/>
        </w:rPr>
        <w:t>UN Women’s</w:t>
      </w:r>
      <w:r w:rsidRPr="00943270">
        <w:rPr>
          <w:rFonts w:cs="Arial"/>
        </w:rPr>
        <w:t xml:space="preserve"> obligation to try and address the needs of all women in Sudan.</w:t>
      </w:r>
    </w:p>
    <w:p w14:paraId="31889F59" w14:textId="06AFE8B0" w:rsidR="00E2414C" w:rsidRPr="00943270" w:rsidRDefault="00E2414C" w:rsidP="00E2414C">
      <w:pPr>
        <w:spacing w:after="120" w:line="240" w:lineRule="auto"/>
      </w:pPr>
      <w:r w:rsidRPr="00943270">
        <w:t>Urgency:</w:t>
      </w:r>
      <w:r w:rsidR="00D52C31" w:rsidRPr="00943270">
        <w:t xml:space="preserve"> Medium to high</w:t>
      </w:r>
      <w:r w:rsidR="00724D72">
        <w:tab/>
      </w:r>
      <w:r w:rsidRPr="00943270">
        <w:t>Impact:</w:t>
      </w:r>
      <w:r w:rsidRPr="00943270">
        <w:tab/>
      </w:r>
      <w:r w:rsidR="00D52C31" w:rsidRPr="00943270">
        <w:t>High</w:t>
      </w:r>
      <w:r w:rsidRPr="00943270">
        <w:tab/>
      </w:r>
      <w:r w:rsidR="00724D72">
        <w:tab/>
      </w:r>
      <w:r w:rsidRPr="00943270">
        <w:t xml:space="preserve">Difficulty: </w:t>
      </w:r>
      <w:r w:rsidR="00D52C31" w:rsidRPr="00943270">
        <w:t>High</w:t>
      </w:r>
    </w:p>
    <w:p w14:paraId="19FF07A3" w14:textId="4E107EDF" w:rsidR="00B47B49" w:rsidRPr="00943270" w:rsidRDefault="00F3557D" w:rsidP="00B47B49">
      <w:pPr>
        <w:pStyle w:val="Heading4"/>
        <w:spacing w:before="0" w:line="240" w:lineRule="auto"/>
        <w:rPr>
          <w:rFonts w:ascii="Arial" w:hAnsi="Arial" w:cs="Arial"/>
          <w:i w:val="0"/>
          <w:color w:val="auto"/>
        </w:rPr>
      </w:pPr>
      <w:r w:rsidRPr="00943270">
        <w:rPr>
          <w:rFonts w:ascii="Arial" w:hAnsi="Arial" w:cs="Arial"/>
          <w:i w:val="0"/>
          <w:color w:val="auto"/>
        </w:rPr>
        <w:t xml:space="preserve">Recommendation 5. </w:t>
      </w:r>
      <w:r w:rsidR="00B47B49" w:rsidRPr="00943270">
        <w:rPr>
          <w:rFonts w:ascii="Arial" w:hAnsi="Arial" w:cs="Arial"/>
          <w:i w:val="0"/>
          <w:color w:val="auto"/>
        </w:rPr>
        <w:t>UN Women needs to broaden and enlarge its partnership to obtain a stronger voice and better access the target group</w:t>
      </w:r>
    </w:p>
    <w:p w14:paraId="67D4A911" w14:textId="2F477D05"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The current partnership of UN Women </w:t>
      </w:r>
      <w:r w:rsidR="005A73AB">
        <w:rPr>
          <w:rFonts w:cs="Arial"/>
        </w:rPr>
        <w:t xml:space="preserve">is </w:t>
      </w:r>
      <w:r w:rsidRPr="00943270">
        <w:rPr>
          <w:rFonts w:cs="Arial"/>
        </w:rPr>
        <w:t xml:space="preserve">rather narrow; within Government, it focuses on the MoWSS, and there are only a few CSOs among the partners. It is important for UN Women to broaden that partnership and build strategic alliances with organisations from various backgrounds for coordination, cooperation and joint advocacy, but also </w:t>
      </w:r>
      <w:r w:rsidR="007D78DB">
        <w:rPr>
          <w:rFonts w:cs="Arial"/>
        </w:rPr>
        <w:t>to build their</w:t>
      </w:r>
      <w:r w:rsidRPr="00943270">
        <w:rPr>
          <w:rFonts w:cs="Arial"/>
        </w:rPr>
        <w:t xml:space="preserve"> capacity building and </w:t>
      </w:r>
      <w:r w:rsidR="007D78DB">
        <w:rPr>
          <w:rFonts w:cs="Arial"/>
        </w:rPr>
        <w:t xml:space="preserve">raise their </w:t>
      </w:r>
      <w:r w:rsidRPr="00943270">
        <w:rPr>
          <w:rFonts w:cs="Arial"/>
        </w:rPr>
        <w:t>awareness.</w:t>
      </w:r>
    </w:p>
    <w:p w14:paraId="6466DB7F" w14:textId="12D57ECC"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The CO should start with a number of assessments</w:t>
      </w:r>
      <w:r w:rsidR="005A73AB">
        <w:rPr>
          <w:rFonts w:cs="Arial"/>
        </w:rPr>
        <w:t>, based on existing corporate guidance on partnership selection</w:t>
      </w:r>
      <w:r w:rsidRPr="00943270">
        <w:rPr>
          <w:rFonts w:cs="Arial"/>
        </w:rPr>
        <w:t xml:space="preserve">; first of all, assess which partners are important in the </w:t>
      </w:r>
      <w:r w:rsidRPr="00943270">
        <w:rPr>
          <w:rFonts w:cs="Arial"/>
        </w:rPr>
        <w:lastRenderedPageBreak/>
        <w:t>field of GEWE and which of those are the most interesting and influential to further the cause of GEWE. Among interviewees, stronger ties were suggested with the Ministry of Finance, Ministry of Industries, the Ministry of Communication, the Population Council and various units under the Ministries, but an assessment should bring more clarity.</w:t>
      </w:r>
    </w:p>
    <w:p w14:paraId="58FF8DAC" w14:textId="69B80231"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Stronger partnership with civil society is essential for UN Women to better reach smaller women’s networks and women at grassroots level. UN Women has already conducted two CSO mappings, and based on those</w:t>
      </w:r>
      <w:r w:rsidR="007D78DB">
        <w:rPr>
          <w:rFonts w:cs="Arial"/>
        </w:rPr>
        <w:t xml:space="preserve"> mappings,</w:t>
      </w:r>
      <w:r w:rsidRPr="00943270">
        <w:rPr>
          <w:rFonts w:cs="Arial"/>
        </w:rPr>
        <w:t xml:space="preserve"> capacity assessments should take place to select the most suitable CSO partners. These should ideally be relatively strong CSOs or CSO networks, with a reasonable experience and capacity, a proven knowledge and expertise related to GEWE and an acceptable relation with the Government. An analysis of the women’s movement would also help to find out where the strengths and the weaknesses are and how these can be addressed by partnering with CSOs.</w:t>
      </w:r>
    </w:p>
    <w:p w14:paraId="5EEAE6F5" w14:textId="53390198"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Furthermore, UN Women should strengthen its partnership with media and ensure they are regularly acquainted with the status quo and technical aspects of GEWE, and are involved as much as possible in spreading news and information. Also, if UN Women wants to get more involved in women’s economic empowerment, it is essential to involve also members of the private sector.</w:t>
      </w:r>
    </w:p>
    <w:p w14:paraId="08E1E72D" w14:textId="5E9FEC14" w:rsidR="00F3557D"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Finally, at the end of each year, UN Women should assess the existing partnership, to see if changes need to be made and/or new partners should be involved.</w:t>
      </w:r>
    </w:p>
    <w:p w14:paraId="18A27FAF" w14:textId="097F595D" w:rsidR="00E2414C" w:rsidRPr="00943270" w:rsidRDefault="00E2414C" w:rsidP="00E2414C">
      <w:pPr>
        <w:spacing w:after="120" w:line="240" w:lineRule="auto"/>
      </w:pPr>
      <w:r w:rsidRPr="00943270">
        <w:t>Urgency:</w:t>
      </w:r>
      <w:r w:rsidR="00B47B49" w:rsidRPr="00943270">
        <w:t xml:space="preserve"> Medium to high</w:t>
      </w:r>
      <w:r w:rsidRPr="00943270">
        <w:tab/>
      </w:r>
      <w:r w:rsidRPr="00943270">
        <w:tab/>
        <w:t>Impact:</w:t>
      </w:r>
      <w:r w:rsidRPr="00943270">
        <w:tab/>
      </w:r>
      <w:r w:rsidR="00B47B49" w:rsidRPr="00943270">
        <w:t xml:space="preserve"> Medium to high</w:t>
      </w:r>
      <w:r w:rsidRPr="00943270">
        <w:tab/>
        <w:t xml:space="preserve">Difficulty: </w:t>
      </w:r>
      <w:r w:rsidR="00B47B49" w:rsidRPr="00943270">
        <w:t>Medium</w:t>
      </w:r>
    </w:p>
    <w:p w14:paraId="3CA98967" w14:textId="45094033" w:rsidR="00B47B49" w:rsidRPr="00943270" w:rsidRDefault="00F3557D" w:rsidP="00B47B49">
      <w:pPr>
        <w:pStyle w:val="Heading4"/>
        <w:spacing w:before="0" w:line="240" w:lineRule="auto"/>
        <w:rPr>
          <w:rFonts w:ascii="Arial" w:hAnsi="Arial" w:cs="Arial"/>
          <w:i w:val="0"/>
          <w:color w:val="auto"/>
        </w:rPr>
      </w:pPr>
      <w:r w:rsidRPr="00943270">
        <w:rPr>
          <w:rFonts w:ascii="Arial" w:hAnsi="Arial" w:cs="Arial"/>
          <w:i w:val="0"/>
          <w:color w:val="auto"/>
        </w:rPr>
        <w:t>Recommendation 6</w:t>
      </w:r>
      <w:r w:rsidR="00B27A9A" w:rsidRPr="00943270">
        <w:rPr>
          <w:rFonts w:ascii="Arial" w:hAnsi="Arial" w:cs="Arial"/>
          <w:i w:val="0"/>
          <w:color w:val="auto"/>
        </w:rPr>
        <w:t xml:space="preserve">. </w:t>
      </w:r>
      <w:r w:rsidR="00B47B49" w:rsidRPr="00943270">
        <w:rPr>
          <w:rFonts w:ascii="Arial" w:hAnsi="Arial" w:cs="Arial"/>
          <w:i w:val="0"/>
          <w:color w:val="auto"/>
        </w:rPr>
        <w:t xml:space="preserve">UN Women needs to </w:t>
      </w:r>
      <w:r w:rsidR="002325F3">
        <w:rPr>
          <w:rFonts w:ascii="Arial" w:hAnsi="Arial" w:cs="Arial"/>
          <w:i w:val="0"/>
          <w:color w:val="auto"/>
        </w:rPr>
        <w:t>continue strengthening</w:t>
      </w:r>
      <w:r w:rsidR="00B47B49" w:rsidRPr="00943270">
        <w:rPr>
          <w:rFonts w:ascii="Arial" w:hAnsi="Arial" w:cs="Arial"/>
          <w:i w:val="0"/>
          <w:color w:val="auto"/>
        </w:rPr>
        <w:t xml:space="preserve"> its role in the UN Family</w:t>
      </w:r>
    </w:p>
    <w:p w14:paraId="4F08FA40" w14:textId="7C4CA686"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Even if UN Women seems to have strengthened its contribution lately, UN agencies rated UN Women’s contribution to the UNDAF and the UNCT as relatively weak. The previous UND</w:t>
      </w:r>
      <w:r w:rsidR="007D78DB">
        <w:rPr>
          <w:rFonts w:cs="Arial"/>
        </w:rPr>
        <w:t>A</w:t>
      </w:r>
      <w:r w:rsidRPr="00943270">
        <w:rPr>
          <w:rFonts w:cs="Arial"/>
        </w:rPr>
        <w:t>F</w:t>
      </w:r>
      <w:r w:rsidR="00D82931">
        <w:rPr>
          <w:rFonts w:cs="Arial"/>
        </w:rPr>
        <w:t xml:space="preserve"> (2013-2016)</w:t>
      </w:r>
      <w:r w:rsidRPr="00943270">
        <w:rPr>
          <w:rFonts w:cs="Arial"/>
        </w:rPr>
        <w:t xml:space="preserve"> did not score high on gender sensitivity and the UNDAF in development could have scored better, according to the same agencies. UN Women has had little influence over gender mainstreaming and addressing gender considerations by other UN Agencies and though they are relatively active in the humanitarian context including in JPs, contribution to the UNCT could be stronger.</w:t>
      </w:r>
    </w:p>
    <w:p w14:paraId="26754E2E" w14:textId="77777777"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 xml:space="preserve">As for the current UNDAF, it will be important that UN Women is strongly involved in the upcoming design of output and indicators, to ensure these are as gender sensitive as possible and the monitoring works in an appropriate manner. </w:t>
      </w:r>
    </w:p>
    <w:p w14:paraId="7D4507E2" w14:textId="63D71170" w:rsidR="00B47B49" w:rsidRPr="00943270" w:rsidRDefault="00BF2AC0" w:rsidP="00BF2AC0">
      <w:pPr>
        <w:pStyle w:val="ListParagraph"/>
        <w:numPr>
          <w:ilvl w:val="0"/>
          <w:numId w:val="8"/>
        </w:numPr>
        <w:tabs>
          <w:tab w:val="num" w:pos="142"/>
        </w:tabs>
        <w:spacing w:before="120" w:after="120" w:line="240" w:lineRule="auto"/>
        <w:ind w:left="0" w:firstLine="0"/>
        <w:contextualSpacing w:val="0"/>
        <w:rPr>
          <w:rFonts w:cs="Arial"/>
        </w:rPr>
      </w:pPr>
      <w:r>
        <w:rPr>
          <w:rFonts w:cs="Arial"/>
        </w:rPr>
        <w:t>Related to</w:t>
      </w:r>
      <w:r w:rsidR="00B47B49" w:rsidRPr="00943270">
        <w:rPr>
          <w:rFonts w:cs="Arial"/>
        </w:rPr>
        <w:t xml:space="preserve"> the GTG, its revival is a good first step, but UN Women needs to actively promote its continuation. Since staff members from other UN Agencies have not been participating for quite some time, GEWE may not be high on their priority list and meeting only once every three months may be insufficient to create the necessary ownership. It is therefore recommended to continue the GTG meetings on a </w:t>
      </w:r>
      <w:r w:rsidR="00E20ECF">
        <w:rPr>
          <w:rFonts w:cs="Arial"/>
        </w:rPr>
        <w:t>monthly</w:t>
      </w:r>
      <w:r w:rsidR="00B47B49" w:rsidRPr="00943270">
        <w:rPr>
          <w:rFonts w:cs="Arial"/>
        </w:rPr>
        <w:t xml:space="preserve"> basis.</w:t>
      </w:r>
    </w:p>
    <w:p w14:paraId="5C4C6CC0" w14:textId="77777777" w:rsidR="00B47B49"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UN Women should also make an effort to be more frequently involved in UN meetings and working groups and in UN joint events. Even though UN Women organises joint events, it is not always present at events organised by others, even if they have been invited. Though it is understood that the human capacity has hampered full participation, it is important for the visibility of UN Women, to further promote GEWE issues and to create a stronger bond and acknowledgement with UN Partners.</w:t>
      </w:r>
    </w:p>
    <w:p w14:paraId="2EE03C66" w14:textId="692BB3EC" w:rsidR="00B27A9A" w:rsidRPr="00943270" w:rsidRDefault="00B47B49" w:rsidP="00BF2AC0">
      <w:pPr>
        <w:pStyle w:val="ListParagraph"/>
        <w:numPr>
          <w:ilvl w:val="0"/>
          <w:numId w:val="8"/>
        </w:numPr>
        <w:tabs>
          <w:tab w:val="num" w:pos="142"/>
        </w:tabs>
        <w:spacing w:before="120" w:after="120" w:line="240" w:lineRule="auto"/>
        <w:ind w:left="0" w:firstLine="0"/>
        <w:contextualSpacing w:val="0"/>
        <w:rPr>
          <w:rFonts w:cs="Arial"/>
        </w:rPr>
      </w:pPr>
      <w:r w:rsidRPr="00943270">
        <w:rPr>
          <w:rFonts w:cs="Arial"/>
        </w:rPr>
        <w:t>Finally, UN Women should initiate bilateral consultations with UN Agencies on entry points for improving the gender sensitiveness of their portfolios and programmes, and on opportunities for collaboration and joint advocacy.</w:t>
      </w:r>
    </w:p>
    <w:p w14:paraId="04DCC29E" w14:textId="04EDB8BA" w:rsidR="00E2414C" w:rsidRPr="00943270" w:rsidRDefault="00E2414C" w:rsidP="00E2414C">
      <w:pPr>
        <w:spacing w:after="120" w:line="240" w:lineRule="auto"/>
      </w:pPr>
      <w:r w:rsidRPr="00943270">
        <w:t>Urgency:</w:t>
      </w:r>
      <w:r w:rsidR="00B47B49" w:rsidRPr="00943270">
        <w:t xml:space="preserve"> Medium</w:t>
      </w:r>
      <w:r w:rsidRPr="00943270">
        <w:tab/>
      </w:r>
      <w:r w:rsidRPr="00943270">
        <w:tab/>
        <w:t>Impact:</w:t>
      </w:r>
      <w:r w:rsidRPr="00943270">
        <w:tab/>
      </w:r>
      <w:r w:rsidR="00B47B49" w:rsidRPr="00943270">
        <w:t xml:space="preserve"> Medium</w:t>
      </w:r>
      <w:r w:rsidRPr="00943270">
        <w:tab/>
        <w:t xml:space="preserve">Difficulty: </w:t>
      </w:r>
      <w:r w:rsidR="00B47B49" w:rsidRPr="00943270">
        <w:t>Low</w:t>
      </w:r>
    </w:p>
    <w:p w14:paraId="40FDA8A6" w14:textId="77777777" w:rsidR="00D22EBC" w:rsidRDefault="00D22EBC" w:rsidP="004D7B69">
      <w:pPr>
        <w:pStyle w:val="Caption"/>
        <w:rPr>
          <w:sz w:val="28"/>
          <w:szCs w:val="28"/>
        </w:rPr>
      </w:pPr>
      <w:bookmarkStart w:id="99" w:name="_Toc328141294"/>
      <w:bookmarkStart w:id="100" w:name="_Toc297287058"/>
      <w:bookmarkStart w:id="101" w:name="_Toc343335878"/>
      <w:bookmarkStart w:id="102" w:name="_Toc282852113"/>
      <w:bookmarkStart w:id="103" w:name="_Toc297285425"/>
    </w:p>
    <w:p w14:paraId="77160630" w14:textId="35552A9B" w:rsidR="00482368" w:rsidRPr="000526E5" w:rsidRDefault="00482368" w:rsidP="00482368">
      <w:pPr>
        <w:pStyle w:val="Heading1"/>
        <w:numPr>
          <w:ilvl w:val="0"/>
          <w:numId w:val="2"/>
        </w:numPr>
        <w:spacing w:before="240"/>
        <w:rPr>
          <w:color w:val="336699"/>
        </w:rPr>
      </w:pPr>
      <w:r>
        <w:rPr>
          <w:color w:val="336699"/>
        </w:rPr>
        <w:lastRenderedPageBreak/>
        <w:t>Lessons learned</w:t>
      </w:r>
    </w:p>
    <w:p w14:paraId="3452F171" w14:textId="77777777" w:rsidR="00482368" w:rsidRPr="00482368" w:rsidRDefault="00482368" w:rsidP="00482368">
      <w:pPr>
        <w:pStyle w:val="ListParagraph"/>
        <w:numPr>
          <w:ilvl w:val="0"/>
          <w:numId w:val="8"/>
        </w:numPr>
        <w:tabs>
          <w:tab w:val="num" w:pos="142"/>
        </w:tabs>
        <w:spacing w:before="120" w:after="120" w:line="240" w:lineRule="auto"/>
        <w:ind w:left="0" w:firstLine="0"/>
        <w:contextualSpacing w:val="0"/>
        <w:rPr>
          <w:rFonts w:cs="Arial"/>
        </w:rPr>
      </w:pPr>
      <w:bookmarkStart w:id="104" w:name="_GoBack"/>
      <w:bookmarkEnd w:id="104"/>
      <w:r w:rsidRPr="00482368">
        <w:rPr>
          <w:rFonts w:cs="Arial"/>
        </w:rPr>
        <w:t>This section provides a number of lessons learned derived from this evaluation, which may be of interest to other UN Women offices and potentially also for the wider development community.</w:t>
      </w:r>
    </w:p>
    <w:p w14:paraId="6D055909" w14:textId="77777777" w:rsidR="00482368" w:rsidRPr="00482368" w:rsidRDefault="00482368" w:rsidP="00482368">
      <w:pPr>
        <w:pStyle w:val="ListParagraph"/>
        <w:numPr>
          <w:ilvl w:val="0"/>
          <w:numId w:val="8"/>
        </w:numPr>
        <w:tabs>
          <w:tab w:val="num" w:pos="142"/>
        </w:tabs>
        <w:spacing w:before="120" w:after="120" w:line="240" w:lineRule="auto"/>
        <w:ind w:left="0" w:firstLine="0"/>
        <w:contextualSpacing w:val="0"/>
        <w:rPr>
          <w:rFonts w:cs="Arial"/>
        </w:rPr>
      </w:pPr>
      <w:r w:rsidRPr="00482368">
        <w:rPr>
          <w:rFonts w:cs="Arial"/>
        </w:rPr>
        <w:t>Having a strong financial resource strategy plan allowing identifying donors from various backgrounds as well as donors with an interest to fund the strategic plan as a whole is critical to the success of the SN and to achieve a balance and flexibility in implementation. Coupling this with a human resource plan is essential to enable translating a strategic note to a well-funded reality. Support from UN Women regional and/or headquarters level is a condition to ensure a core group of senior staff to make fund requests and advocacy credible.</w:t>
      </w:r>
    </w:p>
    <w:p w14:paraId="01359813" w14:textId="77777777" w:rsidR="00482368" w:rsidRPr="00482368" w:rsidRDefault="00482368" w:rsidP="00482368">
      <w:pPr>
        <w:pStyle w:val="ListParagraph"/>
        <w:numPr>
          <w:ilvl w:val="0"/>
          <w:numId w:val="8"/>
        </w:numPr>
        <w:tabs>
          <w:tab w:val="num" w:pos="142"/>
        </w:tabs>
        <w:spacing w:before="120" w:after="120" w:line="240" w:lineRule="auto"/>
        <w:ind w:left="0" w:firstLine="0"/>
        <w:contextualSpacing w:val="0"/>
        <w:rPr>
          <w:rFonts w:cs="Arial"/>
        </w:rPr>
      </w:pPr>
      <w:r w:rsidRPr="00482368">
        <w:rPr>
          <w:rFonts w:cs="Arial"/>
        </w:rPr>
        <w:t xml:space="preserve">UN Women is perceived by others as the only organisation that is well-placed to coordinate stakeholders around normative issues for joint advocacy and designing and implementing interventions. The leadership and reputation of UN Women is highly acknowledged in this area. It is therefore important to emphasise this mandate area sufficiently in each Strategic Note. </w:t>
      </w:r>
    </w:p>
    <w:p w14:paraId="0017B04D" w14:textId="77777777" w:rsidR="00482368" w:rsidRPr="00482368" w:rsidRDefault="00482368" w:rsidP="00482368">
      <w:pPr>
        <w:pStyle w:val="ListParagraph"/>
        <w:numPr>
          <w:ilvl w:val="0"/>
          <w:numId w:val="8"/>
        </w:numPr>
        <w:tabs>
          <w:tab w:val="num" w:pos="142"/>
        </w:tabs>
        <w:spacing w:before="120" w:after="120" w:line="240" w:lineRule="auto"/>
        <w:ind w:left="0" w:firstLine="0"/>
        <w:contextualSpacing w:val="0"/>
        <w:rPr>
          <w:rFonts w:cs="Arial"/>
        </w:rPr>
      </w:pPr>
      <w:r w:rsidRPr="00482368">
        <w:rPr>
          <w:rFonts w:cs="Arial"/>
        </w:rPr>
        <w:t xml:space="preserve">The role of UN Women in humanitarian context and conflict areas is recognised, especially because of strong gender concerns and differences in these contexts and the need to mainstream gender within the work of the entire development community. Still, it is important to ensure a strong balance between working in these specific areas (which is mostly programmatic) and keeping a focus on the national level as well, since UN Women has a responsibility to all vulnerable women in a country. </w:t>
      </w:r>
    </w:p>
    <w:p w14:paraId="27D33193" w14:textId="77777777" w:rsidR="00482368" w:rsidRPr="00482368" w:rsidRDefault="00482368" w:rsidP="00482368">
      <w:pPr>
        <w:pStyle w:val="ListParagraph"/>
        <w:numPr>
          <w:ilvl w:val="0"/>
          <w:numId w:val="8"/>
        </w:numPr>
        <w:tabs>
          <w:tab w:val="num" w:pos="142"/>
        </w:tabs>
        <w:spacing w:before="120" w:after="120" w:line="240" w:lineRule="auto"/>
        <w:ind w:left="0" w:firstLine="0"/>
        <w:contextualSpacing w:val="0"/>
        <w:rPr>
          <w:rFonts w:cs="Arial"/>
        </w:rPr>
      </w:pPr>
      <w:r w:rsidRPr="00482368">
        <w:rPr>
          <w:rFonts w:cs="Arial"/>
        </w:rPr>
        <w:t>Basing programme and planning on thorough studies and mapping, such as the CSO mapping done by UN Women Sudan, is a good mapping. In other to reap the full benefits though, it needs to be ensured that the results of such mapping are used as a basis for decision-making and shared with a wide audience.</w:t>
      </w:r>
    </w:p>
    <w:p w14:paraId="1F504584" w14:textId="77777777" w:rsidR="00482368" w:rsidRPr="00482368" w:rsidRDefault="00482368" w:rsidP="00482368">
      <w:pPr>
        <w:sectPr w:rsidR="00482368" w:rsidRPr="00482368" w:rsidSect="006C231E">
          <w:footerReference w:type="default" r:id="rId21"/>
          <w:pgSz w:w="11900" w:h="16840"/>
          <w:pgMar w:top="1440" w:right="1800" w:bottom="1440" w:left="1800" w:header="708" w:footer="708" w:gutter="0"/>
          <w:pgNumType w:start="1"/>
          <w:cols w:space="708"/>
          <w:docGrid w:linePitch="360"/>
        </w:sectPr>
      </w:pPr>
    </w:p>
    <w:p w14:paraId="680DB3AB" w14:textId="00AB26D7" w:rsidR="00055023" w:rsidRPr="00943270" w:rsidRDefault="002C2529" w:rsidP="004D7B69">
      <w:pPr>
        <w:pStyle w:val="Caption"/>
        <w:rPr>
          <w:sz w:val="28"/>
          <w:szCs w:val="28"/>
        </w:rPr>
      </w:pPr>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1</w:t>
      </w:r>
      <w:r w:rsidRPr="00943270">
        <w:rPr>
          <w:sz w:val="28"/>
          <w:szCs w:val="28"/>
        </w:rPr>
        <w:fldChar w:fldCharType="end"/>
      </w:r>
      <w:r w:rsidR="00055023" w:rsidRPr="00943270">
        <w:rPr>
          <w:sz w:val="28"/>
          <w:szCs w:val="28"/>
        </w:rPr>
        <w:t>: Terms of Reference</w:t>
      </w:r>
      <w:bookmarkEnd w:id="99"/>
      <w:bookmarkEnd w:id="100"/>
      <w:bookmarkEnd w:id="101"/>
    </w:p>
    <w:p w14:paraId="70B292F1" w14:textId="77777777" w:rsidR="00055023" w:rsidRPr="00943270" w:rsidRDefault="00055023" w:rsidP="00055023">
      <w:pPr>
        <w:rPr>
          <w:rFonts w:cs="Arial"/>
          <w:szCs w:val="21"/>
        </w:rPr>
      </w:pPr>
      <w:r w:rsidRPr="00943270">
        <w:rPr>
          <w:rFonts w:cs="Arial"/>
          <w:szCs w:val="21"/>
        </w:rPr>
        <w:t>Separately provided</w:t>
      </w:r>
    </w:p>
    <w:p w14:paraId="0DBC1001" w14:textId="77777777" w:rsidR="00055023" w:rsidRPr="00943270" w:rsidRDefault="00055023" w:rsidP="00055023">
      <w:pPr>
        <w:rPr>
          <w:rFonts w:asciiTheme="majorHAnsi" w:eastAsiaTheme="majorEastAsia" w:hAnsiTheme="majorHAnsi" w:cstheme="majorBidi"/>
          <w:b/>
          <w:bCs/>
          <w:color w:val="345A8A" w:themeColor="accent1" w:themeShade="B5"/>
          <w:sz w:val="32"/>
          <w:szCs w:val="32"/>
        </w:rPr>
      </w:pPr>
      <w:bookmarkStart w:id="105" w:name="_Toc297287059"/>
      <w:r w:rsidRPr="00943270">
        <w:rPr>
          <w:rFonts w:asciiTheme="majorHAnsi" w:eastAsiaTheme="majorEastAsia" w:hAnsiTheme="majorHAnsi" w:cstheme="majorBidi"/>
          <w:b/>
          <w:bCs/>
          <w:color w:val="345A8A" w:themeColor="accent1" w:themeShade="B5"/>
          <w:sz w:val="32"/>
          <w:szCs w:val="32"/>
        </w:rPr>
        <w:br w:type="page"/>
      </w:r>
    </w:p>
    <w:p w14:paraId="12CF49F7" w14:textId="76ED49D0" w:rsidR="00055023" w:rsidRPr="00943270" w:rsidRDefault="002C2529" w:rsidP="004D7B69">
      <w:pPr>
        <w:pStyle w:val="Caption"/>
        <w:rPr>
          <w:sz w:val="24"/>
          <w:szCs w:val="24"/>
        </w:rPr>
      </w:pPr>
      <w:bookmarkStart w:id="106" w:name="_Toc343335879"/>
      <w:bookmarkStart w:id="107" w:name="_Toc328141295"/>
      <w:r w:rsidRPr="00943270">
        <w:rPr>
          <w:sz w:val="24"/>
          <w:szCs w:val="24"/>
        </w:rPr>
        <w:lastRenderedPageBreak/>
        <w:t xml:space="preserve">Annex </w:t>
      </w:r>
      <w:r w:rsidRPr="00943270">
        <w:rPr>
          <w:sz w:val="24"/>
          <w:szCs w:val="24"/>
        </w:rPr>
        <w:fldChar w:fldCharType="begin"/>
      </w:r>
      <w:r w:rsidRPr="00943270">
        <w:rPr>
          <w:sz w:val="24"/>
          <w:szCs w:val="24"/>
        </w:rPr>
        <w:instrText xml:space="preserve"> SEQ Annex \* ARABIC </w:instrText>
      </w:r>
      <w:r w:rsidRPr="00943270">
        <w:rPr>
          <w:sz w:val="24"/>
          <w:szCs w:val="24"/>
        </w:rPr>
        <w:fldChar w:fldCharType="separate"/>
      </w:r>
      <w:r w:rsidR="00F0500E">
        <w:rPr>
          <w:noProof/>
          <w:sz w:val="24"/>
          <w:szCs w:val="24"/>
        </w:rPr>
        <w:t>2</w:t>
      </w:r>
      <w:r w:rsidRPr="00943270">
        <w:rPr>
          <w:sz w:val="24"/>
          <w:szCs w:val="24"/>
        </w:rPr>
        <w:fldChar w:fldCharType="end"/>
      </w:r>
      <w:r w:rsidR="00055023" w:rsidRPr="00943270">
        <w:rPr>
          <w:sz w:val="24"/>
          <w:szCs w:val="24"/>
        </w:rPr>
        <w:t>: Persons interviewed</w:t>
      </w:r>
      <w:bookmarkEnd w:id="106"/>
    </w:p>
    <w:tbl>
      <w:tblPr>
        <w:tblStyle w:val="TableGrid"/>
        <w:tblW w:w="8788" w:type="dxa"/>
        <w:jc w:val="center"/>
        <w:tblLook w:val="04A0" w:firstRow="1" w:lastRow="0" w:firstColumn="1" w:lastColumn="0" w:noHBand="0" w:noVBand="1"/>
      </w:tblPr>
      <w:tblGrid>
        <w:gridCol w:w="2835"/>
        <w:gridCol w:w="2835"/>
        <w:gridCol w:w="3118"/>
      </w:tblGrid>
      <w:tr w:rsidR="004D7B69" w:rsidRPr="00943270" w14:paraId="3EBBC1A3" w14:textId="77777777" w:rsidTr="004D7B69">
        <w:trPr>
          <w:jc w:val="center"/>
        </w:trPr>
        <w:tc>
          <w:tcPr>
            <w:tcW w:w="2835" w:type="dxa"/>
            <w:tcBorders>
              <w:bottom w:val="single" w:sz="4" w:space="0" w:color="auto"/>
            </w:tcBorders>
            <w:shd w:val="clear" w:color="auto" w:fill="B3B3B3"/>
          </w:tcPr>
          <w:p w14:paraId="1A1A1D58" w14:textId="083598DE" w:rsidR="004D7B69" w:rsidRPr="00943270" w:rsidRDefault="004D7B69" w:rsidP="004D7B69">
            <w:pPr>
              <w:rPr>
                <w:b/>
                <w:bCs/>
                <w:sz w:val="19"/>
                <w:szCs w:val="19"/>
              </w:rPr>
            </w:pPr>
            <w:r w:rsidRPr="00943270">
              <w:rPr>
                <w:b/>
                <w:bCs/>
                <w:sz w:val="19"/>
                <w:szCs w:val="19"/>
              </w:rPr>
              <w:t>Name</w:t>
            </w:r>
          </w:p>
        </w:tc>
        <w:tc>
          <w:tcPr>
            <w:tcW w:w="2835" w:type="dxa"/>
            <w:tcBorders>
              <w:bottom w:val="single" w:sz="4" w:space="0" w:color="auto"/>
            </w:tcBorders>
            <w:shd w:val="clear" w:color="auto" w:fill="B3B3B3"/>
          </w:tcPr>
          <w:p w14:paraId="76E47D73" w14:textId="77777777" w:rsidR="004D7B69" w:rsidRPr="00943270" w:rsidRDefault="004D7B69" w:rsidP="004D7B69">
            <w:pPr>
              <w:jc w:val="left"/>
              <w:rPr>
                <w:b/>
                <w:bCs/>
                <w:sz w:val="19"/>
                <w:szCs w:val="19"/>
              </w:rPr>
            </w:pPr>
            <w:r w:rsidRPr="00943270">
              <w:rPr>
                <w:b/>
                <w:bCs/>
                <w:sz w:val="19"/>
                <w:szCs w:val="19"/>
              </w:rPr>
              <w:t>Designation</w:t>
            </w:r>
          </w:p>
        </w:tc>
        <w:tc>
          <w:tcPr>
            <w:tcW w:w="3118" w:type="dxa"/>
            <w:tcBorders>
              <w:bottom w:val="single" w:sz="4" w:space="0" w:color="auto"/>
            </w:tcBorders>
            <w:shd w:val="clear" w:color="auto" w:fill="B3B3B3"/>
          </w:tcPr>
          <w:p w14:paraId="36ADA5BB" w14:textId="77777777" w:rsidR="004D7B69" w:rsidRPr="00943270" w:rsidRDefault="004D7B69" w:rsidP="004D7B69">
            <w:pPr>
              <w:rPr>
                <w:b/>
                <w:bCs/>
                <w:sz w:val="19"/>
                <w:szCs w:val="19"/>
              </w:rPr>
            </w:pPr>
            <w:r w:rsidRPr="00943270">
              <w:rPr>
                <w:b/>
                <w:bCs/>
                <w:sz w:val="19"/>
                <w:szCs w:val="19"/>
              </w:rPr>
              <w:t xml:space="preserve">Organisation </w:t>
            </w:r>
          </w:p>
        </w:tc>
      </w:tr>
      <w:tr w:rsidR="004D7B69" w:rsidRPr="00943270" w14:paraId="397F79CF" w14:textId="77777777" w:rsidTr="004D7B69">
        <w:trPr>
          <w:trHeight w:val="144"/>
          <w:jc w:val="center"/>
        </w:trPr>
        <w:tc>
          <w:tcPr>
            <w:tcW w:w="2835" w:type="dxa"/>
            <w:shd w:val="clear" w:color="auto" w:fill="E0E0E0"/>
          </w:tcPr>
          <w:p w14:paraId="440067BA" w14:textId="77777777" w:rsidR="004D7B69" w:rsidRPr="00943270" w:rsidRDefault="004D7B69" w:rsidP="004D7B69">
            <w:pPr>
              <w:rPr>
                <w:rFonts w:cs="Times New Roman"/>
                <w:b/>
                <w:sz w:val="19"/>
                <w:szCs w:val="19"/>
              </w:rPr>
            </w:pPr>
            <w:r w:rsidRPr="00943270">
              <w:rPr>
                <w:rFonts w:cs="Times New Roman"/>
                <w:b/>
                <w:sz w:val="19"/>
                <w:szCs w:val="19"/>
              </w:rPr>
              <w:t>UN Women</w:t>
            </w:r>
          </w:p>
        </w:tc>
        <w:tc>
          <w:tcPr>
            <w:tcW w:w="2835" w:type="dxa"/>
            <w:shd w:val="clear" w:color="auto" w:fill="E0E0E0"/>
          </w:tcPr>
          <w:p w14:paraId="5E98186B" w14:textId="77777777" w:rsidR="004D7B69" w:rsidRPr="00943270" w:rsidRDefault="004D7B69" w:rsidP="004D7B69">
            <w:pPr>
              <w:jc w:val="left"/>
              <w:rPr>
                <w:b/>
                <w:sz w:val="19"/>
                <w:szCs w:val="19"/>
              </w:rPr>
            </w:pPr>
          </w:p>
        </w:tc>
        <w:tc>
          <w:tcPr>
            <w:tcW w:w="3118" w:type="dxa"/>
            <w:shd w:val="clear" w:color="auto" w:fill="E0E0E0"/>
          </w:tcPr>
          <w:p w14:paraId="0BEDB683" w14:textId="77777777" w:rsidR="004D7B69" w:rsidRPr="00943270" w:rsidRDefault="004D7B69" w:rsidP="004D7B69">
            <w:pPr>
              <w:rPr>
                <w:b/>
                <w:sz w:val="19"/>
                <w:szCs w:val="19"/>
              </w:rPr>
            </w:pPr>
          </w:p>
        </w:tc>
      </w:tr>
      <w:tr w:rsidR="004D7B69" w:rsidRPr="00943270" w14:paraId="2FD8CDCA" w14:textId="77777777" w:rsidTr="004D7B69">
        <w:trPr>
          <w:trHeight w:val="144"/>
          <w:jc w:val="center"/>
        </w:trPr>
        <w:tc>
          <w:tcPr>
            <w:tcW w:w="2835" w:type="dxa"/>
          </w:tcPr>
          <w:p w14:paraId="6A70D935" w14:textId="77777777" w:rsidR="004D7B69" w:rsidRPr="00943270" w:rsidRDefault="004D7B69" w:rsidP="004D7B69">
            <w:pPr>
              <w:rPr>
                <w:rFonts w:cs="Times New Roman"/>
                <w:sz w:val="19"/>
                <w:szCs w:val="19"/>
              </w:rPr>
            </w:pPr>
            <w:r w:rsidRPr="00943270">
              <w:rPr>
                <w:rFonts w:cs="Times New Roman"/>
                <w:sz w:val="19"/>
                <w:szCs w:val="19"/>
              </w:rPr>
              <w:t>Jennet Kem</w:t>
            </w:r>
          </w:p>
        </w:tc>
        <w:tc>
          <w:tcPr>
            <w:tcW w:w="2835" w:type="dxa"/>
          </w:tcPr>
          <w:p w14:paraId="0649AC63" w14:textId="77777777" w:rsidR="004D7B69" w:rsidRPr="00943270" w:rsidRDefault="004D7B69" w:rsidP="004D7B69">
            <w:pPr>
              <w:jc w:val="left"/>
              <w:rPr>
                <w:sz w:val="19"/>
                <w:szCs w:val="19"/>
                <w:highlight w:val="yellow"/>
              </w:rPr>
            </w:pPr>
            <w:r w:rsidRPr="00943270">
              <w:rPr>
                <w:sz w:val="19"/>
                <w:szCs w:val="19"/>
              </w:rPr>
              <w:t>Country Representative</w:t>
            </w:r>
          </w:p>
        </w:tc>
        <w:tc>
          <w:tcPr>
            <w:tcW w:w="3118" w:type="dxa"/>
          </w:tcPr>
          <w:p w14:paraId="5366F52E" w14:textId="77777777" w:rsidR="004D7B69" w:rsidRPr="00943270" w:rsidRDefault="004D7B69" w:rsidP="004D7B69">
            <w:pPr>
              <w:rPr>
                <w:sz w:val="19"/>
                <w:szCs w:val="19"/>
              </w:rPr>
            </w:pPr>
            <w:r w:rsidRPr="00943270">
              <w:rPr>
                <w:sz w:val="19"/>
                <w:szCs w:val="19"/>
              </w:rPr>
              <w:t>UN Women</w:t>
            </w:r>
          </w:p>
        </w:tc>
      </w:tr>
      <w:tr w:rsidR="004D7B69" w:rsidRPr="00943270" w14:paraId="40DA4412" w14:textId="77777777" w:rsidTr="004D7B69">
        <w:trPr>
          <w:trHeight w:val="294"/>
          <w:jc w:val="center"/>
        </w:trPr>
        <w:tc>
          <w:tcPr>
            <w:tcW w:w="2835" w:type="dxa"/>
          </w:tcPr>
          <w:p w14:paraId="2B5B7D53" w14:textId="77777777" w:rsidR="004D7B69" w:rsidRPr="00943270" w:rsidRDefault="004D7B69" w:rsidP="004D7B69">
            <w:pPr>
              <w:rPr>
                <w:sz w:val="19"/>
                <w:szCs w:val="19"/>
              </w:rPr>
            </w:pPr>
            <w:r w:rsidRPr="00943270">
              <w:rPr>
                <w:sz w:val="19"/>
                <w:szCs w:val="19"/>
              </w:rPr>
              <w:t>Hala Abdel Majid</w:t>
            </w:r>
          </w:p>
        </w:tc>
        <w:tc>
          <w:tcPr>
            <w:tcW w:w="2835" w:type="dxa"/>
          </w:tcPr>
          <w:p w14:paraId="6FE3A2CE" w14:textId="77777777" w:rsidR="004D7B69" w:rsidRPr="00943270" w:rsidRDefault="004D7B69" w:rsidP="004D7B69">
            <w:pPr>
              <w:jc w:val="left"/>
              <w:rPr>
                <w:sz w:val="19"/>
                <w:szCs w:val="19"/>
              </w:rPr>
            </w:pPr>
            <w:r w:rsidRPr="00943270">
              <w:rPr>
                <w:sz w:val="19"/>
                <w:szCs w:val="19"/>
              </w:rPr>
              <w:t>Program specialist</w:t>
            </w:r>
          </w:p>
        </w:tc>
        <w:tc>
          <w:tcPr>
            <w:tcW w:w="3118" w:type="dxa"/>
          </w:tcPr>
          <w:p w14:paraId="0AE9A7E2" w14:textId="77777777" w:rsidR="004D7B69" w:rsidRPr="00943270" w:rsidRDefault="004D7B69" w:rsidP="004D7B69">
            <w:pPr>
              <w:rPr>
                <w:sz w:val="19"/>
                <w:szCs w:val="19"/>
              </w:rPr>
            </w:pPr>
            <w:r w:rsidRPr="00943270">
              <w:rPr>
                <w:sz w:val="19"/>
                <w:szCs w:val="19"/>
              </w:rPr>
              <w:t>UN Women</w:t>
            </w:r>
          </w:p>
        </w:tc>
      </w:tr>
      <w:tr w:rsidR="004D7B69" w:rsidRPr="00943270" w14:paraId="3433706D" w14:textId="77777777" w:rsidTr="004D7B69">
        <w:trPr>
          <w:trHeight w:val="63"/>
          <w:jc w:val="center"/>
        </w:trPr>
        <w:tc>
          <w:tcPr>
            <w:tcW w:w="2835" w:type="dxa"/>
          </w:tcPr>
          <w:p w14:paraId="10723E82" w14:textId="77777777" w:rsidR="004D7B69" w:rsidRPr="00943270" w:rsidRDefault="004D7B69" w:rsidP="004D7B69">
            <w:pPr>
              <w:rPr>
                <w:sz w:val="19"/>
                <w:szCs w:val="19"/>
              </w:rPr>
            </w:pPr>
            <w:r w:rsidRPr="00943270">
              <w:rPr>
                <w:sz w:val="19"/>
                <w:szCs w:val="19"/>
              </w:rPr>
              <w:t>Maha Al Amir</w:t>
            </w:r>
          </w:p>
        </w:tc>
        <w:tc>
          <w:tcPr>
            <w:tcW w:w="2835" w:type="dxa"/>
          </w:tcPr>
          <w:p w14:paraId="09D4BE26" w14:textId="77777777" w:rsidR="004D7B69" w:rsidRPr="00943270" w:rsidRDefault="004D7B69" w:rsidP="004D7B69">
            <w:pPr>
              <w:jc w:val="left"/>
              <w:rPr>
                <w:sz w:val="19"/>
                <w:szCs w:val="19"/>
              </w:rPr>
            </w:pPr>
            <w:r w:rsidRPr="00943270">
              <w:rPr>
                <w:sz w:val="19"/>
                <w:szCs w:val="19"/>
              </w:rPr>
              <w:t>Consultant</w:t>
            </w:r>
          </w:p>
        </w:tc>
        <w:tc>
          <w:tcPr>
            <w:tcW w:w="3118" w:type="dxa"/>
          </w:tcPr>
          <w:p w14:paraId="418F5EC5" w14:textId="77777777" w:rsidR="004D7B69" w:rsidRPr="00943270" w:rsidRDefault="004D7B69" w:rsidP="004D7B69">
            <w:pPr>
              <w:rPr>
                <w:sz w:val="19"/>
                <w:szCs w:val="19"/>
              </w:rPr>
            </w:pPr>
            <w:r w:rsidRPr="00943270">
              <w:rPr>
                <w:sz w:val="19"/>
                <w:szCs w:val="19"/>
              </w:rPr>
              <w:t>UN Women</w:t>
            </w:r>
          </w:p>
        </w:tc>
      </w:tr>
      <w:tr w:rsidR="004D7B69" w:rsidRPr="00943270" w14:paraId="5A258149" w14:textId="77777777" w:rsidTr="004D7B69">
        <w:trPr>
          <w:trHeight w:val="265"/>
          <w:jc w:val="center"/>
        </w:trPr>
        <w:tc>
          <w:tcPr>
            <w:tcW w:w="2835" w:type="dxa"/>
          </w:tcPr>
          <w:p w14:paraId="346CDCAA" w14:textId="77777777" w:rsidR="004D7B69" w:rsidRPr="00943270" w:rsidRDefault="004D7B69" w:rsidP="004D7B69">
            <w:pPr>
              <w:rPr>
                <w:sz w:val="19"/>
                <w:szCs w:val="19"/>
              </w:rPr>
            </w:pPr>
            <w:r w:rsidRPr="00943270">
              <w:rPr>
                <w:sz w:val="19"/>
                <w:szCs w:val="19"/>
              </w:rPr>
              <w:t>Abdel Rahman El Zaibag</w:t>
            </w:r>
          </w:p>
        </w:tc>
        <w:tc>
          <w:tcPr>
            <w:tcW w:w="2835" w:type="dxa"/>
          </w:tcPr>
          <w:p w14:paraId="4F5A4225" w14:textId="77777777" w:rsidR="004D7B69" w:rsidRPr="00943270" w:rsidRDefault="004D7B69" w:rsidP="004D7B69">
            <w:pPr>
              <w:jc w:val="left"/>
              <w:rPr>
                <w:sz w:val="19"/>
                <w:szCs w:val="19"/>
              </w:rPr>
            </w:pPr>
            <w:r w:rsidRPr="00943270">
              <w:rPr>
                <w:sz w:val="19"/>
                <w:szCs w:val="19"/>
              </w:rPr>
              <w:t>M&amp;E Officer</w:t>
            </w:r>
          </w:p>
        </w:tc>
        <w:tc>
          <w:tcPr>
            <w:tcW w:w="3118" w:type="dxa"/>
          </w:tcPr>
          <w:p w14:paraId="54A85DDB" w14:textId="77777777" w:rsidR="004D7B69" w:rsidRPr="00943270" w:rsidRDefault="004D7B69" w:rsidP="004D7B69">
            <w:pPr>
              <w:rPr>
                <w:sz w:val="19"/>
                <w:szCs w:val="19"/>
              </w:rPr>
            </w:pPr>
            <w:r w:rsidRPr="00943270">
              <w:rPr>
                <w:sz w:val="19"/>
                <w:szCs w:val="19"/>
              </w:rPr>
              <w:t>UN Women</w:t>
            </w:r>
          </w:p>
        </w:tc>
      </w:tr>
      <w:tr w:rsidR="004D7B69" w:rsidRPr="00943270" w14:paraId="0E90F350" w14:textId="77777777" w:rsidTr="005602A1">
        <w:trPr>
          <w:trHeight w:val="162"/>
          <w:jc w:val="center"/>
        </w:trPr>
        <w:tc>
          <w:tcPr>
            <w:tcW w:w="2835" w:type="dxa"/>
            <w:tcBorders>
              <w:bottom w:val="single" w:sz="4" w:space="0" w:color="auto"/>
            </w:tcBorders>
          </w:tcPr>
          <w:p w14:paraId="6BDDA87B" w14:textId="77777777" w:rsidR="004D7B69" w:rsidRPr="00943270" w:rsidRDefault="004D7B69" w:rsidP="004D7B69">
            <w:pPr>
              <w:rPr>
                <w:sz w:val="19"/>
                <w:szCs w:val="19"/>
              </w:rPr>
            </w:pPr>
            <w:r w:rsidRPr="00943270">
              <w:rPr>
                <w:sz w:val="19"/>
                <w:szCs w:val="19"/>
              </w:rPr>
              <w:t>Afra Fazari</w:t>
            </w:r>
          </w:p>
        </w:tc>
        <w:tc>
          <w:tcPr>
            <w:tcW w:w="2835" w:type="dxa"/>
            <w:tcBorders>
              <w:bottom w:val="single" w:sz="4" w:space="0" w:color="auto"/>
            </w:tcBorders>
          </w:tcPr>
          <w:p w14:paraId="31956428" w14:textId="77777777" w:rsidR="004D7B69" w:rsidRPr="00943270" w:rsidRDefault="004D7B69" w:rsidP="004D7B69">
            <w:pPr>
              <w:jc w:val="left"/>
              <w:rPr>
                <w:sz w:val="19"/>
                <w:szCs w:val="19"/>
              </w:rPr>
            </w:pPr>
            <w:r w:rsidRPr="00943270">
              <w:rPr>
                <w:sz w:val="19"/>
                <w:szCs w:val="19"/>
              </w:rPr>
              <w:t xml:space="preserve">Admin assistant </w:t>
            </w:r>
          </w:p>
        </w:tc>
        <w:tc>
          <w:tcPr>
            <w:tcW w:w="3118" w:type="dxa"/>
            <w:tcBorders>
              <w:bottom w:val="single" w:sz="4" w:space="0" w:color="auto"/>
            </w:tcBorders>
          </w:tcPr>
          <w:p w14:paraId="4B30148B" w14:textId="77777777" w:rsidR="004D7B69" w:rsidRPr="00943270" w:rsidRDefault="004D7B69" w:rsidP="004D7B69">
            <w:pPr>
              <w:rPr>
                <w:sz w:val="19"/>
                <w:szCs w:val="19"/>
              </w:rPr>
            </w:pPr>
            <w:r w:rsidRPr="00943270">
              <w:rPr>
                <w:sz w:val="19"/>
                <w:szCs w:val="19"/>
              </w:rPr>
              <w:t>UN Women</w:t>
            </w:r>
          </w:p>
        </w:tc>
      </w:tr>
      <w:tr w:rsidR="004D7B69" w:rsidRPr="00943270" w14:paraId="3215B0B5" w14:textId="77777777" w:rsidTr="004D7B69">
        <w:trPr>
          <w:jc w:val="center"/>
        </w:trPr>
        <w:tc>
          <w:tcPr>
            <w:tcW w:w="2835" w:type="dxa"/>
          </w:tcPr>
          <w:p w14:paraId="69D2FD3B" w14:textId="77777777" w:rsidR="004D7B69" w:rsidRPr="00943270" w:rsidRDefault="004D7B69" w:rsidP="004D7B69">
            <w:pPr>
              <w:rPr>
                <w:sz w:val="19"/>
                <w:szCs w:val="19"/>
              </w:rPr>
            </w:pPr>
            <w:r w:rsidRPr="00943270">
              <w:rPr>
                <w:sz w:val="19"/>
                <w:szCs w:val="19"/>
              </w:rPr>
              <w:t>Gamal Makki</w:t>
            </w:r>
          </w:p>
        </w:tc>
        <w:tc>
          <w:tcPr>
            <w:tcW w:w="2835" w:type="dxa"/>
          </w:tcPr>
          <w:p w14:paraId="5E49B0F9" w14:textId="77777777" w:rsidR="004D7B69" w:rsidRPr="00943270" w:rsidRDefault="004D7B69" w:rsidP="004D7B69">
            <w:pPr>
              <w:jc w:val="left"/>
              <w:rPr>
                <w:sz w:val="19"/>
                <w:szCs w:val="19"/>
              </w:rPr>
            </w:pPr>
            <w:r w:rsidRPr="00943270">
              <w:rPr>
                <w:sz w:val="19"/>
                <w:szCs w:val="19"/>
              </w:rPr>
              <w:t>Office Manager Darfur</w:t>
            </w:r>
          </w:p>
        </w:tc>
        <w:tc>
          <w:tcPr>
            <w:tcW w:w="3118" w:type="dxa"/>
          </w:tcPr>
          <w:p w14:paraId="4C1739EA" w14:textId="77777777" w:rsidR="004D7B69" w:rsidRPr="00943270" w:rsidRDefault="004D7B69" w:rsidP="004D7B69">
            <w:pPr>
              <w:rPr>
                <w:sz w:val="19"/>
                <w:szCs w:val="19"/>
              </w:rPr>
            </w:pPr>
            <w:r w:rsidRPr="00943270">
              <w:rPr>
                <w:sz w:val="19"/>
                <w:szCs w:val="19"/>
              </w:rPr>
              <w:t>UN Women</w:t>
            </w:r>
          </w:p>
        </w:tc>
      </w:tr>
      <w:tr w:rsidR="004D7B69" w:rsidRPr="00943270" w14:paraId="4A4967E2" w14:textId="77777777" w:rsidTr="004D7B69">
        <w:trPr>
          <w:jc w:val="center"/>
        </w:trPr>
        <w:tc>
          <w:tcPr>
            <w:tcW w:w="2835" w:type="dxa"/>
          </w:tcPr>
          <w:p w14:paraId="0528DC69" w14:textId="77777777" w:rsidR="004D7B69" w:rsidRPr="00943270" w:rsidRDefault="004D7B69" w:rsidP="004D7B69">
            <w:pPr>
              <w:rPr>
                <w:sz w:val="19"/>
                <w:szCs w:val="19"/>
              </w:rPr>
            </w:pPr>
            <w:r w:rsidRPr="00943270">
              <w:rPr>
                <w:sz w:val="19"/>
                <w:szCs w:val="19"/>
              </w:rPr>
              <w:t>Jebbeh Forster</w:t>
            </w:r>
          </w:p>
        </w:tc>
        <w:tc>
          <w:tcPr>
            <w:tcW w:w="2835" w:type="dxa"/>
          </w:tcPr>
          <w:p w14:paraId="0B9C54A8" w14:textId="77777777" w:rsidR="004D7B69" w:rsidRPr="00943270" w:rsidRDefault="004D7B69" w:rsidP="004D7B69">
            <w:pPr>
              <w:jc w:val="left"/>
              <w:rPr>
                <w:sz w:val="19"/>
                <w:szCs w:val="19"/>
              </w:rPr>
            </w:pPr>
            <w:r w:rsidRPr="00943270">
              <w:rPr>
                <w:sz w:val="19"/>
                <w:szCs w:val="19"/>
              </w:rPr>
              <w:t>Former Country Representative</w:t>
            </w:r>
          </w:p>
        </w:tc>
        <w:tc>
          <w:tcPr>
            <w:tcW w:w="3118" w:type="dxa"/>
          </w:tcPr>
          <w:p w14:paraId="07686077" w14:textId="77777777" w:rsidR="004D7B69" w:rsidRPr="00943270" w:rsidRDefault="004D7B69" w:rsidP="004D7B69">
            <w:pPr>
              <w:rPr>
                <w:sz w:val="19"/>
                <w:szCs w:val="19"/>
              </w:rPr>
            </w:pPr>
            <w:r w:rsidRPr="00943270">
              <w:rPr>
                <w:sz w:val="19"/>
                <w:szCs w:val="19"/>
              </w:rPr>
              <w:t>UN Women</w:t>
            </w:r>
          </w:p>
        </w:tc>
      </w:tr>
      <w:tr w:rsidR="004D7B69" w:rsidRPr="00943270" w14:paraId="6FA01C26" w14:textId="77777777" w:rsidTr="004D7B69">
        <w:trPr>
          <w:jc w:val="center"/>
        </w:trPr>
        <w:tc>
          <w:tcPr>
            <w:tcW w:w="2835" w:type="dxa"/>
          </w:tcPr>
          <w:p w14:paraId="7D231AD8" w14:textId="77777777" w:rsidR="004D7B69" w:rsidRPr="00943270" w:rsidRDefault="004D7B69" w:rsidP="004D7B69">
            <w:pPr>
              <w:rPr>
                <w:sz w:val="19"/>
                <w:szCs w:val="19"/>
              </w:rPr>
            </w:pPr>
            <w:r w:rsidRPr="00943270">
              <w:rPr>
                <w:sz w:val="19"/>
                <w:szCs w:val="19"/>
              </w:rPr>
              <w:t>Fatou Lo</w:t>
            </w:r>
          </w:p>
        </w:tc>
        <w:tc>
          <w:tcPr>
            <w:tcW w:w="2835" w:type="dxa"/>
          </w:tcPr>
          <w:p w14:paraId="46C9D731" w14:textId="77777777" w:rsidR="004D7B69" w:rsidRPr="00943270" w:rsidRDefault="004D7B69" w:rsidP="004D7B69">
            <w:pPr>
              <w:jc w:val="left"/>
              <w:rPr>
                <w:sz w:val="19"/>
                <w:szCs w:val="19"/>
              </w:rPr>
            </w:pPr>
            <w:r w:rsidRPr="00943270">
              <w:rPr>
                <w:sz w:val="19"/>
                <w:szCs w:val="19"/>
              </w:rPr>
              <w:t>Former Deputy Country Representative and O.I.C.</w:t>
            </w:r>
          </w:p>
        </w:tc>
        <w:tc>
          <w:tcPr>
            <w:tcW w:w="3118" w:type="dxa"/>
          </w:tcPr>
          <w:p w14:paraId="48513D0E" w14:textId="77777777" w:rsidR="004D7B69" w:rsidRPr="00943270" w:rsidRDefault="004D7B69" w:rsidP="004D7B69">
            <w:pPr>
              <w:rPr>
                <w:sz w:val="19"/>
                <w:szCs w:val="19"/>
              </w:rPr>
            </w:pPr>
            <w:r w:rsidRPr="00943270">
              <w:rPr>
                <w:sz w:val="19"/>
                <w:szCs w:val="19"/>
              </w:rPr>
              <w:t>UN Women</w:t>
            </w:r>
          </w:p>
        </w:tc>
      </w:tr>
      <w:tr w:rsidR="004D7B69" w:rsidRPr="00943270" w14:paraId="5B934621" w14:textId="77777777" w:rsidTr="004D7B69">
        <w:trPr>
          <w:jc w:val="center"/>
        </w:trPr>
        <w:tc>
          <w:tcPr>
            <w:tcW w:w="2835" w:type="dxa"/>
          </w:tcPr>
          <w:p w14:paraId="6C64C461" w14:textId="77777777" w:rsidR="004D7B69" w:rsidRPr="00943270" w:rsidRDefault="004D7B69" w:rsidP="004D7B69">
            <w:pPr>
              <w:rPr>
                <w:rFonts w:cs="Times New Roman"/>
                <w:sz w:val="19"/>
                <w:szCs w:val="19"/>
              </w:rPr>
            </w:pPr>
            <w:r w:rsidRPr="00943270">
              <w:rPr>
                <w:rFonts w:cs="Times New Roman"/>
                <w:sz w:val="19"/>
                <w:szCs w:val="19"/>
              </w:rPr>
              <w:t>Mary Mbeo</w:t>
            </w:r>
          </w:p>
        </w:tc>
        <w:tc>
          <w:tcPr>
            <w:tcW w:w="2835" w:type="dxa"/>
          </w:tcPr>
          <w:p w14:paraId="70CEB0B3" w14:textId="77777777" w:rsidR="004D7B69" w:rsidRPr="00943270" w:rsidRDefault="004D7B69" w:rsidP="004D7B69">
            <w:pPr>
              <w:jc w:val="left"/>
              <w:rPr>
                <w:rFonts w:cs="Times New Roman"/>
                <w:sz w:val="19"/>
                <w:szCs w:val="19"/>
              </w:rPr>
            </w:pPr>
            <w:r w:rsidRPr="00943270">
              <w:rPr>
                <w:rFonts w:cs="Times New Roman"/>
                <w:sz w:val="19"/>
                <w:szCs w:val="19"/>
              </w:rPr>
              <w:t>Former o.i.c. and Darfur Manager</w:t>
            </w:r>
          </w:p>
        </w:tc>
        <w:tc>
          <w:tcPr>
            <w:tcW w:w="3118" w:type="dxa"/>
          </w:tcPr>
          <w:p w14:paraId="445DBFC8" w14:textId="77777777" w:rsidR="004D7B69" w:rsidRPr="00943270" w:rsidRDefault="004D7B69" w:rsidP="004D7B69">
            <w:pPr>
              <w:rPr>
                <w:rFonts w:cs="Times New Roman"/>
                <w:sz w:val="19"/>
                <w:szCs w:val="19"/>
              </w:rPr>
            </w:pPr>
            <w:r w:rsidRPr="00943270">
              <w:rPr>
                <w:rFonts w:cs="Times New Roman"/>
                <w:sz w:val="19"/>
                <w:szCs w:val="19"/>
              </w:rPr>
              <w:t>UN Women</w:t>
            </w:r>
          </w:p>
        </w:tc>
      </w:tr>
      <w:tr w:rsidR="004D7B69" w:rsidRPr="00943270" w14:paraId="34E3D873" w14:textId="77777777" w:rsidTr="004D7B69">
        <w:trPr>
          <w:trHeight w:val="144"/>
          <w:jc w:val="center"/>
        </w:trPr>
        <w:tc>
          <w:tcPr>
            <w:tcW w:w="2835" w:type="dxa"/>
            <w:shd w:val="clear" w:color="auto" w:fill="E6E6E6"/>
          </w:tcPr>
          <w:p w14:paraId="3BF63E19" w14:textId="77777777" w:rsidR="004D7B69" w:rsidRPr="00943270" w:rsidRDefault="004D7B69" w:rsidP="004D7B69">
            <w:pPr>
              <w:rPr>
                <w:rFonts w:cs="Times New Roman"/>
                <w:b/>
                <w:sz w:val="19"/>
                <w:szCs w:val="19"/>
              </w:rPr>
            </w:pPr>
            <w:r w:rsidRPr="00943270">
              <w:rPr>
                <w:rFonts w:cs="Times New Roman"/>
                <w:b/>
                <w:sz w:val="19"/>
                <w:szCs w:val="19"/>
              </w:rPr>
              <w:t>UN Agencies</w:t>
            </w:r>
          </w:p>
        </w:tc>
        <w:tc>
          <w:tcPr>
            <w:tcW w:w="2835" w:type="dxa"/>
            <w:shd w:val="clear" w:color="auto" w:fill="E6E6E6"/>
          </w:tcPr>
          <w:p w14:paraId="70B92450" w14:textId="77777777" w:rsidR="004D7B69" w:rsidRPr="00943270" w:rsidRDefault="004D7B69" w:rsidP="004D7B69">
            <w:pPr>
              <w:jc w:val="left"/>
              <w:rPr>
                <w:b/>
                <w:sz w:val="19"/>
                <w:szCs w:val="19"/>
              </w:rPr>
            </w:pPr>
          </w:p>
        </w:tc>
        <w:tc>
          <w:tcPr>
            <w:tcW w:w="3118" w:type="dxa"/>
            <w:shd w:val="clear" w:color="auto" w:fill="E6E6E6"/>
          </w:tcPr>
          <w:p w14:paraId="09B30C19" w14:textId="77777777" w:rsidR="004D7B69" w:rsidRPr="00943270" w:rsidRDefault="004D7B69" w:rsidP="004D7B69">
            <w:pPr>
              <w:rPr>
                <w:b/>
                <w:sz w:val="19"/>
                <w:szCs w:val="19"/>
              </w:rPr>
            </w:pPr>
          </w:p>
        </w:tc>
      </w:tr>
      <w:tr w:rsidR="004D7B69" w:rsidRPr="00943270" w14:paraId="62BA8726" w14:textId="77777777" w:rsidTr="004D7B69">
        <w:trPr>
          <w:trHeight w:val="144"/>
          <w:jc w:val="center"/>
        </w:trPr>
        <w:tc>
          <w:tcPr>
            <w:tcW w:w="2835" w:type="dxa"/>
          </w:tcPr>
          <w:p w14:paraId="23F3848D" w14:textId="77777777" w:rsidR="004D7B69" w:rsidRPr="00943270" w:rsidRDefault="004D7B69" w:rsidP="004D7B69">
            <w:pPr>
              <w:rPr>
                <w:rFonts w:cs="Times New Roman"/>
                <w:sz w:val="19"/>
                <w:szCs w:val="19"/>
              </w:rPr>
            </w:pPr>
            <w:r w:rsidRPr="00943270">
              <w:rPr>
                <w:rFonts w:cs="Times New Roman"/>
                <w:sz w:val="19"/>
                <w:szCs w:val="19"/>
              </w:rPr>
              <w:t>Mawahib Elhag</w:t>
            </w:r>
          </w:p>
        </w:tc>
        <w:tc>
          <w:tcPr>
            <w:tcW w:w="2835" w:type="dxa"/>
          </w:tcPr>
          <w:p w14:paraId="5030E7B8" w14:textId="77777777" w:rsidR="004D7B69" w:rsidRPr="00943270" w:rsidRDefault="004D7B69" w:rsidP="004D7B69">
            <w:pPr>
              <w:jc w:val="left"/>
              <w:rPr>
                <w:sz w:val="19"/>
                <w:szCs w:val="19"/>
                <w:highlight w:val="yellow"/>
              </w:rPr>
            </w:pPr>
            <w:r w:rsidRPr="00943270">
              <w:rPr>
                <w:sz w:val="19"/>
                <w:szCs w:val="19"/>
              </w:rPr>
              <w:t>National Gender Coordination Analyst</w:t>
            </w:r>
          </w:p>
        </w:tc>
        <w:tc>
          <w:tcPr>
            <w:tcW w:w="3118" w:type="dxa"/>
          </w:tcPr>
          <w:p w14:paraId="7F365728" w14:textId="77777777" w:rsidR="004D7B69" w:rsidRPr="00943270" w:rsidRDefault="004D7B69" w:rsidP="004D7B69">
            <w:pPr>
              <w:rPr>
                <w:sz w:val="19"/>
                <w:szCs w:val="19"/>
              </w:rPr>
            </w:pPr>
            <w:r w:rsidRPr="00943270">
              <w:rPr>
                <w:sz w:val="19"/>
                <w:szCs w:val="19"/>
              </w:rPr>
              <w:t>UNFPA</w:t>
            </w:r>
          </w:p>
        </w:tc>
      </w:tr>
      <w:tr w:rsidR="004D7B69" w:rsidRPr="00943270" w14:paraId="1B8221E0" w14:textId="77777777" w:rsidTr="004D7B69">
        <w:trPr>
          <w:jc w:val="center"/>
        </w:trPr>
        <w:tc>
          <w:tcPr>
            <w:tcW w:w="2835" w:type="dxa"/>
          </w:tcPr>
          <w:p w14:paraId="28DFB31E" w14:textId="77777777" w:rsidR="004D7B69" w:rsidRPr="00943270" w:rsidRDefault="004D7B69" w:rsidP="004D7B69">
            <w:pPr>
              <w:rPr>
                <w:rFonts w:cs="Times New Roman"/>
                <w:sz w:val="19"/>
                <w:szCs w:val="19"/>
              </w:rPr>
            </w:pPr>
            <w:r w:rsidRPr="00943270">
              <w:rPr>
                <w:rFonts w:cs="Times New Roman"/>
                <w:sz w:val="19"/>
                <w:szCs w:val="19"/>
              </w:rPr>
              <w:t>Margaret Masenda</w:t>
            </w:r>
          </w:p>
        </w:tc>
        <w:tc>
          <w:tcPr>
            <w:tcW w:w="2835" w:type="dxa"/>
          </w:tcPr>
          <w:p w14:paraId="28E75879" w14:textId="77777777" w:rsidR="004D7B69" w:rsidRPr="00943270" w:rsidRDefault="004D7B69" w:rsidP="004D7B69">
            <w:pPr>
              <w:jc w:val="left"/>
              <w:rPr>
                <w:rFonts w:cs="Times New Roman"/>
                <w:sz w:val="19"/>
                <w:szCs w:val="19"/>
              </w:rPr>
            </w:pPr>
            <w:r w:rsidRPr="00943270">
              <w:rPr>
                <w:rFonts w:cs="Times New Roman"/>
                <w:sz w:val="19"/>
                <w:szCs w:val="19"/>
              </w:rPr>
              <w:t>Director of Gender Advisory Unit</w:t>
            </w:r>
          </w:p>
        </w:tc>
        <w:tc>
          <w:tcPr>
            <w:tcW w:w="3118" w:type="dxa"/>
          </w:tcPr>
          <w:p w14:paraId="4E39D3E0" w14:textId="77777777" w:rsidR="004D7B69" w:rsidRPr="00943270" w:rsidRDefault="004D7B69" w:rsidP="004D7B69">
            <w:pPr>
              <w:rPr>
                <w:rFonts w:cs="Times New Roman"/>
                <w:sz w:val="19"/>
                <w:szCs w:val="19"/>
              </w:rPr>
            </w:pPr>
            <w:r w:rsidRPr="00943270">
              <w:rPr>
                <w:rFonts w:cs="Times New Roman"/>
                <w:sz w:val="19"/>
                <w:szCs w:val="19"/>
              </w:rPr>
              <w:t>UNAMID</w:t>
            </w:r>
          </w:p>
        </w:tc>
      </w:tr>
      <w:tr w:rsidR="004D7B69" w:rsidRPr="00943270" w14:paraId="5E8922B8" w14:textId="77777777" w:rsidTr="004D7B69">
        <w:trPr>
          <w:trHeight w:val="144"/>
          <w:jc w:val="center"/>
        </w:trPr>
        <w:tc>
          <w:tcPr>
            <w:tcW w:w="2835" w:type="dxa"/>
          </w:tcPr>
          <w:p w14:paraId="6A5A5E9F" w14:textId="2C65C756" w:rsidR="004D7B69" w:rsidRPr="00943270" w:rsidRDefault="004D7B69" w:rsidP="004D7B69">
            <w:pPr>
              <w:rPr>
                <w:rFonts w:cs="Times New Roman"/>
                <w:sz w:val="19"/>
                <w:szCs w:val="19"/>
              </w:rPr>
            </w:pPr>
            <w:r w:rsidRPr="00943270">
              <w:rPr>
                <w:rFonts w:cs="Times New Roman"/>
                <w:sz w:val="19"/>
                <w:szCs w:val="19"/>
              </w:rPr>
              <w:t xml:space="preserve">Charlotte </w:t>
            </w:r>
            <w:r w:rsidR="002B580F" w:rsidRPr="00943270">
              <w:rPr>
                <w:rFonts w:cs="Times New Roman"/>
                <w:sz w:val="19"/>
                <w:szCs w:val="19"/>
              </w:rPr>
              <w:t>Helletzgruber</w:t>
            </w:r>
          </w:p>
        </w:tc>
        <w:tc>
          <w:tcPr>
            <w:tcW w:w="2835" w:type="dxa"/>
          </w:tcPr>
          <w:p w14:paraId="27ECE835" w14:textId="3149F761" w:rsidR="004D7B69" w:rsidRPr="00943270" w:rsidRDefault="00F7193B" w:rsidP="004D7B69">
            <w:pPr>
              <w:jc w:val="left"/>
              <w:rPr>
                <w:sz w:val="19"/>
                <w:szCs w:val="19"/>
              </w:rPr>
            </w:pPr>
            <w:r w:rsidRPr="00943270">
              <w:rPr>
                <w:sz w:val="19"/>
                <w:szCs w:val="19"/>
              </w:rPr>
              <w:t>Humanitarian Affairs Officer.</w:t>
            </w:r>
          </w:p>
        </w:tc>
        <w:tc>
          <w:tcPr>
            <w:tcW w:w="3118" w:type="dxa"/>
          </w:tcPr>
          <w:p w14:paraId="4695090D" w14:textId="77777777" w:rsidR="004D7B69" w:rsidRPr="00943270" w:rsidRDefault="004D7B69" w:rsidP="004D7B69">
            <w:pPr>
              <w:rPr>
                <w:sz w:val="19"/>
                <w:szCs w:val="19"/>
              </w:rPr>
            </w:pPr>
            <w:r w:rsidRPr="00943270">
              <w:rPr>
                <w:sz w:val="19"/>
                <w:szCs w:val="19"/>
              </w:rPr>
              <w:t>OCHA</w:t>
            </w:r>
          </w:p>
        </w:tc>
      </w:tr>
      <w:tr w:rsidR="004D7B69" w:rsidRPr="00943270" w14:paraId="5C2D3CC2" w14:textId="77777777" w:rsidTr="004D7B69">
        <w:trPr>
          <w:jc w:val="center"/>
        </w:trPr>
        <w:tc>
          <w:tcPr>
            <w:tcW w:w="2835" w:type="dxa"/>
            <w:tcBorders>
              <w:bottom w:val="single" w:sz="4" w:space="0" w:color="auto"/>
            </w:tcBorders>
          </w:tcPr>
          <w:p w14:paraId="4E05D55E" w14:textId="77777777" w:rsidR="004D7B69" w:rsidRPr="00943270" w:rsidRDefault="004D7B69" w:rsidP="004D7B69">
            <w:pPr>
              <w:rPr>
                <w:sz w:val="19"/>
                <w:szCs w:val="19"/>
              </w:rPr>
            </w:pPr>
            <w:r w:rsidRPr="00943270">
              <w:rPr>
                <w:sz w:val="19"/>
                <w:szCs w:val="19"/>
              </w:rPr>
              <w:t>Ghada Nasr Eldin</w:t>
            </w:r>
          </w:p>
        </w:tc>
        <w:tc>
          <w:tcPr>
            <w:tcW w:w="2835" w:type="dxa"/>
            <w:tcBorders>
              <w:bottom w:val="single" w:sz="4" w:space="0" w:color="auto"/>
            </w:tcBorders>
          </w:tcPr>
          <w:p w14:paraId="50D75FE6" w14:textId="71C58D03" w:rsidR="004D7B69" w:rsidRPr="00943270" w:rsidRDefault="00F7193B" w:rsidP="004D7B69">
            <w:pPr>
              <w:jc w:val="left"/>
              <w:rPr>
                <w:sz w:val="19"/>
                <w:szCs w:val="19"/>
              </w:rPr>
            </w:pPr>
            <w:r w:rsidRPr="00943270">
              <w:rPr>
                <w:sz w:val="19"/>
                <w:szCs w:val="19"/>
              </w:rPr>
              <w:t>Field coordinator – C</w:t>
            </w:r>
            <w:r w:rsidR="004D7B69" w:rsidRPr="00943270">
              <w:rPr>
                <w:sz w:val="19"/>
                <w:szCs w:val="19"/>
              </w:rPr>
              <w:t xml:space="preserve">oordination support section </w:t>
            </w:r>
          </w:p>
        </w:tc>
        <w:tc>
          <w:tcPr>
            <w:tcW w:w="3118" w:type="dxa"/>
            <w:tcBorders>
              <w:bottom w:val="single" w:sz="4" w:space="0" w:color="auto"/>
            </w:tcBorders>
          </w:tcPr>
          <w:p w14:paraId="7186D1D8" w14:textId="77777777" w:rsidR="004D7B69" w:rsidRPr="00943270" w:rsidRDefault="004D7B69" w:rsidP="004D7B69">
            <w:pPr>
              <w:rPr>
                <w:sz w:val="19"/>
                <w:szCs w:val="19"/>
              </w:rPr>
            </w:pPr>
            <w:r w:rsidRPr="00943270">
              <w:rPr>
                <w:sz w:val="19"/>
                <w:szCs w:val="19"/>
              </w:rPr>
              <w:t>OCHA</w:t>
            </w:r>
          </w:p>
        </w:tc>
      </w:tr>
      <w:tr w:rsidR="004D7B69" w:rsidRPr="00943270" w14:paraId="5F39DFB0" w14:textId="77777777" w:rsidTr="004D7B69">
        <w:trPr>
          <w:jc w:val="center"/>
        </w:trPr>
        <w:tc>
          <w:tcPr>
            <w:tcW w:w="2835" w:type="dxa"/>
          </w:tcPr>
          <w:p w14:paraId="4E80D0E4" w14:textId="77777777" w:rsidR="004D7B69" w:rsidRPr="00943270" w:rsidRDefault="004D7B69" w:rsidP="004D7B69">
            <w:pPr>
              <w:rPr>
                <w:sz w:val="19"/>
                <w:szCs w:val="19"/>
              </w:rPr>
            </w:pPr>
            <w:r w:rsidRPr="00943270">
              <w:rPr>
                <w:sz w:val="19"/>
                <w:szCs w:val="19"/>
              </w:rPr>
              <w:t>Jussi Ohisalo</w:t>
            </w:r>
          </w:p>
        </w:tc>
        <w:tc>
          <w:tcPr>
            <w:tcW w:w="2835" w:type="dxa"/>
          </w:tcPr>
          <w:p w14:paraId="3EDAA2AE" w14:textId="77777777" w:rsidR="004D7B69" w:rsidRPr="00943270" w:rsidRDefault="004D7B69" w:rsidP="004D7B69">
            <w:pPr>
              <w:jc w:val="left"/>
              <w:rPr>
                <w:sz w:val="19"/>
                <w:szCs w:val="19"/>
              </w:rPr>
            </w:pPr>
            <w:r w:rsidRPr="00943270">
              <w:rPr>
                <w:sz w:val="19"/>
                <w:szCs w:val="19"/>
              </w:rPr>
              <w:t>Rule of Law Officer</w:t>
            </w:r>
          </w:p>
        </w:tc>
        <w:tc>
          <w:tcPr>
            <w:tcW w:w="3118" w:type="dxa"/>
          </w:tcPr>
          <w:p w14:paraId="649FBD9B" w14:textId="77777777" w:rsidR="004D7B69" w:rsidRPr="00943270" w:rsidRDefault="004D7B69" w:rsidP="004D7B69">
            <w:pPr>
              <w:rPr>
                <w:sz w:val="19"/>
                <w:szCs w:val="19"/>
              </w:rPr>
            </w:pPr>
            <w:r w:rsidRPr="00943270">
              <w:rPr>
                <w:sz w:val="19"/>
                <w:szCs w:val="19"/>
              </w:rPr>
              <w:t>UNDP</w:t>
            </w:r>
          </w:p>
        </w:tc>
      </w:tr>
      <w:tr w:rsidR="004D7B69" w:rsidRPr="00943270" w14:paraId="50F5D9D4" w14:textId="77777777" w:rsidTr="004D7B69">
        <w:trPr>
          <w:jc w:val="center"/>
        </w:trPr>
        <w:tc>
          <w:tcPr>
            <w:tcW w:w="2835" w:type="dxa"/>
          </w:tcPr>
          <w:p w14:paraId="4A4750DB" w14:textId="77777777" w:rsidR="004D7B69" w:rsidRPr="00943270" w:rsidRDefault="004D7B69" w:rsidP="004D7B69">
            <w:pPr>
              <w:rPr>
                <w:rFonts w:cs="Times New Roman"/>
                <w:sz w:val="19"/>
                <w:szCs w:val="19"/>
              </w:rPr>
            </w:pPr>
            <w:r w:rsidRPr="00943270">
              <w:rPr>
                <w:rFonts w:cs="Times New Roman"/>
                <w:sz w:val="19"/>
                <w:szCs w:val="19"/>
              </w:rPr>
              <w:t>Christopher Laker</w:t>
            </w:r>
          </w:p>
        </w:tc>
        <w:tc>
          <w:tcPr>
            <w:tcW w:w="2835" w:type="dxa"/>
          </w:tcPr>
          <w:p w14:paraId="2CF5CD4F" w14:textId="77777777" w:rsidR="004D7B69" w:rsidRPr="00943270" w:rsidRDefault="004D7B69" w:rsidP="004D7B69">
            <w:pPr>
              <w:jc w:val="left"/>
              <w:rPr>
                <w:rFonts w:cs="Times New Roman"/>
                <w:sz w:val="19"/>
                <w:szCs w:val="19"/>
              </w:rPr>
            </w:pPr>
            <w:r w:rsidRPr="00943270">
              <w:rPr>
                <w:rFonts w:cs="Times New Roman"/>
                <w:sz w:val="19"/>
                <w:szCs w:val="19"/>
              </w:rPr>
              <w:t>Regional Programme Manager</w:t>
            </w:r>
          </w:p>
        </w:tc>
        <w:tc>
          <w:tcPr>
            <w:tcW w:w="3118" w:type="dxa"/>
          </w:tcPr>
          <w:p w14:paraId="6CD20AD1" w14:textId="77777777" w:rsidR="004D7B69" w:rsidRPr="00943270" w:rsidRDefault="004D7B69" w:rsidP="004D7B69">
            <w:pPr>
              <w:rPr>
                <w:rFonts w:cs="Times New Roman"/>
                <w:sz w:val="19"/>
                <w:szCs w:val="19"/>
              </w:rPr>
            </w:pPr>
            <w:r w:rsidRPr="00943270">
              <w:rPr>
                <w:rFonts w:cs="Times New Roman"/>
                <w:sz w:val="19"/>
                <w:szCs w:val="19"/>
              </w:rPr>
              <w:t>UNDP - DDS</w:t>
            </w:r>
          </w:p>
        </w:tc>
      </w:tr>
      <w:tr w:rsidR="004D7B69" w:rsidRPr="00943270" w14:paraId="4472B120" w14:textId="77777777" w:rsidTr="004D7B69">
        <w:trPr>
          <w:jc w:val="center"/>
        </w:trPr>
        <w:tc>
          <w:tcPr>
            <w:tcW w:w="2835" w:type="dxa"/>
          </w:tcPr>
          <w:p w14:paraId="02B2750F" w14:textId="77777777" w:rsidR="004D7B69" w:rsidRPr="00943270" w:rsidRDefault="004D7B69" w:rsidP="004D7B69">
            <w:pPr>
              <w:rPr>
                <w:rFonts w:cs="Times New Roman"/>
                <w:sz w:val="19"/>
                <w:szCs w:val="19"/>
              </w:rPr>
            </w:pPr>
            <w:r w:rsidRPr="00943270">
              <w:rPr>
                <w:rFonts w:cs="Times New Roman"/>
                <w:sz w:val="19"/>
                <w:szCs w:val="19"/>
              </w:rPr>
              <w:t>Idrissa Kargbo</w:t>
            </w:r>
          </w:p>
        </w:tc>
        <w:tc>
          <w:tcPr>
            <w:tcW w:w="2835" w:type="dxa"/>
          </w:tcPr>
          <w:p w14:paraId="1341682A" w14:textId="77777777" w:rsidR="004D7B69" w:rsidRPr="00943270" w:rsidRDefault="004D7B69" w:rsidP="004D7B69">
            <w:pPr>
              <w:jc w:val="left"/>
              <w:rPr>
                <w:rFonts w:cs="Times New Roman"/>
                <w:sz w:val="19"/>
                <w:szCs w:val="19"/>
              </w:rPr>
            </w:pPr>
            <w:r w:rsidRPr="00943270">
              <w:rPr>
                <w:rFonts w:cs="Times New Roman"/>
                <w:sz w:val="19"/>
                <w:szCs w:val="19"/>
              </w:rPr>
              <w:t>UNDP Region Coordinator</w:t>
            </w:r>
          </w:p>
        </w:tc>
        <w:tc>
          <w:tcPr>
            <w:tcW w:w="3118" w:type="dxa"/>
          </w:tcPr>
          <w:p w14:paraId="4F45D113" w14:textId="77777777" w:rsidR="004D7B69" w:rsidRPr="00943270" w:rsidRDefault="004D7B69" w:rsidP="004D7B69">
            <w:pPr>
              <w:rPr>
                <w:rFonts w:cs="Times New Roman"/>
                <w:sz w:val="19"/>
                <w:szCs w:val="19"/>
              </w:rPr>
            </w:pPr>
            <w:r w:rsidRPr="00943270">
              <w:rPr>
                <w:rFonts w:cs="Times New Roman"/>
                <w:sz w:val="19"/>
                <w:szCs w:val="19"/>
              </w:rPr>
              <w:t>UNDP- DDS (DDR Project)</w:t>
            </w:r>
          </w:p>
        </w:tc>
      </w:tr>
      <w:tr w:rsidR="004D7B69" w:rsidRPr="00943270" w14:paraId="48B4384B" w14:textId="77777777" w:rsidTr="004D7B69">
        <w:trPr>
          <w:jc w:val="center"/>
        </w:trPr>
        <w:tc>
          <w:tcPr>
            <w:tcW w:w="2835" w:type="dxa"/>
          </w:tcPr>
          <w:p w14:paraId="7F01EFB0" w14:textId="77777777" w:rsidR="004D7B69" w:rsidRPr="00943270" w:rsidRDefault="004D7B69" w:rsidP="004D7B69">
            <w:pPr>
              <w:rPr>
                <w:sz w:val="19"/>
                <w:szCs w:val="19"/>
              </w:rPr>
            </w:pPr>
            <w:r w:rsidRPr="00943270">
              <w:rPr>
                <w:sz w:val="19"/>
                <w:szCs w:val="19"/>
              </w:rPr>
              <w:t xml:space="preserve">Astrid Marschatz </w:t>
            </w:r>
          </w:p>
        </w:tc>
        <w:tc>
          <w:tcPr>
            <w:tcW w:w="2835" w:type="dxa"/>
          </w:tcPr>
          <w:p w14:paraId="085535B1" w14:textId="77777777" w:rsidR="004D7B69" w:rsidRPr="00943270" w:rsidRDefault="004D7B69" w:rsidP="004D7B69">
            <w:pPr>
              <w:jc w:val="left"/>
              <w:rPr>
                <w:sz w:val="19"/>
                <w:szCs w:val="19"/>
              </w:rPr>
            </w:pPr>
            <w:r w:rsidRPr="00943270">
              <w:rPr>
                <w:sz w:val="19"/>
                <w:szCs w:val="19"/>
              </w:rPr>
              <w:t>Head, UN resident coordinator office (UNRCO)</w:t>
            </w:r>
          </w:p>
        </w:tc>
        <w:tc>
          <w:tcPr>
            <w:tcW w:w="3118" w:type="dxa"/>
          </w:tcPr>
          <w:p w14:paraId="47F9796D" w14:textId="77777777" w:rsidR="004D7B69" w:rsidRPr="00943270" w:rsidRDefault="004D7B69" w:rsidP="004D7B69">
            <w:pPr>
              <w:rPr>
                <w:sz w:val="19"/>
                <w:szCs w:val="19"/>
              </w:rPr>
            </w:pPr>
            <w:r w:rsidRPr="00943270">
              <w:rPr>
                <w:sz w:val="19"/>
                <w:szCs w:val="19"/>
              </w:rPr>
              <w:t xml:space="preserve">UNRCO </w:t>
            </w:r>
          </w:p>
        </w:tc>
      </w:tr>
      <w:tr w:rsidR="004D7B69" w:rsidRPr="00943270" w14:paraId="188E0EFF" w14:textId="77777777" w:rsidTr="004D7B69">
        <w:trPr>
          <w:jc w:val="center"/>
        </w:trPr>
        <w:tc>
          <w:tcPr>
            <w:tcW w:w="2835" w:type="dxa"/>
          </w:tcPr>
          <w:p w14:paraId="44E06C17" w14:textId="77777777" w:rsidR="004D7B69" w:rsidRPr="00943270" w:rsidRDefault="004D7B69" w:rsidP="004D7B69">
            <w:pPr>
              <w:rPr>
                <w:sz w:val="19"/>
                <w:szCs w:val="19"/>
              </w:rPr>
            </w:pPr>
            <w:r w:rsidRPr="00943270">
              <w:rPr>
                <w:sz w:val="19"/>
                <w:szCs w:val="19"/>
              </w:rPr>
              <w:t>Rabha Ali Khiar</w:t>
            </w:r>
          </w:p>
        </w:tc>
        <w:tc>
          <w:tcPr>
            <w:tcW w:w="2835" w:type="dxa"/>
          </w:tcPr>
          <w:p w14:paraId="709F75D6" w14:textId="77777777" w:rsidR="004D7B69" w:rsidRPr="00943270" w:rsidRDefault="004D7B69" w:rsidP="004D7B69">
            <w:pPr>
              <w:jc w:val="left"/>
              <w:rPr>
                <w:sz w:val="19"/>
                <w:szCs w:val="19"/>
              </w:rPr>
            </w:pPr>
            <w:r w:rsidRPr="00943270">
              <w:rPr>
                <w:sz w:val="19"/>
                <w:szCs w:val="19"/>
              </w:rPr>
              <w:t>Gender focal person.</w:t>
            </w:r>
          </w:p>
        </w:tc>
        <w:tc>
          <w:tcPr>
            <w:tcW w:w="3118" w:type="dxa"/>
          </w:tcPr>
          <w:p w14:paraId="30787786" w14:textId="77777777" w:rsidR="004D7B69" w:rsidRPr="00943270" w:rsidRDefault="004D7B69" w:rsidP="004D7B69">
            <w:pPr>
              <w:rPr>
                <w:sz w:val="19"/>
                <w:szCs w:val="19"/>
              </w:rPr>
            </w:pPr>
            <w:r w:rsidRPr="00943270">
              <w:rPr>
                <w:sz w:val="19"/>
                <w:szCs w:val="19"/>
              </w:rPr>
              <w:t>IOM</w:t>
            </w:r>
          </w:p>
        </w:tc>
      </w:tr>
      <w:tr w:rsidR="004D7B69" w:rsidRPr="00943270" w14:paraId="1FCEE6A8" w14:textId="77777777" w:rsidTr="004D7B69">
        <w:trPr>
          <w:trHeight w:val="144"/>
          <w:jc w:val="center"/>
        </w:trPr>
        <w:tc>
          <w:tcPr>
            <w:tcW w:w="2835" w:type="dxa"/>
            <w:shd w:val="clear" w:color="auto" w:fill="E0E0E0"/>
          </w:tcPr>
          <w:p w14:paraId="1CE212C6" w14:textId="77777777" w:rsidR="004D7B69" w:rsidRPr="00943270" w:rsidRDefault="004D7B69" w:rsidP="004D7B69">
            <w:pPr>
              <w:rPr>
                <w:rFonts w:cs="Times New Roman"/>
                <w:b/>
                <w:sz w:val="19"/>
                <w:szCs w:val="19"/>
              </w:rPr>
            </w:pPr>
            <w:r w:rsidRPr="00943270">
              <w:rPr>
                <w:rFonts w:cs="Times New Roman"/>
                <w:b/>
                <w:sz w:val="19"/>
                <w:szCs w:val="19"/>
              </w:rPr>
              <w:t>Government</w:t>
            </w:r>
          </w:p>
        </w:tc>
        <w:tc>
          <w:tcPr>
            <w:tcW w:w="2835" w:type="dxa"/>
            <w:shd w:val="clear" w:color="auto" w:fill="E0E0E0"/>
          </w:tcPr>
          <w:p w14:paraId="27F6EA02" w14:textId="77777777" w:rsidR="004D7B69" w:rsidRPr="00943270" w:rsidRDefault="004D7B69" w:rsidP="004D7B69">
            <w:pPr>
              <w:jc w:val="left"/>
              <w:rPr>
                <w:b/>
                <w:sz w:val="19"/>
                <w:szCs w:val="19"/>
              </w:rPr>
            </w:pPr>
          </w:p>
        </w:tc>
        <w:tc>
          <w:tcPr>
            <w:tcW w:w="3118" w:type="dxa"/>
            <w:shd w:val="clear" w:color="auto" w:fill="E0E0E0"/>
          </w:tcPr>
          <w:p w14:paraId="467C0B6B" w14:textId="77777777" w:rsidR="004D7B69" w:rsidRPr="00943270" w:rsidRDefault="004D7B69" w:rsidP="004D7B69">
            <w:pPr>
              <w:rPr>
                <w:b/>
                <w:sz w:val="19"/>
                <w:szCs w:val="19"/>
              </w:rPr>
            </w:pPr>
          </w:p>
        </w:tc>
      </w:tr>
      <w:tr w:rsidR="004D7B69" w:rsidRPr="00943270" w14:paraId="2C4254CA" w14:textId="77777777" w:rsidTr="004D7B69">
        <w:trPr>
          <w:trHeight w:val="144"/>
          <w:jc w:val="center"/>
        </w:trPr>
        <w:tc>
          <w:tcPr>
            <w:tcW w:w="2835" w:type="dxa"/>
          </w:tcPr>
          <w:p w14:paraId="5F738C40" w14:textId="77777777" w:rsidR="004D7B69" w:rsidRPr="00943270" w:rsidRDefault="004D7B69" w:rsidP="004D7B69">
            <w:pPr>
              <w:rPr>
                <w:rFonts w:cs="Times New Roman"/>
                <w:sz w:val="19"/>
                <w:szCs w:val="19"/>
              </w:rPr>
            </w:pPr>
            <w:r w:rsidRPr="00943270">
              <w:rPr>
                <w:rFonts w:cs="Times New Roman"/>
                <w:sz w:val="19"/>
                <w:szCs w:val="19"/>
              </w:rPr>
              <w:t>Farida Koko</w:t>
            </w:r>
          </w:p>
        </w:tc>
        <w:tc>
          <w:tcPr>
            <w:tcW w:w="2835" w:type="dxa"/>
          </w:tcPr>
          <w:p w14:paraId="6ED86F8E" w14:textId="77777777" w:rsidR="004D7B69" w:rsidRPr="00943270" w:rsidRDefault="004D7B69" w:rsidP="004D7B69">
            <w:pPr>
              <w:jc w:val="left"/>
              <w:rPr>
                <w:sz w:val="19"/>
                <w:szCs w:val="19"/>
              </w:rPr>
            </w:pPr>
            <w:r w:rsidRPr="00943270">
              <w:rPr>
                <w:sz w:val="19"/>
                <w:szCs w:val="19"/>
              </w:rPr>
              <w:t xml:space="preserve">Director projects and planning </w:t>
            </w:r>
          </w:p>
        </w:tc>
        <w:tc>
          <w:tcPr>
            <w:tcW w:w="3118" w:type="dxa"/>
          </w:tcPr>
          <w:p w14:paraId="003C818B" w14:textId="77777777" w:rsidR="004D7B69" w:rsidRPr="00943270" w:rsidRDefault="004D7B69" w:rsidP="004D7B69">
            <w:pPr>
              <w:rPr>
                <w:sz w:val="19"/>
                <w:szCs w:val="19"/>
              </w:rPr>
            </w:pPr>
            <w:r w:rsidRPr="00943270">
              <w:rPr>
                <w:sz w:val="19"/>
                <w:szCs w:val="19"/>
              </w:rPr>
              <w:t>MoWSS, Directorate of Women and Family Affairs</w:t>
            </w:r>
          </w:p>
        </w:tc>
      </w:tr>
      <w:tr w:rsidR="004D7B69" w:rsidRPr="00943270" w14:paraId="09E2A04A" w14:textId="77777777" w:rsidTr="004D7B69">
        <w:trPr>
          <w:jc w:val="center"/>
        </w:trPr>
        <w:tc>
          <w:tcPr>
            <w:tcW w:w="2835" w:type="dxa"/>
          </w:tcPr>
          <w:p w14:paraId="07BB9212" w14:textId="26FA2E10" w:rsidR="004D7B69" w:rsidRPr="00943270" w:rsidRDefault="004D7B69" w:rsidP="004D7B69">
            <w:pPr>
              <w:rPr>
                <w:sz w:val="19"/>
                <w:szCs w:val="19"/>
              </w:rPr>
            </w:pPr>
            <w:r w:rsidRPr="00943270">
              <w:rPr>
                <w:sz w:val="19"/>
                <w:szCs w:val="19"/>
              </w:rPr>
              <w:t>Mariam</w:t>
            </w:r>
            <w:r w:rsidR="002B580F" w:rsidRPr="00943270">
              <w:rPr>
                <w:sz w:val="19"/>
                <w:szCs w:val="19"/>
              </w:rPr>
              <w:t xml:space="preserve"> Ali Ahmed</w:t>
            </w:r>
          </w:p>
        </w:tc>
        <w:tc>
          <w:tcPr>
            <w:tcW w:w="2835" w:type="dxa"/>
          </w:tcPr>
          <w:p w14:paraId="41DF5F62" w14:textId="77777777" w:rsidR="004D7B69" w:rsidRPr="00943270" w:rsidRDefault="004D7B69" w:rsidP="004D7B69">
            <w:pPr>
              <w:jc w:val="left"/>
              <w:rPr>
                <w:sz w:val="19"/>
                <w:szCs w:val="19"/>
              </w:rPr>
            </w:pPr>
            <w:r w:rsidRPr="00943270">
              <w:rPr>
                <w:sz w:val="19"/>
                <w:szCs w:val="19"/>
              </w:rPr>
              <w:t xml:space="preserve">Head of WHRC </w:t>
            </w:r>
          </w:p>
        </w:tc>
        <w:tc>
          <w:tcPr>
            <w:tcW w:w="3118" w:type="dxa"/>
          </w:tcPr>
          <w:p w14:paraId="315AF7D6" w14:textId="77777777" w:rsidR="004D7B69" w:rsidRPr="00943270" w:rsidRDefault="004D7B69" w:rsidP="004D7B69">
            <w:pPr>
              <w:rPr>
                <w:sz w:val="19"/>
                <w:szCs w:val="19"/>
              </w:rPr>
            </w:pPr>
            <w:r w:rsidRPr="00943270">
              <w:rPr>
                <w:sz w:val="19"/>
                <w:szCs w:val="19"/>
              </w:rPr>
              <w:t>MoWSS, Women Human Rights Centre</w:t>
            </w:r>
          </w:p>
        </w:tc>
      </w:tr>
      <w:tr w:rsidR="004D7B69" w:rsidRPr="00943270" w14:paraId="4BBD9659" w14:textId="77777777" w:rsidTr="004D7B69">
        <w:trPr>
          <w:jc w:val="center"/>
        </w:trPr>
        <w:tc>
          <w:tcPr>
            <w:tcW w:w="2835" w:type="dxa"/>
          </w:tcPr>
          <w:p w14:paraId="562BFEAA" w14:textId="77777777" w:rsidR="004D7B69" w:rsidRPr="00943270" w:rsidRDefault="004D7B69" w:rsidP="004D7B69">
            <w:pPr>
              <w:rPr>
                <w:sz w:val="19"/>
                <w:szCs w:val="19"/>
              </w:rPr>
            </w:pPr>
            <w:r w:rsidRPr="00943270">
              <w:rPr>
                <w:sz w:val="19"/>
                <w:szCs w:val="19"/>
              </w:rPr>
              <w:t xml:space="preserve">Suad Deshoul </w:t>
            </w:r>
          </w:p>
        </w:tc>
        <w:tc>
          <w:tcPr>
            <w:tcW w:w="2835" w:type="dxa"/>
          </w:tcPr>
          <w:p w14:paraId="70D59A0B" w14:textId="77777777" w:rsidR="004D7B69" w:rsidRPr="00943270" w:rsidRDefault="004D7B69" w:rsidP="004D7B69">
            <w:pPr>
              <w:jc w:val="left"/>
              <w:rPr>
                <w:sz w:val="19"/>
                <w:szCs w:val="19"/>
              </w:rPr>
            </w:pPr>
            <w:r w:rsidRPr="00943270">
              <w:rPr>
                <w:sz w:val="19"/>
                <w:szCs w:val="19"/>
              </w:rPr>
              <w:t>Head of WCPD</w:t>
            </w:r>
          </w:p>
        </w:tc>
        <w:tc>
          <w:tcPr>
            <w:tcW w:w="3118" w:type="dxa"/>
          </w:tcPr>
          <w:p w14:paraId="4D83937A" w14:textId="77777777" w:rsidR="004D7B69" w:rsidRPr="00943270" w:rsidRDefault="004D7B69" w:rsidP="004D7B69">
            <w:pPr>
              <w:rPr>
                <w:sz w:val="19"/>
                <w:szCs w:val="19"/>
              </w:rPr>
            </w:pPr>
            <w:r w:rsidRPr="00943270">
              <w:rPr>
                <w:sz w:val="19"/>
                <w:szCs w:val="19"/>
              </w:rPr>
              <w:t>MoWSS, Women Center for Peace and Development</w:t>
            </w:r>
          </w:p>
        </w:tc>
      </w:tr>
      <w:tr w:rsidR="004D7B69" w:rsidRPr="00943270" w14:paraId="5874D91D" w14:textId="77777777" w:rsidTr="004D7B69">
        <w:trPr>
          <w:jc w:val="center"/>
        </w:trPr>
        <w:tc>
          <w:tcPr>
            <w:tcW w:w="2835" w:type="dxa"/>
          </w:tcPr>
          <w:p w14:paraId="433DA4CE" w14:textId="77777777" w:rsidR="004D7B69" w:rsidRPr="00943270" w:rsidRDefault="004D7B69" w:rsidP="004D7B69">
            <w:pPr>
              <w:rPr>
                <w:sz w:val="19"/>
                <w:szCs w:val="19"/>
              </w:rPr>
            </w:pPr>
            <w:r w:rsidRPr="00943270">
              <w:rPr>
                <w:sz w:val="19"/>
                <w:szCs w:val="19"/>
              </w:rPr>
              <w:t xml:space="preserve">Sanaa Bukhari </w:t>
            </w:r>
          </w:p>
        </w:tc>
        <w:tc>
          <w:tcPr>
            <w:tcW w:w="2835" w:type="dxa"/>
          </w:tcPr>
          <w:p w14:paraId="2EE84FD3" w14:textId="77777777" w:rsidR="004D7B69" w:rsidRPr="00943270" w:rsidRDefault="004D7B69" w:rsidP="004D7B69">
            <w:pPr>
              <w:jc w:val="left"/>
              <w:rPr>
                <w:sz w:val="19"/>
                <w:szCs w:val="19"/>
              </w:rPr>
            </w:pPr>
            <w:r w:rsidRPr="00943270">
              <w:rPr>
                <w:sz w:val="19"/>
                <w:szCs w:val="19"/>
              </w:rPr>
              <w:t>Gender manager</w:t>
            </w:r>
          </w:p>
        </w:tc>
        <w:tc>
          <w:tcPr>
            <w:tcW w:w="3118" w:type="dxa"/>
          </w:tcPr>
          <w:p w14:paraId="214B1517" w14:textId="77777777" w:rsidR="004D7B69" w:rsidRPr="00943270" w:rsidRDefault="004D7B69" w:rsidP="004D7B69">
            <w:pPr>
              <w:rPr>
                <w:sz w:val="19"/>
                <w:szCs w:val="19"/>
              </w:rPr>
            </w:pPr>
            <w:r w:rsidRPr="00943270">
              <w:rPr>
                <w:sz w:val="19"/>
                <w:szCs w:val="19"/>
              </w:rPr>
              <w:t>Ministry of Finance</w:t>
            </w:r>
          </w:p>
        </w:tc>
      </w:tr>
      <w:tr w:rsidR="004D7B69" w:rsidRPr="00943270" w14:paraId="62179BA0" w14:textId="77777777" w:rsidTr="004D7B69">
        <w:trPr>
          <w:jc w:val="center"/>
        </w:trPr>
        <w:tc>
          <w:tcPr>
            <w:tcW w:w="2835" w:type="dxa"/>
          </w:tcPr>
          <w:p w14:paraId="15BA0B80" w14:textId="77777777" w:rsidR="004D7B69" w:rsidRPr="00943270" w:rsidRDefault="004D7B69" w:rsidP="004D7B69">
            <w:pPr>
              <w:rPr>
                <w:sz w:val="19"/>
                <w:szCs w:val="19"/>
              </w:rPr>
            </w:pPr>
            <w:r w:rsidRPr="00943270">
              <w:rPr>
                <w:sz w:val="19"/>
                <w:szCs w:val="19"/>
              </w:rPr>
              <w:t xml:space="preserve">Mahmoud Zeinelabdin </w:t>
            </w:r>
          </w:p>
        </w:tc>
        <w:tc>
          <w:tcPr>
            <w:tcW w:w="2835" w:type="dxa"/>
          </w:tcPr>
          <w:p w14:paraId="1D57D870" w14:textId="77777777" w:rsidR="004D7B69" w:rsidRPr="00943270" w:rsidRDefault="004D7B69" w:rsidP="004D7B69">
            <w:pPr>
              <w:jc w:val="left"/>
              <w:rPr>
                <w:sz w:val="19"/>
                <w:szCs w:val="19"/>
              </w:rPr>
            </w:pPr>
            <w:r w:rsidRPr="00943270">
              <w:rPr>
                <w:sz w:val="19"/>
                <w:szCs w:val="19"/>
              </w:rPr>
              <w:t xml:space="preserve">Director for planning/M&amp;E </w:t>
            </w:r>
          </w:p>
        </w:tc>
        <w:tc>
          <w:tcPr>
            <w:tcW w:w="3118" w:type="dxa"/>
          </w:tcPr>
          <w:p w14:paraId="4E16F73C" w14:textId="77777777" w:rsidR="004D7B69" w:rsidRPr="00943270" w:rsidRDefault="004D7B69" w:rsidP="004D7B69">
            <w:pPr>
              <w:rPr>
                <w:sz w:val="19"/>
                <w:szCs w:val="19"/>
              </w:rPr>
            </w:pPr>
            <w:r w:rsidRPr="00943270">
              <w:rPr>
                <w:sz w:val="19"/>
                <w:szCs w:val="19"/>
              </w:rPr>
              <w:t>National DDR</w:t>
            </w:r>
          </w:p>
        </w:tc>
      </w:tr>
      <w:tr w:rsidR="004D7B69" w:rsidRPr="00943270" w14:paraId="3AD78F0D" w14:textId="77777777" w:rsidTr="004D7B69">
        <w:trPr>
          <w:jc w:val="center"/>
        </w:trPr>
        <w:tc>
          <w:tcPr>
            <w:tcW w:w="2835" w:type="dxa"/>
          </w:tcPr>
          <w:p w14:paraId="3EBA395E" w14:textId="77777777" w:rsidR="004D7B69" w:rsidRPr="00943270" w:rsidRDefault="004D7B69" w:rsidP="004D7B69">
            <w:pPr>
              <w:rPr>
                <w:sz w:val="19"/>
                <w:szCs w:val="19"/>
              </w:rPr>
            </w:pPr>
            <w:r w:rsidRPr="00943270">
              <w:rPr>
                <w:sz w:val="19"/>
                <w:szCs w:val="19"/>
              </w:rPr>
              <w:t xml:space="preserve">El Mardi Dafallah </w:t>
            </w:r>
          </w:p>
        </w:tc>
        <w:tc>
          <w:tcPr>
            <w:tcW w:w="2835" w:type="dxa"/>
          </w:tcPr>
          <w:p w14:paraId="0937A8BD" w14:textId="77777777" w:rsidR="004D7B69" w:rsidRPr="00943270" w:rsidRDefault="004D7B69" w:rsidP="004D7B69">
            <w:pPr>
              <w:jc w:val="left"/>
              <w:rPr>
                <w:sz w:val="19"/>
                <w:szCs w:val="19"/>
              </w:rPr>
            </w:pPr>
            <w:r w:rsidRPr="00943270">
              <w:rPr>
                <w:sz w:val="19"/>
                <w:szCs w:val="19"/>
              </w:rPr>
              <w:t xml:space="preserve">Training manager </w:t>
            </w:r>
          </w:p>
        </w:tc>
        <w:tc>
          <w:tcPr>
            <w:tcW w:w="3118" w:type="dxa"/>
          </w:tcPr>
          <w:p w14:paraId="3751091E" w14:textId="77777777" w:rsidR="004D7B69" w:rsidRPr="00943270" w:rsidRDefault="004D7B69" w:rsidP="004D7B69">
            <w:pPr>
              <w:rPr>
                <w:sz w:val="19"/>
                <w:szCs w:val="19"/>
              </w:rPr>
            </w:pPr>
            <w:r w:rsidRPr="00943270">
              <w:rPr>
                <w:sz w:val="19"/>
                <w:szCs w:val="19"/>
              </w:rPr>
              <w:t>Political Parties Affairs Council</w:t>
            </w:r>
          </w:p>
        </w:tc>
      </w:tr>
      <w:tr w:rsidR="004D7B69" w:rsidRPr="00943270" w14:paraId="25D11C8C" w14:textId="77777777" w:rsidTr="004D7B69">
        <w:trPr>
          <w:jc w:val="center"/>
        </w:trPr>
        <w:tc>
          <w:tcPr>
            <w:tcW w:w="2835" w:type="dxa"/>
          </w:tcPr>
          <w:p w14:paraId="7A97C6AD" w14:textId="77777777" w:rsidR="004D7B69" w:rsidRPr="00943270" w:rsidRDefault="004D7B69" w:rsidP="004D7B69">
            <w:pPr>
              <w:rPr>
                <w:rFonts w:cs="Times New Roman"/>
                <w:sz w:val="19"/>
                <w:szCs w:val="19"/>
              </w:rPr>
            </w:pPr>
            <w:r w:rsidRPr="00943270">
              <w:rPr>
                <w:rFonts w:cs="Times New Roman"/>
                <w:sz w:val="19"/>
                <w:szCs w:val="19"/>
              </w:rPr>
              <w:t>Lamaya Abdelgafar Khalfalla</w:t>
            </w:r>
          </w:p>
        </w:tc>
        <w:tc>
          <w:tcPr>
            <w:tcW w:w="2835" w:type="dxa"/>
          </w:tcPr>
          <w:p w14:paraId="2BADDCB3" w14:textId="77777777" w:rsidR="004D7B69" w:rsidRPr="00943270" w:rsidRDefault="004D7B69" w:rsidP="004D7B69">
            <w:pPr>
              <w:jc w:val="left"/>
              <w:rPr>
                <w:rFonts w:cs="Times New Roman"/>
                <w:sz w:val="19"/>
                <w:szCs w:val="19"/>
              </w:rPr>
            </w:pPr>
            <w:r w:rsidRPr="00943270">
              <w:rPr>
                <w:rFonts w:cs="Times New Roman"/>
                <w:sz w:val="19"/>
                <w:szCs w:val="19"/>
              </w:rPr>
              <w:t>Secretary General</w:t>
            </w:r>
          </w:p>
        </w:tc>
        <w:tc>
          <w:tcPr>
            <w:tcW w:w="3118" w:type="dxa"/>
          </w:tcPr>
          <w:p w14:paraId="47F890A0" w14:textId="77777777" w:rsidR="004D7B69" w:rsidRPr="00943270" w:rsidRDefault="004D7B69" w:rsidP="004D7B69">
            <w:pPr>
              <w:rPr>
                <w:rFonts w:cs="Times New Roman"/>
                <w:sz w:val="19"/>
                <w:szCs w:val="19"/>
              </w:rPr>
            </w:pPr>
            <w:r w:rsidRPr="00943270">
              <w:rPr>
                <w:rFonts w:cs="Times New Roman"/>
                <w:sz w:val="19"/>
                <w:szCs w:val="19"/>
              </w:rPr>
              <w:t>National Population Council</w:t>
            </w:r>
          </w:p>
        </w:tc>
      </w:tr>
      <w:tr w:rsidR="004D7B69" w:rsidRPr="00943270" w14:paraId="37B7C2E5" w14:textId="77777777" w:rsidTr="004D7B69">
        <w:trPr>
          <w:jc w:val="center"/>
        </w:trPr>
        <w:tc>
          <w:tcPr>
            <w:tcW w:w="2835" w:type="dxa"/>
          </w:tcPr>
          <w:p w14:paraId="6240F934" w14:textId="77777777" w:rsidR="004D7B69" w:rsidRPr="00943270" w:rsidRDefault="004D7B69" w:rsidP="004D7B69">
            <w:pPr>
              <w:rPr>
                <w:sz w:val="19"/>
                <w:szCs w:val="19"/>
              </w:rPr>
            </w:pPr>
            <w:r w:rsidRPr="00943270">
              <w:rPr>
                <w:sz w:val="19"/>
                <w:szCs w:val="19"/>
              </w:rPr>
              <w:t>Nadra Mustafa Alhaj Musa</w:t>
            </w:r>
          </w:p>
        </w:tc>
        <w:tc>
          <w:tcPr>
            <w:tcW w:w="2835" w:type="dxa"/>
          </w:tcPr>
          <w:p w14:paraId="71A531A1" w14:textId="77777777" w:rsidR="004D7B69" w:rsidRPr="00943270" w:rsidRDefault="004D7B69" w:rsidP="004D7B69">
            <w:pPr>
              <w:jc w:val="left"/>
              <w:rPr>
                <w:sz w:val="19"/>
                <w:szCs w:val="19"/>
              </w:rPr>
            </w:pPr>
            <w:r w:rsidRPr="00943270">
              <w:rPr>
                <w:sz w:val="19"/>
                <w:szCs w:val="19"/>
              </w:rPr>
              <w:t>Director of Women Directorate</w:t>
            </w:r>
          </w:p>
        </w:tc>
        <w:tc>
          <w:tcPr>
            <w:tcW w:w="3118" w:type="dxa"/>
          </w:tcPr>
          <w:p w14:paraId="696DE359" w14:textId="77777777" w:rsidR="004D7B69" w:rsidRPr="00943270" w:rsidRDefault="004D7B69" w:rsidP="004D7B69">
            <w:pPr>
              <w:rPr>
                <w:sz w:val="19"/>
                <w:szCs w:val="19"/>
              </w:rPr>
            </w:pPr>
            <w:r w:rsidRPr="00943270">
              <w:rPr>
                <w:sz w:val="19"/>
                <w:szCs w:val="19"/>
              </w:rPr>
              <w:t>DRA</w:t>
            </w:r>
          </w:p>
        </w:tc>
      </w:tr>
      <w:tr w:rsidR="004D7B69" w:rsidRPr="00943270" w14:paraId="317DC426" w14:textId="77777777" w:rsidTr="004D7B69">
        <w:trPr>
          <w:jc w:val="center"/>
        </w:trPr>
        <w:tc>
          <w:tcPr>
            <w:tcW w:w="2835" w:type="dxa"/>
          </w:tcPr>
          <w:p w14:paraId="1FBCA4CF" w14:textId="77777777" w:rsidR="004D7B69" w:rsidRPr="00943270" w:rsidRDefault="004D7B69" w:rsidP="004D7B69">
            <w:pPr>
              <w:rPr>
                <w:rFonts w:cs="Times New Roman"/>
                <w:sz w:val="19"/>
                <w:szCs w:val="19"/>
              </w:rPr>
            </w:pPr>
            <w:r w:rsidRPr="00943270">
              <w:rPr>
                <w:rFonts w:cs="Times New Roman"/>
                <w:sz w:val="19"/>
                <w:szCs w:val="19"/>
              </w:rPr>
              <w:t xml:space="preserve">Adam Ibrahim </w:t>
            </w:r>
          </w:p>
        </w:tc>
        <w:tc>
          <w:tcPr>
            <w:tcW w:w="2835" w:type="dxa"/>
          </w:tcPr>
          <w:p w14:paraId="230B55F8" w14:textId="77777777" w:rsidR="004D7B69" w:rsidRPr="00943270" w:rsidRDefault="004D7B69" w:rsidP="004D7B69">
            <w:pPr>
              <w:jc w:val="left"/>
              <w:rPr>
                <w:rFonts w:cs="Times New Roman"/>
                <w:sz w:val="19"/>
                <w:szCs w:val="19"/>
              </w:rPr>
            </w:pPr>
            <w:r w:rsidRPr="00943270">
              <w:rPr>
                <w:rFonts w:cs="Times New Roman"/>
                <w:sz w:val="19"/>
                <w:szCs w:val="19"/>
              </w:rPr>
              <w:t>General Director</w:t>
            </w:r>
          </w:p>
        </w:tc>
        <w:tc>
          <w:tcPr>
            <w:tcW w:w="3118" w:type="dxa"/>
          </w:tcPr>
          <w:p w14:paraId="04EDCA7D" w14:textId="77777777" w:rsidR="004D7B69" w:rsidRPr="00943270" w:rsidRDefault="004D7B69" w:rsidP="004D7B69">
            <w:pPr>
              <w:rPr>
                <w:rFonts w:cs="Times New Roman"/>
                <w:sz w:val="19"/>
                <w:szCs w:val="19"/>
              </w:rPr>
            </w:pPr>
            <w:r w:rsidRPr="00943270">
              <w:rPr>
                <w:rFonts w:cs="Times New Roman"/>
                <w:sz w:val="19"/>
                <w:szCs w:val="19"/>
              </w:rPr>
              <w:t>Truth and Justice Reconciliation Committee</w:t>
            </w:r>
          </w:p>
        </w:tc>
      </w:tr>
      <w:tr w:rsidR="004D7B69" w:rsidRPr="00943270" w14:paraId="1628284C" w14:textId="77777777" w:rsidTr="004D7B69">
        <w:trPr>
          <w:jc w:val="center"/>
        </w:trPr>
        <w:tc>
          <w:tcPr>
            <w:tcW w:w="2835" w:type="dxa"/>
          </w:tcPr>
          <w:p w14:paraId="40DABC1F" w14:textId="77777777" w:rsidR="004D7B69" w:rsidRPr="00943270" w:rsidRDefault="004D7B69" w:rsidP="004D7B69">
            <w:pPr>
              <w:rPr>
                <w:rFonts w:cs="Times New Roman"/>
                <w:sz w:val="19"/>
                <w:szCs w:val="19"/>
              </w:rPr>
            </w:pPr>
            <w:r w:rsidRPr="00943270">
              <w:rPr>
                <w:rFonts w:cs="Times New Roman"/>
                <w:sz w:val="19"/>
                <w:szCs w:val="19"/>
              </w:rPr>
              <w:t>Amani Bashir</w:t>
            </w:r>
          </w:p>
        </w:tc>
        <w:tc>
          <w:tcPr>
            <w:tcW w:w="2835" w:type="dxa"/>
          </w:tcPr>
          <w:p w14:paraId="226FD4B2" w14:textId="77777777" w:rsidR="004D7B69" w:rsidRPr="00943270" w:rsidRDefault="004D7B69" w:rsidP="004D7B69">
            <w:pPr>
              <w:jc w:val="left"/>
              <w:rPr>
                <w:rFonts w:cs="Times New Roman"/>
                <w:sz w:val="19"/>
                <w:szCs w:val="19"/>
              </w:rPr>
            </w:pPr>
            <w:r w:rsidRPr="00943270">
              <w:rPr>
                <w:rFonts w:cs="Times New Roman"/>
                <w:sz w:val="19"/>
                <w:szCs w:val="19"/>
              </w:rPr>
              <w:t>Programme Manager</w:t>
            </w:r>
          </w:p>
        </w:tc>
        <w:tc>
          <w:tcPr>
            <w:tcW w:w="3118" w:type="dxa"/>
          </w:tcPr>
          <w:p w14:paraId="373F6590" w14:textId="77777777" w:rsidR="004D7B69" w:rsidRPr="00943270" w:rsidRDefault="004D7B69" w:rsidP="004D7B69">
            <w:pPr>
              <w:rPr>
                <w:rFonts w:cs="Times New Roman"/>
                <w:sz w:val="19"/>
                <w:szCs w:val="19"/>
              </w:rPr>
            </w:pPr>
            <w:r w:rsidRPr="00943270">
              <w:rPr>
                <w:rFonts w:cs="Times New Roman"/>
                <w:sz w:val="19"/>
                <w:szCs w:val="19"/>
              </w:rPr>
              <w:t>Truth and Justice Reconciliation Committee</w:t>
            </w:r>
          </w:p>
        </w:tc>
      </w:tr>
      <w:tr w:rsidR="004D7B69" w:rsidRPr="00943270" w14:paraId="24A5118F" w14:textId="77777777" w:rsidTr="004D7B69">
        <w:trPr>
          <w:jc w:val="center"/>
        </w:trPr>
        <w:tc>
          <w:tcPr>
            <w:tcW w:w="2835" w:type="dxa"/>
          </w:tcPr>
          <w:p w14:paraId="1D9E9D11" w14:textId="77777777" w:rsidR="004D7B69" w:rsidRPr="00943270" w:rsidRDefault="004D7B69" w:rsidP="004D7B69">
            <w:pPr>
              <w:rPr>
                <w:rFonts w:cs="Times New Roman"/>
                <w:sz w:val="19"/>
                <w:szCs w:val="19"/>
              </w:rPr>
            </w:pPr>
            <w:r w:rsidRPr="00943270">
              <w:rPr>
                <w:rFonts w:cs="Times New Roman"/>
                <w:sz w:val="19"/>
                <w:szCs w:val="19"/>
              </w:rPr>
              <w:t>Somia Khalid Elkhair Omer</w:t>
            </w:r>
          </w:p>
        </w:tc>
        <w:tc>
          <w:tcPr>
            <w:tcW w:w="2835" w:type="dxa"/>
          </w:tcPr>
          <w:p w14:paraId="68FC4427" w14:textId="77777777" w:rsidR="004D7B69" w:rsidRPr="00943270" w:rsidRDefault="004D7B69" w:rsidP="004D7B69">
            <w:pPr>
              <w:jc w:val="left"/>
              <w:rPr>
                <w:rFonts w:cs="Times New Roman"/>
                <w:sz w:val="19"/>
                <w:szCs w:val="19"/>
              </w:rPr>
            </w:pPr>
            <w:r w:rsidRPr="00943270">
              <w:rPr>
                <w:rFonts w:cs="Times New Roman"/>
                <w:sz w:val="19"/>
                <w:szCs w:val="19"/>
              </w:rPr>
              <w:t>Director of Statistical System, Quality and Development</w:t>
            </w:r>
          </w:p>
        </w:tc>
        <w:tc>
          <w:tcPr>
            <w:tcW w:w="3118" w:type="dxa"/>
          </w:tcPr>
          <w:p w14:paraId="30CF881A" w14:textId="77777777" w:rsidR="004D7B69" w:rsidRPr="00943270" w:rsidRDefault="004D7B69" w:rsidP="004D7B69">
            <w:pPr>
              <w:rPr>
                <w:rFonts w:cs="Times New Roman"/>
                <w:sz w:val="19"/>
                <w:szCs w:val="19"/>
              </w:rPr>
            </w:pPr>
            <w:r w:rsidRPr="00943270">
              <w:rPr>
                <w:rFonts w:cs="Times New Roman"/>
                <w:sz w:val="19"/>
                <w:szCs w:val="19"/>
              </w:rPr>
              <w:t>Central Bureau of Statistics</w:t>
            </w:r>
          </w:p>
        </w:tc>
      </w:tr>
      <w:tr w:rsidR="004D7B69" w:rsidRPr="00943270" w14:paraId="6166A728" w14:textId="77777777" w:rsidTr="004D7B69">
        <w:trPr>
          <w:jc w:val="center"/>
        </w:trPr>
        <w:tc>
          <w:tcPr>
            <w:tcW w:w="2835" w:type="dxa"/>
          </w:tcPr>
          <w:p w14:paraId="6B9F52B2" w14:textId="77777777" w:rsidR="004D7B69" w:rsidRPr="00943270" w:rsidRDefault="004D7B69" w:rsidP="004D7B69">
            <w:pPr>
              <w:rPr>
                <w:rFonts w:cs="Times New Roman"/>
                <w:sz w:val="19"/>
                <w:szCs w:val="19"/>
              </w:rPr>
            </w:pPr>
            <w:r w:rsidRPr="00943270">
              <w:rPr>
                <w:rFonts w:cs="Times New Roman"/>
                <w:sz w:val="19"/>
                <w:szCs w:val="19"/>
              </w:rPr>
              <w:t>Eltag Awad Aburas Musa</w:t>
            </w:r>
          </w:p>
        </w:tc>
        <w:tc>
          <w:tcPr>
            <w:tcW w:w="2835" w:type="dxa"/>
          </w:tcPr>
          <w:p w14:paraId="5A3455E6" w14:textId="77777777" w:rsidR="004D7B69" w:rsidRPr="00943270" w:rsidRDefault="004D7B69" w:rsidP="004D7B69">
            <w:pPr>
              <w:jc w:val="left"/>
              <w:rPr>
                <w:rFonts w:cs="Times New Roman"/>
                <w:sz w:val="19"/>
                <w:szCs w:val="19"/>
              </w:rPr>
            </w:pPr>
            <w:r w:rsidRPr="00943270">
              <w:rPr>
                <w:rFonts w:cs="Times New Roman"/>
                <w:sz w:val="19"/>
                <w:szCs w:val="19"/>
              </w:rPr>
              <w:t>Survey Director</w:t>
            </w:r>
          </w:p>
        </w:tc>
        <w:tc>
          <w:tcPr>
            <w:tcW w:w="3118" w:type="dxa"/>
          </w:tcPr>
          <w:p w14:paraId="24D02D4D" w14:textId="77777777" w:rsidR="004D7B69" w:rsidRPr="00943270" w:rsidRDefault="004D7B69" w:rsidP="004D7B69">
            <w:pPr>
              <w:rPr>
                <w:rFonts w:cs="Times New Roman"/>
                <w:sz w:val="19"/>
                <w:szCs w:val="19"/>
              </w:rPr>
            </w:pPr>
            <w:r w:rsidRPr="00943270">
              <w:rPr>
                <w:rFonts w:cs="Times New Roman"/>
                <w:sz w:val="19"/>
                <w:szCs w:val="19"/>
              </w:rPr>
              <w:t>Central Bureau of Statistics</w:t>
            </w:r>
          </w:p>
        </w:tc>
      </w:tr>
      <w:tr w:rsidR="004D7B69" w:rsidRPr="00943270" w14:paraId="019902E0" w14:textId="77777777" w:rsidTr="004D7B69">
        <w:trPr>
          <w:jc w:val="center"/>
        </w:trPr>
        <w:tc>
          <w:tcPr>
            <w:tcW w:w="2835" w:type="dxa"/>
          </w:tcPr>
          <w:p w14:paraId="3A278E9C" w14:textId="77777777" w:rsidR="004D7B69" w:rsidRPr="00943270" w:rsidRDefault="004D7B69" w:rsidP="004D7B69">
            <w:pPr>
              <w:rPr>
                <w:rFonts w:cs="Times New Roman"/>
                <w:sz w:val="19"/>
                <w:szCs w:val="19"/>
              </w:rPr>
            </w:pPr>
            <w:r w:rsidRPr="00943270">
              <w:rPr>
                <w:rFonts w:cstheme="minorHAnsi"/>
                <w:sz w:val="19"/>
                <w:szCs w:val="19"/>
              </w:rPr>
              <w:t>Layla Omer Bashir</w:t>
            </w:r>
          </w:p>
        </w:tc>
        <w:tc>
          <w:tcPr>
            <w:tcW w:w="2835" w:type="dxa"/>
          </w:tcPr>
          <w:p w14:paraId="1A96D1CA" w14:textId="77777777" w:rsidR="004D7B69" w:rsidRPr="00943270" w:rsidRDefault="004D7B69" w:rsidP="004D7B69">
            <w:pPr>
              <w:jc w:val="left"/>
              <w:rPr>
                <w:rFonts w:cs="Times New Roman"/>
                <w:sz w:val="19"/>
                <w:szCs w:val="19"/>
              </w:rPr>
            </w:pPr>
            <w:r w:rsidRPr="00943270">
              <w:rPr>
                <w:rFonts w:cs="Times New Roman"/>
                <w:sz w:val="19"/>
                <w:szCs w:val="19"/>
              </w:rPr>
              <w:t>Managing Director</w:t>
            </w:r>
          </w:p>
        </w:tc>
        <w:tc>
          <w:tcPr>
            <w:tcW w:w="3118" w:type="dxa"/>
          </w:tcPr>
          <w:p w14:paraId="26FAE111" w14:textId="512B8729" w:rsidR="004D7B69" w:rsidRPr="00943270" w:rsidRDefault="004D7B69" w:rsidP="004D7B69">
            <w:pPr>
              <w:rPr>
                <w:rFonts w:cstheme="minorHAnsi"/>
                <w:sz w:val="19"/>
                <w:szCs w:val="19"/>
              </w:rPr>
            </w:pPr>
            <w:r w:rsidRPr="00943270">
              <w:rPr>
                <w:rFonts w:cstheme="minorHAnsi"/>
                <w:sz w:val="19"/>
                <w:szCs w:val="19"/>
              </w:rPr>
              <w:t>Sudan Microfinance Development Company</w:t>
            </w:r>
          </w:p>
        </w:tc>
      </w:tr>
      <w:tr w:rsidR="004D7B69" w:rsidRPr="00943270" w14:paraId="341F63E1" w14:textId="77777777" w:rsidTr="004D7B69">
        <w:trPr>
          <w:trHeight w:val="335"/>
          <w:jc w:val="center"/>
        </w:trPr>
        <w:tc>
          <w:tcPr>
            <w:tcW w:w="2835" w:type="dxa"/>
          </w:tcPr>
          <w:p w14:paraId="660FF99B" w14:textId="77777777" w:rsidR="004D7B69" w:rsidRPr="00943270" w:rsidRDefault="004D7B69" w:rsidP="004D7B69">
            <w:pPr>
              <w:rPr>
                <w:sz w:val="19"/>
                <w:szCs w:val="19"/>
              </w:rPr>
            </w:pPr>
            <w:r w:rsidRPr="00943270">
              <w:rPr>
                <w:sz w:val="19"/>
                <w:szCs w:val="19"/>
              </w:rPr>
              <w:t>Mena El Mahmoud</w:t>
            </w:r>
          </w:p>
        </w:tc>
        <w:tc>
          <w:tcPr>
            <w:tcW w:w="2835" w:type="dxa"/>
          </w:tcPr>
          <w:p w14:paraId="0DE78BED" w14:textId="77777777" w:rsidR="004D7B69" w:rsidRPr="00943270" w:rsidRDefault="004D7B69" w:rsidP="004D7B69">
            <w:pPr>
              <w:jc w:val="left"/>
              <w:rPr>
                <w:rFonts w:cs="Times New Roman"/>
                <w:sz w:val="19"/>
                <w:szCs w:val="19"/>
              </w:rPr>
            </w:pPr>
            <w:r w:rsidRPr="00943270">
              <w:rPr>
                <w:rFonts w:cs="Times New Roman"/>
                <w:sz w:val="19"/>
                <w:szCs w:val="19"/>
              </w:rPr>
              <w:t>Women Empowerment Coordinator</w:t>
            </w:r>
          </w:p>
        </w:tc>
        <w:tc>
          <w:tcPr>
            <w:tcW w:w="3118" w:type="dxa"/>
          </w:tcPr>
          <w:p w14:paraId="06EFAF29" w14:textId="77777777" w:rsidR="004D7B69" w:rsidRPr="00943270" w:rsidRDefault="004D7B69" w:rsidP="004D7B69">
            <w:pPr>
              <w:rPr>
                <w:rFonts w:cstheme="minorHAnsi"/>
                <w:sz w:val="19"/>
                <w:szCs w:val="19"/>
              </w:rPr>
            </w:pPr>
            <w:r w:rsidRPr="00943270">
              <w:rPr>
                <w:rFonts w:cstheme="minorHAnsi"/>
                <w:sz w:val="19"/>
                <w:szCs w:val="19"/>
              </w:rPr>
              <w:t>Sudan Microfinance Development Company</w:t>
            </w:r>
          </w:p>
        </w:tc>
      </w:tr>
      <w:tr w:rsidR="004D7B69" w:rsidRPr="00943270" w14:paraId="02EBFD50" w14:textId="77777777" w:rsidTr="004D7B69">
        <w:trPr>
          <w:jc w:val="center"/>
        </w:trPr>
        <w:tc>
          <w:tcPr>
            <w:tcW w:w="2835" w:type="dxa"/>
            <w:tcBorders>
              <w:bottom w:val="single" w:sz="4" w:space="0" w:color="auto"/>
            </w:tcBorders>
          </w:tcPr>
          <w:p w14:paraId="33477A1E" w14:textId="77777777" w:rsidR="004D7B69" w:rsidRPr="00943270" w:rsidRDefault="004D7B69" w:rsidP="004D7B69">
            <w:pPr>
              <w:rPr>
                <w:rFonts w:cs="Times New Roman"/>
                <w:sz w:val="19"/>
                <w:szCs w:val="19"/>
              </w:rPr>
            </w:pPr>
            <w:r w:rsidRPr="00943270">
              <w:rPr>
                <w:rFonts w:cs="Times New Roman"/>
                <w:sz w:val="19"/>
                <w:szCs w:val="19"/>
              </w:rPr>
              <w:lastRenderedPageBreak/>
              <w:t>Negwa Salis</w:t>
            </w:r>
          </w:p>
        </w:tc>
        <w:tc>
          <w:tcPr>
            <w:tcW w:w="2835" w:type="dxa"/>
            <w:tcBorders>
              <w:bottom w:val="single" w:sz="4" w:space="0" w:color="auto"/>
            </w:tcBorders>
          </w:tcPr>
          <w:p w14:paraId="5824A065" w14:textId="77777777" w:rsidR="004D7B69" w:rsidRPr="00943270" w:rsidRDefault="004D7B69" w:rsidP="004D7B69">
            <w:pPr>
              <w:jc w:val="left"/>
              <w:rPr>
                <w:rFonts w:cs="Times New Roman"/>
                <w:sz w:val="19"/>
                <w:szCs w:val="19"/>
              </w:rPr>
            </w:pPr>
            <w:r w:rsidRPr="00943270">
              <w:rPr>
                <w:rFonts w:cs="Times New Roman"/>
                <w:sz w:val="19"/>
                <w:szCs w:val="19"/>
              </w:rPr>
              <w:t>Legal Advisor and Coordinator for UN Agencies</w:t>
            </w:r>
          </w:p>
        </w:tc>
        <w:tc>
          <w:tcPr>
            <w:tcW w:w="3118" w:type="dxa"/>
            <w:tcBorders>
              <w:bottom w:val="single" w:sz="4" w:space="0" w:color="auto"/>
            </w:tcBorders>
          </w:tcPr>
          <w:p w14:paraId="102A382F" w14:textId="77777777" w:rsidR="004D7B69" w:rsidRPr="00943270" w:rsidRDefault="004D7B69" w:rsidP="004D7B69">
            <w:pPr>
              <w:rPr>
                <w:rFonts w:cs="Times New Roman"/>
                <w:sz w:val="19"/>
                <w:szCs w:val="19"/>
              </w:rPr>
            </w:pPr>
            <w:r w:rsidRPr="00943270">
              <w:rPr>
                <w:rFonts w:cs="Times New Roman"/>
                <w:sz w:val="19"/>
                <w:szCs w:val="19"/>
              </w:rPr>
              <w:t>CVAW Unit MoWSS</w:t>
            </w:r>
          </w:p>
          <w:p w14:paraId="3EBA0F5B" w14:textId="77777777" w:rsidR="004D7B69" w:rsidRPr="00943270" w:rsidRDefault="004D7B69" w:rsidP="004D7B69">
            <w:pPr>
              <w:rPr>
                <w:rFonts w:cs="Times New Roman"/>
                <w:sz w:val="19"/>
                <w:szCs w:val="19"/>
              </w:rPr>
            </w:pPr>
            <w:r w:rsidRPr="00943270">
              <w:rPr>
                <w:rFonts w:cs="Times New Roman"/>
                <w:sz w:val="19"/>
                <w:szCs w:val="19"/>
              </w:rPr>
              <w:t>Police (training)</w:t>
            </w:r>
          </w:p>
        </w:tc>
      </w:tr>
      <w:tr w:rsidR="004D7B69" w:rsidRPr="00943270" w14:paraId="283BB99F" w14:textId="77777777" w:rsidTr="004D7B69">
        <w:trPr>
          <w:jc w:val="center"/>
        </w:trPr>
        <w:tc>
          <w:tcPr>
            <w:tcW w:w="2835" w:type="dxa"/>
            <w:tcBorders>
              <w:bottom w:val="single" w:sz="4" w:space="0" w:color="auto"/>
            </w:tcBorders>
          </w:tcPr>
          <w:p w14:paraId="3261A514" w14:textId="77777777" w:rsidR="004D7B69" w:rsidRPr="00943270" w:rsidRDefault="004D7B69" w:rsidP="004D7B69">
            <w:pPr>
              <w:rPr>
                <w:rFonts w:cs="Times New Roman"/>
                <w:sz w:val="19"/>
                <w:szCs w:val="19"/>
              </w:rPr>
            </w:pPr>
            <w:r w:rsidRPr="00943270">
              <w:rPr>
                <w:rFonts w:cs="Times New Roman"/>
                <w:sz w:val="19"/>
                <w:szCs w:val="19"/>
              </w:rPr>
              <w:t>Ehsan Abdelgedir</w:t>
            </w:r>
          </w:p>
        </w:tc>
        <w:tc>
          <w:tcPr>
            <w:tcW w:w="2835" w:type="dxa"/>
            <w:tcBorders>
              <w:bottom w:val="single" w:sz="4" w:space="0" w:color="auto"/>
            </w:tcBorders>
          </w:tcPr>
          <w:p w14:paraId="6706C0E4" w14:textId="77777777" w:rsidR="004D7B69" w:rsidRPr="00943270" w:rsidRDefault="004D7B69" w:rsidP="004D7B69">
            <w:pPr>
              <w:jc w:val="left"/>
              <w:rPr>
                <w:rFonts w:cs="Times New Roman"/>
                <w:sz w:val="19"/>
                <w:szCs w:val="19"/>
              </w:rPr>
            </w:pPr>
            <w:r w:rsidRPr="00943270">
              <w:rPr>
                <w:rFonts w:cs="Times New Roman"/>
                <w:sz w:val="19"/>
                <w:szCs w:val="19"/>
              </w:rPr>
              <w:t>National Consultant</w:t>
            </w:r>
          </w:p>
        </w:tc>
        <w:tc>
          <w:tcPr>
            <w:tcW w:w="3118" w:type="dxa"/>
            <w:tcBorders>
              <w:bottom w:val="single" w:sz="4" w:space="0" w:color="auto"/>
            </w:tcBorders>
          </w:tcPr>
          <w:p w14:paraId="0922C665" w14:textId="77777777" w:rsidR="004D7B69" w:rsidRPr="00943270" w:rsidRDefault="004D7B69" w:rsidP="004D7B69">
            <w:pPr>
              <w:rPr>
                <w:rFonts w:cs="Times New Roman"/>
                <w:sz w:val="19"/>
                <w:szCs w:val="19"/>
              </w:rPr>
            </w:pPr>
            <w:r w:rsidRPr="00943270">
              <w:rPr>
                <w:rFonts w:cs="Times New Roman"/>
                <w:sz w:val="19"/>
                <w:szCs w:val="19"/>
              </w:rPr>
              <w:t>CVAW Unit MoWSS</w:t>
            </w:r>
          </w:p>
          <w:p w14:paraId="1621C2D2" w14:textId="77777777" w:rsidR="004D7B69" w:rsidRPr="00943270" w:rsidRDefault="004D7B69" w:rsidP="004D7B69">
            <w:pPr>
              <w:rPr>
                <w:rFonts w:cs="Times New Roman"/>
                <w:sz w:val="19"/>
                <w:szCs w:val="19"/>
              </w:rPr>
            </w:pPr>
            <w:r w:rsidRPr="00943270">
              <w:rPr>
                <w:rFonts w:cs="Times New Roman"/>
                <w:sz w:val="19"/>
                <w:szCs w:val="19"/>
              </w:rPr>
              <w:t>Police (training)</w:t>
            </w:r>
          </w:p>
        </w:tc>
      </w:tr>
      <w:tr w:rsidR="004D7B69" w:rsidRPr="00943270" w14:paraId="4FB7707F" w14:textId="77777777" w:rsidTr="004D7B69">
        <w:trPr>
          <w:jc w:val="center"/>
        </w:trPr>
        <w:tc>
          <w:tcPr>
            <w:tcW w:w="2835" w:type="dxa"/>
            <w:shd w:val="clear" w:color="auto" w:fill="E0E0E0"/>
          </w:tcPr>
          <w:p w14:paraId="164CDF9B" w14:textId="77777777" w:rsidR="004D7B69" w:rsidRPr="00943270" w:rsidRDefault="004D7B69" w:rsidP="004D7B69">
            <w:pPr>
              <w:rPr>
                <w:b/>
                <w:sz w:val="19"/>
                <w:szCs w:val="19"/>
              </w:rPr>
            </w:pPr>
            <w:r w:rsidRPr="00943270">
              <w:rPr>
                <w:b/>
                <w:sz w:val="19"/>
                <w:szCs w:val="19"/>
              </w:rPr>
              <w:t>Civil Society/NGOs</w:t>
            </w:r>
          </w:p>
        </w:tc>
        <w:tc>
          <w:tcPr>
            <w:tcW w:w="2835" w:type="dxa"/>
            <w:shd w:val="clear" w:color="auto" w:fill="E0E0E0"/>
          </w:tcPr>
          <w:p w14:paraId="1E2B04CB" w14:textId="77777777" w:rsidR="004D7B69" w:rsidRPr="00943270" w:rsidRDefault="004D7B69" w:rsidP="004D7B69">
            <w:pPr>
              <w:jc w:val="left"/>
              <w:rPr>
                <w:b/>
                <w:sz w:val="19"/>
                <w:szCs w:val="19"/>
              </w:rPr>
            </w:pPr>
          </w:p>
        </w:tc>
        <w:tc>
          <w:tcPr>
            <w:tcW w:w="3118" w:type="dxa"/>
            <w:shd w:val="clear" w:color="auto" w:fill="E0E0E0"/>
          </w:tcPr>
          <w:p w14:paraId="73639E29" w14:textId="77777777" w:rsidR="004D7B69" w:rsidRPr="00943270" w:rsidRDefault="004D7B69" w:rsidP="004D7B69">
            <w:pPr>
              <w:rPr>
                <w:b/>
                <w:sz w:val="19"/>
                <w:szCs w:val="19"/>
              </w:rPr>
            </w:pPr>
          </w:p>
        </w:tc>
      </w:tr>
      <w:tr w:rsidR="004D7B69" w:rsidRPr="00943270" w14:paraId="24B9451E" w14:textId="77777777" w:rsidTr="004D7B69">
        <w:trPr>
          <w:jc w:val="center"/>
        </w:trPr>
        <w:tc>
          <w:tcPr>
            <w:tcW w:w="2835" w:type="dxa"/>
          </w:tcPr>
          <w:p w14:paraId="4B639DAA" w14:textId="0B362A22" w:rsidR="004D7B69" w:rsidRPr="00943270" w:rsidRDefault="004D7B69" w:rsidP="004D7B69">
            <w:pPr>
              <w:rPr>
                <w:sz w:val="19"/>
                <w:szCs w:val="19"/>
              </w:rPr>
            </w:pPr>
            <w:r w:rsidRPr="00943270">
              <w:rPr>
                <w:sz w:val="19"/>
                <w:szCs w:val="19"/>
              </w:rPr>
              <w:t>Dr. Aisha Al Karib</w:t>
            </w:r>
          </w:p>
        </w:tc>
        <w:tc>
          <w:tcPr>
            <w:tcW w:w="2835" w:type="dxa"/>
          </w:tcPr>
          <w:p w14:paraId="47A46151" w14:textId="77777777" w:rsidR="004D7B69" w:rsidRPr="00943270" w:rsidRDefault="004D7B69" w:rsidP="004D7B69">
            <w:pPr>
              <w:jc w:val="left"/>
              <w:rPr>
                <w:sz w:val="19"/>
                <w:szCs w:val="19"/>
              </w:rPr>
            </w:pPr>
            <w:r w:rsidRPr="00943270">
              <w:rPr>
                <w:sz w:val="19"/>
                <w:szCs w:val="19"/>
              </w:rPr>
              <w:t>Head of the organization</w:t>
            </w:r>
          </w:p>
        </w:tc>
        <w:tc>
          <w:tcPr>
            <w:tcW w:w="3118" w:type="dxa"/>
          </w:tcPr>
          <w:p w14:paraId="0836431C" w14:textId="77777777" w:rsidR="004D7B69" w:rsidRPr="00943270" w:rsidRDefault="004D7B69" w:rsidP="004D7B69">
            <w:pPr>
              <w:rPr>
                <w:sz w:val="19"/>
                <w:szCs w:val="19"/>
              </w:rPr>
            </w:pPr>
            <w:r w:rsidRPr="00943270">
              <w:rPr>
                <w:sz w:val="19"/>
                <w:szCs w:val="19"/>
              </w:rPr>
              <w:t>SORD (CSO)</w:t>
            </w:r>
          </w:p>
        </w:tc>
      </w:tr>
      <w:tr w:rsidR="004D7B69" w:rsidRPr="00943270" w14:paraId="07BA6CAA" w14:textId="77777777" w:rsidTr="004D7B69">
        <w:trPr>
          <w:jc w:val="center"/>
        </w:trPr>
        <w:tc>
          <w:tcPr>
            <w:tcW w:w="2835" w:type="dxa"/>
          </w:tcPr>
          <w:p w14:paraId="729D4F5C" w14:textId="37FB17A5" w:rsidR="004D7B69" w:rsidRPr="00943270" w:rsidRDefault="004D7B69" w:rsidP="002B77B7">
            <w:pPr>
              <w:rPr>
                <w:sz w:val="19"/>
                <w:szCs w:val="19"/>
              </w:rPr>
            </w:pPr>
            <w:r w:rsidRPr="00943270">
              <w:rPr>
                <w:sz w:val="19"/>
                <w:szCs w:val="19"/>
              </w:rPr>
              <w:t>Abdel Galeel Albasha</w:t>
            </w:r>
          </w:p>
        </w:tc>
        <w:tc>
          <w:tcPr>
            <w:tcW w:w="2835" w:type="dxa"/>
          </w:tcPr>
          <w:p w14:paraId="17FA76DC" w14:textId="77777777" w:rsidR="004D7B69" w:rsidRPr="00943270" w:rsidRDefault="004D7B69" w:rsidP="004D7B69">
            <w:pPr>
              <w:jc w:val="left"/>
              <w:rPr>
                <w:sz w:val="19"/>
                <w:szCs w:val="19"/>
              </w:rPr>
            </w:pPr>
            <w:r w:rsidRPr="00943270">
              <w:rPr>
                <w:sz w:val="19"/>
                <w:szCs w:val="19"/>
              </w:rPr>
              <w:t>Director</w:t>
            </w:r>
          </w:p>
        </w:tc>
        <w:tc>
          <w:tcPr>
            <w:tcW w:w="3118" w:type="dxa"/>
          </w:tcPr>
          <w:p w14:paraId="7EAE81E7" w14:textId="77777777" w:rsidR="004D7B69" w:rsidRPr="00943270" w:rsidRDefault="004D7B69" w:rsidP="004D7B69">
            <w:pPr>
              <w:rPr>
                <w:sz w:val="19"/>
                <w:szCs w:val="19"/>
              </w:rPr>
            </w:pPr>
            <w:r w:rsidRPr="00943270">
              <w:rPr>
                <w:sz w:val="19"/>
                <w:szCs w:val="19"/>
              </w:rPr>
              <w:t>Badya</w:t>
            </w:r>
          </w:p>
        </w:tc>
      </w:tr>
      <w:tr w:rsidR="004D7B69" w:rsidRPr="00943270" w14:paraId="59D28E32" w14:textId="77777777" w:rsidTr="004D7B69">
        <w:trPr>
          <w:trHeight w:val="111"/>
          <w:jc w:val="center"/>
        </w:trPr>
        <w:tc>
          <w:tcPr>
            <w:tcW w:w="2835" w:type="dxa"/>
          </w:tcPr>
          <w:p w14:paraId="15E75F0C" w14:textId="77777777" w:rsidR="004D7B69" w:rsidRPr="00943270" w:rsidRDefault="004D7B69" w:rsidP="004D7B69">
            <w:pPr>
              <w:rPr>
                <w:sz w:val="19"/>
                <w:szCs w:val="19"/>
              </w:rPr>
            </w:pPr>
            <w:r w:rsidRPr="00943270">
              <w:rPr>
                <w:sz w:val="19"/>
                <w:szCs w:val="19"/>
              </w:rPr>
              <w:t xml:space="preserve">Intisar Abdelsadig </w:t>
            </w:r>
          </w:p>
        </w:tc>
        <w:tc>
          <w:tcPr>
            <w:tcW w:w="2835" w:type="dxa"/>
          </w:tcPr>
          <w:p w14:paraId="6836060E" w14:textId="77777777" w:rsidR="004D7B69" w:rsidRPr="00943270" w:rsidRDefault="004D7B69" w:rsidP="004D7B69">
            <w:pPr>
              <w:jc w:val="left"/>
              <w:rPr>
                <w:sz w:val="19"/>
                <w:szCs w:val="19"/>
              </w:rPr>
            </w:pPr>
            <w:r w:rsidRPr="00943270">
              <w:rPr>
                <w:sz w:val="19"/>
                <w:szCs w:val="19"/>
              </w:rPr>
              <w:t xml:space="preserve">Representative </w:t>
            </w:r>
          </w:p>
        </w:tc>
        <w:tc>
          <w:tcPr>
            <w:tcW w:w="3118" w:type="dxa"/>
          </w:tcPr>
          <w:p w14:paraId="7B9337DA" w14:textId="77777777" w:rsidR="004D7B69" w:rsidRPr="00943270" w:rsidRDefault="004D7B69" w:rsidP="004D7B69">
            <w:pPr>
              <w:rPr>
                <w:sz w:val="19"/>
                <w:szCs w:val="19"/>
              </w:rPr>
            </w:pPr>
            <w:r w:rsidRPr="00943270">
              <w:rPr>
                <w:sz w:val="19"/>
                <w:szCs w:val="19"/>
              </w:rPr>
              <w:t>Search for Common Ground</w:t>
            </w:r>
          </w:p>
        </w:tc>
      </w:tr>
      <w:tr w:rsidR="004D7B69" w:rsidRPr="00943270" w14:paraId="69173586" w14:textId="77777777" w:rsidTr="004D7B69">
        <w:trPr>
          <w:jc w:val="center"/>
        </w:trPr>
        <w:tc>
          <w:tcPr>
            <w:tcW w:w="2835" w:type="dxa"/>
          </w:tcPr>
          <w:p w14:paraId="7DA5F27F" w14:textId="36C6DEBF" w:rsidR="004D7B69" w:rsidRPr="00943270" w:rsidRDefault="004D7B69" w:rsidP="004D7B69">
            <w:pPr>
              <w:rPr>
                <w:rFonts w:cs="Times New Roman"/>
                <w:sz w:val="19"/>
                <w:szCs w:val="19"/>
              </w:rPr>
            </w:pPr>
            <w:r w:rsidRPr="00943270">
              <w:rPr>
                <w:rFonts w:cs="Times New Roman"/>
                <w:sz w:val="19"/>
                <w:szCs w:val="19"/>
              </w:rPr>
              <w:t>Mahasin Satti</w:t>
            </w:r>
          </w:p>
        </w:tc>
        <w:tc>
          <w:tcPr>
            <w:tcW w:w="2835" w:type="dxa"/>
          </w:tcPr>
          <w:p w14:paraId="6254E646" w14:textId="77777777" w:rsidR="004D7B69" w:rsidRPr="00943270" w:rsidRDefault="004D7B69" w:rsidP="004D7B69">
            <w:pPr>
              <w:jc w:val="left"/>
              <w:rPr>
                <w:rFonts w:cs="Times New Roman"/>
                <w:sz w:val="19"/>
                <w:szCs w:val="19"/>
              </w:rPr>
            </w:pPr>
            <w:r w:rsidRPr="00943270">
              <w:rPr>
                <w:rFonts w:cs="Times New Roman"/>
                <w:sz w:val="19"/>
                <w:szCs w:val="19"/>
              </w:rPr>
              <w:t>Legal Aid Officer</w:t>
            </w:r>
          </w:p>
        </w:tc>
        <w:tc>
          <w:tcPr>
            <w:tcW w:w="3118" w:type="dxa"/>
          </w:tcPr>
          <w:p w14:paraId="6E12FA3F" w14:textId="77777777" w:rsidR="004D7B69" w:rsidRPr="00943270" w:rsidRDefault="004D7B69" w:rsidP="004D7B69">
            <w:pPr>
              <w:rPr>
                <w:rFonts w:cs="Times New Roman"/>
                <w:sz w:val="19"/>
                <w:szCs w:val="19"/>
              </w:rPr>
            </w:pPr>
            <w:r w:rsidRPr="00943270">
              <w:rPr>
                <w:rFonts w:cs="Times New Roman"/>
                <w:sz w:val="19"/>
                <w:szCs w:val="19"/>
              </w:rPr>
              <w:t>Mutawinat</w:t>
            </w:r>
          </w:p>
        </w:tc>
      </w:tr>
      <w:tr w:rsidR="004D7B69" w:rsidRPr="00943270" w14:paraId="3590B018" w14:textId="77777777" w:rsidTr="004D7B69">
        <w:trPr>
          <w:jc w:val="center"/>
        </w:trPr>
        <w:tc>
          <w:tcPr>
            <w:tcW w:w="2835" w:type="dxa"/>
          </w:tcPr>
          <w:p w14:paraId="3A6D5296" w14:textId="77777777" w:rsidR="004D7B69" w:rsidRPr="00943270" w:rsidRDefault="004D7B69" w:rsidP="004D7B69">
            <w:pPr>
              <w:rPr>
                <w:rFonts w:cs="Times New Roman"/>
                <w:sz w:val="19"/>
                <w:szCs w:val="19"/>
              </w:rPr>
            </w:pPr>
            <w:r w:rsidRPr="00943270">
              <w:rPr>
                <w:rFonts w:cs="Times New Roman"/>
                <w:sz w:val="19"/>
                <w:szCs w:val="19"/>
              </w:rPr>
              <w:t>Salwa Mohamed</w:t>
            </w:r>
          </w:p>
        </w:tc>
        <w:tc>
          <w:tcPr>
            <w:tcW w:w="2835" w:type="dxa"/>
          </w:tcPr>
          <w:p w14:paraId="0F061678" w14:textId="77777777" w:rsidR="004D7B69" w:rsidRPr="00943270" w:rsidRDefault="004D7B69" w:rsidP="004D7B69">
            <w:pPr>
              <w:jc w:val="left"/>
              <w:rPr>
                <w:rFonts w:cs="Times New Roman"/>
                <w:sz w:val="19"/>
                <w:szCs w:val="19"/>
              </w:rPr>
            </w:pPr>
            <w:r w:rsidRPr="00943270">
              <w:rPr>
                <w:rFonts w:cs="Times New Roman"/>
                <w:sz w:val="19"/>
                <w:szCs w:val="19"/>
              </w:rPr>
              <w:t>Programme officer</w:t>
            </w:r>
          </w:p>
        </w:tc>
        <w:tc>
          <w:tcPr>
            <w:tcW w:w="3118" w:type="dxa"/>
          </w:tcPr>
          <w:p w14:paraId="7798A220" w14:textId="77777777" w:rsidR="004D7B69" w:rsidRPr="00943270" w:rsidRDefault="004D7B69" w:rsidP="004D7B69">
            <w:pPr>
              <w:rPr>
                <w:rFonts w:cs="Times New Roman"/>
                <w:sz w:val="19"/>
                <w:szCs w:val="19"/>
              </w:rPr>
            </w:pPr>
            <w:r w:rsidRPr="00943270">
              <w:rPr>
                <w:rFonts w:cs="Times New Roman"/>
                <w:sz w:val="19"/>
                <w:szCs w:val="19"/>
              </w:rPr>
              <w:t>Mutawinat</w:t>
            </w:r>
          </w:p>
        </w:tc>
      </w:tr>
      <w:tr w:rsidR="004D7B69" w:rsidRPr="00943270" w14:paraId="1EB73E55" w14:textId="77777777" w:rsidTr="004D7B69">
        <w:trPr>
          <w:jc w:val="center"/>
        </w:trPr>
        <w:tc>
          <w:tcPr>
            <w:tcW w:w="2835" w:type="dxa"/>
          </w:tcPr>
          <w:p w14:paraId="0AC055F9" w14:textId="065C1C02" w:rsidR="004D7B69" w:rsidRPr="00943270" w:rsidRDefault="004D7B69" w:rsidP="004D7B69">
            <w:pPr>
              <w:rPr>
                <w:sz w:val="19"/>
                <w:szCs w:val="19"/>
              </w:rPr>
            </w:pPr>
            <w:r w:rsidRPr="00943270">
              <w:rPr>
                <w:rFonts w:cstheme="minorHAnsi"/>
                <w:sz w:val="19"/>
                <w:szCs w:val="19"/>
              </w:rPr>
              <w:t>Hawa Salih Ali</w:t>
            </w:r>
          </w:p>
        </w:tc>
        <w:tc>
          <w:tcPr>
            <w:tcW w:w="2835" w:type="dxa"/>
          </w:tcPr>
          <w:p w14:paraId="0FAEEF5A" w14:textId="77777777" w:rsidR="004D7B69" w:rsidRPr="00943270" w:rsidRDefault="004D7B69" w:rsidP="004D7B69">
            <w:pPr>
              <w:jc w:val="left"/>
              <w:rPr>
                <w:sz w:val="19"/>
                <w:szCs w:val="19"/>
              </w:rPr>
            </w:pPr>
            <w:r w:rsidRPr="00943270">
              <w:rPr>
                <w:sz w:val="19"/>
                <w:szCs w:val="19"/>
              </w:rPr>
              <w:t>Head of Office</w:t>
            </w:r>
          </w:p>
        </w:tc>
        <w:tc>
          <w:tcPr>
            <w:tcW w:w="3118" w:type="dxa"/>
          </w:tcPr>
          <w:p w14:paraId="45210485" w14:textId="77777777" w:rsidR="004D7B69" w:rsidRPr="00943270" w:rsidRDefault="004D7B69" w:rsidP="004D7B69">
            <w:pPr>
              <w:rPr>
                <w:sz w:val="19"/>
                <w:szCs w:val="19"/>
              </w:rPr>
            </w:pPr>
            <w:r w:rsidRPr="00943270">
              <w:rPr>
                <w:sz w:val="19"/>
                <w:szCs w:val="19"/>
              </w:rPr>
              <w:t>Darfur Women Network</w:t>
            </w:r>
          </w:p>
        </w:tc>
      </w:tr>
      <w:tr w:rsidR="004D7B69" w:rsidRPr="00943270" w14:paraId="065EA8CD" w14:textId="77777777" w:rsidTr="004D7B69">
        <w:trPr>
          <w:jc w:val="center"/>
        </w:trPr>
        <w:tc>
          <w:tcPr>
            <w:tcW w:w="2835" w:type="dxa"/>
          </w:tcPr>
          <w:p w14:paraId="76DEF873" w14:textId="77777777" w:rsidR="004D7B69" w:rsidRPr="00943270" w:rsidRDefault="004D7B69" w:rsidP="004D7B69">
            <w:pPr>
              <w:rPr>
                <w:rFonts w:cs="Times New Roman"/>
                <w:sz w:val="19"/>
                <w:szCs w:val="19"/>
              </w:rPr>
            </w:pPr>
            <w:r w:rsidRPr="00943270">
              <w:rPr>
                <w:rFonts w:cs="Times New Roman"/>
                <w:sz w:val="19"/>
                <w:szCs w:val="19"/>
              </w:rPr>
              <w:t xml:space="preserve">Bashir Mohammed </w:t>
            </w:r>
          </w:p>
        </w:tc>
        <w:tc>
          <w:tcPr>
            <w:tcW w:w="2835" w:type="dxa"/>
          </w:tcPr>
          <w:p w14:paraId="62EE4F1C" w14:textId="77777777" w:rsidR="004D7B69" w:rsidRPr="00943270" w:rsidRDefault="004D7B69" w:rsidP="004D7B69">
            <w:pPr>
              <w:jc w:val="left"/>
              <w:rPr>
                <w:rFonts w:cs="Times New Roman"/>
                <w:sz w:val="19"/>
                <w:szCs w:val="19"/>
              </w:rPr>
            </w:pPr>
            <w:r w:rsidRPr="00943270">
              <w:rPr>
                <w:rFonts w:cs="Times New Roman"/>
                <w:sz w:val="19"/>
                <w:szCs w:val="19"/>
              </w:rPr>
              <w:t>Programme and Admin Officer</w:t>
            </w:r>
          </w:p>
        </w:tc>
        <w:tc>
          <w:tcPr>
            <w:tcW w:w="3118" w:type="dxa"/>
          </w:tcPr>
          <w:p w14:paraId="6B5DBE69" w14:textId="77777777" w:rsidR="004D7B69" w:rsidRPr="00943270" w:rsidRDefault="004D7B69" w:rsidP="004D7B69">
            <w:pPr>
              <w:rPr>
                <w:rFonts w:cs="Times New Roman"/>
                <w:sz w:val="19"/>
                <w:szCs w:val="19"/>
              </w:rPr>
            </w:pPr>
            <w:r w:rsidRPr="00943270">
              <w:rPr>
                <w:rFonts w:cs="Times New Roman"/>
                <w:sz w:val="19"/>
                <w:szCs w:val="19"/>
              </w:rPr>
              <w:t>SIHA</w:t>
            </w:r>
          </w:p>
        </w:tc>
      </w:tr>
      <w:tr w:rsidR="004D7B69" w:rsidRPr="00943270" w14:paraId="75E247AD" w14:textId="77777777" w:rsidTr="004D7B69">
        <w:trPr>
          <w:jc w:val="center"/>
        </w:trPr>
        <w:tc>
          <w:tcPr>
            <w:tcW w:w="2835" w:type="dxa"/>
            <w:tcBorders>
              <w:bottom w:val="single" w:sz="4" w:space="0" w:color="auto"/>
            </w:tcBorders>
          </w:tcPr>
          <w:p w14:paraId="787E6E40" w14:textId="77777777" w:rsidR="004D7B69" w:rsidRPr="00943270" w:rsidRDefault="004D7B69" w:rsidP="004D7B69">
            <w:pPr>
              <w:rPr>
                <w:rFonts w:cs="Times New Roman"/>
                <w:sz w:val="19"/>
                <w:szCs w:val="19"/>
              </w:rPr>
            </w:pPr>
            <w:r w:rsidRPr="00943270">
              <w:rPr>
                <w:rFonts w:cs="Times New Roman"/>
                <w:sz w:val="19"/>
                <w:szCs w:val="19"/>
              </w:rPr>
              <w:t>Adla Hala</w:t>
            </w:r>
          </w:p>
        </w:tc>
        <w:tc>
          <w:tcPr>
            <w:tcW w:w="2835" w:type="dxa"/>
            <w:tcBorders>
              <w:bottom w:val="single" w:sz="4" w:space="0" w:color="auto"/>
            </w:tcBorders>
          </w:tcPr>
          <w:p w14:paraId="25588CC8" w14:textId="77777777" w:rsidR="004D7B69" w:rsidRPr="00943270" w:rsidRDefault="004D7B69" w:rsidP="004D7B69">
            <w:pPr>
              <w:jc w:val="left"/>
              <w:rPr>
                <w:rFonts w:cs="Times New Roman"/>
                <w:sz w:val="19"/>
                <w:szCs w:val="19"/>
              </w:rPr>
            </w:pPr>
            <w:r w:rsidRPr="00943270">
              <w:rPr>
                <w:rFonts w:cs="Times New Roman"/>
                <w:sz w:val="19"/>
                <w:szCs w:val="19"/>
              </w:rPr>
              <w:t>Sudan Programme Officer</w:t>
            </w:r>
          </w:p>
        </w:tc>
        <w:tc>
          <w:tcPr>
            <w:tcW w:w="3118" w:type="dxa"/>
            <w:tcBorders>
              <w:bottom w:val="single" w:sz="4" w:space="0" w:color="auto"/>
            </w:tcBorders>
          </w:tcPr>
          <w:p w14:paraId="511D8E20" w14:textId="77777777" w:rsidR="004D7B69" w:rsidRPr="00943270" w:rsidRDefault="004D7B69" w:rsidP="004D7B69">
            <w:pPr>
              <w:rPr>
                <w:rFonts w:cs="Times New Roman"/>
                <w:sz w:val="19"/>
                <w:szCs w:val="19"/>
              </w:rPr>
            </w:pPr>
            <w:r w:rsidRPr="00943270">
              <w:rPr>
                <w:rFonts w:cs="Times New Roman"/>
                <w:sz w:val="19"/>
                <w:szCs w:val="19"/>
              </w:rPr>
              <w:t>SIHA</w:t>
            </w:r>
          </w:p>
        </w:tc>
      </w:tr>
      <w:tr w:rsidR="004D7B69" w:rsidRPr="00943270" w14:paraId="5D0346E3" w14:textId="77777777" w:rsidTr="004D7B69">
        <w:trPr>
          <w:jc w:val="center"/>
        </w:trPr>
        <w:tc>
          <w:tcPr>
            <w:tcW w:w="2835" w:type="dxa"/>
            <w:shd w:val="clear" w:color="auto" w:fill="E0E0E0"/>
          </w:tcPr>
          <w:p w14:paraId="04E4A0D3" w14:textId="77777777" w:rsidR="004D7B69" w:rsidRPr="00943270" w:rsidRDefault="004D7B69" w:rsidP="004D7B69">
            <w:pPr>
              <w:rPr>
                <w:b/>
                <w:sz w:val="19"/>
                <w:szCs w:val="19"/>
              </w:rPr>
            </w:pPr>
            <w:r w:rsidRPr="00943270">
              <w:rPr>
                <w:b/>
                <w:sz w:val="19"/>
                <w:szCs w:val="19"/>
              </w:rPr>
              <w:t>Donors</w:t>
            </w:r>
          </w:p>
        </w:tc>
        <w:tc>
          <w:tcPr>
            <w:tcW w:w="2835" w:type="dxa"/>
            <w:shd w:val="clear" w:color="auto" w:fill="E0E0E0"/>
          </w:tcPr>
          <w:p w14:paraId="51FA848F" w14:textId="77777777" w:rsidR="004D7B69" w:rsidRPr="00943270" w:rsidRDefault="004D7B69" w:rsidP="004D7B69">
            <w:pPr>
              <w:jc w:val="left"/>
              <w:rPr>
                <w:b/>
                <w:sz w:val="19"/>
                <w:szCs w:val="19"/>
              </w:rPr>
            </w:pPr>
          </w:p>
        </w:tc>
        <w:tc>
          <w:tcPr>
            <w:tcW w:w="3118" w:type="dxa"/>
            <w:shd w:val="clear" w:color="auto" w:fill="E0E0E0"/>
          </w:tcPr>
          <w:p w14:paraId="12BC4DD9" w14:textId="77777777" w:rsidR="004D7B69" w:rsidRPr="00943270" w:rsidRDefault="004D7B69" w:rsidP="004D7B69">
            <w:pPr>
              <w:rPr>
                <w:b/>
                <w:sz w:val="19"/>
                <w:szCs w:val="19"/>
              </w:rPr>
            </w:pPr>
          </w:p>
        </w:tc>
      </w:tr>
      <w:tr w:rsidR="004D7B69" w:rsidRPr="00943270" w14:paraId="0718A378" w14:textId="77777777" w:rsidTr="004D7B69">
        <w:trPr>
          <w:jc w:val="center"/>
        </w:trPr>
        <w:tc>
          <w:tcPr>
            <w:tcW w:w="2835" w:type="dxa"/>
          </w:tcPr>
          <w:p w14:paraId="61C35020" w14:textId="77777777" w:rsidR="004D7B69" w:rsidRPr="00943270" w:rsidRDefault="004D7B69" w:rsidP="004D7B69">
            <w:pPr>
              <w:rPr>
                <w:sz w:val="19"/>
                <w:szCs w:val="19"/>
              </w:rPr>
            </w:pPr>
            <w:r w:rsidRPr="00943270">
              <w:rPr>
                <w:sz w:val="19"/>
                <w:szCs w:val="19"/>
              </w:rPr>
              <w:t>Tariqh Mohamed</w:t>
            </w:r>
          </w:p>
        </w:tc>
        <w:tc>
          <w:tcPr>
            <w:tcW w:w="2835" w:type="dxa"/>
          </w:tcPr>
          <w:p w14:paraId="1CE5B76A" w14:textId="77777777" w:rsidR="004D7B69" w:rsidRPr="00943270" w:rsidRDefault="004D7B69" w:rsidP="004D7B69">
            <w:pPr>
              <w:jc w:val="left"/>
              <w:rPr>
                <w:sz w:val="19"/>
                <w:szCs w:val="19"/>
              </w:rPr>
            </w:pPr>
            <w:r w:rsidRPr="00943270">
              <w:rPr>
                <w:sz w:val="19"/>
                <w:szCs w:val="19"/>
              </w:rPr>
              <w:t>Advisor on Governance, Gender and Humanitarian Affairs</w:t>
            </w:r>
          </w:p>
        </w:tc>
        <w:tc>
          <w:tcPr>
            <w:tcW w:w="3118" w:type="dxa"/>
          </w:tcPr>
          <w:p w14:paraId="33BA248A" w14:textId="77777777" w:rsidR="004D7B69" w:rsidRPr="00943270" w:rsidRDefault="004D7B69" w:rsidP="004D7B69">
            <w:pPr>
              <w:rPr>
                <w:sz w:val="19"/>
                <w:szCs w:val="19"/>
              </w:rPr>
            </w:pPr>
            <w:r w:rsidRPr="00943270">
              <w:rPr>
                <w:sz w:val="19"/>
                <w:szCs w:val="19"/>
              </w:rPr>
              <w:t xml:space="preserve">Swedish embassy </w:t>
            </w:r>
          </w:p>
        </w:tc>
      </w:tr>
      <w:tr w:rsidR="004D7B69" w:rsidRPr="00943270" w14:paraId="3CA0F4E2" w14:textId="77777777" w:rsidTr="004D7B69">
        <w:trPr>
          <w:jc w:val="center"/>
        </w:trPr>
        <w:tc>
          <w:tcPr>
            <w:tcW w:w="2835" w:type="dxa"/>
          </w:tcPr>
          <w:p w14:paraId="5743E432" w14:textId="77777777" w:rsidR="004D7B69" w:rsidRPr="00943270" w:rsidRDefault="004D7B69" w:rsidP="004D7B69">
            <w:pPr>
              <w:rPr>
                <w:rFonts w:cstheme="minorHAnsi"/>
                <w:sz w:val="19"/>
                <w:szCs w:val="19"/>
              </w:rPr>
            </w:pPr>
            <w:r w:rsidRPr="00943270">
              <w:rPr>
                <w:rFonts w:cstheme="minorHAnsi"/>
                <w:sz w:val="19"/>
                <w:szCs w:val="19"/>
              </w:rPr>
              <w:t>Kenneth Onyango</w:t>
            </w:r>
          </w:p>
        </w:tc>
        <w:tc>
          <w:tcPr>
            <w:tcW w:w="2835" w:type="dxa"/>
          </w:tcPr>
          <w:p w14:paraId="62963571" w14:textId="77777777" w:rsidR="004D7B69" w:rsidRPr="00943270" w:rsidRDefault="004D7B69" w:rsidP="004D7B69">
            <w:pPr>
              <w:jc w:val="left"/>
              <w:rPr>
                <w:rFonts w:cs="Times New Roman"/>
                <w:sz w:val="19"/>
                <w:szCs w:val="19"/>
              </w:rPr>
            </w:pPr>
            <w:r w:rsidRPr="00943270">
              <w:rPr>
                <w:rFonts w:cstheme="minorHAnsi"/>
                <w:sz w:val="19"/>
                <w:szCs w:val="19"/>
              </w:rPr>
              <w:t xml:space="preserve">Principal Country Operations Officer </w:t>
            </w:r>
          </w:p>
        </w:tc>
        <w:tc>
          <w:tcPr>
            <w:tcW w:w="3118" w:type="dxa"/>
          </w:tcPr>
          <w:p w14:paraId="378D23BE" w14:textId="77777777" w:rsidR="004D7B69" w:rsidRPr="00943270" w:rsidRDefault="004D7B69" w:rsidP="004D7B69">
            <w:pPr>
              <w:rPr>
                <w:rFonts w:cs="Times New Roman"/>
                <w:sz w:val="19"/>
                <w:szCs w:val="19"/>
              </w:rPr>
            </w:pPr>
            <w:r w:rsidRPr="00943270">
              <w:rPr>
                <w:rFonts w:cstheme="minorHAnsi"/>
                <w:sz w:val="19"/>
                <w:szCs w:val="19"/>
              </w:rPr>
              <w:t>AfDB</w:t>
            </w:r>
          </w:p>
        </w:tc>
      </w:tr>
      <w:tr w:rsidR="004D7B69" w:rsidRPr="00943270" w14:paraId="0CF9B7CF" w14:textId="77777777" w:rsidTr="004D7B69">
        <w:trPr>
          <w:jc w:val="center"/>
        </w:trPr>
        <w:tc>
          <w:tcPr>
            <w:tcW w:w="2835" w:type="dxa"/>
          </w:tcPr>
          <w:p w14:paraId="05DF592C" w14:textId="77777777" w:rsidR="004D7B69" w:rsidRPr="00943270" w:rsidRDefault="004D7B69" w:rsidP="004D7B69">
            <w:pPr>
              <w:rPr>
                <w:rFonts w:cs="Times New Roman"/>
                <w:sz w:val="19"/>
                <w:szCs w:val="19"/>
              </w:rPr>
            </w:pPr>
            <w:r w:rsidRPr="00943270">
              <w:rPr>
                <w:rFonts w:cstheme="minorHAnsi"/>
                <w:sz w:val="19"/>
                <w:szCs w:val="19"/>
              </w:rPr>
              <w:t>Ahmed Abbas</w:t>
            </w:r>
          </w:p>
        </w:tc>
        <w:tc>
          <w:tcPr>
            <w:tcW w:w="2835" w:type="dxa"/>
          </w:tcPr>
          <w:p w14:paraId="646CA301" w14:textId="77777777" w:rsidR="004D7B69" w:rsidRPr="00943270" w:rsidRDefault="004D7B69" w:rsidP="004D7B69">
            <w:pPr>
              <w:jc w:val="left"/>
              <w:rPr>
                <w:rFonts w:cs="Times New Roman"/>
                <w:sz w:val="19"/>
                <w:szCs w:val="19"/>
              </w:rPr>
            </w:pPr>
            <w:r w:rsidRPr="00943270">
              <w:rPr>
                <w:rFonts w:cs="Times New Roman"/>
                <w:sz w:val="19"/>
                <w:szCs w:val="19"/>
              </w:rPr>
              <w:t>Programme Officer</w:t>
            </w:r>
          </w:p>
        </w:tc>
        <w:tc>
          <w:tcPr>
            <w:tcW w:w="3118" w:type="dxa"/>
          </w:tcPr>
          <w:p w14:paraId="36B65C25" w14:textId="77777777" w:rsidR="004D7B69" w:rsidRPr="00943270" w:rsidRDefault="004D7B69" w:rsidP="004D7B69">
            <w:pPr>
              <w:rPr>
                <w:rFonts w:cs="Times New Roman"/>
                <w:sz w:val="19"/>
                <w:szCs w:val="19"/>
              </w:rPr>
            </w:pPr>
            <w:r w:rsidRPr="00943270">
              <w:rPr>
                <w:rFonts w:cstheme="minorHAnsi"/>
                <w:sz w:val="19"/>
                <w:szCs w:val="19"/>
              </w:rPr>
              <w:t>Norwegian Embassy</w:t>
            </w:r>
          </w:p>
        </w:tc>
      </w:tr>
      <w:tr w:rsidR="004D7B69" w:rsidRPr="00943270" w14:paraId="7ADE1904" w14:textId="77777777" w:rsidTr="004D7B69">
        <w:trPr>
          <w:jc w:val="center"/>
        </w:trPr>
        <w:tc>
          <w:tcPr>
            <w:tcW w:w="2835" w:type="dxa"/>
          </w:tcPr>
          <w:p w14:paraId="630D34CC" w14:textId="77777777" w:rsidR="004D7B69" w:rsidRPr="00943270" w:rsidRDefault="004D7B69" w:rsidP="004D7B69">
            <w:pPr>
              <w:rPr>
                <w:rFonts w:cs="Times New Roman"/>
                <w:sz w:val="19"/>
                <w:szCs w:val="19"/>
              </w:rPr>
            </w:pPr>
            <w:r w:rsidRPr="00943270">
              <w:rPr>
                <w:sz w:val="19"/>
                <w:szCs w:val="19"/>
              </w:rPr>
              <w:t>Christopher Pycroft</w:t>
            </w:r>
          </w:p>
        </w:tc>
        <w:tc>
          <w:tcPr>
            <w:tcW w:w="2835" w:type="dxa"/>
          </w:tcPr>
          <w:p w14:paraId="0CAF6395" w14:textId="77777777" w:rsidR="004D7B69" w:rsidRPr="00943270" w:rsidRDefault="004D7B69" w:rsidP="004D7B69">
            <w:pPr>
              <w:jc w:val="left"/>
              <w:rPr>
                <w:rFonts w:cs="Times New Roman"/>
                <w:sz w:val="19"/>
                <w:szCs w:val="19"/>
              </w:rPr>
            </w:pPr>
            <w:r w:rsidRPr="00943270">
              <w:rPr>
                <w:rFonts w:cs="Times New Roman"/>
                <w:sz w:val="19"/>
                <w:szCs w:val="19"/>
              </w:rPr>
              <w:t>Head of DFID</w:t>
            </w:r>
          </w:p>
        </w:tc>
        <w:tc>
          <w:tcPr>
            <w:tcW w:w="3118" w:type="dxa"/>
          </w:tcPr>
          <w:p w14:paraId="3F8C0D11" w14:textId="77777777" w:rsidR="004D7B69" w:rsidRPr="00943270" w:rsidRDefault="004D7B69" w:rsidP="004D7B69">
            <w:pPr>
              <w:rPr>
                <w:rFonts w:cs="Times New Roman"/>
                <w:sz w:val="19"/>
                <w:szCs w:val="19"/>
              </w:rPr>
            </w:pPr>
            <w:r w:rsidRPr="00943270">
              <w:rPr>
                <w:rFonts w:cstheme="minorHAnsi"/>
                <w:sz w:val="19"/>
                <w:szCs w:val="19"/>
              </w:rPr>
              <w:t>DFID</w:t>
            </w:r>
          </w:p>
        </w:tc>
      </w:tr>
      <w:tr w:rsidR="004D7B69" w:rsidRPr="00943270" w14:paraId="5AEFC339" w14:textId="77777777" w:rsidTr="004D7B69">
        <w:trPr>
          <w:jc w:val="center"/>
        </w:trPr>
        <w:tc>
          <w:tcPr>
            <w:tcW w:w="2835" w:type="dxa"/>
            <w:tcBorders>
              <w:bottom w:val="single" w:sz="4" w:space="0" w:color="auto"/>
            </w:tcBorders>
          </w:tcPr>
          <w:p w14:paraId="3572B879" w14:textId="16AB2B4E" w:rsidR="004D7B69" w:rsidRPr="00943270" w:rsidRDefault="004D7B69" w:rsidP="004D7B69">
            <w:pPr>
              <w:rPr>
                <w:sz w:val="19"/>
                <w:szCs w:val="19"/>
              </w:rPr>
            </w:pPr>
            <w:r w:rsidRPr="00943270">
              <w:rPr>
                <w:sz w:val="19"/>
                <w:szCs w:val="19"/>
              </w:rPr>
              <w:t>Dashanta Hewavitarne</w:t>
            </w:r>
          </w:p>
        </w:tc>
        <w:tc>
          <w:tcPr>
            <w:tcW w:w="2835" w:type="dxa"/>
            <w:tcBorders>
              <w:bottom w:val="single" w:sz="4" w:space="0" w:color="auto"/>
            </w:tcBorders>
          </w:tcPr>
          <w:p w14:paraId="0D1BC3EA" w14:textId="77777777" w:rsidR="004D7B69" w:rsidRPr="00943270" w:rsidRDefault="004D7B69" w:rsidP="004D7B69">
            <w:pPr>
              <w:jc w:val="left"/>
              <w:rPr>
                <w:sz w:val="19"/>
                <w:szCs w:val="19"/>
              </w:rPr>
            </w:pPr>
            <w:r w:rsidRPr="00943270">
              <w:rPr>
                <w:sz w:val="19"/>
                <w:szCs w:val="19"/>
              </w:rPr>
              <w:t>Senior Programme</w:t>
            </w:r>
          </w:p>
        </w:tc>
        <w:tc>
          <w:tcPr>
            <w:tcW w:w="3118" w:type="dxa"/>
            <w:tcBorders>
              <w:bottom w:val="single" w:sz="4" w:space="0" w:color="auto"/>
            </w:tcBorders>
          </w:tcPr>
          <w:p w14:paraId="7D37A632" w14:textId="77777777" w:rsidR="004D7B69" w:rsidRPr="00943270" w:rsidRDefault="004D7B69" w:rsidP="004D7B69">
            <w:pPr>
              <w:rPr>
                <w:sz w:val="19"/>
                <w:szCs w:val="19"/>
              </w:rPr>
            </w:pPr>
            <w:r w:rsidRPr="00943270">
              <w:rPr>
                <w:sz w:val="19"/>
                <w:szCs w:val="19"/>
              </w:rPr>
              <w:t>DFID</w:t>
            </w:r>
          </w:p>
        </w:tc>
      </w:tr>
      <w:tr w:rsidR="004D7B69" w:rsidRPr="00943270" w14:paraId="3EB9A6A0" w14:textId="77777777" w:rsidTr="004D7B69">
        <w:trPr>
          <w:jc w:val="center"/>
        </w:trPr>
        <w:tc>
          <w:tcPr>
            <w:tcW w:w="2835" w:type="dxa"/>
            <w:shd w:val="clear" w:color="auto" w:fill="E0E0E0"/>
          </w:tcPr>
          <w:p w14:paraId="3B2153AC" w14:textId="77777777" w:rsidR="004D7B69" w:rsidRPr="00943270" w:rsidRDefault="004D7B69" w:rsidP="004D7B69">
            <w:pPr>
              <w:rPr>
                <w:b/>
                <w:sz w:val="19"/>
                <w:szCs w:val="19"/>
              </w:rPr>
            </w:pPr>
            <w:r w:rsidRPr="00943270">
              <w:rPr>
                <w:b/>
                <w:sz w:val="19"/>
                <w:szCs w:val="19"/>
              </w:rPr>
              <w:t>Education Institutes</w:t>
            </w:r>
          </w:p>
        </w:tc>
        <w:tc>
          <w:tcPr>
            <w:tcW w:w="2835" w:type="dxa"/>
            <w:shd w:val="clear" w:color="auto" w:fill="E0E0E0"/>
          </w:tcPr>
          <w:p w14:paraId="0893D1E4" w14:textId="77777777" w:rsidR="004D7B69" w:rsidRPr="00943270" w:rsidRDefault="004D7B69" w:rsidP="004D7B69">
            <w:pPr>
              <w:jc w:val="left"/>
              <w:rPr>
                <w:b/>
                <w:sz w:val="19"/>
                <w:szCs w:val="19"/>
              </w:rPr>
            </w:pPr>
          </w:p>
        </w:tc>
        <w:tc>
          <w:tcPr>
            <w:tcW w:w="3118" w:type="dxa"/>
            <w:shd w:val="clear" w:color="auto" w:fill="E0E0E0"/>
          </w:tcPr>
          <w:p w14:paraId="29E7DA97" w14:textId="77777777" w:rsidR="004D7B69" w:rsidRPr="00943270" w:rsidRDefault="004D7B69" w:rsidP="004D7B69">
            <w:pPr>
              <w:rPr>
                <w:b/>
                <w:sz w:val="19"/>
                <w:szCs w:val="19"/>
              </w:rPr>
            </w:pPr>
          </w:p>
        </w:tc>
      </w:tr>
      <w:tr w:rsidR="004D7B69" w:rsidRPr="00943270" w14:paraId="10C1C522" w14:textId="77777777" w:rsidTr="004D7B69">
        <w:trPr>
          <w:jc w:val="center"/>
        </w:trPr>
        <w:tc>
          <w:tcPr>
            <w:tcW w:w="2835" w:type="dxa"/>
          </w:tcPr>
          <w:p w14:paraId="733A24CF" w14:textId="555BAF03" w:rsidR="004D7B69" w:rsidRPr="00943270" w:rsidRDefault="004D7B69" w:rsidP="002B77B7">
            <w:pPr>
              <w:rPr>
                <w:sz w:val="19"/>
                <w:szCs w:val="19"/>
              </w:rPr>
            </w:pPr>
            <w:r w:rsidRPr="00943270">
              <w:rPr>
                <w:sz w:val="19"/>
                <w:szCs w:val="19"/>
              </w:rPr>
              <w:t>Tayseer Elfatih</w:t>
            </w:r>
          </w:p>
        </w:tc>
        <w:tc>
          <w:tcPr>
            <w:tcW w:w="2835" w:type="dxa"/>
          </w:tcPr>
          <w:p w14:paraId="18A30D7E" w14:textId="77777777" w:rsidR="004D7B69" w:rsidRPr="00943270" w:rsidRDefault="004D7B69" w:rsidP="004D7B69">
            <w:pPr>
              <w:jc w:val="left"/>
              <w:rPr>
                <w:sz w:val="19"/>
                <w:szCs w:val="19"/>
              </w:rPr>
            </w:pPr>
            <w:r w:rsidRPr="00943270">
              <w:rPr>
                <w:sz w:val="19"/>
                <w:szCs w:val="19"/>
              </w:rPr>
              <w:t xml:space="preserve">Lecturer </w:t>
            </w:r>
          </w:p>
        </w:tc>
        <w:tc>
          <w:tcPr>
            <w:tcW w:w="3118" w:type="dxa"/>
          </w:tcPr>
          <w:p w14:paraId="42494AA7" w14:textId="77777777" w:rsidR="004D7B69" w:rsidRPr="00943270" w:rsidRDefault="004D7B69" w:rsidP="004D7B69">
            <w:pPr>
              <w:rPr>
                <w:sz w:val="19"/>
                <w:szCs w:val="19"/>
              </w:rPr>
            </w:pPr>
            <w:r w:rsidRPr="00943270">
              <w:rPr>
                <w:sz w:val="19"/>
                <w:szCs w:val="19"/>
              </w:rPr>
              <w:t>Ahfad University for Women</w:t>
            </w:r>
          </w:p>
        </w:tc>
      </w:tr>
      <w:tr w:rsidR="004D7B69" w:rsidRPr="00943270" w14:paraId="6D03DABE" w14:textId="77777777" w:rsidTr="004D7B69">
        <w:trPr>
          <w:jc w:val="center"/>
        </w:trPr>
        <w:tc>
          <w:tcPr>
            <w:tcW w:w="2835" w:type="dxa"/>
          </w:tcPr>
          <w:p w14:paraId="74B4625E" w14:textId="3955F62F" w:rsidR="004D7B69" w:rsidRPr="00943270" w:rsidRDefault="004D7B69" w:rsidP="004D7B69">
            <w:pPr>
              <w:rPr>
                <w:rFonts w:cs="Times New Roman"/>
                <w:sz w:val="19"/>
                <w:szCs w:val="19"/>
              </w:rPr>
            </w:pPr>
            <w:r w:rsidRPr="00943270">
              <w:rPr>
                <w:rFonts w:cs="Times New Roman"/>
                <w:sz w:val="19"/>
                <w:szCs w:val="19"/>
              </w:rPr>
              <w:t>Elsir Abdarrafe</w:t>
            </w:r>
          </w:p>
        </w:tc>
        <w:tc>
          <w:tcPr>
            <w:tcW w:w="2835" w:type="dxa"/>
          </w:tcPr>
          <w:p w14:paraId="472EB91E" w14:textId="77777777" w:rsidR="004D7B69" w:rsidRPr="00943270" w:rsidRDefault="004D7B69" w:rsidP="004D7B69">
            <w:pPr>
              <w:jc w:val="left"/>
              <w:rPr>
                <w:rFonts w:cs="Times New Roman"/>
                <w:sz w:val="19"/>
                <w:szCs w:val="19"/>
              </w:rPr>
            </w:pPr>
            <w:r w:rsidRPr="00943270">
              <w:rPr>
                <w:rFonts w:cs="Times New Roman"/>
                <w:sz w:val="19"/>
                <w:szCs w:val="19"/>
              </w:rPr>
              <w:t>Lecturer</w:t>
            </w:r>
          </w:p>
        </w:tc>
        <w:tc>
          <w:tcPr>
            <w:tcW w:w="3118" w:type="dxa"/>
          </w:tcPr>
          <w:p w14:paraId="66808F3C" w14:textId="77777777" w:rsidR="004D7B69" w:rsidRPr="00943270" w:rsidRDefault="004D7B69" w:rsidP="004D7B69">
            <w:pPr>
              <w:rPr>
                <w:rFonts w:cs="Times New Roman"/>
                <w:sz w:val="19"/>
                <w:szCs w:val="19"/>
              </w:rPr>
            </w:pPr>
            <w:r w:rsidRPr="00943270">
              <w:rPr>
                <w:rFonts w:cs="Times New Roman"/>
                <w:sz w:val="19"/>
                <w:szCs w:val="19"/>
              </w:rPr>
              <w:t>Fasher University, Peace, Development and Human Rights Studies Center</w:t>
            </w:r>
          </w:p>
        </w:tc>
      </w:tr>
      <w:tr w:rsidR="004D7B69" w:rsidRPr="00943270" w14:paraId="75937ABD" w14:textId="77777777" w:rsidTr="004D7B69">
        <w:trPr>
          <w:jc w:val="center"/>
        </w:trPr>
        <w:tc>
          <w:tcPr>
            <w:tcW w:w="2835" w:type="dxa"/>
          </w:tcPr>
          <w:p w14:paraId="47EBA515" w14:textId="77777777" w:rsidR="004D7B69" w:rsidRPr="00943270" w:rsidRDefault="004D7B69" w:rsidP="004D7B69">
            <w:pPr>
              <w:rPr>
                <w:rFonts w:cs="Times New Roman"/>
                <w:sz w:val="19"/>
                <w:szCs w:val="19"/>
              </w:rPr>
            </w:pPr>
            <w:r w:rsidRPr="00943270">
              <w:rPr>
                <w:rFonts w:cs="Times New Roman"/>
                <w:sz w:val="19"/>
                <w:szCs w:val="19"/>
              </w:rPr>
              <w:t>Samia Nahar</w:t>
            </w:r>
          </w:p>
          <w:p w14:paraId="3628EC6C" w14:textId="77777777" w:rsidR="004D7B69" w:rsidRPr="00943270" w:rsidRDefault="004D7B69" w:rsidP="004D7B69">
            <w:pPr>
              <w:rPr>
                <w:rFonts w:cs="Times New Roman"/>
                <w:sz w:val="19"/>
                <w:szCs w:val="19"/>
              </w:rPr>
            </w:pPr>
          </w:p>
        </w:tc>
        <w:tc>
          <w:tcPr>
            <w:tcW w:w="2835" w:type="dxa"/>
          </w:tcPr>
          <w:p w14:paraId="142F9D00" w14:textId="35D89727" w:rsidR="004D7B69" w:rsidRPr="00943270" w:rsidRDefault="004D7B69" w:rsidP="004D7B69">
            <w:pPr>
              <w:jc w:val="left"/>
              <w:rPr>
                <w:rFonts w:cs="Times New Roman"/>
                <w:sz w:val="19"/>
                <w:szCs w:val="19"/>
              </w:rPr>
            </w:pPr>
            <w:r w:rsidRPr="00943270">
              <w:rPr>
                <w:rFonts w:cs="Times New Roman"/>
                <w:sz w:val="19"/>
                <w:szCs w:val="19"/>
              </w:rPr>
              <w:t>Director</w:t>
            </w:r>
          </w:p>
        </w:tc>
        <w:tc>
          <w:tcPr>
            <w:tcW w:w="3118" w:type="dxa"/>
          </w:tcPr>
          <w:p w14:paraId="01A6C300" w14:textId="77777777" w:rsidR="004D7B69" w:rsidRPr="00943270" w:rsidRDefault="004D7B69" w:rsidP="004D7B69">
            <w:pPr>
              <w:rPr>
                <w:rFonts w:cs="Times New Roman"/>
                <w:sz w:val="19"/>
                <w:szCs w:val="19"/>
              </w:rPr>
            </w:pPr>
            <w:r w:rsidRPr="00943270">
              <w:rPr>
                <w:rFonts w:cs="Times New Roman"/>
                <w:sz w:val="19"/>
                <w:szCs w:val="19"/>
              </w:rPr>
              <w:t>University of Khartoum - Gender Unit</w:t>
            </w:r>
          </w:p>
        </w:tc>
      </w:tr>
    </w:tbl>
    <w:p w14:paraId="5FD894BF" w14:textId="77777777" w:rsidR="00055023" w:rsidRPr="00943270" w:rsidRDefault="00055023">
      <w:pPr>
        <w:spacing w:line="240" w:lineRule="auto"/>
        <w:jc w:val="left"/>
        <w:rPr>
          <w:rFonts w:asciiTheme="majorHAnsi" w:eastAsiaTheme="majorEastAsia" w:hAnsiTheme="majorHAnsi" w:cs="Arial"/>
          <w:b/>
          <w:bCs/>
          <w:color w:val="336699"/>
          <w:sz w:val="32"/>
          <w:szCs w:val="32"/>
        </w:rPr>
      </w:pPr>
      <w:r w:rsidRPr="00943270">
        <w:rPr>
          <w:rFonts w:asciiTheme="majorHAnsi" w:hAnsiTheme="majorHAnsi"/>
          <w:color w:val="336699"/>
        </w:rPr>
        <w:br w:type="page"/>
      </w:r>
    </w:p>
    <w:p w14:paraId="02BEB1EF" w14:textId="780ADA48" w:rsidR="00055023" w:rsidRPr="00943270" w:rsidRDefault="002C2529" w:rsidP="004D7B69">
      <w:pPr>
        <w:pStyle w:val="Caption"/>
        <w:rPr>
          <w:sz w:val="28"/>
          <w:szCs w:val="28"/>
        </w:rPr>
      </w:pPr>
      <w:bookmarkStart w:id="108" w:name="_Toc343335880"/>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3</w:t>
      </w:r>
      <w:r w:rsidRPr="00943270">
        <w:rPr>
          <w:sz w:val="28"/>
          <w:szCs w:val="28"/>
        </w:rPr>
        <w:fldChar w:fldCharType="end"/>
      </w:r>
      <w:r w:rsidRPr="00943270">
        <w:rPr>
          <w:sz w:val="28"/>
          <w:szCs w:val="28"/>
        </w:rPr>
        <w:t xml:space="preserve">: </w:t>
      </w:r>
      <w:r w:rsidR="00055023" w:rsidRPr="00943270">
        <w:rPr>
          <w:sz w:val="28"/>
          <w:szCs w:val="28"/>
        </w:rPr>
        <w:t>List of documents consulted</w:t>
      </w:r>
      <w:bookmarkEnd w:id="105"/>
      <w:bookmarkEnd w:id="107"/>
      <w:bookmarkEnd w:id="108"/>
    </w:p>
    <w:p w14:paraId="01DDE701" w14:textId="77777777" w:rsidR="005C36BA" w:rsidRPr="00943270" w:rsidRDefault="005C36BA" w:rsidP="005C36BA">
      <w:pPr>
        <w:spacing w:line="240" w:lineRule="auto"/>
        <w:jc w:val="left"/>
        <w:rPr>
          <w:rFonts w:cs="Arial"/>
          <w:szCs w:val="21"/>
          <w:u w:val="single"/>
        </w:rPr>
      </w:pPr>
      <w:r w:rsidRPr="00943270">
        <w:rPr>
          <w:rFonts w:cs="Arial"/>
          <w:szCs w:val="21"/>
          <w:u w:val="single"/>
        </w:rPr>
        <w:t>UN Women programme and activity related</w:t>
      </w:r>
    </w:p>
    <w:p w14:paraId="38F3C25E"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Sudan. Strategic Note 2014-2016.</w:t>
      </w:r>
    </w:p>
    <w:p w14:paraId="7A74620B"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Sudan. Annual Work Plan 2014.</w:t>
      </w:r>
    </w:p>
    <w:p w14:paraId="5DE2454B"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Sudan. Annual Work Plan 2015.</w:t>
      </w:r>
    </w:p>
    <w:p w14:paraId="4C892D7B"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Sudan. Annual Work Plan 2016.</w:t>
      </w:r>
    </w:p>
    <w:p w14:paraId="45A29C5A"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Strategic Note, SN Report 2016. AWP Cover Note.</w:t>
      </w:r>
    </w:p>
    <w:p w14:paraId="0A550C47"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Strategic Note, SN Report 2017. AWP Draft Cover Note.</w:t>
      </w:r>
    </w:p>
    <w:p w14:paraId="7BC4C2A0" w14:textId="67BAE8C0"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w:t>
      </w:r>
      <w:r w:rsidR="0053294B" w:rsidRPr="00943270">
        <w:rPr>
          <w:rFonts w:cs="Arial"/>
          <w:szCs w:val="21"/>
        </w:rPr>
        <w:t xml:space="preserve"> Sudan</w:t>
      </w:r>
      <w:r w:rsidRPr="00943270">
        <w:rPr>
          <w:rFonts w:cs="Arial"/>
          <w:szCs w:val="21"/>
        </w:rPr>
        <w:t>. Annual Work Plan, Annual Report 2014.</w:t>
      </w:r>
    </w:p>
    <w:p w14:paraId="466B753A" w14:textId="088000FE"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w:t>
      </w:r>
      <w:r w:rsidR="0053294B" w:rsidRPr="00943270">
        <w:rPr>
          <w:rFonts w:cs="Arial"/>
          <w:szCs w:val="21"/>
        </w:rPr>
        <w:t xml:space="preserve"> Sudan</w:t>
      </w:r>
      <w:r w:rsidRPr="00943270">
        <w:rPr>
          <w:rFonts w:cs="Arial"/>
          <w:szCs w:val="21"/>
        </w:rPr>
        <w:t>. Annual Work Plan, Annual Report 2015.</w:t>
      </w:r>
    </w:p>
    <w:p w14:paraId="4C043ED2" w14:textId="31B2D1B0" w:rsidR="0053294B" w:rsidRPr="00943270" w:rsidRDefault="0053294B" w:rsidP="004559B5">
      <w:pPr>
        <w:pStyle w:val="ListParagraph"/>
        <w:numPr>
          <w:ilvl w:val="0"/>
          <w:numId w:val="6"/>
        </w:numPr>
        <w:spacing w:line="240" w:lineRule="auto"/>
        <w:jc w:val="left"/>
        <w:rPr>
          <w:rFonts w:cs="Arial"/>
          <w:szCs w:val="21"/>
        </w:rPr>
      </w:pPr>
      <w:r w:rsidRPr="00943270">
        <w:rPr>
          <w:rFonts w:cs="Arial"/>
          <w:szCs w:val="21"/>
        </w:rPr>
        <w:t>UN Women Sudan. Report of the Mid-Term Review of the UN Women Sudan Country Office 2014-2016 Strategic Note.</w:t>
      </w:r>
    </w:p>
    <w:p w14:paraId="4DDF5EE8" w14:textId="59737EDE" w:rsidR="00C25E8B" w:rsidRPr="00943270" w:rsidRDefault="00C25E8B" w:rsidP="00C25E8B">
      <w:pPr>
        <w:pStyle w:val="ListParagraph"/>
        <w:numPr>
          <w:ilvl w:val="0"/>
          <w:numId w:val="6"/>
        </w:numPr>
        <w:jc w:val="left"/>
        <w:rPr>
          <w:rFonts w:cs="Arial"/>
          <w:szCs w:val="21"/>
        </w:rPr>
      </w:pPr>
      <w:r w:rsidRPr="00943270">
        <w:rPr>
          <w:rFonts w:cs="Arial"/>
          <w:szCs w:val="21"/>
        </w:rPr>
        <w:t>UN Women, August 2014. Final Evaluation of the UN Women Sudan Gender Equality and Women’s Empowerment (GEWE) Programme: “Consolidating Efforts that Contribute to Gender Equality and Women’s Empowerment in Sudan”</w:t>
      </w:r>
    </w:p>
    <w:p w14:paraId="439A569E" w14:textId="68920272" w:rsidR="004A48E4" w:rsidRPr="00943270" w:rsidRDefault="004A48E4" w:rsidP="004559B5">
      <w:pPr>
        <w:pStyle w:val="ListParagraph"/>
        <w:numPr>
          <w:ilvl w:val="0"/>
          <w:numId w:val="6"/>
        </w:numPr>
        <w:spacing w:line="240" w:lineRule="auto"/>
        <w:jc w:val="left"/>
        <w:rPr>
          <w:rFonts w:cs="Arial"/>
          <w:szCs w:val="21"/>
        </w:rPr>
      </w:pPr>
      <w:r w:rsidRPr="00943270">
        <w:rPr>
          <w:rFonts w:cs="Arial"/>
          <w:szCs w:val="21"/>
        </w:rPr>
        <w:t xml:space="preserve">UN Women Sudan, MTR 2015. </w:t>
      </w:r>
      <w:bookmarkStart w:id="109" w:name="_Toc220793599"/>
      <w:bookmarkStart w:id="110" w:name="_Toc221011865"/>
      <w:bookmarkStart w:id="111" w:name="_Toc221011733"/>
      <w:r w:rsidRPr="00943270">
        <w:rPr>
          <w:rFonts w:cs="Arial"/>
          <w:szCs w:val="21"/>
        </w:rPr>
        <w:t>Background paper on ‘Communication and outreach</w:t>
      </w:r>
      <w:bookmarkEnd w:id="109"/>
      <w:bookmarkEnd w:id="110"/>
      <w:bookmarkEnd w:id="111"/>
      <w:r w:rsidR="00267F2A" w:rsidRPr="00943270">
        <w:rPr>
          <w:rFonts w:cs="Arial"/>
          <w:szCs w:val="21"/>
        </w:rPr>
        <w:t>’</w:t>
      </w:r>
      <w:r w:rsidRPr="00943270">
        <w:rPr>
          <w:rFonts w:cs="Arial"/>
          <w:szCs w:val="21"/>
        </w:rPr>
        <w:t>.</w:t>
      </w:r>
    </w:p>
    <w:p w14:paraId="4474BB50" w14:textId="6EFF5C6C" w:rsidR="00267F2A" w:rsidRPr="00943270" w:rsidRDefault="00267F2A" w:rsidP="004559B5">
      <w:pPr>
        <w:pStyle w:val="ListParagraph"/>
        <w:numPr>
          <w:ilvl w:val="0"/>
          <w:numId w:val="6"/>
        </w:numPr>
        <w:spacing w:line="240" w:lineRule="auto"/>
        <w:jc w:val="left"/>
        <w:rPr>
          <w:rFonts w:cs="Arial"/>
          <w:szCs w:val="21"/>
        </w:rPr>
      </w:pPr>
      <w:r w:rsidRPr="00943270">
        <w:rPr>
          <w:rFonts w:cs="Arial"/>
          <w:szCs w:val="21"/>
        </w:rPr>
        <w:t>UN Women Sudan, MTR 2015. Background paper on ‘Learning and capacity’.</w:t>
      </w:r>
    </w:p>
    <w:p w14:paraId="25507CCD" w14:textId="31D238B9" w:rsidR="00260F75" w:rsidRPr="00943270" w:rsidRDefault="00267F2A" w:rsidP="004559B5">
      <w:pPr>
        <w:pStyle w:val="ListParagraph"/>
        <w:numPr>
          <w:ilvl w:val="0"/>
          <w:numId w:val="6"/>
        </w:numPr>
        <w:spacing w:line="240" w:lineRule="auto"/>
        <w:jc w:val="left"/>
        <w:rPr>
          <w:rFonts w:cs="Arial"/>
          <w:szCs w:val="21"/>
        </w:rPr>
      </w:pPr>
      <w:r w:rsidRPr="00943270">
        <w:rPr>
          <w:rFonts w:cs="Arial"/>
          <w:szCs w:val="21"/>
        </w:rPr>
        <w:t xml:space="preserve">UN Women Sudan, MTR 2015. </w:t>
      </w:r>
      <w:r w:rsidR="00C25E8B" w:rsidRPr="00943270">
        <w:rPr>
          <w:rFonts w:cs="Arial"/>
          <w:szCs w:val="21"/>
        </w:rPr>
        <w:t>Coordination Paper.</w:t>
      </w:r>
    </w:p>
    <w:p w14:paraId="57AADA30" w14:textId="68D6EE44" w:rsidR="00C4409D" w:rsidRPr="00943270" w:rsidRDefault="00260F75" w:rsidP="00260F75">
      <w:pPr>
        <w:pStyle w:val="ListParagraph"/>
        <w:numPr>
          <w:ilvl w:val="0"/>
          <w:numId w:val="6"/>
        </w:numPr>
        <w:spacing w:line="240" w:lineRule="auto"/>
        <w:jc w:val="left"/>
        <w:rPr>
          <w:rFonts w:cs="Arial"/>
          <w:szCs w:val="21"/>
        </w:rPr>
      </w:pPr>
      <w:r w:rsidRPr="00943270">
        <w:rPr>
          <w:rFonts w:cs="Arial"/>
          <w:szCs w:val="21"/>
        </w:rPr>
        <w:t>UN Women Sudan, MTR 2015. Normative</w:t>
      </w:r>
      <w:r w:rsidR="00C25E8B" w:rsidRPr="00943270">
        <w:rPr>
          <w:rFonts w:cs="Arial"/>
          <w:szCs w:val="21"/>
        </w:rPr>
        <w:t xml:space="preserve"> Paper.</w:t>
      </w:r>
    </w:p>
    <w:p w14:paraId="3C6203C3" w14:textId="187F9779" w:rsidR="00267F2A" w:rsidRPr="00943270" w:rsidRDefault="00C4409D" w:rsidP="00C4409D">
      <w:pPr>
        <w:pStyle w:val="ListParagraph"/>
        <w:numPr>
          <w:ilvl w:val="0"/>
          <w:numId w:val="6"/>
        </w:numPr>
        <w:spacing w:line="240" w:lineRule="auto"/>
        <w:jc w:val="left"/>
        <w:rPr>
          <w:rFonts w:cs="Arial"/>
          <w:szCs w:val="21"/>
        </w:rPr>
      </w:pPr>
      <w:r w:rsidRPr="00943270">
        <w:rPr>
          <w:rFonts w:cs="Arial"/>
          <w:szCs w:val="21"/>
        </w:rPr>
        <w:t>UN Women Sudan, MTR 2015. Programmatic Performance</w:t>
      </w:r>
      <w:r w:rsidR="00C25E8B" w:rsidRPr="00943270">
        <w:rPr>
          <w:rFonts w:cs="Arial"/>
          <w:szCs w:val="21"/>
        </w:rPr>
        <w:t xml:space="preserve"> Paper.</w:t>
      </w:r>
    </w:p>
    <w:p w14:paraId="12E027C2" w14:textId="35E01F0F" w:rsidR="00267F2A" w:rsidRPr="00943270" w:rsidRDefault="00267F2A" w:rsidP="004559B5">
      <w:pPr>
        <w:pStyle w:val="ListParagraph"/>
        <w:numPr>
          <w:ilvl w:val="0"/>
          <w:numId w:val="6"/>
        </w:numPr>
        <w:spacing w:line="240" w:lineRule="auto"/>
        <w:jc w:val="left"/>
        <w:rPr>
          <w:rFonts w:cs="Arial"/>
          <w:szCs w:val="21"/>
        </w:rPr>
      </w:pPr>
      <w:r w:rsidRPr="00943270">
        <w:rPr>
          <w:rFonts w:cs="Arial"/>
          <w:szCs w:val="21"/>
        </w:rPr>
        <w:t>Mid-Term Review of the Strategic Note (14/15 September 2015)</w:t>
      </w:r>
      <w:r w:rsidR="00C25E8B" w:rsidRPr="00943270">
        <w:rPr>
          <w:rFonts w:cs="Arial"/>
          <w:szCs w:val="21"/>
        </w:rPr>
        <w:t>.</w:t>
      </w:r>
    </w:p>
    <w:p w14:paraId="2BA68855" w14:textId="0BF88FE2" w:rsidR="004559B5" w:rsidRPr="00943270" w:rsidRDefault="004559B5" w:rsidP="004559B5">
      <w:pPr>
        <w:pStyle w:val="ListParagraph"/>
        <w:numPr>
          <w:ilvl w:val="0"/>
          <w:numId w:val="6"/>
        </w:numPr>
        <w:spacing w:line="240" w:lineRule="auto"/>
        <w:jc w:val="left"/>
        <w:rPr>
          <w:rFonts w:cs="Arial"/>
          <w:szCs w:val="21"/>
        </w:rPr>
      </w:pPr>
      <w:r w:rsidRPr="00943270">
        <w:rPr>
          <w:rFonts w:cs="Arial"/>
          <w:szCs w:val="21"/>
        </w:rPr>
        <w:t>UN Women Sudan. 16-17 September 2015</w:t>
      </w:r>
      <w:r w:rsidR="00C25E8B" w:rsidRPr="00943270">
        <w:rPr>
          <w:rFonts w:cs="Arial"/>
          <w:szCs w:val="21"/>
        </w:rPr>
        <w:t xml:space="preserve">. </w:t>
      </w:r>
      <w:r w:rsidRPr="00943270">
        <w:rPr>
          <w:rFonts w:cs="Arial"/>
          <w:szCs w:val="21"/>
        </w:rPr>
        <w:t xml:space="preserve">Country Office Retreat Report. </w:t>
      </w:r>
    </w:p>
    <w:p w14:paraId="237D0AB6"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 xml:space="preserve">UN Women, 2014. GRB Training Program in Khartoum - Sudan. </w:t>
      </w:r>
    </w:p>
    <w:p w14:paraId="0F10BD64"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2015. Consolidating Efforts that Contribute to Gender Equality and Women’s Empowerment in Sudan; including Support for Gender-responsive Constitution Development in Sudan. Final report to SIDA.</w:t>
      </w:r>
    </w:p>
    <w:p w14:paraId="103E4D91"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lang w:bidi="en-US"/>
        </w:rPr>
        <w:t>UN Women, Search for Common Ground, 2012. Improving Women’s Social and Economic Status in the Nuba Mountains Region of Sudan. Project Document</w:t>
      </w:r>
    </w:p>
    <w:p w14:paraId="41327BE8"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UN Women, Search for Common Ground, December 2014. Improving Women’s Social and Economic Status in the Nuba Mountains Region of Sudan. Project amendment #2.</w:t>
      </w:r>
    </w:p>
    <w:p w14:paraId="48C85104"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ASSERT: Engendering Leadership and Political Participation in Sudan (2014-2016).</w:t>
      </w:r>
    </w:p>
    <w:p w14:paraId="47D8E935" w14:textId="7777777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Sudan and Ministry of Welfare and Social Security- Center for Women, Peace and Development. A Workshop on Development of National Action Plan on SCR 1325 12 – 14 May 2014.</w:t>
      </w:r>
    </w:p>
    <w:p w14:paraId="3050837E" w14:textId="1B59024B" w:rsidR="00867789" w:rsidRPr="00943270" w:rsidRDefault="00867789" w:rsidP="00867789">
      <w:pPr>
        <w:pStyle w:val="ListParagraph"/>
        <w:numPr>
          <w:ilvl w:val="0"/>
          <w:numId w:val="6"/>
        </w:numPr>
        <w:spacing w:line="240" w:lineRule="auto"/>
        <w:jc w:val="left"/>
        <w:rPr>
          <w:rFonts w:cs="Arial"/>
          <w:bCs/>
          <w:szCs w:val="21"/>
        </w:rPr>
      </w:pPr>
      <w:r w:rsidRPr="00943270">
        <w:rPr>
          <w:rFonts w:cs="Arial"/>
          <w:bCs/>
          <w:szCs w:val="21"/>
        </w:rPr>
        <w:t xml:space="preserve">UN Women, 30 October - 2 November. Report on a training workshop on Gender Mainstreaming </w:t>
      </w:r>
    </w:p>
    <w:p w14:paraId="1F424390" w14:textId="77777777" w:rsidR="005C36BA" w:rsidRPr="00943270" w:rsidRDefault="005C36BA" w:rsidP="005C36BA">
      <w:pPr>
        <w:spacing w:line="240" w:lineRule="auto"/>
        <w:jc w:val="left"/>
        <w:rPr>
          <w:rFonts w:cs="Arial"/>
          <w:bCs/>
          <w:szCs w:val="21"/>
        </w:rPr>
      </w:pPr>
    </w:p>
    <w:p w14:paraId="67B6A605" w14:textId="71E2BE97" w:rsidR="005C36BA" w:rsidRPr="00943270" w:rsidRDefault="005C36BA" w:rsidP="005C36BA">
      <w:pPr>
        <w:spacing w:line="240" w:lineRule="auto"/>
        <w:jc w:val="left"/>
        <w:rPr>
          <w:rFonts w:cs="Arial"/>
          <w:bCs/>
          <w:szCs w:val="21"/>
          <w:u w:val="single"/>
        </w:rPr>
      </w:pPr>
      <w:r w:rsidRPr="00943270">
        <w:rPr>
          <w:rFonts w:cs="Arial"/>
          <w:bCs/>
          <w:szCs w:val="21"/>
          <w:u w:val="single"/>
        </w:rPr>
        <w:t>UN Women Sudan Publications</w:t>
      </w:r>
    </w:p>
    <w:p w14:paraId="588BF81E" w14:textId="66BF19E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March 2014. Meta-Analysis of Recommendations on Women’s Economic Empowerment in East Sudan: Empowering Women for Peace and Recovery in East Sudan.</w:t>
      </w:r>
    </w:p>
    <w:p w14:paraId="47A25B59" w14:textId="295CC35A"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March 2014. Towards a Gender Sensitive Constitution in the Republic of Sudan.</w:t>
      </w:r>
    </w:p>
    <w:p w14:paraId="70B41315" w14:textId="474D122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March 2014. Baseline Study on Women in the Tribal Economy and Lend Tenure of Gedarif and Kassala States in Eastern Sudan</w:t>
      </w:r>
    </w:p>
    <w:p w14:paraId="721029AF" w14:textId="5CF85F82"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December 2014. Mapping of Civil Society Organisations Working on Women Peace and Security in Darfur.</w:t>
      </w:r>
    </w:p>
    <w:p w14:paraId="711C1256" w14:textId="52529301"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2014. Capacity and Needs Assessment for Gender mainstreaming and VAW Desk.</w:t>
      </w:r>
    </w:p>
    <w:p w14:paraId="00979598" w14:textId="44DE5C5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February 2015. Mapping Study of Actors Working to Eliminate Violence Against Women and Girls in Khartoum State.</w:t>
      </w:r>
    </w:p>
    <w:p w14:paraId="667A0FCE" w14:textId="4C519453"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March 2015. Gender Approach to the Darfur Development Strategy.</w:t>
      </w:r>
    </w:p>
    <w:p w14:paraId="43716D37" w14:textId="38535929" w:rsidR="007D3CA6" w:rsidRPr="00943270" w:rsidRDefault="007D3CA6" w:rsidP="007D3CA6">
      <w:pPr>
        <w:pStyle w:val="ListParagraph"/>
        <w:numPr>
          <w:ilvl w:val="0"/>
          <w:numId w:val="6"/>
        </w:numPr>
        <w:spacing w:line="240" w:lineRule="auto"/>
        <w:jc w:val="left"/>
        <w:rPr>
          <w:rFonts w:cs="Arial"/>
          <w:bCs/>
          <w:szCs w:val="21"/>
        </w:rPr>
      </w:pPr>
      <w:r w:rsidRPr="00943270">
        <w:rPr>
          <w:rFonts w:cs="Arial"/>
          <w:bCs/>
          <w:szCs w:val="21"/>
        </w:rPr>
        <w:lastRenderedPageBreak/>
        <w:t>UN Women, November 2016. Gender Needs Assessment and Vulnerability Study in Humanitarian Action in Sudan</w:t>
      </w:r>
    </w:p>
    <w:p w14:paraId="67777F87" w14:textId="77777777" w:rsidR="005C36BA" w:rsidRPr="00943270" w:rsidRDefault="005C36BA" w:rsidP="005C36BA">
      <w:pPr>
        <w:spacing w:line="240" w:lineRule="auto"/>
        <w:jc w:val="left"/>
        <w:rPr>
          <w:rFonts w:cs="Arial"/>
          <w:bCs/>
          <w:szCs w:val="21"/>
        </w:rPr>
      </w:pPr>
    </w:p>
    <w:p w14:paraId="6E643FBF" w14:textId="77777777" w:rsidR="005C36BA" w:rsidRPr="00943270" w:rsidRDefault="005C36BA" w:rsidP="005C36BA">
      <w:pPr>
        <w:spacing w:line="240" w:lineRule="auto"/>
        <w:jc w:val="left"/>
        <w:rPr>
          <w:rFonts w:cs="Arial"/>
          <w:bCs/>
          <w:szCs w:val="21"/>
          <w:u w:val="single"/>
        </w:rPr>
      </w:pPr>
      <w:r w:rsidRPr="00943270">
        <w:rPr>
          <w:rFonts w:cs="Arial"/>
          <w:bCs/>
          <w:szCs w:val="21"/>
          <w:u w:val="single"/>
        </w:rPr>
        <w:t>Assessments and analyses</w:t>
      </w:r>
    </w:p>
    <w:p w14:paraId="16EE7D32" w14:textId="7777777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UN Women Sudan, 2013. Development of National Action Plan for SCR 1325. Context Analysis</w:t>
      </w:r>
    </w:p>
    <w:p w14:paraId="5645B5EA"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Women, Sudan Microfinance Development Company, 2014. Final Report, Capacities Assessment of Women Cooperative Societies Eastern Galabat Locality Gedaref State.</w:t>
      </w:r>
    </w:p>
    <w:p w14:paraId="4B60A82D" w14:textId="77777777" w:rsidR="005C36BA" w:rsidRPr="00943270" w:rsidRDefault="005C36BA" w:rsidP="002C2529">
      <w:pPr>
        <w:pStyle w:val="ListParagraph"/>
        <w:numPr>
          <w:ilvl w:val="0"/>
          <w:numId w:val="6"/>
        </w:numPr>
        <w:rPr>
          <w:rFonts w:cs="Arial"/>
          <w:szCs w:val="21"/>
        </w:rPr>
      </w:pPr>
      <w:r w:rsidRPr="00943270">
        <w:rPr>
          <w:rFonts w:cs="Arial"/>
          <w:szCs w:val="21"/>
        </w:rPr>
        <w:t>Ministry of Welfare and Social Security (MoWSS), Republic of Sudan General Directorate for Women and Family Affairs (GDWFA). December 2014. Impact of Microfinance Policy on Women’s Access to Microfinance Services.</w:t>
      </w:r>
    </w:p>
    <w:p w14:paraId="56209BD7" w14:textId="77777777" w:rsidR="005C36BA" w:rsidRPr="00943270" w:rsidRDefault="005C36BA" w:rsidP="002C2529">
      <w:pPr>
        <w:pStyle w:val="ListParagraph"/>
        <w:numPr>
          <w:ilvl w:val="0"/>
          <w:numId w:val="6"/>
        </w:numPr>
        <w:spacing w:line="240" w:lineRule="auto"/>
        <w:jc w:val="left"/>
        <w:rPr>
          <w:rFonts w:cs="Arial"/>
          <w:bCs/>
          <w:szCs w:val="21"/>
        </w:rPr>
      </w:pPr>
      <w:r w:rsidRPr="00943270">
        <w:rPr>
          <w:rFonts w:cs="Arial"/>
          <w:bCs/>
          <w:szCs w:val="21"/>
        </w:rPr>
        <w:t xml:space="preserve">UN Women, 2015. Mapping of Civil Society Organizations Working on Women Peace and Security in Darfur </w:t>
      </w:r>
    </w:p>
    <w:p w14:paraId="3C076A9C" w14:textId="22B6AB8E" w:rsidR="005C36BA" w:rsidRPr="00943270" w:rsidRDefault="005C36BA" w:rsidP="00867789">
      <w:pPr>
        <w:pStyle w:val="ListParagraph"/>
        <w:numPr>
          <w:ilvl w:val="0"/>
          <w:numId w:val="6"/>
        </w:numPr>
        <w:spacing w:line="240" w:lineRule="auto"/>
        <w:jc w:val="left"/>
        <w:rPr>
          <w:rFonts w:cs="Arial"/>
          <w:bCs/>
          <w:szCs w:val="21"/>
        </w:rPr>
      </w:pPr>
      <w:r w:rsidRPr="00943270">
        <w:rPr>
          <w:rFonts w:cs="Arial"/>
          <w:bCs/>
          <w:szCs w:val="21"/>
        </w:rPr>
        <w:t>Limiaa Abdal Ghafaar Khalafallah. General Directorate for Woman and Family Ministry of Welfare and Social Security, 2015. Economic Sanctions and Their Impact on Achieving the Sustainable Development Goals, with Emphasis on Women and Children. Draft Report.</w:t>
      </w:r>
    </w:p>
    <w:p w14:paraId="5D4F54B5" w14:textId="0787712B" w:rsidR="001B280D" w:rsidRPr="00943270" w:rsidRDefault="001B280D" w:rsidP="00867789">
      <w:pPr>
        <w:pStyle w:val="ListParagraph"/>
        <w:numPr>
          <w:ilvl w:val="0"/>
          <w:numId w:val="6"/>
        </w:numPr>
        <w:spacing w:line="240" w:lineRule="auto"/>
        <w:jc w:val="left"/>
        <w:rPr>
          <w:rFonts w:cs="Arial"/>
          <w:bCs/>
          <w:szCs w:val="21"/>
        </w:rPr>
      </w:pPr>
      <w:r w:rsidRPr="00943270">
        <w:rPr>
          <w:rFonts w:cs="Arial"/>
          <w:bCs/>
          <w:szCs w:val="21"/>
        </w:rPr>
        <w:t>UN Women and OCHA in Collaboration with Ahfad University for Women, 9 May 2016. Workshop on Empowering Women and Girls in Humanitarian Response in Sudan.</w:t>
      </w:r>
    </w:p>
    <w:p w14:paraId="2881A393" w14:textId="77777777" w:rsidR="004142C8" w:rsidRPr="00943270" w:rsidRDefault="004142C8" w:rsidP="00867789">
      <w:pPr>
        <w:pStyle w:val="ListParagraph"/>
        <w:numPr>
          <w:ilvl w:val="0"/>
          <w:numId w:val="6"/>
        </w:numPr>
        <w:spacing w:line="240" w:lineRule="auto"/>
        <w:jc w:val="left"/>
        <w:rPr>
          <w:rFonts w:cs="Arial"/>
          <w:bCs/>
          <w:szCs w:val="21"/>
        </w:rPr>
      </w:pPr>
      <w:r w:rsidRPr="00943270">
        <w:rPr>
          <w:rFonts w:cs="Arial"/>
          <w:bCs/>
          <w:szCs w:val="21"/>
        </w:rPr>
        <w:t>UN Women, OCHA, GenCap, May 2016. Sector Specific Minimum Actions on Gender Protection Consortium South Kordofan) –Pilot SHF 2016.</w:t>
      </w:r>
    </w:p>
    <w:p w14:paraId="7E62BE85" w14:textId="3D39AABE" w:rsidR="00317F85" w:rsidRPr="00943270" w:rsidRDefault="004142C8" w:rsidP="00867789">
      <w:pPr>
        <w:pStyle w:val="ListParagraph"/>
        <w:numPr>
          <w:ilvl w:val="0"/>
          <w:numId w:val="6"/>
        </w:numPr>
        <w:spacing w:line="240" w:lineRule="auto"/>
        <w:jc w:val="left"/>
        <w:rPr>
          <w:rFonts w:cs="Arial"/>
          <w:bCs/>
          <w:szCs w:val="21"/>
        </w:rPr>
      </w:pPr>
      <w:r w:rsidRPr="00943270">
        <w:rPr>
          <w:rFonts w:cs="Arial"/>
          <w:bCs/>
          <w:szCs w:val="21"/>
        </w:rPr>
        <w:t xml:space="preserve">UN Women, </w:t>
      </w:r>
      <w:r w:rsidR="00317F85" w:rsidRPr="00943270">
        <w:rPr>
          <w:rFonts w:cs="Arial"/>
          <w:bCs/>
          <w:szCs w:val="21"/>
        </w:rPr>
        <w:t>OCHA, GenCap</w:t>
      </w:r>
      <w:r w:rsidRPr="00943270">
        <w:rPr>
          <w:rFonts w:cs="Arial"/>
          <w:bCs/>
          <w:szCs w:val="21"/>
        </w:rPr>
        <w:t>, June 2016</w:t>
      </w:r>
      <w:r w:rsidR="00317F85" w:rsidRPr="00943270">
        <w:rPr>
          <w:rFonts w:cs="Arial"/>
          <w:bCs/>
          <w:szCs w:val="21"/>
        </w:rPr>
        <w:t>. Sector Specific Minimum Action</w:t>
      </w:r>
      <w:r w:rsidR="00B424C0" w:rsidRPr="00943270">
        <w:rPr>
          <w:rFonts w:cs="Arial"/>
          <w:bCs/>
          <w:szCs w:val="21"/>
        </w:rPr>
        <w:t>s</w:t>
      </w:r>
      <w:r w:rsidR="00317F85" w:rsidRPr="00943270">
        <w:rPr>
          <w:rFonts w:cs="Arial"/>
          <w:bCs/>
          <w:szCs w:val="21"/>
        </w:rPr>
        <w:t xml:space="preserve"> on Gender Multi Sector </w:t>
      </w:r>
      <w:r w:rsidR="00B424C0" w:rsidRPr="00943270">
        <w:rPr>
          <w:rFonts w:cs="Arial"/>
          <w:bCs/>
          <w:szCs w:val="21"/>
        </w:rPr>
        <w:t>RR</w:t>
      </w:r>
      <w:r w:rsidR="00317F85" w:rsidRPr="00943270">
        <w:rPr>
          <w:rFonts w:cs="Arial"/>
          <w:bCs/>
          <w:szCs w:val="21"/>
        </w:rPr>
        <w:t> Pilot Project (UmBarU) –</w:t>
      </w:r>
      <w:r w:rsidR="00B424C0" w:rsidRPr="00943270">
        <w:rPr>
          <w:rFonts w:cs="Arial"/>
          <w:bCs/>
          <w:szCs w:val="21"/>
        </w:rPr>
        <w:t xml:space="preserve"> </w:t>
      </w:r>
      <w:r w:rsidRPr="00943270">
        <w:rPr>
          <w:rFonts w:cs="Arial"/>
          <w:bCs/>
          <w:szCs w:val="21"/>
        </w:rPr>
        <w:t>SHF 2016.</w:t>
      </w:r>
    </w:p>
    <w:p w14:paraId="016E2551" w14:textId="64297B02" w:rsidR="004142C8" w:rsidRPr="00943270" w:rsidRDefault="004142C8" w:rsidP="00867789">
      <w:pPr>
        <w:pStyle w:val="ListParagraph"/>
        <w:numPr>
          <w:ilvl w:val="0"/>
          <w:numId w:val="6"/>
        </w:numPr>
        <w:spacing w:line="240" w:lineRule="auto"/>
        <w:jc w:val="left"/>
        <w:rPr>
          <w:rFonts w:cs="Arial"/>
          <w:bCs/>
          <w:szCs w:val="21"/>
        </w:rPr>
      </w:pPr>
      <w:r w:rsidRPr="00943270">
        <w:rPr>
          <w:rFonts w:cs="Arial"/>
          <w:bCs/>
          <w:szCs w:val="21"/>
        </w:rPr>
        <w:t>UN Women, OCHA, May 2016. Inter-agency Joint Assessment: Um Baru, Darfur (SHF, 2016). Gender Mainstreaming in Assessment Methodology - Checklist</w:t>
      </w:r>
    </w:p>
    <w:p w14:paraId="455C7677" w14:textId="6F52064A" w:rsidR="004142C8" w:rsidRPr="00943270" w:rsidRDefault="004142C8" w:rsidP="00867789">
      <w:pPr>
        <w:pStyle w:val="ListParagraph"/>
        <w:numPr>
          <w:ilvl w:val="0"/>
          <w:numId w:val="6"/>
        </w:numPr>
        <w:spacing w:line="240" w:lineRule="auto"/>
        <w:jc w:val="left"/>
        <w:rPr>
          <w:rFonts w:cs="Arial"/>
          <w:bCs/>
          <w:szCs w:val="21"/>
        </w:rPr>
      </w:pPr>
      <w:r w:rsidRPr="00943270">
        <w:rPr>
          <w:rFonts w:cs="Arial"/>
          <w:bCs/>
          <w:szCs w:val="21"/>
        </w:rPr>
        <w:t>UN Women, OCHA, May 2016. Gender Indicators in Monitoring Sudan Humanitarian Fund, 2016.</w:t>
      </w:r>
    </w:p>
    <w:p w14:paraId="0A461892" w14:textId="3C2E15F4" w:rsidR="00317F85" w:rsidRPr="00943270" w:rsidRDefault="008106B7" w:rsidP="00867789">
      <w:pPr>
        <w:pStyle w:val="ListParagraph"/>
        <w:numPr>
          <w:ilvl w:val="0"/>
          <w:numId w:val="6"/>
        </w:numPr>
        <w:spacing w:line="240" w:lineRule="auto"/>
        <w:jc w:val="left"/>
        <w:rPr>
          <w:rFonts w:cs="Arial"/>
          <w:bCs/>
          <w:szCs w:val="21"/>
        </w:rPr>
      </w:pPr>
      <w:r w:rsidRPr="00943270">
        <w:rPr>
          <w:rFonts w:cs="Arial"/>
          <w:bCs/>
          <w:szCs w:val="21"/>
        </w:rPr>
        <w:t>UN Women, OCHA, April - July 31, 2016. Interim Gender Task Force (iGTF): Work Plan.</w:t>
      </w:r>
    </w:p>
    <w:p w14:paraId="0391C4E8" w14:textId="77777777" w:rsidR="005C36BA" w:rsidRPr="00943270" w:rsidRDefault="005C36BA" w:rsidP="005C36BA">
      <w:pPr>
        <w:spacing w:line="240" w:lineRule="auto"/>
        <w:jc w:val="left"/>
        <w:rPr>
          <w:rFonts w:cs="Arial"/>
          <w:bCs/>
          <w:szCs w:val="21"/>
        </w:rPr>
      </w:pPr>
    </w:p>
    <w:p w14:paraId="0A3BB0C8" w14:textId="77777777" w:rsidR="005C36BA" w:rsidRPr="00943270" w:rsidRDefault="005C36BA" w:rsidP="005C36BA">
      <w:pPr>
        <w:spacing w:line="240" w:lineRule="auto"/>
        <w:jc w:val="left"/>
        <w:rPr>
          <w:rFonts w:cs="Arial"/>
          <w:bCs/>
          <w:szCs w:val="21"/>
          <w:u w:val="single"/>
        </w:rPr>
      </w:pPr>
      <w:r w:rsidRPr="00943270">
        <w:rPr>
          <w:rFonts w:cs="Arial"/>
          <w:bCs/>
          <w:szCs w:val="21"/>
          <w:u w:val="single"/>
        </w:rPr>
        <w:t>UNCT and UNDAF</w:t>
      </w:r>
    </w:p>
    <w:p w14:paraId="2EF99A7C"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lang w:bidi="en-US"/>
        </w:rPr>
        <w:t>UN Gender Thematic Group. Work Plan.</w:t>
      </w:r>
    </w:p>
    <w:p w14:paraId="38A858DF" w14:textId="77777777" w:rsidR="005C36BA" w:rsidRPr="00943270" w:rsidRDefault="005C36BA" w:rsidP="002C2529">
      <w:pPr>
        <w:pStyle w:val="ListParagraph"/>
        <w:numPr>
          <w:ilvl w:val="0"/>
          <w:numId w:val="6"/>
        </w:numPr>
        <w:spacing w:line="240" w:lineRule="auto"/>
        <w:jc w:val="left"/>
        <w:rPr>
          <w:rFonts w:eastAsiaTheme="minorHAnsi" w:cs="Arial"/>
          <w:szCs w:val="21"/>
        </w:rPr>
      </w:pPr>
      <w:r w:rsidRPr="00943270">
        <w:rPr>
          <w:rFonts w:cs="Arial"/>
          <w:szCs w:val="21"/>
        </w:rPr>
        <w:t>The United Nations Entity for Gender Equality and the Empowerment of Women Strategic Plan, 2014-2017.</w:t>
      </w:r>
    </w:p>
    <w:p w14:paraId="2D6623FA"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UN Women. May 2015. Concept Note. Coordinating and Strengthening efforts to eliminate VAWG in Sudan</w:t>
      </w:r>
    </w:p>
    <w:p w14:paraId="427EF3CE"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 xml:space="preserve">Government/UN Joint Programme on Gender Equality and Women’s Empowerment in Sudan. Rural Women’s Economic Empowerment and Peace and Security. Project Document. </w:t>
      </w:r>
    </w:p>
    <w:p w14:paraId="1B5BF257"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lang w:bidi="en-US"/>
        </w:rPr>
        <w:t>Government/UN Joint Programme on Gender Equality and Women’s Empowerment in Sudan. Rural Women’s Economic Empowerment and Peace and Security. Monitoring Framework, 2015-2018.</w:t>
      </w:r>
    </w:p>
    <w:p w14:paraId="316CB88A"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UNDF Reporting Template for July – September 2016 (3rd quarter)</w:t>
      </w:r>
    </w:p>
    <w:p w14:paraId="32F0642B"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UNDF Reporting Template for April - June 2016 (2nd quarter)</w:t>
      </w:r>
    </w:p>
    <w:p w14:paraId="4B3F9DE3"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UNCT-UNAMID Draft Joint Programme Promoting Gender-Responsive Peace building and Reconstruction for Resilience and Sustainable Development in Darfur. 2017-2020. Draft proposal.</w:t>
      </w:r>
    </w:p>
    <w:p w14:paraId="6298E641" w14:textId="77777777" w:rsidR="005C36BA" w:rsidRPr="00943270" w:rsidRDefault="005C36BA" w:rsidP="002C2529">
      <w:pPr>
        <w:pStyle w:val="ListParagraph"/>
        <w:numPr>
          <w:ilvl w:val="0"/>
          <w:numId w:val="6"/>
        </w:numPr>
        <w:spacing w:line="240" w:lineRule="auto"/>
        <w:jc w:val="left"/>
        <w:rPr>
          <w:rFonts w:cs="Arial"/>
          <w:szCs w:val="21"/>
          <w:lang w:bidi="en-US"/>
        </w:rPr>
      </w:pPr>
      <w:r w:rsidRPr="00943270">
        <w:rPr>
          <w:rFonts w:cs="Arial"/>
          <w:szCs w:val="21"/>
          <w:lang w:bidi="en-US"/>
        </w:rPr>
        <w:t>Joint Programme/Project Document of the UN Fund for Recovery, Reconstruction and Development in Darfur. February 2016. Promote Reconciliation and Coexistence for Sustainable Peace in Darfur. 2015-2017.</w:t>
      </w:r>
    </w:p>
    <w:p w14:paraId="1EC62ED2"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 2013-2019 Developing Darfur: A Recovery &amp; Reconstruction Strategy.</w:t>
      </w:r>
    </w:p>
    <w:p w14:paraId="33FEF4A6"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Sudan National Action Plan for the Implementation of the United Nations Security Council Resolution 1325 and the Goma Declaration 2015-2109.</w:t>
      </w:r>
    </w:p>
    <w:p w14:paraId="56FC4D49"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lastRenderedPageBreak/>
        <w:t>UN 2015. Evaluation Report of Sudan UNDAF (2013-2016).</w:t>
      </w:r>
    </w:p>
    <w:p w14:paraId="421059E7" w14:textId="5D0AF162" w:rsidR="004142C8" w:rsidRPr="00943270" w:rsidRDefault="00F356D4" w:rsidP="004142C8">
      <w:pPr>
        <w:pStyle w:val="ListParagraph"/>
        <w:numPr>
          <w:ilvl w:val="0"/>
          <w:numId w:val="6"/>
        </w:numPr>
        <w:spacing w:line="240" w:lineRule="auto"/>
        <w:jc w:val="left"/>
        <w:rPr>
          <w:rFonts w:cs="Arial"/>
          <w:szCs w:val="21"/>
        </w:rPr>
      </w:pPr>
      <w:r w:rsidRPr="00943270">
        <w:rPr>
          <w:rFonts w:cs="Arial"/>
          <w:szCs w:val="21"/>
        </w:rPr>
        <w:t>UN</w:t>
      </w:r>
      <w:r w:rsidR="004142C8" w:rsidRPr="00943270">
        <w:rPr>
          <w:rFonts w:cs="Arial"/>
          <w:szCs w:val="21"/>
        </w:rPr>
        <w:t>HCT Sudan, June 2016. Sudan HCT Minimum Commitments. Gender Equality in Humanitarian Action.</w:t>
      </w:r>
    </w:p>
    <w:p w14:paraId="7BD5A996" w14:textId="11B4D175" w:rsidR="004142C8" w:rsidRPr="00943270" w:rsidRDefault="00F356D4" w:rsidP="00F356D4">
      <w:pPr>
        <w:pStyle w:val="ListParagraph"/>
        <w:numPr>
          <w:ilvl w:val="0"/>
          <w:numId w:val="6"/>
        </w:numPr>
        <w:spacing w:line="240" w:lineRule="auto"/>
        <w:jc w:val="left"/>
        <w:rPr>
          <w:rFonts w:cs="Arial"/>
          <w:szCs w:val="21"/>
        </w:rPr>
      </w:pPr>
      <w:r w:rsidRPr="00943270">
        <w:rPr>
          <w:rFonts w:cs="Arial"/>
          <w:szCs w:val="21"/>
        </w:rPr>
        <w:t>UN</w:t>
      </w:r>
      <w:r w:rsidR="004142C8" w:rsidRPr="00943270">
        <w:rPr>
          <w:rFonts w:cs="Arial"/>
          <w:szCs w:val="21"/>
        </w:rPr>
        <w:t>HCT Sudan, June 2016. Gender Equality in Humanitarian Action Strategy (2016-2018).</w:t>
      </w:r>
    </w:p>
    <w:p w14:paraId="09D4DA72" w14:textId="54714C0C" w:rsidR="008106B7" w:rsidRPr="00943270" w:rsidRDefault="008106B7" w:rsidP="008106B7">
      <w:pPr>
        <w:pStyle w:val="ListParagraph"/>
        <w:numPr>
          <w:ilvl w:val="0"/>
          <w:numId w:val="6"/>
        </w:numPr>
        <w:spacing w:line="240" w:lineRule="auto"/>
        <w:jc w:val="left"/>
        <w:rPr>
          <w:rFonts w:cs="Arial"/>
          <w:szCs w:val="21"/>
        </w:rPr>
      </w:pPr>
      <w:r w:rsidRPr="00943270">
        <w:rPr>
          <w:rFonts w:cs="Arial"/>
          <w:szCs w:val="21"/>
        </w:rPr>
        <w:t>Interim Gender Task Force (iGTF), June 2016. Terms of Reference.</w:t>
      </w:r>
    </w:p>
    <w:p w14:paraId="2559361E" w14:textId="1323505A" w:rsidR="00552FA0" w:rsidRPr="00943270" w:rsidRDefault="00552FA0" w:rsidP="00552FA0">
      <w:pPr>
        <w:pStyle w:val="ListParagraph"/>
        <w:numPr>
          <w:ilvl w:val="0"/>
          <w:numId w:val="6"/>
        </w:numPr>
        <w:rPr>
          <w:rFonts w:cs="Arial"/>
          <w:szCs w:val="21"/>
        </w:rPr>
      </w:pPr>
      <w:r w:rsidRPr="00943270">
        <w:rPr>
          <w:rFonts w:cs="Arial"/>
          <w:szCs w:val="21"/>
        </w:rPr>
        <w:t xml:space="preserve">United Nations Development Group, 23 May 2016. Interim UNDAF Guidance. </w:t>
      </w:r>
    </w:p>
    <w:p w14:paraId="43726E1F" w14:textId="18351E3D" w:rsidR="00552FA0" w:rsidRPr="00943270" w:rsidRDefault="00552FA0" w:rsidP="00552FA0">
      <w:pPr>
        <w:pStyle w:val="ListParagraph"/>
        <w:numPr>
          <w:ilvl w:val="0"/>
          <w:numId w:val="6"/>
        </w:numPr>
        <w:rPr>
          <w:rFonts w:cs="Arial"/>
          <w:szCs w:val="21"/>
        </w:rPr>
      </w:pPr>
      <w:r w:rsidRPr="00943270">
        <w:rPr>
          <w:rFonts w:cs="Arial"/>
          <w:szCs w:val="21"/>
        </w:rPr>
        <w:t>United Nations Development Group Sudan. Draft United Nations Development Assistance Framework (UNDAF) 2018-2021</w:t>
      </w:r>
    </w:p>
    <w:p w14:paraId="282DC037" w14:textId="77777777" w:rsidR="005C36BA" w:rsidRPr="00943270" w:rsidRDefault="005C36BA" w:rsidP="005C36BA">
      <w:pPr>
        <w:spacing w:line="240" w:lineRule="auto"/>
        <w:jc w:val="left"/>
        <w:rPr>
          <w:rFonts w:cs="Arial"/>
          <w:szCs w:val="21"/>
        </w:rPr>
      </w:pPr>
    </w:p>
    <w:p w14:paraId="7E33B786" w14:textId="77777777" w:rsidR="005C36BA" w:rsidRPr="00943270" w:rsidRDefault="005C36BA" w:rsidP="005C36BA">
      <w:pPr>
        <w:spacing w:line="240" w:lineRule="auto"/>
        <w:jc w:val="left"/>
        <w:rPr>
          <w:rFonts w:cs="Arial"/>
          <w:szCs w:val="21"/>
          <w:u w:val="single"/>
        </w:rPr>
      </w:pPr>
      <w:r w:rsidRPr="00943270">
        <w:rPr>
          <w:rFonts w:cs="Arial"/>
          <w:szCs w:val="21"/>
          <w:u w:val="single"/>
        </w:rPr>
        <w:t>Various</w:t>
      </w:r>
    </w:p>
    <w:p w14:paraId="179247DB" w14:textId="77777777" w:rsidR="00611FD8" w:rsidRPr="00943270" w:rsidRDefault="00611FD8" w:rsidP="002C2529">
      <w:pPr>
        <w:pStyle w:val="ListParagraph"/>
        <w:numPr>
          <w:ilvl w:val="0"/>
          <w:numId w:val="6"/>
        </w:numPr>
        <w:spacing w:line="240" w:lineRule="auto"/>
        <w:rPr>
          <w:rFonts w:cs="Arial"/>
          <w:szCs w:val="21"/>
        </w:rPr>
      </w:pPr>
      <w:r w:rsidRPr="00943270">
        <w:rPr>
          <w:rFonts w:cs="Arial"/>
          <w:szCs w:val="21"/>
        </w:rPr>
        <w:t>Government of Sudan, Sudan Delegation, New York, 2013. Statement of Sudan Delegation Before the CSW 57th Session</w:t>
      </w:r>
    </w:p>
    <w:p w14:paraId="2CA3D785" w14:textId="77777777" w:rsidR="00611FD8" w:rsidRPr="00943270" w:rsidRDefault="00611FD8" w:rsidP="002C2529">
      <w:pPr>
        <w:pStyle w:val="ListParagraph"/>
        <w:numPr>
          <w:ilvl w:val="0"/>
          <w:numId w:val="6"/>
        </w:numPr>
        <w:spacing w:line="240" w:lineRule="auto"/>
        <w:rPr>
          <w:rFonts w:cs="Arial"/>
          <w:szCs w:val="21"/>
        </w:rPr>
      </w:pPr>
      <w:r w:rsidRPr="00943270">
        <w:rPr>
          <w:rFonts w:cs="Arial"/>
          <w:szCs w:val="21"/>
        </w:rPr>
        <w:t>Sudan Central Bureau of Statistic, 2009. Sudan National Baseline Household Survey.</w:t>
      </w:r>
    </w:p>
    <w:p w14:paraId="28F3C5CD" w14:textId="77777777" w:rsidR="00611FD8" w:rsidRPr="00943270" w:rsidRDefault="00611FD8" w:rsidP="002C2529">
      <w:pPr>
        <w:pStyle w:val="ListParagraph"/>
        <w:numPr>
          <w:ilvl w:val="0"/>
          <w:numId w:val="6"/>
        </w:numPr>
        <w:spacing w:line="240" w:lineRule="auto"/>
        <w:jc w:val="left"/>
        <w:rPr>
          <w:rFonts w:cs="Arial"/>
          <w:szCs w:val="21"/>
        </w:rPr>
      </w:pPr>
      <w:r w:rsidRPr="00943270">
        <w:rPr>
          <w:rFonts w:cs="Arial"/>
          <w:szCs w:val="21"/>
        </w:rPr>
        <w:t>IMF, 2011. Interim Poverty Reduction Strategy Paper</w:t>
      </w:r>
    </w:p>
    <w:p w14:paraId="21147CB4"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UNDP, human development report implemented by the UNDP 2011.</w:t>
      </w:r>
    </w:p>
    <w:p w14:paraId="7A6A5B2D" w14:textId="77777777" w:rsidR="005C36BA" w:rsidRPr="00943270" w:rsidRDefault="005C36BA" w:rsidP="002C2529">
      <w:pPr>
        <w:pStyle w:val="ListParagraph"/>
        <w:numPr>
          <w:ilvl w:val="0"/>
          <w:numId w:val="6"/>
        </w:numPr>
        <w:spacing w:line="240" w:lineRule="auto"/>
        <w:jc w:val="left"/>
        <w:rPr>
          <w:rFonts w:cs="Arial"/>
          <w:szCs w:val="21"/>
        </w:rPr>
      </w:pPr>
      <w:r w:rsidRPr="00943270">
        <w:rPr>
          <w:rFonts w:cs="Arial"/>
          <w:szCs w:val="21"/>
        </w:rPr>
        <w:t>USAID 2012. Sudan Gender Assessment.</w:t>
      </w:r>
    </w:p>
    <w:p w14:paraId="248FE16F" w14:textId="51AFE0AB" w:rsidR="00611FD8" w:rsidRPr="00943270" w:rsidRDefault="00611FD8" w:rsidP="002C2529">
      <w:pPr>
        <w:pStyle w:val="ListParagraph"/>
        <w:numPr>
          <w:ilvl w:val="0"/>
          <w:numId w:val="6"/>
        </w:numPr>
        <w:spacing w:line="240" w:lineRule="auto"/>
        <w:jc w:val="left"/>
        <w:rPr>
          <w:rFonts w:cs="Arial"/>
          <w:szCs w:val="21"/>
        </w:rPr>
      </w:pPr>
      <w:r w:rsidRPr="00943270">
        <w:rPr>
          <w:rFonts w:cs="Arial"/>
          <w:szCs w:val="21"/>
        </w:rPr>
        <w:t>World Bank, May 2014. Sudan Social Safety Net Assessment</w:t>
      </w:r>
    </w:p>
    <w:p w14:paraId="776A1C93" w14:textId="2B0D6E2C" w:rsidR="00850AF6" w:rsidRPr="00943270" w:rsidRDefault="00850AF6" w:rsidP="00850AF6">
      <w:pPr>
        <w:pStyle w:val="ListParagraph"/>
        <w:numPr>
          <w:ilvl w:val="0"/>
          <w:numId w:val="6"/>
        </w:numPr>
        <w:spacing w:line="240" w:lineRule="auto"/>
        <w:jc w:val="left"/>
        <w:rPr>
          <w:rFonts w:cs="Arial"/>
          <w:szCs w:val="21"/>
        </w:rPr>
      </w:pPr>
      <w:r w:rsidRPr="00943270">
        <w:rPr>
          <w:rFonts w:cs="Arial"/>
          <w:szCs w:val="21"/>
        </w:rPr>
        <w:t>Charter of Demands by Women’s Groups in Sudan for Empowering Women and Girls in Humanitarian Response in Sudan</w:t>
      </w:r>
    </w:p>
    <w:p w14:paraId="2AEA8430" w14:textId="77777777" w:rsidR="005C36BA" w:rsidRPr="00943270" w:rsidRDefault="005C36BA" w:rsidP="00CB6E70">
      <w:pPr>
        <w:spacing w:line="240" w:lineRule="auto"/>
      </w:pPr>
    </w:p>
    <w:p w14:paraId="37EE6455" w14:textId="77777777" w:rsidR="00E2414C" w:rsidRPr="00943270" w:rsidRDefault="00E2414C">
      <w:pPr>
        <w:spacing w:line="240" w:lineRule="auto"/>
        <w:jc w:val="left"/>
        <w:rPr>
          <w:rFonts w:asciiTheme="majorHAnsi" w:eastAsiaTheme="majorEastAsia" w:hAnsiTheme="majorHAnsi" w:cs="Arial"/>
          <w:b/>
          <w:bCs/>
          <w:color w:val="336699"/>
          <w:sz w:val="32"/>
          <w:szCs w:val="32"/>
        </w:rPr>
      </w:pPr>
      <w:bookmarkStart w:id="112" w:name="_Toc282852115"/>
      <w:bookmarkStart w:id="113" w:name="_Toc297285427"/>
      <w:bookmarkStart w:id="114" w:name="_Toc297287060"/>
      <w:bookmarkStart w:id="115" w:name="_Toc328141296"/>
      <w:r w:rsidRPr="00943270">
        <w:rPr>
          <w:rFonts w:asciiTheme="majorHAnsi" w:hAnsiTheme="majorHAnsi"/>
          <w:color w:val="336699"/>
        </w:rPr>
        <w:br w:type="page"/>
      </w:r>
    </w:p>
    <w:p w14:paraId="3A8A9A63" w14:textId="4D231840" w:rsidR="00081A9D" w:rsidRPr="00943270" w:rsidRDefault="002C2529" w:rsidP="004D7B69">
      <w:pPr>
        <w:pStyle w:val="Caption"/>
        <w:rPr>
          <w:sz w:val="28"/>
          <w:szCs w:val="28"/>
        </w:rPr>
      </w:pPr>
      <w:bookmarkStart w:id="116" w:name="_Ref342635810"/>
      <w:bookmarkStart w:id="117" w:name="_Toc343335881"/>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4</w:t>
      </w:r>
      <w:r w:rsidRPr="00943270">
        <w:rPr>
          <w:sz w:val="28"/>
          <w:szCs w:val="28"/>
        </w:rPr>
        <w:fldChar w:fldCharType="end"/>
      </w:r>
      <w:bookmarkEnd w:id="116"/>
      <w:r w:rsidRPr="00943270">
        <w:rPr>
          <w:sz w:val="28"/>
          <w:szCs w:val="28"/>
        </w:rPr>
        <w:t xml:space="preserve">: </w:t>
      </w:r>
      <w:r w:rsidR="00055023" w:rsidRPr="00943270">
        <w:rPr>
          <w:sz w:val="28"/>
          <w:szCs w:val="28"/>
        </w:rPr>
        <w:t>Data collection instruments</w:t>
      </w:r>
      <w:bookmarkEnd w:id="112"/>
      <w:bookmarkEnd w:id="113"/>
      <w:bookmarkEnd w:id="117"/>
    </w:p>
    <w:tbl>
      <w:tblPr>
        <w:tblW w:w="9782" w:type="dxa"/>
        <w:tblInd w:w="-811" w:type="dxa"/>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ayout w:type="fixed"/>
        <w:tblLook w:val="04A0" w:firstRow="1" w:lastRow="0" w:firstColumn="1" w:lastColumn="0" w:noHBand="0" w:noVBand="1"/>
      </w:tblPr>
      <w:tblGrid>
        <w:gridCol w:w="425"/>
        <w:gridCol w:w="7230"/>
        <w:gridCol w:w="567"/>
        <w:gridCol w:w="567"/>
        <w:gridCol w:w="426"/>
        <w:gridCol w:w="567"/>
      </w:tblGrid>
      <w:tr w:rsidR="00E2414C" w:rsidRPr="00943270" w14:paraId="7036387F" w14:textId="77777777" w:rsidTr="00E2414C">
        <w:tc>
          <w:tcPr>
            <w:tcW w:w="425" w:type="dxa"/>
            <w:shd w:val="clear" w:color="auto" w:fill="D9D9D9"/>
            <w:tcMar>
              <w:left w:w="40" w:type="dxa"/>
              <w:right w:w="28" w:type="dxa"/>
            </w:tcMar>
          </w:tcPr>
          <w:p w14:paraId="43C9A062" w14:textId="77777777" w:rsidR="00E2414C" w:rsidRPr="00943270" w:rsidRDefault="00E2414C" w:rsidP="00E67C28">
            <w:pPr>
              <w:rPr>
                <w:rFonts w:cs="Arial"/>
                <w:b/>
                <w:sz w:val="19"/>
                <w:szCs w:val="19"/>
              </w:rPr>
            </w:pPr>
          </w:p>
        </w:tc>
        <w:tc>
          <w:tcPr>
            <w:tcW w:w="7230" w:type="dxa"/>
            <w:shd w:val="clear" w:color="auto" w:fill="D9D9D9"/>
            <w:tcMar>
              <w:left w:w="40" w:type="dxa"/>
              <w:right w:w="28" w:type="dxa"/>
            </w:tcMar>
          </w:tcPr>
          <w:p w14:paraId="291AAB64" w14:textId="77777777" w:rsidR="00E2414C" w:rsidRPr="00943270" w:rsidRDefault="00E2414C" w:rsidP="00E67C28">
            <w:pPr>
              <w:rPr>
                <w:rFonts w:cs="Arial"/>
                <w:b/>
                <w:sz w:val="19"/>
                <w:szCs w:val="19"/>
              </w:rPr>
            </w:pPr>
            <w:r w:rsidRPr="00943270">
              <w:rPr>
                <w:rFonts w:cs="Arial"/>
                <w:b/>
                <w:sz w:val="19"/>
                <w:szCs w:val="19"/>
              </w:rPr>
              <w:t>Questionnaire for various interview groups</w:t>
            </w:r>
          </w:p>
        </w:tc>
        <w:tc>
          <w:tcPr>
            <w:tcW w:w="567" w:type="dxa"/>
            <w:shd w:val="clear" w:color="auto" w:fill="D9D9D9"/>
            <w:tcMar>
              <w:left w:w="40" w:type="dxa"/>
              <w:right w:w="28" w:type="dxa"/>
            </w:tcMar>
          </w:tcPr>
          <w:p w14:paraId="7F2DE25B" w14:textId="0E7A6992" w:rsidR="00E2414C" w:rsidRPr="00943270" w:rsidRDefault="00FA0111" w:rsidP="00E67C28">
            <w:pPr>
              <w:jc w:val="center"/>
              <w:rPr>
                <w:rFonts w:ascii="Arial Narrow" w:hAnsi="Arial Narrow" w:cs="Arial"/>
                <w:b/>
                <w:sz w:val="20"/>
                <w:szCs w:val="20"/>
              </w:rPr>
            </w:pPr>
            <w:r w:rsidRPr="00943270">
              <w:rPr>
                <w:rFonts w:ascii="Arial Narrow" w:hAnsi="Arial Narrow" w:cs="Arial"/>
                <w:b/>
                <w:sz w:val="20"/>
                <w:szCs w:val="20"/>
              </w:rPr>
              <w:t>UN</w:t>
            </w:r>
            <w:r w:rsidR="00E2414C" w:rsidRPr="00943270">
              <w:rPr>
                <w:rFonts w:ascii="Arial Narrow" w:hAnsi="Arial Narrow" w:cs="Arial"/>
                <w:b/>
                <w:sz w:val="20"/>
                <w:szCs w:val="20"/>
              </w:rPr>
              <w:t>W</w:t>
            </w:r>
          </w:p>
        </w:tc>
        <w:tc>
          <w:tcPr>
            <w:tcW w:w="567" w:type="dxa"/>
            <w:shd w:val="clear" w:color="auto" w:fill="D9D9D9"/>
            <w:tcMar>
              <w:left w:w="40" w:type="dxa"/>
              <w:right w:w="28" w:type="dxa"/>
            </w:tcMar>
          </w:tcPr>
          <w:p w14:paraId="1E51C4C2" w14:textId="77777777" w:rsidR="00E2414C" w:rsidRPr="00943270" w:rsidRDefault="00E2414C" w:rsidP="00E67C28">
            <w:pPr>
              <w:jc w:val="center"/>
              <w:rPr>
                <w:rFonts w:ascii="Arial Narrow" w:hAnsi="Arial Narrow" w:cs="Arial"/>
                <w:b/>
                <w:sz w:val="20"/>
                <w:szCs w:val="20"/>
              </w:rPr>
            </w:pPr>
            <w:r w:rsidRPr="00943270">
              <w:rPr>
                <w:rFonts w:ascii="Arial Narrow" w:hAnsi="Arial Narrow" w:cs="Arial"/>
                <w:b/>
                <w:sz w:val="20"/>
                <w:szCs w:val="20"/>
              </w:rPr>
              <w:t>UN Ag.</w:t>
            </w:r>
          </w:p>
        </w:tc>
        <w:tc>
          <w:tcPr>
            <w:tcW w:w="426" w:type="dxa"/>
            <w:shd w:val="clear" w:color="auto" w:fill="D9D9D9"/>
            <w:tcMar>
              <w:left w:w="40" w:type="dxa"/>
              <w:right w:w="28" w:type="dxa"/>
            </w:tcMar>
          </w:tcPr>
          <w:p w14:paraId="41F5F827" w14:textId="77777777" w:rsidR="00E2414C" w:rsidRPr="00943270" w:rsidRDefault="00E2414C" w:rsidP="00E67C28">
            <w:pPr>
              <w:jc w:val="center"/>
              <w:rPr>
                <w:rFonts w:ascii="Arial Narrow" w:hAnsi="Arial Narrow" w:cs="Arial"/>
                <w:b/>
                <w:sz w:val="20"/>
                <w:szCs w:val="20"/>
              </w:rPr>
            </w:pPr>
            <w:r w:rsidRPr="00943270">
              <w:rPr>
                <w:rFonts w:ascii="Arial Narrow" w:hAnsi="Arial Narrow" w:cs="Arial"/>
                <w:b/>
                <w:sz w:val="20"/>
                <w:szCs w:val="20"/>
              </w:rPr>
              <w:t>Gov</w:t>
            </w:r>
          </w:p>
        </w:tc>
        <w:tc>
          <w:tcPr>
            <w:tcW w:w="567" w:type="dxa"/>
            <w:shd w:val="clear" w:color="auto" w:fill="D9D9D9"/>
            <w:tcMar>
              <w:left w:w="40" w:type="dxa"/>
              <w:right w:w="28" w:type="dxa"/>
            </w:tcMar>
          </w:tcPr>
          <w:p w14:paraId="143DDA6B" w14:textId="77777777" w:rsidR="00E2414C" w:rsidRPr="00943270" w:rsidRDefault="00E2414C" w:rsidP="00E67C28">
            <w:pPr>
              <w:jc w:val="center"/>
              <w:rPr>
                <w:rFonts w:ascii="Arial Narrow" w:hAnsi="Arial Narrow" w:cs="Arial"/>
                <w:b/>
                <w:sz w:val="20"/>
                <w:szCs w:val="20"/>
              </w:rPr>
            </w:pPr>
            <w:r w:rsidRPr="00943270">
              <w:rPr>
                <w:rFonts w:ascii="Arial Narrow" w:hAnsi="Arial Narrow" w:cs="Arial"/>
                <w:b/>
                <w:sz w:val="20"/>
                <w:szCs w:val="20"/>
              </w:rPr>
              <w:t>NGO/CSOs</w:t>
            </w:r>
          </w:p>
        </w:tc>
      </w:tr>
      <w:tr w:rsidR="00E2414C" w:rsidRPr="00943270" w14:paraId="3339C126" w14:textId="77777777" w:rsidTr="00E2414C">
        <w:tc>
          <w:tcPr>
            <w:tcW w:w="425" w:type="dxa"/>
            <w:vMerge w:val="restart"/>
            <w:textDirection w:val="tbRl"/>
          </w:tcPr>
          <w:p w14:paraId="6B225A0B" w14:textId="77777777" w:rsidR="00E2414C" w:rsidRPr="00943270" w:rsidRDefault="00E2414C" w:rsidP="00E67C28">
            <w:pPr>
              <w:ind w:left="113" w:right="113"/>
              <w:jc w:val="center"/>
              <w:rPr>
                <w:rFonts w:cs="Arial"/>
                <w:b/>
                <w:sz w:val="19"/>
                <w:szCs w:val="19"/>
              </w:rPr>
            </w:pPr>
            <w:r w:rsidRPr="00943270">
              <w:rPr>
                <w:rFonts w:cs="Arial"/>
                <w:b/>
                <w:sz w:val="19"/>
                <w:szCs w:val="19"/>
              </w:rPr>
              <w:t>Effectiveness</w:t>
            </w:r>
          </w:p>
        </w:tc>
        <w:tc>
          <w:tcPr>
            <w:tcW w:w="7230" w:type="dxa"/>
          </w:tcPr>
          <w:p w14:paraId="1FE54638" w14:textId="77777777" w:rsidR="00E2414C" w:rsidRPr="00943270" w:rsidRDefault="00E2414C" w:rsidP="00E67C28">
            <w:pPr>
              <w:rPr>
                <w:rFonts w:cs="Arial"/>
                <w:sz w:val="19"/>
                <w:szCs w:val="19"/>
              </w:rPr>
            </w:pPr>
            <w:r w:rsidRPr="00943270">
              <w:rPr>
                <w:rFonts w:cs="Arial"/>
                <w:sz w:val="19"/>
                <w:szCs w:val="19"/>
              </w:rPr>
              <w:t>1.1.a. What has been your involvement and relationship with UN Women?</w:t>
            </w:r>
          </w:p>
          <w:p w14:paraId="39C38D50" w14:textId="77777777" w:rsidR="00E2414C" w:rsidRPr="00943270" w:rsidRDefault="00E2414C" w:rsidP="00E67C28">
            <w:pPr>
              <w:rPr>
                <w:rFonts w:cs="Arial"/>
                <w:sz w:val="19"/>
                <w:szCs w:val="19"/>
              </w:rPr>
            </w:pPr>
            <w:r w:rsidRPr="00943270">
              <w:rPr>
                <w:rFonts w:cs="Arial"/>
                <w:sz w:val="19"/>
                <w:szCs w:val="19"/>
              </w:rPr>
              <w:t>1.1.b. In which interventions/outputs have you cooperated?</w:t>
            </w:r>
          </w:p>
          <w:p w14:paraId="1E110E08" w14:textId="77777777" w:rsidR="00E2414C" w:rsidRPr="00943270" w:rsidRDefault="00E2414C" w:rsidP="00E67C28">
            <w:pPr>
              <w:rPr>
                <w:rFonts w:cs="Arial"/>
                <w:sz w:val="19"/>
                <w:szCs w:val="19"/>
              </w:rPr>
            </w:pPr>
            <w:r w:rsidRPr="00943270">
              <w:rPr>
                <w:rFonts w:cs="Arial"/>
                <w:sz w:val="19"/>
                <w:szCs w:val="19"/>
              </w:rPr>
              <w:t xml:space="preserve">1.1.c. To what extent have planned outputs been achieved on time and as planned? </w:t>
            </w:r>
          </w:p>
          <w:p w14:paraId="0F5405D4" w14:textId="77777777" w:rsidR="00E2414C" w:rsidRPr="00943270" w:rsidRDefault="00E2414C" w:rsidP="00E67C28">
            <w:pPr>
              <w:rPr>
                <w:rFonts w:cs="Arial"/>
                <w:sz w:val="19"/>
                <w:szCs w:val="19"/>
              </w:rPr>
            </w:pPr>
            <w:r w:rsidRPr="00943270">
              <w:rPr>
                <w:rFonts w:cs="Arial"/>
                <w:sz w:val="19"/>
                <w:szCs w:val="19"/>
              </w:rPr>
              <w:t>1.1.d. What were the most effective interventions?</w:t>
            </w:r>
          </w:p>
        </w:tc>
        <w:tc>
          <w:tcPr>
            <w:tcW w:w="567" w:type="dxa"/>
          </w:tcPr>
          <w:p w14:paraId="25703CFB"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5DE02E0B"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7C53330F"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1EDAC934"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5BCAA8C2" w14:textId="77777777" w:rsidTr="00E2414C">
        <w:tc>
          <w:tcPr>
            <w:tcW w:w="425" w:type="dxa"/>
            <w:vMerge/>
            <w:textDirection w:val="tbRl"/>
          </w:tcPr>
          <w:p w14:paraId="49B3A5A5" w14:textId="77777777" w:rsidR="00E2414C" w:rsidRPr="00943270" w:rsidRDefault="00E2414C" w:rsidP="00E67C28">
            <w:pPr>
              <w:ind w:left="113" w:right="113"/>
              <w:jc w:val="center"/>
              <w:rPr>
                <w:rFonts w:cs="Arial"/>
                <w:b/>
                <w:sz w:val="19"/>
                <w:szCs w:val="19"/>
              </w:rPr>
            </w:pPr>
          </w:p>
        </w:tc>
        <w:tc>
          <w:tcPr>
            <w:tcW w:w="7230" w:type="dxa"/>
          </w:tcPr>
          <w:p w14:paraId="0BE698CA" w14:textId="77777777" w:rsidR="00E2414C" w:rsidRPr="00943270" w:rsidRDefault="00E2414C" w:rsidP="00E67C28">
            <w:pPr>
              <w:rPr>
                <w:rFonts w:cs="Arial"/>
                <w:sz w:val="19"/>
                <w:szCs w:val="19"/>
              </w:rPr>
            </w:pPr>
            <w:r w:rsidRPr="00943270">
              <w:rPr>
                <w:rFonts w:cs="Arial"/>
                <w:sz w:val="19"/>
                <w:szCs w:val="19"/>
              </w:rPr>
              <w:t>1.2. How are the interventions (your organisation has been involved in) contributing to the expected outcomes? Who benefits most?</w:t>
            </w:r>
          </w:p>
        </w:tc>
        <w:tc>
          <w:tcPr>
            <w:tcW w:w="567" w:type="dxa"/>
          </w:tcPr>
          <w:p w14:paraId="28803BCD"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5A82E6B6"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6AD9B9A5" w14:textId="77777777" w:rsidR="00E2414C" w:rsidRPr="00943270" w:rsidRDefault="00E2414C" w:rsidP="00E67C28">
            <w:pPr>
              <w:jc w:val="center"/>
              <w:rPr>
                <w:rFonts w:cs="Arial"/>
                <w:sz w:val="19"/>
                <w:szCs w:val="19"/>
              </w:rPr>
            </w:pPr>
          </w:p>
        </w:tc>
        <w:tc>
          <w:tcPr>
            <w:tcW w:w="567" w:type="dxa"/>
          </w:tcPr>
          <w:p w14:paraId="3DB3CD80" w14:textId="77777777" w:rsidR="00E2414C" w:rsidRPr="00943270" w:rsidRDefault="00E2414C" w:rsidP="00E67C28">
            <w:pPr>
              <w:jc w:val="center"/>
              <w:rPr>
                <w:rFonts w:cs="Arial"/>
                <w:sz w:val="19"/>
                <w:szCs w:val="19"/>
              </w:rPr>
            </w:pPr>
          </w:p>
        </w:tc>
      </w:tr>
      <w:tr w:rsidR="00E2414C" w:rsidRPr="00943270" w14:paraId="07A6A813" w14:textId="77777777" w:rsidTr="00E2414C">
        <w:tc>
          <w:tcPr>
            <w:tcW w:w="425" w:type="dxa"/>
            <w:vMerge/>
            <w:textDirection w:val="tbRl"/>
          </w:tcPr>
          <w:p w14:paraId="08B8F811" w14:textId="77777777" w:rsidR="00E2414C" w:rsidRPr="00943270" w:rsidRDefault="00E2414C" w:rsidP="00E67C28">
            <w:pPr>
              <w:ind w:left="113" w:right="113"/>
              <w:jc w:val="center"/>
              <w:rPr>
                <w:rFonts w:cs="Arial"/>
                <w:b/>
                <w:sz w:val="19"/>
                <w:szCs w:val="19"/>
              </w:rPr>
            </w:pPr>
          </w:p>
        </w:tc>
        <w:tc>
          <w:tcPr>
            <w:tcW w:w="7230" w:type="dxa"/>
          </w:tcPr>
          <w:p w14:paraId="3B1152A2" w14:textId="77777777" w:rsidR="00E2414C" w:rsidRPr="00943270" w:rsidRDefault="00E2414C" w:rsidP="00E67C28">
            <w:pPr>
              <w:rPr>
                <w:rFonts w:cs="Arial"/>
                <w:sz w:val="19"/>
                <w:szCs w:val="19"/>
              </w:rPr>
            </w:pPr>
            <w:r w:rsidRPr="00943270">
              <w:rPr>
                <w:rFonts w:cs="Arial"/>
                <w:sz w:val="19"/>
                <w:szCs w:val="19"/>
              </w:rPr>
              <w:t>1.3.a. Which are the main enabling factors to achieving planned outcomes?</w:t>
            </w:r>
          </w:p>
          <w:p w14:paraId="229BDC02" w14:textId="77777777" w:rsidR="00E2414C" w:rsidRPr="00943270" w:rsidRDefault="00E2414C" w:rsidP="00E67C28">
            <w:pPr>
              <w:rPr>
                <w:rFonts w:cs="Arial"/>
                <w:sz w:val="19"/>
                <w:szCs w:val="19"/>
              </w:rPr>
            </w:pPr>
            <w:r w:rsidRPr="00943270">
              <w:rPr>
                <w:rFonts w:cs="Arial"/>
                <w:sz w:val="19"/>
                <w:szCs w:val="19"/>
              </w:rPr>
              <w:t>1.3.b. What were most important constraints to achieving planned outcomes?</w:t>
            </w:r>
          </w:p>
          <w:p w14:paraId="5053F352" w14:textId="77777777" w:rsidR="00E2414C" w:rsidRPr="00943270" w:rsidRDefault="00E2414C" w:rsidP="00E67C28">
            <w:pPr>
              <w:rPr>
                <w:rFonts w:cs="Arial"/>
                <w:sz w:val="19"/>
                <w:szCs w:val="19"/>
              </w:rPr>
            </w:pPr>
            <w:r w:rsidRPr="00943270">
              <w:rPr>
                <w:rFonts w:cs="Arial"/>
                <w:sz w:val="19"/>
                <w:szCs w:val="19"/>
              </w:rPr>
              <w:t>1.3.c. Have enabling factors or constraints changed over time?</w:t>
            </w:r>
          </w:p>
        </w:tc>
        <w:tc>
          <w:tcPr>
            <w:tcW w:w="567" w:type="dxa"/>
          </w:tcPr>
          <w:p w14:paraId="3FAA6C47"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808B152"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50873BE1"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6F10FD34"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0B6C1BF2" w14:textId="77777777" w:rsidTr="00E2414C">
        <w:tc>
          <w:tcPr>
            <w:tcW w:w="425" w:type="dxa"/>
            <w:vMerge w:val="restart"/>
            <w:textDirection w:val="tbRl"/>
          </w:tcPr>
          <w:p w14:paraId="1F8AA550" w14:textId="77777777" w:rsidR="00E2414C" w:rsidRPr="00943270" w:rsidRDefault="00E2414C" w:rsidP="00E67C28">
            <w:pPr>
              <w:ind w:left="113" w:right="113"/>
              <w:jc w:val="center"/>
              <w:rPr>
                <w:rFonts w:cs="Arial"/>
                <w:b/>
                <w:sz w:val="19"/>
                <w:szCs w:val="19"/>
              </w:rPr>
            </w:pPr>
            <w:r w:rsidRPr="00943270">
              <w:rPr>
                <w:rFonts w:cs="Arial"/>
                <w:b/>
                <w:sz w:val="19"/>
                <w:szCs w:val="19"/>
              </w:rPr>
              <w:t>Relevance</w:t>
            </w:r>
          </w:p>
        </w:tc>
        <w:tc>
          <w:tcPr>
            <w:tcW w:w="7230" w:type="dxa"/>
          </w:tcPr>
          <w:p w14:paraId="24F4C1AF" w14:textId="77777777" w:rsidR="00E2414C" w:rsidRPr="00943270" w:rsidRDefault="00E2414C" w:rsidP="00E67C28">
            <w:pPr>
              <w:rPr>
                <w:rFonts w:cs="Arial"/>
                <w:sz w:val="19"/>
                <w:szCs w:val="19"/>
              </w:rPr>
            </w:pPr>
            <w:r w:rsidRPr="00943270">
              <w:rPr>
                <w:rFonts w:cs="Arial"/>
                <w:sz w:val="19"/>
                <w:szCs w:val="19"/>
              </w:rPr>
              <w:t>2.1.a. What are the most important national policies/strategies with regard to GEWE?</w:t>
            </w:r>
          </w:p>
          <w:p w14:paraId="5CB72553" w14:textId="77777777" w:rsidR="00E2414C" w:rsidRPr="00943270" w:rsidRDefault="00E2414C" w:rsidP="00E67C28">
            <w:pPr>
              <w:rPr>
                <w:rFonts w:cs="Arial"/>
                <w:sz w:val="19"/>
                <w:szCs w:val="19"/>
              </w:rPr>
            </w:pPr>
            <w:r w:rsidRPr="00943270">
              <w:rPr>
                <w:rFonts w:cs="Arial"/>
                <w:sz w:val="19"/>
                <w:szCs w:val="19"/>
              </w:rPr>
              <w:t>2.1.b. With which of those is the portfolio aligned? How?</w:t>
            </w:r>
          </w:p>
        </w:tc>
        <w:tc>
          <w:tcPr>
            <w:tcW w:w="567" w:type="dxa"/>
          </w:tcPr>
          <w:p w14:paraId="791FB751"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50C89A48"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3AD39FBD"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63A3D87F" w14:textId="77777777" w:rsidR="00E2414C" w:rsidRPr="00943270" w:rsidRDefault="00E2414C" w:rsidP="00E67C28">
            <w:pPr>
              <w:jc w:val="center"/>
              <w:rPr>
                <w:rFonts w:cs="Arial"/>
                <w:sz w:val="19"/>
                <w:szCs w:val="19"/>
              </w:rPr>
            </w:pPr>
          </w:p>
        </w:tc>
      </w:tr>
      <w:tr w:rsidR="00E2414C" w:rsidRPr="00943270" w14:paraId="7D8253E5" w14:textId="77777777" w:rsidTr="00E2414C">
        <w:tc>
          <w:tcPr>
            <w:tcW w:w="425" w:type="dxa"/>
            <w:vMerge/>
            <w:textDirection w:val="tbRl"/>
          </w:tcPr>
          <w:p w14:paraId="4D78BADA" w14:textId="77777777" w:rsidR="00E2414C" w:rsidRPr="00943270" w:rsidRDefault="00E2414C" w:rsidP="00E67C28">
            <w:pPr>
              <w:ind w:left="113" w:right="113"/>
              <w:jc w:val="center"/>
              <w:rPr>
                <w:rFonts w:cs="Arial"/>
                <w:b/>
                <w:sz w:val="19"/>
                <w:szCs w:val="19"/>
              </w:rPr>
            </w:pPr>
          </w:p>
        </w:tc>
        <w:tc>
          <w:tcPr>
            <w:tcW w:w="7230" w:type="dxa"/>
          </w:tcPr>
          <w:p w14:paraId="2BA50FEB" w14:textId="77777777" w:rsidR="00E2414C" w:rsidRPr="00943270" w:rsidRDefault="00E2414C" w:rsidP="00E67C28">
            <w:pPr>
              <w:rPr>
                <w:rFonts w:cs="Arial"/>
                <w:sz w:val="19"/>
                <w:szCs w:val="19"/>
              </w:rPr>
            </w:pPr>
            <w:r w:rsidRPr="00943270">
              <w:rPr>
                <w:rFonts w:cs="Arial"/>
                <w:sz w:val="19"/>
                <w:szCs w:val="19"/>
              </w:rPr>
              <w:t>2.2. Is the portfolio aligned with international gender equality human rights norms?</w:t>
            </w:r>
          </w:p>
        </w:tc>
        <w:tc>
          <w:tcPr>
            <w:tcW w:w="567" w:type="dxa"/>
          </w:tcPr>
          <w:p w14:paraId="76607239"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6D0AFC53"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597EF3A9" w14:textId="77777777" w:rsidR="00E2414C" w:rsidRPr="00943270" w:rsidRDefault="00E2414C" w:rsidP="00E67C28">
            <w:pPr>
              <w:jc w:val="center"/>
              <w:rPr>
                <w:rFonts w:cs="Arial"/>
                <w:sz w:val="19"/>
                <w:szCs w:val="19"/>
              </w:rPr>
            </w:pPr>
          </w:p>
        </w:tc>
        <w:tc>
          <w:tcPr>
            <w:tcW w:w="567" w:type="dxa"/>
          </w:tcPr>
          <w:p w14:paraId="76568FCE"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006DB853" w14:textId="77777777" w:rsidTr="00E2414C">
        <w:tc>
          <w:tcPr>
            <w:tcW w:w="425" w:type="dxa"/>
            <w:vMerge/>
            <w:textDirection w:val="tbRl"/>
          </w:tcPr>
          <w:p w14:paraId="0BD96B36" w14:textId="77777777" w:rsidR="00E2414C" w:rsidRPr="00943270" w:rsidRDefault="00E2414C" w:rsidP="00E67C28">
            <w:pPr>
              <w:ind w:left="113" w:right="113"/>
              <w:jc w:val="center"/>
              <w:rPr>
                <w:rFonts w:cs="Arial"/>
                <w:b/>
                <w:sz w:val="19"/>
                <w:szCs w:val="19"/>
              </w:rPr>
            </w:pPr>
          </w:p>
        </w:tc>
        <w:tc>
          <w:tcPr>
            <w:tcW w:w="7230" w:type="dxa"/>
          </w:tcPr>
          <w:p w14:paraId="2EF2A333" w14:textId="77777777" w:rsidR="00E2414C" w:rsidRPr="00943270" w:rsidRDefault="00E2414C" w:rsidP="00E67C28">
            <w:pPr>
              <w:rPr>
                <w:rFonts w:cs="Arial"/>
                <w:sz w:val="19"/>
                <w:szCs w:val="19"/>
              </w:rPr>
            </w:pPr>
            <w:r w:rsidRPr="00943270">
              <w:rPr>
                <w:rFonts w:cs="Arial"/>
                <w:sz w:val="19"/>
                <w:szCs w:val="19"/>
              </w:rPr>
              <w:t>2.3.a. Which are the main partners of UNW?</w:t>
            </w:r>
          </w:p>
          <w:p w14:paraId="2D6BB84A" w14:textId="77777777" w:rsidR="00E2414C" w:rsidRPr="00943270" w:rsidRDefault="00E2414C" w:rsidP="00E67C28">
            <w:pPr>
              <w:rPr>
                <w:rFonts w:cs="Arial"/>
                <w:sz w:val="19"/>
                <w:szCs w:val="19"/>
              </w:rPr>
            </w:pPr>
            <w:r w:rsidRPr="00943270">
              <w:rPr>
                <w:rFonts w:cs="Arial"/>
                <w:sz w:val="19"/>
                <w:szCs w:val="19"/>
              </w:rPr>
              <w:t>2.3.b. Are these the most relevant to the situation of women and marginalised groups?</w:t>
            </w:r>
          </w:p>
          <w:p w14:paraId="1889C3C8" w14:textId="77777777" w:rsidR="00E2414C" w:rsidRPr="00943270" w:rsidRDefault="00E2414C" w:rsidP="00E67C28">
            <w:pPr>
              <w:rPr>
                <w:rFonts w:cs="Arial"/>
                <w:sz w:val="19"/>
                <w:szCs w:val="19"/>
              </w:rPr>
            </w:pPr>
            <w:r w:rsidRPr="00943270">
              <w:rPr>
                <w:rFonts w:cs="Arial"/>
                <w:sz w:val="19"/>
                <w:szCs w:val="19"/>
              </w:rPr>
              <w:t>2.3.c. Can you think of relevant new partners or have some of the partnerships not been sufficiently productive?</w:t>
            </w:r>
          </w:p>
        </w:tc>
        <w:tc>
          <w:tcPr>
            <w:tcW w:w="567" w:type="dxa"/>
          </w:tcPr>
          <w:p w14:paraId="78287B69"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44136E58"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387D01E8"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2EBEF640"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5076EF5F" w14:textId="77777777" w:rsidTr="00E2414C">
        <w:tc>
          <w:tcPr>
            <w:tcW w:w="425" w:type="dxa"/>
            <w:vMerge/>
            <w:textDirection w:val="tbRl"/>
          </w:tcPr>
          <w:p w14:paraId="0C44FE07" w14:textId="77777777" w:rsidR="00E2414C" w:rsidRPr="00943270" w:rsidRDefault="00E2414C" w:rsidP="00E67C28">
            <w:pPr>
              <w:ind w:left="113" w:right="113"/>
              <w:jc w:val="center"/>
              <w:rPr>
                <w:rFonts w:cs="Arial"/>
                <w:b/>
                <w:sz w:val="19"/>
                <w:szCs w:val="19"/>
              </w:rPr>
            </w:pPr>
          </w:p>
        </w:tc>
        <w:tc>
          <w:tcPr>
            <w:tcW w:w="7230" w:type="dxa"/>
          </w:tcPr>
          <w:p w14:paraId="4DD21D06" w14:textId="77777777" w:rsidR="00E2414C" w:rsidRPr="00943270" w:rsidRDefault="00E2414C" w:rsidP="00E67C28">
            <w:pPr>
              <w:rPr>
                <w:rFonts w:cs="Arial"/>
                <w:sz w:val="19"/>
                <w:szCs w:val="19"/>
              </w:rPr>
            </w:pPr>
            <w:r w:rsidRPr="00943270">
              <w:rPr>
                <w:rFonts w:cs="Arial"/>
                <w:sz w:val="19"/>
                <w:szCs w:val="19"/>
              </w:rPr>
              <w:t xml:space="preserve">2.4.a. Is the choice of interventions most relevant to the situation in the target thematic areas? </w:t>
            </w:r>
          </w:p>
          <w:p w14:paraId="10B0434A" w14:textId="77777777" w:rsidR="00E2414C" w:rsidRPr="00943270" w:rsidRDefault="00E2414C" w:rsidP="00E67C28">
            <w:pPr>
              <w:rPr>
                <w:rFonts w:cs="Arial"/>
                <w:sz w:val="19"/>
                <w:szCs w:val="19"/>
              </w:rPr>
            </w:pPr>
            <w:r w:rsidRPr="00943270">
              <w:rPr>
                <w:rFonts w:cs="Arial"/>
                <w:sz w:val="19"/>
                <w:szCs w:val="19"/>
              </w:rPr>
              <w:t>2.4.b. Can you think of any other interventions relevant to the mandate of UNW?</w:t>
            </w:r>
          </w:p>
        </w:tc>
        <w:tc>
          <w:tcPr>
            <w:tcW w:w="567" w:type="dxa"/>
          </w:tcPr>
          <w:p w14:paraId="5512306B"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35D85E1A"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489ECE22"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F56BB28"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0ED9ADC6" w14:textId="77777777" w:rsidTr="00E2414C">
        <w:tc>
          <w:tcPr>
            <w:tcW w:w="425" w:type="dxa"/>
            <w:vMerge/>
            <w:textDirection w:val="tbRl"/>
          </w:tcPr>
          <w:p w14:paraId="7DC9E946" w14:textId="77777777" w:rsidR="00E2414C" w:rsidRPr="00943270" w:rsidRDefault="00E2414C" w:rsidP="00E67C28">
            <w:pPr>
              <w:ind w:left="113" w:right="113"/>
              <w:jc w:val="center"/>
              <w:rPr>
                <w:rFonts w:cs="Arial"/>
                <w:b/>
                <w:sz w:val="19"/>
                <w:szCs w:val="19"/>
              </w:rPr>
            </w:pPr>
          </w:p>
        </w:tc>
        <w:tc>
          <w:tcPr>
            <w:tcW w:w="7230" w:type="dxa"/>
          </w:tcPr>
          <w:p w14:paraId="4607137F" w14:textId="77777777" w:rsidR="00E2414C" w:rsidRPr="00943270" w:rsidRDefault="00E2414C" w:rsidP="00E67C28">
            <w:pPr>
              <w:rPr>
                <w:rFonts w:cs="Arial"/>
                <w:sz w:val="19"/>
                <w:szCs w:val="19"/>
              </w:rPr>
            </w:pPr>
            <w:r w:rsidRPr="00943270">
              <w:rPr>
                <w:rFonts w:cs="Arial"/>
                <w:sz w:val="19"/>
                <w:szCs w:val="19"/>
              </w:rPr>
              <w:t xml:space="preserve">2.5. To what extent has your organisation been involved in the design of the portfolio and interventions? </w:t>
            </w:r>
          </w:p>
        </w:tc>
        <w:tc>
          <w:tcPr>
            <w:tcW w:w="567" w:type="dxa"/>
          </w:tcPr>
          <w:p w14:paraId="1883CCBA"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1351AA07"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3EF499B2"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48B9229F"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29BD6E00" w14:textId="77777777" w:rsidTr="00E2414C">
        <w:tc>
          <w:tcPr>
            <w:tcW w:w="425" w:type="dxa"/>
            <w:vMerge w:val="restart"/>
            <w:textDirection w:val="tbRl"/>
          </w:tcPr>
          <w:p w14:paraId="4FEC5062" w14:textId="77777777" w:rsidR="00E2414C" w:rsidRPr="00943270" w:rsidRDefault="00E2414C" w:rsidP="00E67C28">
            <w:pPr>
              <w:ind w:left="113" w:right="113"/>
              <w:jc w:val="center"/>
              <w:rPr>
                <w:rFonts w:cs="Arial"/>
                <w:b/>
                <w:sz w:val="19"/>
                <w:szCs w:val="19"/>
              </w:rPr>
            </w:pPr>
            <w:r w:rsidRPr="00943270">
              <w:rPr>
                <w:rFonts w:cs="Arial"/>
                <w:b/>
                <w:sz w:val="19"/>
                <w:szCs w:val="19"/>
              </w:rPr>
              <w:t>Efficiency/coordination</w:t>
            </w:r>
          </w:p>
        </w:tc>
        <w:tc>
          <w:tcPr>
            <w:tcW w:w="7230" w:type="dxa"/>
          </w:tcPr>
          <w:p w14:paraId="37D4A192" w14:textId="77777777" w:rsidR="00E2414C" w:rsidRPr="00943270" w:rsidRDefault="00E2414C" w:rsidP="00E67C28">
            <w:pPr>
              <w:rPr>
                <w:rFonts w:cs="Arial"/>
                <w:sz w:val="19"/>
                <w:szCs w:val="19"/>
              </w:rPr>
            </w:pPr>
            <w:r w:rsidRPr="00943270">
              <w:rPr>
                <w:rFonts w:cs="Arial"/>
                <w:sz w:val="19"/>
                <w:szCs w:val="19"/>
              </w:rPr>
              <w:t>3.1.a. Are the interventions achieving synergies within the UN Women portfolio and the work of the UN Country Team? How?</w:t>
            </w:r>
          </w:p>
          <w:p w14:paraId="734737A7" w14:textId="073617BD" w:rsidR="00E2414C" w:rsidRPr="00943270" w:rsidRDefault="00E2414C" w:rsidP="00E67C28">
            <w:pPr>
              <w:rPr>
                <w:rFonts w:cs="Arial"/>
                <w:sz w:val="19"/>
                <w:szCs w:val="19"/>
              </w:rPr>
            </w:pPr>
            <w:r w:rsidRPr="00943270">
              <w:rPr>
                <w:rFonts w:cs="Arial"/>
                <w:sz w:val="19"/>
                <w:szCs w:val="19"/>
              </w:rPr>
              <w:t xml:space="preserve">3.1.b. How would you describe the </w:t>
            </w:r>
            <w:r w:rsidR="00FA0111" w:rsidRPr="00943270">
              <w:rPr>
                <w:rFonts w:cs="Arial"/>
                <w:sz w:val="19"/>
                <w:szCs w:val="19"/>
              </w:rPr>
              <w:t>contribution of UNW to the UNDAF</w:t>
            </w:r>
            <w:r w:rsidRPr="00943270">
              <w:rPr>
                <w:rFonts w:cs="Arial"/>
                <w:sz w:val="19"/>
                <w:szCs w:val="19"/>
              </w:rPr>
              <w:t>/UNCT?</w:t>
            </w:r>
          </w:p>
          <w:p w14:paraId="0E2EE4CD" w14:textId="77777777" w:rsidR="00E2414C" w:rsidRPr="00943270" w:rsidRDefault="00E2414C" w:rsidP="00E67C28">
            <w:pPr>
              <w:rPr>
                <w:rFonts w:cs="Arial"/>
                <w:sz w:val="19"/>
                <w:szCs w:val="19"/>
              </w:rPr>
            </w:pPr>
            <w:r w:rsidRPr="00943270">
              <w:rPr>
                <w:rFonts w:cs="Arial"/>
                <w:sz w:val="19"/>
                <w:szCs w:val="19"/>
              </w:rPr>
              <w:t>3.1.c. Has this contribution changed over time?</w:t>
            </w:r>
          </w:p>
        </w:tc>
        <w:tc>
          <w:tcPr>
            <w:tcW w:w="567" w:type="dxa"/>
          </w:tcPr>
          <w:p w14:paraId="380C4BF0"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4ACA0A42"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43F8582C" w14:textId="77777777" w:rsidR="00E2414C" w:rsidRPr="00943270" w:rsidRDefault="00E2414C" w:rsidP="00E67C28">
            <w:pPr>
              <w:jc w:val="center"/>
              <w:rPr>
                <w:rFonts w:cs="Arial"/>
                <w:sz w:val="19"/>
                <w:szCs w:val="19"/>
              </w:rPr>
            </w:pPr>
          </w:p>
        </w:tc>
        <w:tc>
          <w:tcPr>
            <w:tcW w:w="567" w:type="dxa"/>
          </w:tcPr>
          <w:p w14:paraId="295B73CA" w14:textId="77777777" w:rsidR="00E2414C" w:rsidRPr="00943270" w:rsidRDefault="00E2414C" w:rsidP="00E67C28">
            <w:pPr>
              <w:jc w:val="center"/>
              <w:rPr>
                <w:rFonts w:cs="Arial"/>
                <w:sz w:val="19"/>
                <w:szCs w:val="19"/>
              </w:rPr>
            </w:pPr>
          </w:p>
        </w:tc>
      </w:tr>
      <w:tr w:rsidR="00E2414C" w:rsidRPr="00943270" w14:paraId="208A3933" w14:textId="77777777" w:rsidTr="00E2414C">
        <w:tc>
          <w:tcPr>
            <w:tcW w:w="425" w:type="dxa"/>
            <w:vMerge/>
          </w:tcPr>
          <w:p w14:paraId="6331CFB0" w14:textId="77777777" w:rsidR="00E2414C" w:rsidRPr="00943270" w:rsidRDefault="00E2414C" w:rsidP="00E67C28">
            <w:pPr>
              <w:jc w:val="center"/>
              <w:rPr>
                <w:rFonts w:cs="Arial"/>
                <w:b/>
                <w:sz w:val="19"/>
                <w:szCs w:val="19"/>
              </w:rPr>
            </w:pPr>
          </w:p>
        </w:tc>
        <w:tc>
          <w:tcPr>
            <w:tcW w:w="7230" w:type="dxa"/>
          </w:tcPr>
          <w:p w14:paraId="08F97D0A" w14:textId="77777777" w:rsidR="00E2414C" w:rsidRPr="00943270" w:rsidRDefault="00E2414C" w:rsidP="00E67C28">
            <w:pPr>
              <w:rPr>
                <w:rFonts w:cs="Arial"/>
                <w:sz w:val="19"/>
                <w:szCs w:val="19"/>
              </w:rPr>
            </w:pPr>
            <w:r w:rsidRPr="00943270">
              <w:rPr>
                <w:rFonts w:cs="Arial"/>
                <w:sz w:val="19"/>
                <w:szCs w:val="19"/>
              </w:rPr>
              <w:t>3.2. Is the balance and coherence between programming-operational, coordination and policy-normative work optimal? If not, what should be more emphasised?</w:t>
            </w:r>
          </w:p>
        </w:tc>
        <w:tc>
          <w:tcPr>
            <w:tcW w:w="567" w:type="dxa"/>
          </w:tcPr>
          <w:p w14:paraId="663EA3E6"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C22A266"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27BCCF7D"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1170BD3D"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357E1142" w14:textId="77777777" w:rsidTr="00E2414C">
        <w:tc>
          <w:tcPr>
            <w:tcW w:w="425" w:type="dxa"/>
            <w:vMerge/>
          </w:tcPr>
          <w:p w14:paraId="71C1170A" w14:textId="77777777" w:rsidR="00E2414C" w:rsidRPr="00943270" w:rsidRDefault="00E2414C" w:rsidP="00E67C28">
            <w:pPr>
              <w:jc w:val="center"/>
              <w:rPr>
                <w:rFonts w:cs="Arial"/>
                <w:b/>
                <w:sz w:val="19"/>
                <w:szCs w:val="19"/>
              </w:rPr>
            </w:pPr>
          </w:p>
        </w:tc>
        <w:tc>
          <w:tcPr>
            <w:tcW w:w="7230" w:type="dxa"/>
          </w:tcPr>
          <w:p w14:paraId="179DDFB5" w14:textId="77777777" w:rsidR="00E2414C" w:rsidRPr="00943270" w:rsidRDefault="00E2414C" w:rsidP="00E67C28">
            <w:pPr>
              <w:rPr>
                <w:rFonts w:cs="Arial"/>
                <w:sz w:val="19"/>
                <w:szCs w:val="19"/>
              </w:rPr>
            </w:pPr>
            <w:r w:rsidRPr="00943270">
              <w:rPr>
                <w:rFonts w:cs="Arial"/>
                <w:sz w:val="19"/>
                <w:szCs w:val="19"/>
              </w:rPr>
              <w:t>3.3. What contribution is UN Women making to coordination within UN and with other stakeholders on gender equality and women’s empowerment in general? Which roles is UN Women playing in this field?</w:t>
            </w:r>
          </w:p>
        </w:tc>
        <w:tc>
          <w:tcPr>
            <w:tcW w:w="567" w:type="dxa"/>
          </w:tcPr>
          <w:p w14:paraId="1E9BED03"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5EE03FCA"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5BFC0EF5" w14:textId="77777777" w:rsidR="00E2414C" w:rsidRPr="00943270" w:rsidRDefault="00E2414C" w:rsidP="00E67C28">
            <w:pPr>
              <w:jc w:val="center"/>
              <w:rPr>
                <w:rFonts w:cs="Arial"/>
                <w:sz w:val="19"/>
                <w:szCs w:val="19"/>
              </w:rPr>
            </w:pPr>
          </w:p>
        </w:tc>
        <w:tc>
          <w:tcPr>
            <w:tcW w:w="567" w:type="dxa"/>
          </w:tcPr>
          <w:p w14:paraId="6FD6C064" w14:textId="77777777" w:rsidR="00E2414C" w:rsidRPr="00943270" w:rsidRDefault="00E2414C" w:rsidP="00E67C28">
            <w:pPr>
              <w:jc w:val="center"/>
              <w:rPr>
                <w:rFonts w:cs="Arial"/>
                <w:sz w:val="19"/>
                <w:szCs w:val="19"/>
              </w:rPr>
            </w:pPr>
          </w:p>
        </w:tc>
      </w:tr>
      <w:tr w:rsidR="00E2414C" w:rsidRPr="00943270" w14:paraId="16A3D63C" w14:textId="77777777" w:rsidTr="00E2414C">
        <w:tc>
          <w:tcPr>
            <w:tcW w:w="425" w:type="dxa"/>
            <w:vMerge/>
          </w:tcPr>
          <w:p w14:paraId="4068F2D5" w14:textId="77777777" w:rsidR="00E2414C" w:rsidRPr="00943270" w:rsidRDefault="00E2414C" w:rsidP="00E67C28">
            <w:pPr>
              <w:jc w:val="center"/>
              <w:rPr>
                <w:rFonts w:cs="Arial"/>
                <w:b/>
                <w:sz w:val="19"/>
                <w:szCs w:val="19"/>
              </w:rPr>
            </w:pPr>
          </w:p>
        </w:tc>
        <w:tc>
          <w:tcPr>
            <w:tcW w:w="7230" w:type="dxa"/>
          </w:tcPr>
          <w:p w14:paraId="1538B7C3" w14:textId="52E70B16" w:rsidR="00E2414C" w:rsidRPr="00943270" w:rsidRDefault="00E2414C" w:rsidP="00E67C28">
            <w:pPr>
              <w:rPr>
                <w:rFonts w:cs="Arial"/>
                <w:sz w:val="19"/>
                <w:szCs w:val="19"/>
              </w:rPr>
            </w:pPr>
            <w:r w:rsidRPr="00943270">
              <w:rPr>
                <w:rFonts w:cs="Arial"/>
                <w:sz w:val="19"/>
                <w:szCs w:val="19"/>
              </w:rPr>
              <w:t>3.4.a. To what extent has gender equality and women’s empowerment been mainstreamed in UN joi</w:t>
            </w:r>
            <w:r w:rsidR="00FA0111" w:rsidRPr="00943270">
              <w:rPr>
                <w:rFonts w:cs="Arial"/>
                <w:sz w:val="19"/>
                <w:szCs w:val="19"/>
              </w:rPr>
              <w:t>nt programming such as the UNDAF</w:t>
            </w:r>
            <w:r w:rsidRPr="00943270">
              <w:rPr>
                <w:rFonts w:cs="Arial"/>
                <w:sz w:val="19"/>
                <w:szCs w:val="19"/>
              </w:rPr>
              <w:t xml:space="preserve">? Do you think more is possible? </w:t>
            </w:r>
          </w:p>
          <w:p w14:paraId="3BEE7A46" w14:textId="174DD96F" w:rsidR="00E2414C" w:rsidRPr="00943270" w:rsidRDefault="00E2414C" w:rsidP="00E67C28">
            <w:pPr>
              <w:rPr>
                <w:rFonts w:cs="Arial"/>
                <w:sz w:val="19"/>
                <w:szCs w:val="19"/>
              </w:rPr>
            </w:pPr>
            <w:r w:rsidRPr="00943270">
              <w:rPr>
                <w:rFonts w:cs="Arial"/>
                <w:sz w:val="19"/>
                <w:szCs w:val="19"/>
              </w:rPr>
              <w:t>3.4.b. Are all UN Agencies actively pursuing GEWE? Has UNW contributed to that?</w:t>
            </w:r>
          </w:p>
        </w:tc>
        <w:tc>
          <w:tcPr>
            <w:tcW w:w="567" w:type="dxa"/>
          </w:tcPr>
          <w:p w14:paraId="46D59F61"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C501ED0"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78BACB7B" w14:textId="77777777" w:rsidR="00E2414C" w:rsidRPr="00943270" w:rsidRDefault="00E2414C" w:rsidP="00E67C28">
            <w:pPr>
              <w:jc w:val="center"/>
              <w:rPr>
                <w:rFonts w:cs="Arial"/>
                <w:sz w:val="19"/>
                <w:szCs w:val="19"/>
              </w:rPr>
            </w:pPr>
          </w:p>
        </w:tc>
        <w:tc>
          <w:tcPr>
            <w:tcW w:w="567" w:type="dxa"/>
          </w:tcPr>
          <w:p w14:paraId="311D172F" w14:textId="77777777" w:rsidR="00E2414C" w:rsidRPr="00943270" w:rsidRDefault="00E2414C" w:rsidP="00E67C28">
            <w:pPr>
              <w:jc w:val="center"/>
              <w:rPr>
                <w:rFonts w:cs="Arial"/>
                <w:sz w:val="19"/>
                <w:szCs w:val="19"/>
              </w:rPr>
            </w:pPr>
          </w:p>
        </w:tc>
      </w:tr>
      <w:tr w:rsidR="00E2414C" w:rsidRPr="00943270" w14:paraId="522B3D15" w14:textId="77777777" w:rsidTr="00E2414C">
        <w:tc>
          <w:tcPr>
            <w:tcW w:w="425" w:type="dxa"/>
            <w:vMerge w:val="restart"/>
            <w:textDirection w:val="tbRl"/>
          </w:tcPr>
          <w:p w14:paraId="265E8B99" w14:textId="77777777" w:rsidR="00E2414C" w:rsidRPr="00943270" w:rsidRDefault="00E2414C" w:rsidP="00E67C28">
            <w:pPr>
              <w:ind w:left="113" w:right="113"/>
              <w:jc w:val="center"/>
              <w:rPr>
                <w:rFonts w:cs="Arial"/>
                <w:b/>
                <w:sz w:val="19"/>
                <w:szCs w:val="19"/>
              </w:rPr>
            </w:pPr>
            <w:r w:rsidRPr="00943270">
              <w:rPr>
                <w:rFonts w:cs="Arial"/>
                <w:b/>
                <w:sz w:val="19"/>
                <w:szCs w:val="19"/>
              </w:rPr>
              <w:t>Sustainability</w:t>
            </w:r>
          </w:p>
        </w:tc>
        <w:tc>
          <w:tcPr>
            <w:tcW w:w="7230" w:type="dxa"/>
          </w:tcPr>
          <w:p w14:paraId="141E3138" w14:textId="77777777" w:rsidR="00E2414C" w:rsidRPr="00943270" w:rsidRDefault="00E2414C" w:rsidP="00E67C28">
            <w:pPr>
              <w:rPr>
                <w:rFonts w:cs="Arial"/>
                <w:sz w:val="19"/>
                <w:szCs w:val="19"/>
              </w:rPr>
            </w:pPr>
            <w:r w:rsidRPr="00943270">
              <w:rPr>
                <w:rFonts w:cs="Arial"/>
                <w:sz w:val="19"/>
                <w:szCs w:val="19"/>
              </w:rPr>
              <w:t>4.1. To what extent was capacity of partners developed in order to ensure sustainability of efforts and benefits?</w:t>
            </w:r>
          </w:p>
        </w:tc>
        <w:tc>
          <w:tcPr>
            <w:tcW w:w="567" w:type="dxa"/>
          </w:tcPr>
          <w:p w14:paraId="6552F381"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3A54849D" w14:textId="77777777" w:rsidR="00E2414C" w:rsidRPr="00943270" w:rsidRDefault="00E2414C" w:rsidP="00E67C28">
            <w:pPr>
              <w:jc w:val="center"/>
              <w:rPr>
                <w:rFonts w:cs="Arial"/>
                <w:sz w:val="19"/>
                <w:szCs w:val="19"/>
              </w:rPr>
            </w:pPr>
          </w:p>
        </w:tc>
        <w:tc>
          <w:tcPr>
            <w:tcW w:w="426" w:type="dxa"/>
          </w:tcPr>
          <w:p w14:paraId="57705253" w14:textId="77777777" w:rsidR="00E2414C" w:rsidRPr="00943270" w:rsidRDefault="00E2414C" w:rsidP="00E67C28">
            <w:pPr>
              <w:jc w:val="center"/>
              <w:rPr>
                <w:rFonts w:cs="Arial"/>
                <w:sz w:val="19"/>
                <w:szCs w:val="19"/>
              </w:rPr>
            </w:pPr>
          </w:p>
        </w:tc>
        <w:tc>
          <w:tcPr>
            <w:tcW w:w="567" w:type="dxa"/>
          </w:tcPr>
          <w:p w14:paraId="0B132B73" w14:textId="77777777" w:rsidR="00E2414C" w:rsidRPr="00943270" w:rsidRDefault="00E2414C" w:rsidP="00E67C28">
            <w:pPr>
              <w:jc w:val="center"/>
              <w:rPr>
                <w:rFonts w:cs="Arial"/>
                <w:sz w:val="19"/>
                <w:szCs w:val="19"/>
              </w:rPr>
            </w:pPr>
          </w:p>
        </w:tc>
      </w:tr>
      <w:tr w:rsidR="00E2414C" w:rsidRPr="00943270" w14:paraId="48F14C65" w14:textId="77777777" w:rsidTr="00E2414C">
        <w:tc>
          <w:tcPr>
            <w:tcW w:w="425" w:type="dxa"/>
            <w:vMerge/>
            <w:textDirection w:val="tbRl"/>
          </w:tcPr>
          <w:p w14:paraId="5FD31F2D" w14:textId="77777777" w:rsidR="00E2414C" w:rsidRPr="00943270" w:rsidRDefault="00E2414C" w:rsidP="00E67C28">
            <w:pPr>
              <w:ind w:left="113" w:right="113"/>
              <w:jc w:val="center"/>
              <w:rPr>
                <w:rFonts w:cs="Arial"/>
                <w:b/>
                <w:sz w:val="19"/>
                <w:szCs w:val="19"/>
              </w:rPr>
            </w:pPr>
          </w:p>
        </w:tc>
        <w:tc>
          <w:tcPr>
            <w:tcW w:w="7230" w:type="dxa"/>
          </w:tcPr>
          <w:p w14:paraId="415FE54D" w14:textId="77777777" w:rsidR="00E2414C" w:rsidRPr="00943270" w:rsidRDefault="00E2414C" w:rsidP="00E67C28">
            <w:pPr>
              <w:rPr>
                <w:rFonts w:cs="Arial"/>
                <w:sz w:val="19"/>
                <w:szCs w:val="19"/>
              </w:rPr>
            </w:pPr>
            <w:r w:rsidRPr="00943270">
              <w:rPr>
                <w:rFonts w:cs="Arial"/>
                <w:sz w:val="19"/>
                <w:szCs w:val="19"/>
              </w:rPr>
              <w:t>4.2.a. Can you describe how your organisation’s capacity has changed by working with UNW?</w:t>
            </w:r>
          </w:p>
          <w:p w14:paraId="16ECA0A7" w14:textId="77777777" w:rsidR="00E2414C" w:rsidRPr="00943270" w:rsidRDefault="00E2414C" w:rsidP="00E67C28">
            <w:pPr>
              <w:rPr>
                <w:rFonts w:cs="Arial"/>
                <w:sz w:val="19"/>
                <w:szCs w:val="19"/>
              </w:rPr>
            </w:pPr>
            <w:r w:rsidRPr="00943270">
              <w:rPr>
                <w:rFonts w:cs="Arial"/>
                <w:sz w:val="19"/>
                <w:szCs w:val="19"/>
              </w:rPr>
              <w:t>4.2.b. What capacity building does your organisation still need?</w:t>
            </w:r>
          </w:p>
          <w:p w14:paraId="0EDBECCE" w14:textId="77777777" w:rsidR="00E2414C" w:rsidRPr="00943270" w:rsidRDefault="00E2414C" w:rsidP="00E67C28">
            <w:pPr>
              <w:rPr>
                <w:rFonts w:cs="Arial"/>
                <w:sz w:val="19"/>
                <w:szCs w:val="19"/>
              </w:rPr>
            </w:pPr>
            <w:r w:rsidRPr="00943270">
              <w:rPr>
                <w:rFonts w:cs="Arial"/>
                <w:sz w:val="19"/>
                <w:szCs w:val="19"/>
              </w:rPr>
              <w:t>4.2.c. If UNW were to phase out, would your organisation be able to continue the UNW supported action? If not, why not?</w:t>
            </w:r>
          </w:p>
        </w:tc>
        <w:tc>
          <w:tcPr>
            <w:tcW w:w="567" w:type="dxa"/>
          </w:tcPr>
          <w:p w14:paraId="26184EEA" w14:textId="77777777" w:rsidR="00E2414C" w:rsidRPr="00943270" w:rsidRDefault="00E2414C" w:rsidP="00E67C28">
            <w:pPr>
              <w:jc w:val="center"/>
              <w:rPr>
                <w:rFonts w:cs="Arial"/>
                <w:sz w:val="19"/>
                <w:szCs w:val="19"/>
              </w:rPr>
            </w:pPr>
          </w:p>
        </w:tc>
        <w:tc>
          <w:tcPr>
            <w:tcW w:w="567" w:type="dxa"/>
          </w:tcPr>
          <w:p w14:paraId="0D9823B4"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209E68D0"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7827C4C8"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17AA1462" w14:textId="77777777" w:rsidTr="00E2414C">
        <w:tc>
          <w:tcPr>
            <w:tcW w:w="425" w:type="dxa"/>
            <w:vMerge/>
            <w:textDirection w:val="tbRl"/>
          </w:tcPr>
          <w:p w14:paraId="6C0C8F29" w14:textId="77777777" w:rsidR="00E2414C" w:rsidRPr="00943270" w:rsidRDefault="00E2414C" w:rsidP="00E67C28">
            <w:pPr>
              <w:ind w:left="113" w:right="113"/>
              <w:jc w:val="center"/>
              <w:rPr>
                <w:rFonts w:cs="Arial"/>
                <w:b/>
                <w:sz w:val="19"/>
                <w:szCs w:val="19"/>
              </w:rPr>
            </w:pPr>
          </w:p>
        </w:tc>
        <w:tc>
          <w:tcPr>
            <w:tcW w:w="7230" w:type="dxa"/>
          </w:tcPr>
          <w:p w14:paraId="38DD1B3F" w14:textId="77777777" w:rsidR="00E2414C" w:rsidRPr="00943270" w:rsidRDefault="00E2414C" w:rsidP="00E67C28">
            <w:pPr>
              <w:rPr>
                <w:rFonts w:cs="Arial"/>
                <w:sz w:val="19"/>
                <w:szCs w:val="19"/>
              </w:rPr>
            </w:pPr>
            <w:r w:rsidRPr="00943270">
              <w:rPr>
                <w:rFonts w:cs="Arial"/>
                <w:sz w:val="19"/>
                <w:szCs w:val="19"/>
              </w:rPr>
              <w:t>4.3.a. Are there clear, well-conceived strategies for expansion or extension, exit or increasing ownership? If not, has this been discussed?</w:t>
            </w:r>
          </w:p>
          <w:p w14:paraId="156B0366" w14:textId="77777777" w:rsidR="00E2414C" w:rsidRPr="00943270" w:rsidRDefault="00E2414C" w:rsidP="00E67C28">
            <w:pPr>
              <w:rPr>
                <w:rFonts w:cs="Arial"/>
                <w:sz w:val="19"/>
                <w:szCs w:val="19"/>
              </w:rPr>
            </w:pPr>
            <w:r w:rsidRPr="00943270">
              <w:rPr>
                <w:rFonts w:cs="Arial"/>
                <w:sz w:val="19"/>
                <w:szCs w:val="19"/>
              </w:rPr>
              <w:t>4.3.b. Are there activities that should be discontinued or activities that should be introduced?</w:t>
            </w:r>
          </w:p>
        </w:tc>
        <w:tc>
          <w:tcPr>
            <w:tcW w:w="567" w:type="dxa"/>
          </w:tcPr>
          <w:p w14:paraId="456E2CC8"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2EB8CE7F"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02D6AFD0"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1237198"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2C8A2A71" w14:textId="77777777" w:rsidTr="00E2414C">
        <w:tc>
          <w:tcPr>
            <w:tcW w:w="425" w:type="dxa"/>
            <w:vMerge w:val="restart"/>
            <w:textDirection w:val="tbRl"/>
          </w:tcPr>
          <w:p w14:paraId="72DCA367" w14:textId="77777777" w:rsidR="00E2414C" w:rsidRPr="00943270" w:rsidRDefault="00E2414C" w:rsidP="00E67C28">
            <w:pPr>
              <w:ind w:left="113" w:right="113"/>
              <w:jc w:val="center"/>
              <w:rPr>
                <w:rFonts w:cs="Arial"/>
                <w:b/>
                <w:sz w:val="19"/>
                <w:szCs w:val="19"/>
              </w:rPr>
            </w:pPr>
            <w:r w:rsidRPr="00943270">
              <w:rPr>
                <w:rFonts w:cs="Arial"/>
                <w:b/>
                <w:sz w:val="19"/>
                <w:szCs w:val="19"/>
              </w:rPr>
              <w:t>Technical design</w:t>
            </w:r>
          </w:p>
        </w:tc>
        <w:tc>
          <w:tcPr>
            <w:tcW w:w="7230" w:type="dxa"/>
          </w:tcPr>
          <w:p w14:paraId="1575A247" w14:textId="77777777" w:rsidR="00E2414C" w:rsidRPr="00943270" w:rsidRDefault="00E2414C" w:rsidP="00E67C28">
            <w:pPr>
              <w:rPr>
                <w:rFonts w:cs="Arial"/>
                <w:sz w:val="19"/>
                <w:szCs w:val="19"/>
              </w:rPr>
            </w:pPr>
            <w:r w:rsidRPr="00943270">
              <w:rPr>
                <w:rFonts w:cs="Arial"/>
                <w:sz w:val="19"/>
                <w:szCs w:val="19"/>
              </w:rPr>
              <w:t>5.1.a. Are you aware of the contents of the SN?</w:t>
            </w:r>
          </w:p>
          <w:p w14:paraId="5CDF3B02" w14:textId="77777777" w:rsidR="00E2414C" w:rsidRPr="00943270" w:rsidRDefault="00E2414C" w:rsidP="00E67C28">
            <w:pPr>
              <w:rPr>
                <w:rFonts w:cs="Arial"/>
                <w:sz w:val="19"/>
                <w:szCs w:val="19"/>
              </w:rPr>
            </w:pPr>
            <w:r w:rsidRPr="00943270">
              <w:rPr>
                <w:rFonts w:cs="Arial"/>
                <w:sz w:val="19"/>
                <w:szCs w:val="19"/>
              </w:rPr>
              <w:t xml:space="preserve">5.1.b. Was the technical design of the SN relevant with regard to participation, </w:t>
            </w:r>
            <w:r w:rsidRPr="00943270">
              <w:rPr>
                <w:rFonts w:cs="Arial"/>
                <w:sz w:val="19"/>
                <w:szCs w:val="19"/>
              </w:rPr>
              <w:lastRenderedPageBreak/>
              <w:t>empowerment, inclusion and transparency?</w:t>
            </w:r>
          </w:p>
          <w:p w14:paraId="7AE7A4EC" w14:textId="77777777" w:rsidR="00E2414C" w:rsidRPr="00943270" w:rsidRDefault="00E2414C" w:rsidP="00E67C28">
            <w:pPr>
              <w:rPr>
                <w:rFonts w:cs="Arial"/>
                <w:sz w:val="19"/>
                <w:szCs w:val="19"/>
              </w:rPr>
            </w:pPr>
            <w:r w:rsidRPr="00943270">
              <w:rPr>
                <w:rFonts w:cs="Arial"/>
                <w:sz w:val="19"/>
                <w:szCs w:val="19"/>
              </w:rPr>
              <w:t>5.1.c. Is there any topic, you would like to see better emphasised or removed?</w:t>
            </w:r>
          </w:p>
        </w:tc>
        <w:tc>
          <w:tcPr>
            <w:tcW w:w="567" w:type="dxa"/>
          </w:tcPr>
          <w:p w14:paraId="23AEF2D6" w14:textId="77777777" w:rsidR="00E2414C" w:rsidRPr="00943270" w:rsidRDefault="00E2414C" w:rsidP="00E67C28">
            <w:pPr>
              <w:jc w:val="center"/>
              <w:rPr>
                <w:rFonts w:cs="Arial"/>
                <w:sz w:val="19"/>
                <w:szCs w:val="19"/>
              </w:rPr>
            </w:pPr>
            <w:r w:rsidRPr="00943270">
              <w:rPr>
                <w:rFonts w:cs="Arial"/>
                <w:sz w:val="19"/>
                <w:szCs w:val="19"/>
              </w:rPr>
              <w:lastRenderedPageBreak/>
              <w:t>X</w:t>
            </w:r>
          </w:p>
        </w:tc>
        <w:tc>
          <w:tcPr>
            <w:tcW w:w="567" w:type="dxa"/>
          </w:tcPr>
          <w:p w14:paraId="09A6D463"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602E88DE"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7445A19C" w14:textId="77777777" w:rsidR="00E2414C" w:rsidRPr="00943270" w:rsidRDefault="00E2414C" w:rsidP="00E67C28">
            <w:pPr>
              <w:jc w:val="center"/>
              <w:rPr>
                <w:rFonts w:cs="Arial"/>
                <w:sz w:val="19"/>
                <w:szCs w:val="19"/>
              </w:rPr>
            </w:pPr>
            <w:r w:rsidRPr="00943270">
              <w:rPr>
                <w:rFonts w:cs="Arial"/>
                <w:sz w:val="19"/>
                <w:szCs w:val="19"/>
              </w:rPr>
              <w:t>X</w:t>
            </w:r>
          </w:p>
        </w:tc>
      </w:tr>
      <w:tr w:rsidR="00E2414C" w:rsidRPr="00943270" w14:paraId="79DBFF09" w14:textId="77777777" w:rsidTr="00E2414C">
        <w:tc>
          <w:tcPr>
            <w:tcW w:w="425" w:type="dxa"/>
            <w:vMerge/>
          </w:tcPr>
          <w:p w14:paraId="4B8AED71" w14:textId="77777777" w:rsidR="00E2414C" w:rsidRPr="00943270" w:rsidRDefault="00E2414C" w:rsidP="00E67C28">
            <w:pPr>
              <w:rPr>
                <w:rFonts w:cs="Arial"/>
                <w:b/>
                <w:sz w:val="19"/>
                <w:szCs w:val="19"/>
              </w:rPr>
            </w:pPr>
          </w:p>
        </w:tc>
        <w:tc>
          <w:tcPr>
            <w:tcW w:w="7230" w:type="dxa"/>
          </w:tcPr>
          <w:p w14:paraId="2BC3F154" w14:textId="77777777" w:rsidR="00E2414C" w:rsidRPr="00943270" w:rsidRDefault="00E2414C" w:rsidP="00E67C28">
            <w:pPr>
              <w:rPr>
                <w:rFonts w:cs="Arial"/>
                <w:sz w:val="19"/>
                <w:szCs w:val="19"/>
              </w:rPr>
            </w:pPr>
            <w:r w:rsidRPr="00943270">
              <w:rPr>
                <w:rFonts w:cs="Arial"/>
                <w:sz w:val="19"/>
                <w:szCs w:val="19"/>
              </w:rPr>
              <w:t>5.2.a. Has your organisation been involved in data collection/M&amp;E? How?</w:t>
            </w:r>
          </w:p>
          <w:p w14:paraId="0A2B725F" w14:textId="593002E2" w:rsidR="00E2414C" w:rsidRPr="00943270" w:rsidRDefault="00DA16E0" w:rsidP="00E67C28">
            <w:pPr>
              <w:rPr>
                <w:rFonts w:cs="Arial"/>
                <w:sz w:val="19"/>
                <w:szCs w:val="19"/>
              </w:rPr>
            </w:pPr>
            <w:r w:rsidRPr="00943270">
              <w:rPr>
                <w:rFonts w:cs="Arial"/>
                <w:sz w:val="19"/>
                <w:szCs w:val="19"/>
              </w:rPr>
              <w:t>5.2.b. What</w:t>
            </w:r>
            <w:r w:rsidR="00FA0111" w:rsidRPr="00943270">
              <w:rPr>
                <w:rFonts w:cs="Arial"/>
                <w:sz w:val="19"/>
                <w:szCs w:val="19"/>
              </w:rPr>
              <w:t xml:space="preserve"> do you see as the comparative advantage of UN Women?</w:t>
            </w:r>
          </w:p>
        </w:tc>
        <w:tc>
          <w:tcPr>
            <w:tcW w:w="567" w:type="dxa"/>
          </w:tcPr>
          <w:p w14:paraId="3FCF4ED3"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0F0FC3DB" w14:textId="77777777" w:rsidR="00E2414C" w:rsidRPr="00943270" w:rsidRDefault="00E2414C" w:rsidP="00E67C28">
            <w:pPr>
              <w:jc w:val="center"/>
              <w:rPr>
                <w:rFonts w:cs="Arial"/>
                <w:sz w:val="19"/>
                <w:szCs w:val="19"/>
              </w:rPr>
            </w:pPr>
            <w:r w:rsidRPr="00943270">
              <w:rPr>
                <w:rFonts w:cs="Arial"/>
                <w:sz w:val="19"/>
                <w:szCs w:val="19"/>
              </w:rPr>
              <w:t>X</w:t>
            </w:r>
          </w:p>
        </w:tc>
        <w:tc>
          <w:tcPr>
            <w:tcW w:w="426" w:type="dxa"/>
          </w:tcPr>
          <w:p w14:paraId="6AD95BCF" w14:textId="77777777" w:rsidR="00E2414C" w:rsidRPr="00943270" w:rsidRDefault="00E2414C" w:rsidP="00E67C28">
            <w:pPr>
              <w:jc w:val="center"/>
              <w:rPr>
                <w:rFonts w:cs="Arial"/>
                <w:sz w:val="19"/>
                <w:szCs w:val="19"/>
              </w:rPr>
            </w:pPr>
            <w:r w:rsidRPr="00943270">
              <w:rPr>
                <w:rFonts w:cs="Arial"/>
                <w:sz w:val="19"/>
                <w:szCs w:val="19"/>
              </w:rPr>
              <w:t>X</w:t>
            </w:r>
          </w:p>
        </w:tc>
        <w:tc>
          <w:tcPr>
            <w:tcW w:w="567" w:type="dxa"/>
          </w:tcPr>
          <w:p w14:paraId="2FA3F755" w14:textId="77777777" w:rsidR="00E2414C" w:rsidRPr="00943270" w:rsidRDefault="00E2414C" w:rsidP="00E67C28">
            <w:pPr>
              <w:jc w:val="center"/>
              <w:rPr>
                <w:rFonts w:cs="Arial"/>
                <w:sz w:val="19"/>
                <w:szCs w:val="19"/>
              </w:rPr>
            </w:pPr>
            <w:r w:rsidRPr="00943270">
              <w:rPr>
                <w:rFonts w:cs="Arial"/>
                <w:sz w:val="19"/>
                <w:szCs w:val="19"/>
              </w:rPr>
              <w:t>X</w:t>
            </w:r>
          </w:p>
        </w:tc>
      </w:tr>
    </w:tbl>
    <w:p w14:paraId="0C0DEB96" w14:textId="77777777" w:rsidR="003F49EF" w:rsidRPr="00943270" w:rsidRDefault="003F49EF" w:rsidP="003F49EF"/>
    <w:p w14:paraId="21F9D617" w14:textId="77777777" w:rsidR="00081A9D" w:rsidRPr="00943270" w:rsidRDefault="00081A9D">
      <w:pPr>
        <w:spacing w:line="240" w:lineRule="auto"/>
        <w:jc w:val="left"/>
        <w:rPr>
          <w:rFonts w:asciiTheme="majorHAnsi" w:eastAsiaTheme="majorEastAsia" w:hAnsiTheme="majorHAnsi" w:cs="Arial"/>
          <w:b/>
          <w:bCs/>
          <w:color w:val="336699"/>
          <w:sz w:val="32"/>
          <w:szCs w:val="32"/>
        </w:rPr>
      </w:pPr>
      <w:r w:rsidRPr="00943270">
        <w:rPr>
          <w:rFonts w:asciiTheme="majorHAnsi" w:hAnsiTheme="majorHAnsi"/>
          <w:color w:val="336699"/>
        </w:rPr>
        <w:br w:type="page"/>
      </w:r>
    </w:p>
    <w:p w14:paraId="17271D32" w14:textId="54E0346F" w:rsidR="00055023" w:rsidRPr="00943270" w:rsidRDefault="002C2529" w:rsidP="002C2529">
      <w:pPr>
        <w:pStyle w:val="Caption"/>
        <w:rPr>
          <w:sz w:val="28"/>
          <w:szCs w:val="28"/>
        </w:rPr>
      </w:pPr>
      <w:bookmarkStart w:id="118" w:name="_Toc343335882"/>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5</w:t>
      </w:r>
      <w:r w:rsidRPr="00943270">
        <w:rPr>
          <w:sz w:val="28"/>
          <w:szCs w:val="28"/>
        </w:rPr>
        <w:fldChar w:fldCharType="end"/>
      </w:r>
      <w:r w:rsidR="00081A9D" w:rsidRPr="00943270">
        <w:rPr>
          <w:sz w:val="28"/>
          <w:szCs w:val="28"/>
        </w:rPr>
        <w:t xml:space="preserve">: </w:t>
      </w:r>
      <w:r w:rsidR="00DA16E0" w:rsidRPr="00943270">
        <w:rPr>
          <w:sz w:val="28"/>
          <w:szCs w:val="28"/>
        </w:rPr>
        <w:t>Timetable</w:t>
      </w:r>
      <w:r w:rsidR="00E67C28" w:rsidRPr="00943270">
        <w:rPr>
          <w:sz w:val="28"/>
          <w:szCs w:val="28"/>
        </w:rPr>
        <w:t xml:space="preserve"> evaluation</w:t>
      </w:r>
      <w:bookmarkEnd w:id="118"/>
    </w:p>
    <w:tbl>
      <w:tblPr>
        <w:tblW w:w="7998" w:type="dxa"/>
        <w:jc w:val="center"/>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ayout w:type="fixed"/>
        <w:tblLook w:val="04A0" w:firstRow="1" w:lastRow="0" w:firstColumn="1" w:lastColumn="0" w:noHBand="0" w:noVBand="1"/>
      </w:tblPr>
      <w:tblGrid>
        <w:gridCol w:w="2003"/>
        <w:gridCol w:w="5995"/>
      </w:tblGrid>
      <w:tr w:rsidR="00DA5BB0" w:rsidRPr="00943270" w14:paraId="6DC18C2A" w14:textId="77777777" w:rsidTr="00861527">
        <w:trPr>
          <w:jc w:val="center"/>
        </w:trPr>
        <w:tc>
          <w:tcPr>
            <w:tcW w:w="2003" w:type="dxa"/>
            <w:shd w:val="clear" w:color="auto" w:fill="D9D9D9"/>
            <w:tcMar>
              <w:left w:w="40" w:type="dxa"/>
              <w:right w:w="28" w:type="dxa"/>
            </w:tcMar>
          </w:tcPr>
          <w:p w14:paraId="0CDB1B51" w14:textId="18A32DE0" w:rsidR="00DA5BB0" w:rsidRPr="00943270" w:rsidRDefault="00DA5BB0" w:rsidP="00E67C28">
            <w:pPr>
              <w:rPr>
                <w:rFonts w:cs="Arial"/>
                <w:b/>
                <w:sz w:val="19"/>
                <w:szCs w:val="19"/>
              </w:rPr>
            </w:pPr>
            <w:r w:rsidRPr="00943270">
              <w:rPr>
                <w:rFonts w:cs="Arial"/>
                <w:b/>
                <w:sz w:val="19"/>
                <w:szCs w:val="19"/>
              </w:rPr>
              <w:t>Dates 2016</w:t>
            </w:r>
          </w:p>
        </w:tc>
        <w:tc>
          <w:tcPr>
            <w:tcW w:w="5995" w:type="dxa"/>
            <w:shd w:val="clear" w:color="auto" w:fill="D9D9D9"/>
            <w:tcMar>
              <w:left w:w="40" w:type="dxa"/>
              <w:right w:w="28" w:type="dxa"/>
            </w:tcMar>
          </w:tcPr>
          <w:p w14:paraId="4CB3BC14" w14:textId="4723AC03" w:rsidR="00DA5BB0" w:rsidRPr="00943270" w:rsidRDefault="00DA5BB0" w:rsidP="00DA5BB0">
            <w:pPr>
              <w:jc w:val="left"/>
              <w:rPr>
                <w:rFonts w:cs="Arial"/>
                <w:b/>
                <w:sz w:val="19"/>
                <w:szCs w:val="19"/>
              </w:rPr>
            </w:pPr>
            <w:r w:rsidRPr="00943270">
              <w:rPr>
                <w:rFonts w:cs="Arial"/>
                <w:b/>
                <w:sz w:val="19"/>
                <w:szCs w:val="19"/>
              </w:rPr>
              <w:t>Activities</w:t>
            </w:r>
          </w:p>
        </w:tc>
      </w:tr>
      <w:tr w:rsidR="00DA5BB0" w:rsidRPr="00943270" w14:paraId="6EE38E4D" w14:textId="77777777" w:rsidTr="00861527">
        <w:trPr>
          <w:jc w:val="center"/>
        </w:trPr>
        <w:tc>
          <w:tcPr>
            <w:tcW w:w="2003" w:type="dxa"/>
          </w:tcPr>
          <w:p w14:paraId="566E7428" w14:textId="62701DCF" w:rsidR="00DA5BB0" w:rsidRPr="00943270" w:rsidRDefault="00E2414C" w:rsidP="00FA0111">
            <w:pPr>
              <w:jc w:val="left"/>
              <w:rPr>
                <w:rFonts w:cs="Arial"/>
                <w:sz w:val="19"/>
                <w:szCs w:val="19"/>
              </w:rPr>
            </w:pPr>
            <w:r w:rsidRPr="00943270">
              <w:rPr>
                <w:rFonts w:cs="Arial"/>
                <w:sz w:val="19"/>
                <w:szCs w:val="19"/>
              </w:rPr>
              <w:t>12-19 November</w:t>
            </w:r>
          </w:p>
        </w:tc>
        <w:tc>
          <w:tcPr>
            <w:tcW w:w="5995" w:type="dxa"/>
          </w:tcPr>
          <w:p w14:paraId="666AFF4A" w14:textId="21F9F1EA" w:rsidR="00DA5BB0" w:rsidRPr="00943270" w:rsidRDefault="00DA5BB0" w:rsidP="00E67C28">
            <w:pPr>
              <w:jc w:val="left"/>
              <w:rPr>
                <w:rFonts w:cs="Arial"/>
                <w:sz w:val="19"/>
                <w:szCs w:val="19"/>
              </w:rPr>
            </w:pPr>
            <w:r w:rsidRPr="00943270">
              <w:rPr>
                <w:rFonts w:cs="Arial"/>
                <w:sz w:val="19"/>
                <w:szCs w:val="19"/>
              </w:rPr>
              <w:t>Development Inception Report</w:t>
            </w:r>
          </w:p>
        </w:tc>
      </w:tr>
      <w:tr w:rsidR="00DA5BB0" w:rsidRPr="00943270" w14:paraId="5EDAFEAA" w14:textId="77777777" w:rsidTr="00861527">
        <w:trPr>
          <w:jc w:val="center"/>
        </w:trPr>
        <w:tc>
          <w:tcPr>
            <w:tcW w:w="2003" w:type="dxa"/>
          </w:tcPr>
          <w:p w14:paraId="2DEF5515" w14:textId="30207274" w:rsidR="00DA5BB0" w:rsidRPr="00943270" w:rsidRDefault="00E2414C" w:rsidP="00FA0111">
            <w:pPr>
              <w:jc w:val="left"/>
              <w:rPr>
                <w:rFonts w:cs="Arial"/>
                <w:sz w:val="19"/>
                <w:szCs w:val="19"/>
              </w:rPr>
            </w:pPr>
            <w:r w:rsidRPr="00943270">
              <w:rPr>
                <w:rFonts w:cs="Arial"/>
                <w:sz w:val="19"/>
                <w:szCs w:val="19"/>
              </w:rPr>
              <w:t>19 November</w:t>
            </w:r>
          </w:p>
        </w:tc>
        <w:tc>
          <w:tcPr>
            <w:tcW w:w="5995" w:type="dxa"/>
          </w:tcPr>
          <w:p w14:paraId="519FD59A" w14:textId="314CC508" w:rsidR="00DA5BB0" w:rsidRPr="00943270" w:rsidRDefault="00DA5BB0" w:rsidP="00E2414C">
            <w:pPr>
              <w:jc w:val="left"/>
              <w:rPr>
                <w:rFonts w:cs="Arial"/>
                <w:sz w:val="19"/>
                <w:szCs w:val="19"/>
              </w:rPr>
            </w:pPr>
            <w:r w:rsidRPr="00943270">
              <w:rPr>
                <w:rFonts w:cs="Arial"/>
                <w:sz w:val="19"/>
                <w:szCs w:val="19"/>
              </w:rPr>
              <w:t xml:space="preserve">International Experts travel to </w:t>
            </w:r>
            <w:r w:rsidR="00E2414C" w:rsidRPr="00943270">
              <w:rPr>
                <w:rFonts w:cs="Arial"/>
                <w:sz w:val="19"/>
                <w:szCs w:val="19"/>
              </w:rPr>
              <w:t>Sudan</w:t>
            </w:r>
          </w:p>
        </w:tc>
      </w:tr>
      <w:tr w:rsidR="00DA5BB0" w:rsidRPr="00943270" w14:paraId="16E58A44" w14:textId="77777777" w:rsidTr="00861527">
        <w:trPr>
          <w:jc w:val="center"/>
        </w:trPr>
        <w:tc>
          <w:tcPr>
            <w:tcW w:w="2003" w:type="dxa"/>
          </w:tcPr>
          <w:p w14:paraId="12689D92" w14:textId="3985C58C" w:rsidR="00DA5BB0" w:rsidRPr="00943270" w:rsidRDefault="00E2414C" w:rsidP="00FA0111">
            <w:pPr>
              <w:jc w:val="left"/>
              <w:rPr>
                <w:rFonts w:cs="Arial"/>
                <w:sz w:val="19"/>
                <w:szCs w:val="19"/>
              </w:rPr>
            </w:pPr>
            <w:r w:rsidRPr="00943270">
              <w:rPr>
                <w:rFonts w:cs="Arial"/>
                <w:sz w:val="19"/>
                <w:szCs w:val="19"/>
              </w:rPr>
              <w:t>20 November</w:t>
            </w:r>
          </w:p>
        </w:tc>
        <w:tc>
          <w:tcPr>
            <w:tcW w:w="5995" w:type="dxa"/>
          </w:tcPr>
          <w:p w14:paraId="5271AD66" w14:textId="56BF879A" w:rsidR="00DA5BB0" w:rsidRPr="00943270" w:rsidRDefault="00DA5BB0" w:rsidP="00E67C28">
            <w:pPr>
              <w:jc w:val="left"/>
              <w:rPr>
                <w:rFonts w:cs="Arial"/>
                <w:sz w:val="19"/>
                <w:szCs w:val="19"/>
              </w:rPr>
            </w:pPr>
            <w:r w:rsidRPr="00943270">
              <w:rPr>
                <w:rFonts w:cs="Arial"/>
                <w:sz w:val="19"/>
                <w:szCs w:val="19"/>
              </w:rPr>
              <w:t>Briefing workshop</w:t>
            </w:r>
          </w:p>
        </w:tc>
      </w:tr>
      <w:tr w:rsidR="00DA5BB0" w:rsidRPr="00943270" w14:paraId="1DFBC560" w14:textId="77777777" w:rsidTr="00861527">
        <w:trPr>
          <w:jc w:val="center"/>
        </w:trPr>
        <w:tc>
          <w:tcPr>
            <w:tcW w:w="2003" w:type="dxa"/>
          </w:tcPr>
          <w:p w14:paraId="0E6A12E3" w14:textId="104141A9" w:rsidR="00DA5BB0" w:rsidRPr="00943270" w:rsidRDefault="00E2414C" w:rsidP="00FA0111">
            <w:pPr>
              <w:jc w:val="left"/>
              <w:rPr>
                <w:rFonts w:cs="Arial"/>
                <w:sz w:val="19"/>
                <w:szCs w:val="19"/>
              </w:rPr>
            </w:pPr>
            <w:r w:rsidRPr="00943270">
              <w:rPr>
                <w:rFonts w:cs="Arial"/>
                <w:sz w:val="19"/>
                <w:szCs w:val="19"/>
              </w:rPr>
              <w:t>20 Nov-1 December</w:t>
            </w:r>
          </w:p>
        </w:tc>
        <w:tc>
          <w:tcPr>
            <w:tcW w:w="5995" w:type="dxa"/>
          </w:tcPr>
          <w:p w14:paraId="16634F5B" w14:textId="5078DF6E" w:rsidR="00DA5BB0" w:rsidRPr="00943270" w:rsidRDefault="00DA5BB0" w:rsidP="00E2414C">
            <w:pPr>
              <w:jc w:val="left"/>
              <w:rPr>
                <w:rFonts w:cs="Arial"/>
                <w:sz w:val="19"/>
                <w:szCs w:val="19"/>
              </w:rPr>
            </w:pPr>
            <w:r w:rsidRPr="00943270">
              <w:rPr>
                <w:rFonts w:cs="Arial"/>
                <w:sz w:val="19"/>
                <w:szCs w:val="19"/>
              </w:rPr>
              <w:t xml:space="preserve">Interviews in </w:t>
            </w:r>
            <w:r w:rsidR="00E2414C" w:rsidRPr="00943270">
              <w:rPr>
                <w:rFonts w:cs="Arial"/>
                <w:sz w:val="19"/>
                <w:szCs w:val="19"/>
              </w:rPr>
              <w:t>Khartoum</w:t>
            </w:r>
          </w:p>
        </w:tc>
      </w:tr>
      <w:tr w:rsidR="00DA5BB0" w:rsidRPr="00943270" w14:paraId="0FAC3A04" w14:textId="77777777" w:rsidTr="00861527">
        <w:trPr>
          <w:jc w:val="center"/>
        </w:trPr>
        <w:tc>
          <w:tcPr>
            <w:tcW w:w="2003" w:type="dxa"/>
          </w:tcPr>
          <w:p w14:paraId="5ECFA46D" w14:textId="19EE376D" w:rsidR="00DA5BB0" w:rsidRPr="00943270" w:rsidRDefault="00E2414C" w:rsidP="00FA0111">
            <w:pPr>
              <w:jc w:val="left"/>
              <w:rPr>
                <w:rFonts w:cs="Arial"/>
                <w:sz w:val="19"/>
                <w:szCs w:val="19"/>
              </w:rPr>
            </w:pPr>
            <w:r w:rsidRPr="00943270">
              <w:rPr>
                <w:rFonts w:cs="Arial"/>
                <w:sz w:val="19"/>
                <w:szCs w:val="19"/>
              </w:rPr>
              <w:t>25 November</w:t>
            </w:r>
          </w:p>
        </w:tc>
        <w:tc>
          <w:tcPr>
            <w:tcW w:w="5995" w:type="dxa"/>
          </w:tcPr>
          <w:p w14:paraId="5EE3DE69" w14:textId="38487BF6" w:rsidR="00DA5BB0" w:rsidRPr="00943270" w:rsidRDefault="00E2414C" w:rsidP="002B77B7">
            <w:pPr>
              <w:jc w:val="left"/>
              <w:rPr>
                <w:rFonts w:cs="Arial"/>
                <w:sz w:val="19"/>
                <w:szCs w:val="19"/>
              </w:rPr>
            </w:pPr>
            <w:r w:rsidRPr="00943270">
              <w:rPr>
                <w:rFonts w:cs="Arial"/>
                <w:sz w:val="19"/>
                <w:szCs w:val="19"/>
              </w:rPr>
              <w:t>Regional evaluation manager</w:t>
            </w:r>
            <w:r w:rsidR="00DA5BB0" w:rsidRPr="00943270">
              <w:rPr>
                <w:rFonts w:cs="Arial"/>
                <w:sz w:val="19"/>
                <w:szCs w:val="19"/>
              </w:rPr>
              <w:t xml:space="preserve"> leave</w:t>
            </w:r>
            <w:r w:rsidRPr="00943270">
              <w:rPr>
                <w:rFonts w:cs="Arial"/>
                <w:sz w:val="19"/>
                <w:szCs w:val="19"/>
              </w:rPr>
              <w:t>s</w:t>
            </w:r>
            <w:r w:rsidR="00DA5BB0" w:rsidRPr="00943270">
              <w:rPr>
                <w:rFonts w:cs="Arial"/>
                <w:sz w:val="19"/>
                <w:szCs w:val="19"/>
              </w:rPr>
              <w:t xml:space="preserve"> </w:t>
            </w:r>
            <w:r w:rsidRPr="00943270">
              <w:rPr>
                <w:rFonts w:cs="Arial"/>
                <w:sz w:val="19"/>
                <w:szCs w:val="19"/>
              </w:rPr>
              <w:t>Sudan</w:t>
            </w:r>
          </w:p>
        </w:tc>
      </w:tr>
      <w:tr w:rsidR="00E2414C" w:rsidRPr="00943270" w14:paraId="2C506327" w14:textId="77777777" w:rsidTr="00861527">
        <w:trPr>
          <w:jc w:val="center"/>
        </w:trPr>
        <w:tc>
          <w:tcPr>
            <w:tcW w:w="2003" w:type="dxa"/>
          </w:tcPr>
          <w:p w14:paraId="74AB92FA" w14:textId="22F8A88F" w:rsidR="00E2414C" w:rsidRPr="00943270" w:rsidRDefault="00E2414C" w:rsidP="00FA0111">
            <w:pPr>
              <w:jc w:val="left"/>
              <w:rPr>
                <w:rFonts w:cs="Arial"/>
                <w:sz w:val="19"/>
                <w:szCs w:val="19"/>
              </w:rPr>
            </w:pPr>
            <w:r w:rsidRPr="00943270">
              <w:rPr>
                <w:rFonts w:cs="Arial"/>
                <w:sz w:val="19"/>
                <w:szCs w:val="19"/>
              </w:rPr>
              <w:t>2 December</w:t>
            </w:r>
          </w:p>
        </w:tc>
        <w:tc>
          <w:tcPr>
            <w:tcW w:w="5995" w:type="dxa"/>
          </w:tcPr>
          <w:p w14:paraId="753278C7" w14:textId="3867442D" w:rsidR="00E2414C" w:rsidRPr="00943270" w:rsidRDefault="00E2414C" w:rsidP="00E67C28">
            <w:pPr>
              <w:jc w:val="left"/>
              <w:rPr>
                <w:rFonts w:cs="Arial"/>
                <w:sz w:val="19"/>
                <w:szCs w:val="19"/>
              </w:rPr>
            </w:pPr>
            <w:r w:rsidRPr="00943270">
              <w:rPr>
                <w:rFonts w:cs="Arial"/>
                <w:sz w:val="19"/>
                <w:szCs w:val="19"/>
              </w:rPr>
              <w:t>International expert leaves Sudan</w:t>
            </w:r>
          </w:p>
        </w:tc>
      </w:tr>
      <w:tr w:rsidR="00DA5BB0" w:rsidRPr="00943270" w14:paraId="4D31BD77" w14:textId="77777777" w:rsidTr="00861527">
        <w:trPr>
          <w:jc w:val="center"/>
        </w:trPr>
        <w:tc>
          <w:tcPr>
            <w:tcW w:w="2003" w:type="dxa"/>
          </w:tcPr>
          <w:p w14:paraId="63383A5C" w14:textId="191007C1" w:rsidR="00DA5BB0" w:rsidRPr="00943270" w:rsidRDefault="00E2414C" w:rsidP="00FA0111">
            <w:pPr>
              <w:jc w:val="left"/>
              <w:rPr>
                <w:rFonts w:cs="Arial"/>
                <w:sz w:val="19"/>
                <w:szCs w:val="19"/>
              </w:rPr>
            </w:pPr>
            <w:r w:rsidRPr="00943270">
              <w:rPr>
                <w:rFonts w:cs="Arial"/>
                <w:sz w:val="19"/>
                <w:szCs w:val="19"/>
              </w:rPr>
              <w:t xml:space="preserve">2 </w:t>
            </w:r>
            <w:r w:rsidR="00FA0111" w:rsidRPr="00943270">
              <w:rPr>
                <w:rFonts w:cs="Arial"/>
                <w:sz w:val="19"/>
                <w:szCs w:val="19"/>
              </w:rPr>
              <w:t xml:space="preserve">- 24 </w:t>
            </w:r>
            <w:r w:rsidRPr="00943270">
              <w:rPr>
                <w:rFonts w:cs="Arial"/>
                <w:sz w:val="19"/>
                <w:szCs w:val="19"/>
              </w:rPr>
              <w:t>December</w:t>
            </w:r>
          </w:p>
        </w:tc>
        <w:tc>
          <w:tcPr>
            <w:tcW w:w="5995" w:type="dxa"/>
          </w:tcPr>
          <w:p w14:paraId="7F23BA91" w14:textId="783CF6C6" w:rsidR="00DA5BB0" w:rsidRPr="00943270" w:rsidRDefault="00DA5BB0" w:rsidP="00E67C28">
            <w:pPr>
              <w:jc w:val="left"/>
              <w:rPr>
                <w:rFonts w:cs="Arial"/>
                <w:sz w:val="19"/>
                <w:szCs w:val="19"/>
              </w:rPr>
            </w:pPr>
            <w:r w:rsidRPr="00943270">
              <w:rPr>
                <w:rFonts w:cs="Arial"/>
                <w:sz w:val="19"/>
                <w:szCs w:val="19"/>
              </w:rPr>
              <w:t>Development Draft Evaluation Report</w:t>
            </w:r>
          </w:p>
        </w:tc>
      </w:tr>
      <w:tr w:rsidR="00DA5BB0" w:rsidRPr="00943270" w14:paraId="03C27789" w14:textId="77777777" w:rsidTr="00861527">
        <w:trPr>
          <w:jc w:val="center"/>
        </w:trPr>
        <w:tc>
          <w:tcPr>
            <w:tcW w:w="2003" w:type="dxa"/>
          </w:tcPr>
          <w:p w14:paraId="402F652E" w14:textId="64DB9AA9" w:rsidR="00DA5BB0" w:rsidRPr="00943270" w:rsidRDefault="00FA0111" w:rsidP="00FA0111">
            <w:pPr>
              <w:jc w:val="left"/>
              <w:rPr>
                <w:rFonts w:cs="Arial"/>
                <w:sz w:val="19"/>
                <w:szCs w:val="19"/>
              </w:rPr>
            </w:pPr>
            <w:r w:rsidRPr="00943270">
              <w:rPr>
                <w:rFonts w:cs="Arial"/>
                <w:sz w:val="19"/>
                <w:szCs w:val="19"/>
              </w:rPr>
              <w:t>24 December</w:t>
            </w:r>
          </w:p>
        </w:tc>
        <w:tc>
          <w:tcPr>
            <w:tcW w:w="5995" w:type="dxa"/>
          </w:tcPr>
          <w:p w14:paraId="7549594B" w14:textId="1813F841" w:rsidR="00DA5BB0" w:rsidRPr="00943270" w:rsidRDefault="00DA5BB0" w:rsidP="00E67C28">
            <w:pPr>
              <w:jc w:val="left"/>
              <w:rPr>
                <w:rFonts w:cs="Arial"/>
                <w:sz w:val="19"/>
                <w:szCs w:val="19"/>
              </w:rPr>
            </w:pPr>
            <w:r w:rsidRPr="00943270">
              <w:rPr>
                <w:rFonts w:cs="Arial"/>
                <w:sz w:val="19"/>
                <w:szCs w:val="19"/>
              </w:rPr>
              <w:t>Submitting Draft Evaluation Report</w:t>
            </w:r>
          </w:p>
        </w:tc>
      </w:tr>
      <w:tr w:rsidR="00DA5BB0" w:rsidRPr="00943270" w14:paraId="23CADC78" w14:textId="77777777" w:rsidTr="00861527">
        <w:trPr>
          <w:jc w:val="center"/>
        </w:trPr>
        <w:tc>
          <w:tcPr>
            <w:tcW w:w="2003" w:type="dxa"/>
          </w:tcPr>
          <w:p w14:paraId="2A96E4AA" w14:textId="0EDE8C17" w:rsidR="00DA5BB0" w:rsidRPr="00943270" w:rsidRDefault="00FA0111" w:rsidP="00FA0111">
            <w:pPr>
              <w:jc w:val="left"/>
              <w:rPr>
                <w:rFonts w:cs="Arial"/>
                <w:sz w:val="19"/>
                <w:szCs w:val="19"/>
              </w:rPr>
            </w:pPr>
            <w:r w:rsidRPr="00943270">
              <w:rPr>
                <w:rFonts w:cs="Arial"/>
                <w:sz w:val="19"/>
                <w:szCs w:val="19"/>
              </w:rPr>
              <w:t>24 December-15 January</w:t>
            </w:r>
          </w:p>
        </w:tc>
        <w:tc>
          <w:tcPr>
            <w:tcW w:w="5995" w:type="dxa"/>
          </w:tcPr>
          <w:p w14:paraId="79CF2A24" w14:textId="0ABB9B59" w:rsidR="00DA5BB0" w:rsidRPr="00943270" w:rsidRDefault="00DA5BB0" w:rsidP="00E67C28">
            <w:pPr>
              <w:jc w:val="left"/>
              <w:rPr>
                <w:rFonts w:cs="Arial"/>
                <w:sz w:val="19"/>
                <w:szCs w:val="19"/>
              </w:rPr>
            </w:pPr>
            <w:r w:rsidRPr="00943270">
              <w:rPr>
                <w:rFonts w:cs="Arial"/>
                <w:sz w:val="19"/>
                <w:szCs w:val="19"/>
              </w:rPr>
              <w:t>Collecting comments and observations from stakeholders</w:t>
            </w:r>
          </w:p>
        </w:tc>
      </w:tr>
      <w:tr w:rsidR="00DA5BB0" w:rsidRPr="00943270" w14:paraId="2FBE4F0F" w14:textId="77777777" w:rsidTr="00861527">
        <w:trPr>
          <w:jc w:val="center"/>
        </w:trPr>
        <w:tc>
          <w:tcPr>
            <w:tcW w:w="2003" w:type="dxa"/>
          </w:tcPr>
          <w:p w14:paraId="46E52E87" w14:textId="7DDF877C" w:rsidR="00DA5BB0" w:rsidRPr="00943270" w:rsidRDefault="00FA0111" w:rsidP="00FA0111">
            <w:pPr>
              <w:jc w:val="left"/>
              <w:rPr>
                <w:rFonts w:cs="Arial"/>
                <w:sz w:val="19"/>
                <w:szCs w:val="19"/>
              </w:rPr>
            </w:pPr>
            <w:r w:rsidRPr="00943270">
              <w:rPr>
                <w:rFonts w:cs="Arial"/>
                <w:sz w:val="19"/>
                <w:szCs w:val="19"/>
              </w:rPr>
              <w:t>31 January</w:t>
            </w:r>
          </w:p>
        </w:tc>
        <w:tc>
          <w:tcPr>
            <w:tcW w:w="5995" w:type="dxa"/>
          </w:tcPr>
          <w:p w14:paraId="6136C303" w14:textId="624BAA8C" w:rsidR="00DA5BB0" w:rsidRPr="00943270" w:rsidRDefault="00DA5BB0" w:rsidP="00E67C28">
            <w:pPr>
              <w:jc w:val="left"/>
              <w:rPr>
                <w:rFonts w:cs="Arial"/>
                <w:sz w:val="19"/>
                <w:szCs w:val="19"/>
              </w:rPr>
            </w:pPr>
            <w:r w:rsidRPr="00943270">
              <w:rPr>
                <w:rFonts w:cs="Arial"/>
                <w:sz w:val="19"/>
                <w:szCs w:val="19"/>
              </w:rPr>
              <w:t>Submitting Final Evaluation Report</w:t>
            </w:r>
          </w:p>
        </w:tc>
      </w:tr>
    </w:tbl>
    <w:p w14:paraId="609D47DF" w14:textId="77777777" w:rsidR="00E67C28" w:rsidRPr="00943270" w:rsidRDefault="00E67C28" w:rsidP="00E67C28"/>
    <w:p w14:paraId="0C7689A1" w14:textId="77777777" w:rsidR="00055023" w:rsidRPr="00943270" w:rsidRDefault="00055023">
      <w:pPr>
        <w:spacing w:line="240" w:lineRule="auto"/>
        <w:jc w:val="left"/>
        <w:rPr>
          <w:rFonts w:eastAsiaTheme="majorEastAsia" w:cs="Arial"/>
          <w:b/>
          <w:bCs/>
          <w:color w:val="5E9CF2"/>
          <w:sz w:val="32"/>
          <w:szCs w:val="32"/>
        </w:rPr>
      </w:pPr>
      <w:r w:rsidRPr="00943270">
        <w:br w:type="page"/>
      </w:r>
    </w:p>
    <w:p w14:paraId="5E47CBA4" w14:textId="66E2EE7B" w:rsidR="00055023" w:rsidRPr="00943270" w:rsidRDefault="002C2529" w:rsidP="002C2529">
      <w:pPr>
        <w:pStyle w:val="Caption"/>
        <w:rPr>
          <w:sz w:val="28"/>
          <w:szCs w:val="28"/>
        </w:rPr>
      </w:pPr>
      <w:bookmarkStart w:id="119" w:name="_Toc343335883"/>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6</w:t>
      </w:r>
      <w:r w:rsidRPr="00943270">
        <w:rPr>
          <w:sz w:val="28"/>
          <w:szCs w:val="28"/>
        </w:rPr>
        <w:fldChar w:fldCharType="end"/>
      </w:r>
      <w:r w:rsidR="00055023" w:rsidRPr="00943270">
        <w:rPr>
          <w:sz w:val="28"/>
          <w:szCs w:val="28"/>
        </w:rPr>
        <w:t>: Evaluators’ profiles</w:t>
      </w:r>
      <w:bookmarkEnd w:id="114"/>
      <w:bookmarkEnd w:id="115"/>
      <w:bookmarkEnd w:id="119"/>
    </w:p>
    <w:p w14:paraId="035C4479" w14:textId="77777777" w:rsidR="00055023" w:rsidRPr="00943270" w:rsidRDefault="00055023" w:rsidP="00055023">
      <w:pPr>
        <w:spacing w:after="120"/>
        <w:rPr>
          <w:rFonts w:cs="Arial"/>
          <w:szCs w:val="21"/>
        </w:rPr>
      </w:pPr>
      <w:r w:rsidRPr="00943270">
        <w:rPr>
          <w:rFonts w:cs="Arial"/>
          <w:noProof/>
          <w:szCs w:val="21"/>
        </w:rPr>
        <w:t xml:space="preserve">The evaluation team consists of two members. </w:t>
      </w:r>
      <w:r w:rsidRPr="00943270">
        <w:rPr>
          <w:rFonts w:cs="Arial"/>
          <w:szCs w:val="21"/>
        </w:rPr>
        <w:t>Herma Majoor, the team leader, works as an independent consultant in gender, nutrition, food security and social protection. She has a master’s degree in both economics and nutrition. Having worked in international banking for 15 years, she switched to gender and nutrition in humanitarian and development context 20 years ago and is now working as technical advisor and trainer on gender and nutrition related subjects.</w:t>
      </w:r>
    </w:p>
    <w:p w14:paraId="05BB8D09" w14:textId="77777777" w:rsidR="00055023" w:rsidRPr="00943270" w:rsidRDefault="00055023" w:rsidP="00055023">
      <w:pPr>
        <w:spacing w:after="120"/>
        <w:rPr>
          <w:rFonts w:cs="Arial"/>
          <w:szCs w:val="21"/>
        </w:rPr>
      </w:pPr>
      <w:r w:rsidRPr="00943270">
        <w:rPr>
          <w:rFonts w:cs="Arial"/>
          <w:szCs w:val="21"/>
        </w:rPr>
        <w:t>She has been involved in analysis, identification, formulation, implementation and monitoring and evaluation of programmes and projects in Central and South Asia, the Middle East and Anglophone and Francophone Africa. She works for United Nations agencies, the European Union, NGOs and civil societies, governments and education institutes. She has written various papers on gender and nutrition and she has designed, conducted and evaluated projects on women’s empowerment as well as gender specific programmes and activities. In all of her work, she ensures gender is mainstreamed and activities are gender sensitive to the maximum extent possible.</w:t>
      </w:r>
    </w:p>
    <w:p w14:paraId="075F4B6F" w14:textId="77777777" w:rsidR="002C2529" w:rsidRPr="00943270" w:rsidRDefault="002C2529" w:rsidP="002C2529">
      <w:pPr>
        <w:spacing w:after="120"/>
        <w:rPr>
          <w:rFonts w:cs="Arial"/>
          <w:szCs w:val="21"/>
        </w:rPr>
      </w:pPr>
      <w:bookmarkStart w:id="120" w:name="_Toc297287061"/>
      <w:r w:rsidRPr="00943270">
        <w:rPr>
          <w:rFonts w:cs="Arial"/>
          <w:szCs w:val="21"/>
        </w:rPr>
        <w:t xml:space="preserve">Rania Awad, the Sudanese team member, works as a lecturer at the University of Bahri, Faculty of Social and Economic Studies, Department of Sociology and Anthropology. She has a master's degree in Gender and Development. She has worked as a researcher and consultant for many national CSOs as well as some regional networks and NGOs. She has also contributed to the evaluation of programs in different parts of the country related to gender equality, women issues and violence against women. She also conducted research on sexual violence, women's livelihoods and economic empowerment, issues of citizenship and recently focusing in borderland issues and refugees. </w:t>
      </w:r>
    </w:p>
    <w:p w14:paraId="2C8F42C8" w14:textId="77777777" w:rsidR="00055023" w:rsidRPr="00943270" w:rsidRDefault="00055023" w:rsidP="00055023">
      <w:pPr>
        <w:spacing w:after="120"/>
        <w:rPr>
          <w:rFonts w:eastAsiaTheme="majorEastAsia" w:cs="Arial"/>
          <w:b/>
          <w:bCs/>
          <w:color w:val="345A8A" w:themeColor="accent1" w:themeShade="B5"/>
          <w:szCs w:val="21"/>
        </w:rPr>
      </w:pPr>
    </w:p>
    <w:p w14:paraId="0F01AC81" w14:textId="77777777" w:rsidR="00055023" w:rsidRPr="00943270" w:rsidRDefault="00055023" w:rsidP="00055023">
      <w:pPr>
        <w:rPr>
          <w:rFonts w:asciiTheme="majorHAnsi" w:eastAsiaTheme="majorEastAsia" w:hAnsiTheme="majorHAnsi" w:cstheme="majorBidi"/>
          <w:b/>
          <w:bCs/>
          <w:color w:val="345A8A" w:themeColor="accent1" w:themeShade="B5"/>
          <w:sz w:val="32"/>
          <w:szCs w:val="32"/>
        </w:rPr>
      </w:pPr>
      <w:r w:rsidRPr="00943270">
        <w:rPr>
          <w:rFonts w:asciiTheme="majorHAnsi" w:eastAsiaTheme="majorEastAsia" w:hAnsiTheme="majorHAnsi" w:cstheme="majorBidi"/>
          <w:b/>
          <w:bCs/>
          <w:color w:val="345A8A" w:themeColor="accent1" w:themeShade="B5"/>
          <w:sz w:val="32"/>
          <w:szCs w:val="32"/>
        </w:rPr>
        <w:br w:type="page"/>
      </w:r>
    </w:p>
    <w:p w14:paraId="4E438D08" w14:textId="75F297D6" w:rsidR="00055023" w:rsidRPr="00943270" w:rsidRDefault="002C2529" w:rsidP="002C2529">
      <w:pPr>
        <w:pStyle w:val="Caption"/>
        <w:rPr>
          <w:sz w:val="28"/>
          <w:szCs w:val="28"/>
        </w:rPr>
      </w:pPr>
      <w:bookmarkStart w:id="121" w:name="_Ref342634998"/>
      <w:bookmarkStart w:id="122" w:name="_Toc328141297"/>
      <w:bookmarkStart w:id="123" w:name="_Toc343335884"/>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7</w:t>
      </w:r>
      <w:r w:rsidRPr="00943270">
        <w:rPr>
          <w:sz w:val="28"/>
          <w:szCs w:val="28"/>
        </w:rPr>
        <w:fldChar w:fldCharType="end"/>
      </w:r>
      <w:bookmarkEnd w:id="121"/>
      <w:r w:rsidRPr="00943270">
        <w:rPr>
          <w:sz w:val="28"/>
          <w:szCs w:val="28"/>
        </w:rPr>
        <w:t xml:space="preserve">: </w:t>
      </w:r>
      <w:r w:rsidR="00055023" w:rsidRPr="00943270">
        <w:rPr>
          <w:sz w:val="28"/>
          <w:szCs w:val="28"/>
        </w:rPr>
        <w:t>Final Evaluation Reference Group Members</w:t>
      </w:r>
      <w:bookmarkEnd w:id="120"/>
      <w:bookmarkEnd w:id="122"/>
      <w:bookmarkEnd w:id="123"/>
    </w:p>
    <w:tbl>
      <w:tblPr>
        <w:tblStyle w:val="TableGrid"/>
        <w:tblW w:w="0" w:type="auto"/>
        <w:tblLook w:val="04A0" w:firstRow="1" w:lastRow="0" w:firstColumn="1" w:lastColumn="0" w:noHBand="0" w:noVBand="1"/>
      </w:tblPr>
      <w:tblGrid>
        <w:gridCol w:w="2331"/>
        <w:gridCol w:w="2880"/>
        <w:gridCol w:w="3305"/>
      </w:tblGrid>
      <w:tr w:rsidR="00063E07" w:rsidRPr="00943270" w14:paraId="6F995A2D" w14:textId="77777777" w:rsidTr="00063E07">
        <w:tc>
          <w:tcPr>
            <w:tcW w:w="2331" w:type="dxa"/>
            <w:shd w:val="clear" w:color="auto" w:fill="D9D9D9"/>
          </w:tcPr>
          <w:p w14:paraId="3E8D6E0D" w14:textId="4FC86CF3" w:rsidR="00063E07" w:rsidRPr="00943270" w:rsidRDefault="00063E07" w:rsidP="00A62C71">
            <w:pPr>
              <w:rPr>
                <w:rFonts w:cs="Arial"/>
                <w:szCs w:val="21"/>
              </w:rPr>
            </w:pPr>
            <w:r w:rsidRPr="00943270">
              <w:rPr>
                <w:b/>
                <w:bCs/>
                <w:sz w:val="19"/>
                <w:szCs w:val="19"/>
              </w:rPr>
              <w:t>Name</w:t>
            </w:r>
          </w:p>
        </w:tc>
        <w:tc>
          <w:tcPr>
            <w:tcW w:w="2880" w:type="dxa"/>
            <w:shd w:val="clear" w:color="auto" w:fill="D9D9D9"/>
          </w:tcPr>
          <w:p w14:paraId="52C3B094" w14:textId="3D2BDFEC" w:rsidR="00063E07" w:rsidRPr="00943270" w:rsidRDefault="00063E07" w:rsidP="004D7B69">
            <w:pPr>
              <w:jc w:val="left"/>
              <w:rPr>
                <w:rFonts w:eastAsiaTheme="majorEastAsia" w:cs="Arial"/>
                <w:bCs/>
                <w:color w:val="345A8A" w:themeColor="accent1" w:themeShade="B5"/>
                <w:szCs w:val="21"/>
                <w:highlight w:val="yellow"/>
              </w:rPr>
            </w:pPr>
            <w:r w:rsidRPr="00943270">
              <w:rPr>
                <w:b/>
                <w:bCs/>
                <w:sz w:val="19"/>
                <w:szCs w:val="19"/>
              </w:rPr>
              <w:t>Designation</w:t>
            </w:r>
          </w:p>
        </w:tc>
        <w:tc>
          <w:tcPr>
            <w:tcW w:w="3305" w:type="dxa"/>
            <w:shd w:val="clear" w:color="auto" w:fill="D9D9D9"/>
          </w:tcPr>
          <w:p w14:paraId="3859FF06" w14:textId="573A3DF2" w:rsidR="00063E07" w:rsidRPr="00943270" w:rsidRDefault="00063E07" w:rsidP="00A62C71">
            <w:pPr>
              <w:rPr>
                <w:rFonts w:cs="Arial"/>
                <w:szCs w:val="21"/>
              </w:rPr>
            </w:pPr>
            <w:r w:rsidRPr="00943270">
              <w:rPr>
                <w:b/>
                <w:bCs/>
                <w:sz w:val="19"/>
                <w:szCs w:val="19"/>
              </w:rPr>
              <w:t xml:space="preserve">Organisation </w:t>
            </w:r>
          </w:p>
        </w:tc>
      </w:tr>
      <w:tr w:rsidR="000E56CD" w:rsidRPr="00943270" w14:paraId="5C9F6717" w14:textId="77777777" w:rsidTr="000E56CD">
        <w:tc>
          <w:tcPr>
            <w:tcW w:w="2331" w:type="dxa"/>
          </w:tcPr>
          <w:p w14:paraId="13C67477" w14:textId="15A2B905" w:rsidR="000E56CD" w:rsidRPr="00DA16E0" w:rsidRDefault="000E56CD" w:rsidP="00A62C71">
            <w:pPr>
              <w:rPr>
                <w:rFonts w:eastAsiaTheme="majorEastAsia" w:cs="Arial"/>
                <w:b/>
                <w:bCs/>
                <w:color w:val="345A8A" w:themeColor="accent1" w:themeShade="B5"/>
                <w:sz w:val="19"/>
                <w:szCs w:val="19"/>
              </w:rPr>
            </w:pPr>
            <w:bookmarkStart w:id="124" w:name="_Toc297287062"/>
            <w:r w:rsidRPr="00DA16E0">
              <w:rPr>
                <w:rFonts w:cs="Arial"/>
                <w:sz w:val="19"/>
                <w:szCs w:val="19"/>
              </w:rPr>
              <w:t>Samia Ahmed Nihar</w:t>
            </w:r>
          </w:p>
        </w:tc>
        <w:tc>
          <w:tcPr>
            <w:tcW w:w="2880" w:type="dxa"/>
          </w:tcPr>
          <w:p w14:paraId="3F6EA956" w14:textId="44D8AE5F" w:rsidR="000E56CD" w:rsidRPr="00DA16E0" w:rsidRDefault="00063E07" w:rsidP="004D7B69">
            <w:pPr>
              <w:jc w:val="left"/>
              <w:rPr>
                <w:rFonts w:cs="Arial"/>
                <w:sz w:val="19"/>
                <w:szCs w:val="19"/>
              </w:rPr>
            </w:pPr>
            <w:r w:rsidRPr="00DA16E0">
              <w:rPr>
                <w:rFonts w:cs="Arial"/>
                <w:sz w:val="19"/>
                <w:szCs w:val="19"/>
              </w:rPr>
              <w:t>Director</w:t>
            </w:r>
          </w:p>
        </w:tc>
        <w:tc>
          <w:tcPr>
            <w:tcW w:w="3305" w:type="dxa"/>
          </w:tcPr>
          <w:p w14:paraId="13631EC0" w14:textId="1FBA4074" w:rsidR="000E56CD" w:rsidRPr="00DA16E0" w:rsidRDefault="000E56CD" w:rsidP="0055488F">
            <w:pPr>
              <w:jc w:val="left"/>
              <w:rPr>
                <w:rFonts w:cs="Arial"/>
                <w:sz w:val="19"/>
                <w:szCs w:val="19"/>
              </w:rPr>
            </w:pPr>
            <w:r w:rsidRPr="00DA16E0">
              <w:rPr>
                <w:rFonts w:cs="Arial"/>
                <w:sz w:val="19"/>
                <w:szCs w:val="19"/>
              </w:rPr>
              <w:t>University of Khartoum/DSRI</w:t>
            </w:r>
          </w:p>
        </w:tc>
      </w:tr>
      <w:tr w:rsidR="00063E07" w:rsidRPr="00943270" w14:paraId="09F9B8CC" w14:textId="77777777" w:rsidTr="000E56CD">
        <w:tc>
          <w:tcPr>
            <w:tcW w:w="2331" w:type="dxa"/>
          </w:tcPr>
          <w:p w14:paraId="6A42D829" w14:textId="1730D6B8" w:rsidR="00063E07" w:rsidRPr="00DA16E0" w:rsidRDefault="00063E07" w:rsidP="00A62C71">
            <w:pPr>
              <w:rPr>
                <w:rFonts w:eastAsiaTheme="majorEastAsia" w:cs="Arial"/>
                <w:b/>
                <w:bCs/>
                <w:color w:val="345A8A" w:themeColor="accent1" w:themeShade="B5"/>
                <w:sz w:val="19"/>
                <w:szCs w:val="19"/>
              </w:rPr>
            </w:pPr>
            <w:r w:rsidRPr="00DA16E0">
              <w:rPr>
                <w:rFonts w:cs="Arial"/>
                <w:sz w:val="19"/>
                <w:szCs w:val="19"/>
              </w:rPr>
              <w:t>Farida Koko</w:t>
            </w:r>
          </w:p>
        </w:tc>
        <w:tc>
          <w:tcPr>
            <w:tcW w:w="2880" w:type="dxa"/>
          </w:tcPr>
          <w:p w14:paraId="216B91EF" w14:textId="197A3A58" w:rsidR="00063E07" w:rsidRPr="00DA16E0" w:rsidRDefault="00063E07" w:rsidP="004D7B69">
            <w:pPr>
              <w:jc w:val="left"/>
              <w:rPr>
                <w:rFonts w:cs="Arial"/>
                <w:sz w:val="19"/>
                <w:szCs w:val="19"/>
              </w:rPr>
            </w:pPr>
            <w:r w:rsidRPr="00DA16E0">
              <w:rPr>
                <w:rFonts w:cs="Arial"/>
                <w:sz w:val="19"/>
                <w:szCs w:val="19"/>
              </w:rPr>
              <w:t xml:space="preserve">Director projects and planning </w:t>
            </w:r>
          </w:p>
        </w:tc>
        <w:tc>
          <w:tcPr>
            <w:tcW w:w="3305" w:type="dxa"/>
          </w:tcPr>
          <w:p w14:paraId="36CA4D06" w14:textId="1B6DB94E" w:rsidR="00063E07" w:rsidRPr="00DA16E0" w:rsidRDefault="00063E07" w:rsidP="0055488F">
            <w:pPr>
              <w:jc w:val="left"/>
              <w:rPr>
                <w:rFonts w:cs="Arial"/>
                <w:sz w:val="19"/>
                <w:szCs w:val="19"/>
              </w:rPr>
            </w:pPr>
            <w:r w:rsidRPr="00DA16E0">
              <w:rPr>
                <w:rFonts w:cs="Arial"/>
                <w:sz w:val="19"/>
                <w:szCs w:val="19"/>
              </w:rPr>
              <w:t>MoWSS/Women and Child Office</w:t>
            </w:r>
          </w:p>
        </w:tc>
      </w:tr>
      <w:tr w:rsidR="00063E07" w:rsidRPr="00943270" w14:paraId="45E2D8AC" w14:textId="77777777" w:rsidTr="000E56CD">
        <w:tc>
          <w:tcPr>
            <w:tcW w:w="2331" w:type="dxa"/>
          </w:tcPr>
          <w:p w14:paraId="4C3326E0" w14:textId="5A6E265B" w:rsidR="00063E07" w:rsidRPr="00DA16E0" w:rsidRDefault="00063E07" w:rsidP="00A62C71">
            <w:pPr>
              <w:rPr>
                <w:rFonts w:eastAsiaTheme="majorEastAsia" w:cs="Arial"/>
                <w:b/>
                <w:bCs/>
                <w:sz w:val="19"/>
                <w:szCs w:val="19"/>
              </w:rPr>
            </w:pPr>
            <w:r w:rsidRPr="00DA16E0">
              <w:rPr>
                <w:rFonts w:cs="Arial"/>
                <w:sz w:val="19"/>
                <w:szCs w:val="19"/>
              </w:rPr>
              <w:t>Intisar Abdelsadiq</w:t>
            </w:r>
          </w:p>
        </w:tc>
        <w:tc>
          <w:tcPr>
            <w:tcW w:w="2880" w:type="dxa"/>
          </w:tcPr>
          <w:p w14:paraId="61674520" w14:textId="444C9F01" w:rsidR="00063E07" w:rsidRPr="00DA16E0" w:rsidRDefault="00063E07" w:rsidP="004D7B69">
            <w:pPr>
              <w:jc w:val="left"/>
              <w:rPr>
                <w:rFonts w:cs="Arial"/>
                <w:sz w:val="19"/>
                <w:szCs w:val="19"/>
              </w:rPr>
            </w:pPr>
            <w:r w:rsidRPr="00DA16E0">
              <w:rPr>
                <w:rFonts w:cs="Arial"/>
                <w:sz w:val="19"/>
                <w:szCs w:val="19"/>
              </w:rPr>
              <w:t>Representative</w:t>
            </w:r>
          </w:p>
        </w:tc>
        <w:tc>
          <w:tcPr>
            <w:tcW w:w="3305" w:type="dxa"/>
          </w:tcPr>
          <w:p w14:paraId="51D3D017" w14:textId="098E1440" w:rsidR="00063E07" w:rsidRPr="00DA16E0" w:rsidRDefault="004C2194" w:rsidP="0055488F">
            <w:pPr>
              <w:jc w:val="left"/>
              <w:rPr>
                <w:rFonts w:cs="Arial"/>
                <w:sz w:val="19"/>
                <w:szCs w:val="19"/>
              </w:rPr>
            </w:pPr>
            <w:r w:rsidRPr="00DA16E0">
              <w:rPr>
                <w:rFonts w:cs="Arial"/>
                <w:sz w:val="19"/>
                <w:szCs w:val="19"/>
              </w:rPr>
              <w:t>Search for Common Ground</w:t>
            </w:r>
          </w:p>
        </w:tc>
      </w:tr>
      <w:tr w:rsidR="00063E07" w:rsidRPr="00943270" w14:paraId="0CDAA72E" w14:textId="77777777" w:rsidTr="000E56CD">
        <w:tc>
          <w:tcPr>
            <w:tcW w:w="2331" w:type="dxa"/>
          </w:tcPr>
          <w:p w14:paraId="2A9F21EA" w14:textId="0D1FEA25" w:rsidR="00063E07" w:rsidRPr="00DA16E0" w:rsidRDefault="00063E07" w:rsidP="00A62C71">
            <w:pPr>
              <w:rPr>
                <w:rFonts w:eastAsiaTheme="majorEastAsia" w:cs="Arial"/>
                <w:b/>
                <w:bCs/>
                <w:color w:val="345A8A" w:themeColor="accent1" w:themeShade="B5"/>
                <w:sz w:val="19"/>
                <w:szCs w:val="19"/>
              </w:rPr>
            </w:pPr>
            <w:r w:rsidRPr="00DA16E0">
              <w:rPr>
                <w:rFonts w:cs="Arial"/>
                <w:sz w:val="19"/>
                <w:szCs w:val="19"/>
              </w:rPr>
              <w:t>Mawahib Elhag</w:t>
            </w:r>
          </w:p>
        </w:tc>
        <w:tc>
          <w:tcPr>
            <w:tcW w:w="2880" w:type="dxa"/>
          </w:tcPr>
          <w:p w14:paraId="35E4E945" w14:textId="2B0674DC" w:rsidR="00063E07" w:rsidRPr="00DA16E0" w:rsidRDefault="00063E07" w:rsidP="004D7B69">
            <w:pPr>
              <w:jc w:val="left"/>
              <w:rPr>
                <w:rFonts w:cs="Arial"/>
                <w:sz w:val="19"/>
                <w:szCs w:val="19"/>
              </w:rPr>
            </w:pPr>
            <w:r w:rsidRPr="00DA16E0">
              <w:rPr>
                <w:rFonts w:cs="Arial"/>
                <w:sz w:val="19"/>
                <w:szCs w:val="19"/>
              </w:rPr>
              <w:t>National Gender Coordination Analyst</w:t>
            </w:r>
          </w:p>
        </w:tc>
        <w:tc>
          <w:tcPr>
            <w:tcW w:w="3305" w:type="dxa"/>
          </w:tcPr>
          <w:p w14:paraId="29D5DF0C" w14:textId="102FC70F" w:rsidR="00063E07" w:rsidRPr="00DA16E0" w:rsidRDefault="00063E07" w:rsidP="0055488F">
            <w:pPr>
              <w:jc w:val="left"/>
              <w:rPr>
                <w:rFonts w:cs="Arial"/>
                <w:sz w:val="19"/>
                <w:szCs w:val="19"/>
              </w:rPr>
            </w:pPr>
            <w:r w:rsidRPr="00DA16E0">
              <w:rPr>
                <w:rFonts w:cs="Arial"/>
                <w:sz w:val="19"/>
                <w:szCs w:val="19"/>
              </w:rPr>
              <w:t>UNFPA</w:t>
            </w:r>
          </w:p>
        </w:tc>
      </w:tr>
      <w:tr w:rsidR="00063E07" w:rsidRPr="00943270" w14:paraId="6DD53F72" w14:textId="77777777" w:rsidTr="000E56CD">
        <w:tc>
          <w:tcPr>
            <w:tcW w:w="2331" w:type="dxa"/>
          </w:tcPr>
          <w:p w14:paraId="3B4C3EB1" w14:textId="7A26AE14" w:rsidR="00063E07" w:rsidRPr="00DA16E0" w:rsidRDefault="00063E07" w:rsidP="004D7B69">
            <w:pPr>
              <w:rPr>
                <w:rFonts w:eastAsiaTheme="majorEastAsia" w:cs="Arial"/>
                <w:b/>
                <w:bCs/>
                <w:color w:val="345A8A" w:themeColor="accent1" w:themeShade="B5"/>
                <w:sz w:val="19"/>
                <w:szCs w:val="19"/>
              </w:rPr>
            </w:pPr>
            <w:r w:rsidRPr="00DA16E0">
              <w:rPr>
                <w:rFonts w:cs="Arial"/>
                <w:sz w:val="19"/>
                <w:szCs w:val="19"/>
              </w:rPr>
              <w:t xml:space="preserve">Charlotte </w:t>
            </w:r>
            <w:r w:rsidR="002B580F" w:rsidRPr="00DA16E0">
              <w:rPr>
                <w:rFonts w:cs="Arial"/>
                <w:sz w:val="19"/>
                <w:szCs w:val="19"/>
              </w:rPr>
              <w:t>Helletzgruber</w:t>
            </w:r>
          </w:p>
        </w:tc>
        <w:tc>
          <w:tcPr>
            <w:tcW w:w="2880" w:type="dxa"/>
          </w:tcPr>
          <w:p w14:paraId="770DE1DE" w14:textId="6F485D07" w:rsidR="00063E07" w:rsidRPr="00DA16E0" w:rsidRDefault="00F7193B" w:rsidP="004D7B69">
            <w:pPr>
              <w:jc w:val="left"/>
              <w:rPr>
                <w:rFonts w:cs="Arial"/>
                <w:sz w:val="19"/>
                <w:szCs w:val="19"/>
              </w:rPr>
            </w:pPr>
            <w:r w:rsidRPr="00DA16E0">
              <w:rPr>
                <w:rFonts w:cs="Arial"/>
                <w:sz w:val="19"/>
                <w:szCs w:val="19"/>
              </w:rPr>
              <w:t>Humanitarian Affairs Officer</w:t>
            </w:r>
          </w:p>
        </w:tc>
        <w:tc>
          <w:tcPr>
            <w:tcW w:w="3305" w:type="dxa"/>
          </w:tcPr>
          <w:p w14:paraId="6A9EEC1F" w14:textId="1B7164DA" w:rsidR="00063E07" w:rsidRPr="00DA16E0" w:rsidRDefault="00063E07" w:rsidP="0055488F">
            <w:pPr>
              <w:jc w:val="left"/>
              <w:rPr>
                <w:rFonts w:cs="Arial"/>
                <w:sz w:val="19"/>
                <w:szCs w:val="19"/>
              </w:rPr>
            </w:pPr>
            <w:r w:rsidRPr="00DA16E0">
              <w:rPr>
                <w:rFonts w:cs="Arial"/>
                <w:sz w:val="19"/>
                <w:szCs w:val="19"/>
              </w:rPr>
              <w:t>OCHA</w:t>
            </w:r>
          </w:p>
        </w:tc>
      </w:tr>
    </w:tbl>
    <w:p w14:paraId="095CAB81" w14:textId="77777777" w:rsidR="00055023" w:rsidRPr="00943270" w:rsidRDefault="00055023" w:rsidP="00055023">
      <w:pPr>
        <w:spacing w:after="120"/>
        <w:rPr>
          <w:rFonts w:asciiTheme="majorHAnsi" w:eastAsiaTheme="majorEastAsia" w:hAnsiTheme="majorHAnsi" w:cstheme="majorBidi"/>
          <w:b/>
          <w:bCs/>
          <w:color w:val="345A8A" w:themeColor="accent1" w:themeShade="B5"/>
          <w:sz w:val="32"/>
          <w:szCs w:val="32"/>
        </w:rPr>
      </w:pPr>
    </w:p>
    <w:p w14:paraId="432C20D2" w14:textId="4B7A9646" w:rsidR="00055023" w:rsidRPr="00943270" w:rsidRDefault="00055023" w:rsidP="00055023">
      <w:pPr>
        <w:rPr>
          <w:rFonts w:asciiTheme="majorHAnsi" w:eastAsiaTheme="majorEastAsia" w:hAnsiTheme="majorHAnsi" w:cstheme="majorBidi"/>
          <w:b/>
          <w:bCs/>
          <w:color w:val="345A8A" w:themeColor="accent1" w:themeShade="B5"/>
          <w:sz w:val="32"/>
          <w:szCs w:val="32"/>
        </w:rPr>
      </w:pPr>
      <w:r w:rsidRPr="00943270">
        <w:rPr>
          <w:rFonts w:asciiTheme="majorHAnsi" w:eastAsiaTheme="majorEastAsia" w:hAnsiTheme="majorHAnsi" w:cstheme="majorBidi"/>
          <w:b/>
          <w:bCs/>
          <w:color w:val="345A8A" w:themeColor="accent1" w:themeShade="B5"/>
          <w:sz w:val="32"/>
          <w:szCs w:val="32"/>
        </w:rPr>
        <w:br w:type="page"/>
      </w:r>
    </w:p>
    <w:p w14:paraId="0EF3F188" w14:textId="3FFCA5CE" w:rsidR="00055023" w:rsidRDefault="002C2529" w:rsidP="00111FA9">
      <w:pPr>
        <w:pStyle w:val="Caption"/>
        <w:spacing w:after="0"/>
        <w:rPr>
          <w:sz w:val="28"/>
          <w:szCs w:val="28"/>
        </w:rPr>
      </w:pPr>
      <w:bookmarkStart w:id="125" w:name="_Ref342568566"/>
      <w:bookmarkStart w:id="126" w:name="_Toc328141298"/>
      <w:bookmarkStart w:id="127" w:name="_Toc343335885"/>
      <w:bookmarkStart w:id="128" w:name="_Toc297287063"/>
      <w:bookmarkEnd w:id="124"/>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8</w:t>
      </w:r>
      <w:r w:rsidRPr="00943270">
        <w:rPr>
          <w:sz w:val="28"/>
          <w:szCs w:val="28"/>
        </w:rPr>
        <w:fldChar w:fldCharType="end"/>
      </w:r>
      <w:bookmarkEnd w:id="125"/>
      <w:r w:rsidR="00055023" w:rsidRPr="00943270">
        <w:rPr>
          <w:sz w:val="28"/>
          <w:szCs w:val="28"/>
        </w:rPr>
        <w:t>: DRF - Impact, outcomes and outputs</w:t>
      </w:r>
      <w:bookmarkEnd w:id="126"/>
      <w:bookmarkEnd w:id="127"/>
    </w:p>
    <w:p w14:paraId="2953C0FC" w14:textId="010D2A5C" w:rsidR="00111FA9" w:rsidRPr="00111FA9" w:rsidRDefault="00111FA9" w:rsidP="00111FA9">
      <w:pPr>
        <w:spacing w:after="120"/>
      </w:pPr>
      <w:r>
        <w:t>Impact areas 1, 3 and 5 were only pursued from 2014 until mid-2015. The year in the far right column provides more clarity about activities in each year.</w:t>
      </w:r>
    </w:p>
    <w:tbl>
      <w:tblPr>
        <w:tblW w:w="8834"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896"/>
        <w:gridCol w:w="7513"/>
        <w:gridCol w:w="425"/>
      </w:tblGrid>
      <w:tr w:rsidR="002C2529" w:rsidRPr="00943270" w14:paraId="702E9C04" w14:textId="77777777" w:rsidTr="005C5674">
        <w:trPr>
          <w:trHeight w:val="300"/>
        </w:trPr>
        <w:tc>
          <w:tcPr>
            <w:tcW w:w="8409" w:type="dxa"/>
            <w:gridSpan w:val="2"/>
            <w:tcBorders>
              <w:top w:val="single" w:sz="12" w:space="0" w:color="auto"/>
              <w:bottom w:val="nil"/>
            </w:tcBorders>
            <w:shd w:val="clear" w:color="auto" w:fill="CCCCCC"/>
            <w:noWrap/>
            <w:tcMar>
              <w:left w:w="45" w:type="dxa"/>
              <w:right w:w="28" w:type="dxa"/>
            </w:tcMar>
            <w:hideMark/>
          </w:tcPr>
          <w:p w14:paraId="3549291E" w14:textId="77777777" w:rsidR="002C2529" w:rsidRPr="00943270" w:rsidRDefault="002C2529" w:rsidP="005C5674">
            <w:pPr>
              <w:spacing w:line="240" w:lineRule="auto"/>
              <w:rPr>
                <w:rFonts w:eastAsia="Times New Roman" w:cs="Arial"/>
                <w:b/>
                <w:bCs/>
                <w:color w:val="000000"/>
                <w:sz w:val="20"/>
                <w:szCs w:val="20"/>
              </w:rPr>
            </w:pPr>
            <w:r w:rsidRPr="00943270">
              <w:rPr>
                <w:rFonts w:eastAsia="Times New Roman" w:cs="Arial"/>
                <w:b/>
                <w:bCs/>
                <w:color w:val="000000"/>
                <w:sz w:val="20"/>
                <w:szCs w:val="20"/>
              </w:rPr>
              <w:t>Impact 1 Women lead and participate in decision making at all levels</w:t>
            </w:r>
          </w:p>
        </w:tc>
        <w:tc>
          <w:tcPr>
            <w:tcW w:w="425" w:type="dxa"/>
            <w:tcBorders>
              <w:top w:val="single" w:sz="12" w:space="0" w:color="auto"/>
              <w:bottom w:val="nil"/>
            </w:tcBorders>
            <w:shd w:val="clear" w:color="auto" w:fill="CCCCCC"/>
          </w:tcPr>
          <w:p w14:paraId="52BB22B0" w14:textId="77777777" w:rsidR="002C2529" w:rsidRPr="00943270" w:rsidRDefault="002C2529" w:rsidP="005C5674">
            <w:pPr>
              <w:spacing w:line="240" w:lineRule="auto"/>
              <w:rPr>
                <w:rFonts w:eastAsia="Times New Roman" w:cs="Arial"/>
                <w:b/>
                <w:bCs/>
                <w:color w:val="000000"/>
                <w:sz w:val="20"/>
                <w:szCs w:val="20"/>
              </w:rPr>
            </w:pPr>
          </w:p>
        </w:tc>
      </w:tr>
      <w:tr w:rsidR="002C2529" w:rsidRPr="00943270" w14:paraId="514C8FC0" w14:textId="77777777" w:rsidTr="005C5674">
        <w:trPr>
          <w:trHeight w:val="300"/>
        </w:trPr>
        <w:tc>
          <w:tcPr>
            <w:tcW w:w="896" w:type="dxa"/>
            <w:tcBorders>
              <w:top w:val="nil"/>
              <w:bottom w:val="dotDotDash" w:sz="4" w:space="0" w:color="auto"/>
            </w:tcBorders>
            <w:shd w:val="clear" w:color="auto" w:fill="F3F3F3"/>
            <w:tcMar>
              <w:left w:w="28" w:type="dxa"/>
              <w:right w:w="0" w:type="dxa"/>
            </w:tcMar>
          </w:tcPr>
          <w:p w14:paraId="47243CBD" w14:textId="77777777" w:rsidR="002C2529" w:rsidRPr="00943270" w:rsidRDefault="002C2529" w:rsidP="005C5674">
            <w:pPr>
              <w:spacing w:line="240" w:lineRule="auto"/>
              <w:jc w:val="left"/>
              <w:rPr>
                <w:rFonts w:eastAsia="Times New Roman" w:cs="Arial"/>
                <w:b/>
                <w:iCs/>
                <w:color w:val="000000"/>
                <w:sz w:val="20"/>
                <w:szCs w:val="20"/>
              </w:rPr>
            </w:pPr>
            <w:r w:rsidRPr="00943270">
              <w:rPr>
                <w:rFonts w:eastAsia="Times New Roman" w:cs="Arial"/>
                <w:b/>
                <w:iCs/>
                <w:color w:val="000000"/>
                <w:sz w:val="20"/>
                <w:szCs w:val="20"/>
              </w:rPr>
              <w:t>Outcome 1.1</w:t>
            </w:r>
          </w:p>
        </w:tc>
        <w:tc>
          <w:tcPr>
            <w:tcW w:w="7513" w:type="dxa"/>
            <w:tcBorders>
              <w:top w:val="nil"/>
              <w:bottom w:val="dotDotDash" w:sz="4" w:space="0" w:color="auto"/>
            </w:tcBorders>
            <w:shd w:val="clear" w:color="auto" w:fill="F3F3F3"/>
            <w:noWrap/>
            <w:tcMar>
              <w:left w:w="45" w:type="dxa"/>
              <w:right w:w="28" w:type="dxa"/>
            </w:tcMar>
          </w:tcPr>
          <w:p w14:paraId="543AFF18" w14:textId="77777777" w:rsidR="002C2529" w:rsidRPr="00943270" w:rsidRDefault="002C2529" w:rsidP="005C5674">
            <w:pPr>
              <w:spacing w:line="240" w:lineRule="auto"/>
              <w:jc w:val="left"/>
              <w:rPr>
                <w:rFonts w:eastAsia="Times New Roman" w:cs="Arial"/>
                <w:b/>
                <w:iCs/>
                <w:color w:val="000000"/>
                <w:sz w:val="20"/>
                <w:szCs w:val="20"/>
              </w:rPr>
            </w:pPr>
            <w:r w:rsidRPr="00943270">
              <w:rPr>
                <w:rFonts w:eastAsia="Times New Roman" w:cs="Arial"/>
                <w:b/>
                <w:iCs/>
                <w:color w:val="000000"/>
                <w:sz w:val="20"/>
                <w:szCs w:val="20"/>
              </w:rPr>
              <w:t>Gender equality advocates influence the constitutional, legal and policy frameworks to increase women’s leadership and political participation in Sudan</w:t>
            </w:r>
          </w:p>
        </w:tc>
        <w:tc>
          <w:tcPr>
            <w:tcW w:w="425" w:type="dxa"/>
            <w:tcBorders>
              <w:top w:val="nil"/>
              <w:bottom w:val="dotDotDash" w:sz="4" w:space="0" w:color="auto"/>
            </w:tcBorders>
            <w:shd w:val="clear" w:color="auto" w:fill="F3F3F3"/>
          </w:tcPr>
          <w:p w14:paraId="76590CCA" w14:textId="77777777" w:rsidR="002C2529" w:rsidRPr="00943270" w:rsidRDefault="002C2529" w:rsidP="005C5674">
            <w:pPr>
              <w:spacing w:line="240" w:lineRule="auto"/>
              <w:jc w:val="left"/>
              <w:rPr>
                <w:rFonts w:eastAsia="Times New Roman" w:cs="Arial"/>
                <w:b/>
                <w:iCs/>
                <w:color w:val="000000"/>
                <w:sz w:val="20"/>
                <w:szCs w:val="20"/>
              </w:rPr>
            </w:pPr>
          </w:p>
        </w:tc>
      </w:tr>
      <w:tr w:rsidR="002C2529" w:rsidRPr="00943270" w14:paraId="3C6BB601" w14:textId="77777777" w:rsidTr="005C5674">
        <w:trPr>
          <w:trHeight w:val="300"/>
        </w:trPr>
        <w:tc>
          <w:tcPr>
            <w:tcW w:w="896" w:type="dxa"/>
            <w:tcBorders>
              <w:top w:val="dotDotDash" w:sz="4" w:space="0" w:color="auto"/>
              <w:bottom w:val="dotDotDash" w:sz="4" w:space="0" w:color="auto"/>
            </w:tcBorders>
            <w:shd w:val="clear" w:color="auto" w:fill="auto"/>
            <w:tcMar>
              <w:left w:w="28" w:type="dxa"/>
              <w:right w:w="0" w:type="dxa"/>
            </w:tcMar>
          </w:tcPr>
          <w:p w14:paraId="0133A806"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1.1.1</w:t>
            </w:r>
          </w:p>
        </w:tc>
        <w:tc>
          <w:tcPr>
            <w:tcW w:w="7513" w:type="dxa"/>
            <w:tcBorders>
              <w:top w:val="dotDotDash" w:sz="4" w:space="0" w:color="auto"/>
              <w:bottom w:val="dotDotDash" w:sz="4" w:space="0" w:color="auto"/>
            </w:tcBorders>
            <w:shd w:val="clear" w:color="auto" w:fill="auto"/>
            <w:noWrap/>
            <w:tcMar>
              <w:left w:w="45" w:type="dxa"/>
              <w:right w:w="28" w:type="dxa"/>
            </w:tcMar>
          </w:tcPr>
          <w:p w14:paraId="35C1978B"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Leadership capacities of gender equality advocates in parliament, political parties, legal advocates and CSOs strengthened to better influence the constitutional, legal and policy review</w:t>
            </w:r>
          </w:p>
        </w:tc>
        <w:tc>
          <w:tcPr>
            <w:tcW w:w="425" w:type="dxa"/>
            <w:tcBorders>
              <w:top w:val="dotDotDash" w:sz="4" w:space="0" w:color="auto"/>
              <w:bottom w:val="dotDotDash" w:sz="4" w:space="0" w:color="auto"/>
            </w:tcBorders>
          </w:tcPr>
          <w:p w14:paraId="5EDF6D29" w14:textId="77777777" w:rsidR="002C2529" w:rsidRPr="00943270" w:rsidRDefault="002C2529" w:rsidP="005C5674">
            <w:pPr>
              <w:spacing w:line="240" w:lineRule="auto"/>
              <w:jc w:val="left"/>
              <w:rPr>
                <w:rFonts w:cs="Arial"/>
                <w:i/>
                <w:color w:val="000000"/>
                <w:sz w:val="20"/>
                <w:szCs w:val="20"/>
              </w:rPr>
            </w:pPr>
          </w:p>
        </w:tc>
      </w:tr>
      <w:tr w:rsidR="002C2529" w:rsidRPr="00943270" w14:paraId="6F8F1440" w14:textId="77777777" w:rsidTr="005C5674">
        <w:trPr>
          <w:trHeight w:val="300"/>
        </w:trPr>
        <w:tc>
          <w:tcPr>
            <w:tcW w:w="896" w:type="dxa"/>
            <w:tcBorders>
              <w:top w:val="dotDotDash" w:sz="4" w:space="0" w:color="auto"/>
              <w:bottom w:val="nil"/>
            </w:tcBorders>
            <w:shd w:val="clear" w:color="auto" w:fill="auto"/>
            <w:tcMar>
              <w:left w:w="28" w:type="dxa"/>
              <w:right w:w="0" w:type="dxa"/>
            </w:tcMar>
          </w:tcPr>
          <w:p w14:paraId="0B3224B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DB7975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1.1.1.1</w:t>
            </w:r>
          </w:p>
        </w:tc>
        <w:tc>
          <w:tcPr>
            <w:tcW w:w="7513" w:type="dxa"/>
            <w:tcBorders>
              <w:top w:val="dotDotDash" w:sz="4" w:space="0" w:color="auto"/>
              <w:bottom w:val="nil"/>
            </w:tcBorders>
            <w:shd w:val="clear" w:color="auto" w:fill="auto"/>
            <w:noWrap/>
            <w:tcMar>
              <w:left w:w="45" w:type="dxa"/>
              <w:right w:w="28" w:type="dxa"/>
            </w:tcMar>
          </w:tcPr>
          <w:p w14:paraId="2734A431"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advocacy on constitutional dialogue for gender equality and women’s political participation in the new constitution</w:t>
            </w:r>
          </w:p>
        </w:tc>
        <w:tc>
          <w:tcPr>
            <w:tcW w:w="425" w:type="dxa"/>
            <w:vMerge w:val="restart"/>
            <w:tcBorders>
              <w:top w:val="dotDotDash" w:sz="4" w:space="0" w:color="auto"/>
            </w:tcBorders>
            <w:textDirection w:val="tbRl"/>
          </w:tcPr>
          <w:p w14:paraId="298BB442"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43F8256E" w14:textId="77777777" w:rsidTr="005C5674">
        <w:trPr>
          <w:trHeight w:val="300"/>
        </w:trPr>
        <w:tc>
          <w:tcPr>
            <w:tcW w:w="896" w:type="dxa"/>
            <w:tcBorders>
              <w:top w:val="nil"/>
              <w:bottom w:val="nil"/>
            </w:tcBorders>
            <w:shd w:val="clear" w:color="auto" w:fill="auto"/>
            <w:tcMar>
              <w:left w:w="28" w:type="dxa"/>
              <w:right w:w="0" w:type="dxa"/>
            </w:tcMar>
          </w:tcPr>
          <w:p w14:paraId="5F08D80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1.1.1.2</w:t>
            </w:r>
          </w:p>
        </w:tc>
        <w:tc>
          <w:tcPr>
            <w:tcW w:w="7513" w:type="dxa"/>
            <w:tcBorders>
              <w:top w:val="nil"/>
              <w:bottom w:val="nil"/>
            </w:tcBorders>
            <w:shd w:val="clear" w:color="auto" w:fill="auto"/>
            <w:noWrap/>
            <w:tcMar>
              <w:left w:w="45" w:type="dxa"/>
              <w:right w:w="28" w:type="dxa"/>
            </w:tcMar>
          </w:tcPr>
          <w:p w14:paraId="715388D5"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advocacy for representation of women and capacity support to members in the actual constitution drafting process</w:t>
            </w:r>
          </w:p>
        </w:tc>
        <w:tc>
          <w:tcPr>
            <w:tcW w:w="425" w:type="dxa"/>
            <w:vMerge/>
            <w:textDirection w:val="tbRl"/>
          </w:tcPr>
          <w:p w14:paraId="2CB557DB"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2DA6A79D" w14:textId="77777777" w:rsidTr="005C5674">
        <w:trPr>
          <w:trHeight w:val="179"/>
        </w:trPr>
        <w:tc>
          <w:tcPr>
            <w:tcW w:w="896" w:type="dxa"/>
            <w:tcBorders>
              <w:top w:val="nil"/>
              <w:bottom w:val="nil"/>
            </w:tcBorders>
            <w:shd w:val="clear" w:color="auto" w:fill="auto"/>
            <w:tcMar>
              <w:left w:w="28" w:type="dxa"/>
              <w:right w:w="0" w:type="dxa"/>
            </w:tcMar>
          </w:tcPr>
          <w:p w14:paraId="21C0C1A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1.1.1.3</w:t>
            </w:r>
          </w:p>
        </w:tc>
        <w:tc>
          <w:tcPr>
            <w:tcW w:w="7513" w:type="dxa"/>
            <w:tcBorders>
              <w:top w:val="nil"/>
              <w:bottom w:val="nil"/>
            </w:tcBorders>
            <w:shd w:val="clear" w:color="auto" w:fill="auto"/>
            <w:noWrap/>
            <w:tcMar>
              <w:left w:w="45" w:type="dxa"/>
              <w:right w:w="28" w:type="dxa"/>
            </w:tcMar>
          </w:tcPr>
          <w:p w14:paraId="7AD12111"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CSOs and grassroots participation in Constitution making processes</w:t>
            </w:r>
          </w:p>
        </w:tc>
        <w:tc>
          <w:tcPr>
            <w:tcW w:w="425" w:type="dxa"/>
            <w:vMerge/>
            <w:textDirection w:val="tbRl"/>
          </w:tcPr>
          <w:p w14:paraId="43EE7260"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1C630367" w14:textId="77777777" w:rsidTr="005C5674">
        <w:trPr>
          <w:trHeight w:val="300"/>
        </w:trPr>
        <w:tc>
          <w:tcPr>
            <w:tcW w:w="896" w:type="dxa"/>
            <w:tcBorders>
              <w:top w:val="nil"/>
              <w:bottom w:val="nil"/>
            </w:tcBorders>
            <w:shd w:val="clear" w:color="auto" w:fill="auto"/>
            <w:tcMar>
              <w:left w:w="28" w:type="dxa"/>
              <w:right w:w="0" w:type="dxa"/>
            </w:tcMar>
          </w:tcPr>
          <w:p w14:paraId="6D790A9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1.1.1.4</w:t>
            </w:r>
          </w:p>
        </w:tc>
        <w:tc>
          <w:tcPr>
            <w:tcW w:w="7513" w:type="dxa"/>
            <w:tcBorders>
              <w:top w:val="nil"/>
              <w:bottom w:val="nil"/>
            </w:tcBorders>
            <w:shd w:val="clear" w:color="auto" w:fill="auto"/>
            <w:noWrap/>
            <w:tcMar>
              <w:left w:w="45" w:type="dxa"/>
              <w:right w:w="28" w:type="dxa"/>
            </w:tcMar>
          </w:tcPr>
          <w:p w14:paraId="5798843F"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Provide women parliamentarian caucuses with capacity building to effectively engage in policy and law reforms processes for the promotion of WLPP</w:t>
            </w:r>
          </w:p>
        </w:tc>
        <w:tc>
          <w:tcPr>
            <w:tcW w:w="425" w:type="dxa"/>
            <w:vMerge/>
            <w:textDirection w:val="tbRl"/>
          </w:tcPr>
          <w:p w14:paraId="111637B0"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4BE40DFE" w14:textId="77777777" w:rsidTr="005C5674">
        <w:trPr>
          <w:trHeight w:val="300"/>
        </w:trPr>
        <w:tc>
          <w:tcPr>
            <w:tcW w:w="896" w:type="dxa"/>
            <w:tcBorders>
              <w:top w:val="nil"/>
              <w:bottom w:val="nil"/>
            </w:tcBorders>
            <w:shd w:val="clear" w:color="auto" w:fill="auto"/>
            <w:tcMar>
              <w:left w:w="28" w:type="dxa"/>
              <w:right w:w="0" w:type="dxa"/>
            </w:tcMar>
          </w:tcPr>
          <w:p w14:paraId="1D863D3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1.1.1.5</w:t>
            </w:r>
          </w:p>
        </w:tc>
        <w:tc>
          <w:tcPr>
            <w:tcW w:w="7513" w:type="dxa"/>
            <w:tcBorders>
              <w:top w:val="nil"/>
              <w:bottom w:val="nil"/>
            </w:tcBorders>
            <w:shd w:val="clear" w:color="auto" w:fill="auto"/>
            <w:noWrap/>
            <w:tcMar>
              <w:left w:w="45" w:type="dxa"/>
              <w:right w:w="28" w:type="dxa"/>
            </w:tcMar>
          </w:tcPr>
          <w:p w14:paraId="41E6522C"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support on creating mechanisms for establishment of common women’s agenda on engendering the Constitution</w:t>
            </w:r>
          </w:p>
        </w:tc>
        <w:tc>
          <w:tcPr>
            <w:tcW w:w="425" w:type="dxa"/>
            <w:vMerge/>
            <w:textDirection w:val="tbRl"/>
          </w:tcPr>
          <w:p w14:paraId="3BEB45DD"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380250CF" w14:textId="77777777" w:rsidTr="005C5674">
        <w:trPr>
          <w:trHeight w:val="300"/>
        </w:trPr>
        <w:tc>
          <w:tcPr>
            <w:tcW w:w="896" w:type="dxa"/>
            <w:tcBorders>
              <w:top w:val="nil"/>
              <w:bottom w:val="nil"/>
            </w:tcBorders>
            <w:shd w:val="clear" w:color="auto" w:fill="auto"/>
            <w:tcMar>
              <w:left w:w="28" w:type="dxa"/>
              <w:right w:w="0" w:type="dxa"/>
            </w:tcMar>
          </w:tcPr>
          <w:p w14:paraId="06F9B9E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1.1.1.6</w:t>
            </w:r>
          </w:p>
        </w:tc>
        <w:tc>
          <w:tcPr>
            <w:tcW w:w="7513" w:type="dxa"/>
            <w:tcBorders>
              <w:top w:val="nil"/>
              <w:bottom w:val="nil"/>
            </w:tcBorders>
            <w:shd w:val="clear" w:color="auto" w:fill="auto"/>
            <w:noWrap/>
            <w:tcMar>
              <w:left w:w="45" w:type="dxa"/>
              <w:right w:w="28" w:type="dxa"/>
            </w:tcMar>
          </w:tcPr>
          <w:p w14:paraId="355D39E5"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networks focused on common women’s agenda for the Constitution</w:t>
            </w:r>
          </w:p>
        </w:tc>
        <w:tc>
          <w:tcPr>
            <w:tcW w:w="425" w:type="dxa"/>
            <w:vMerge/>
            <w:textDirection w:val="tbRl"/>
          </w:tcPr>
          <w:p w14:paraId="5482C667"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4BDDDA68" w14:textId="77777777" w:rsidTr="005C5674">
        <w:trPr>
          <w:trHeight w:val="300"/>
        </w:trPr>
        <w:tc>
          <w:tcPr>
            <w:tcW w:w="896" w:type="dxa"/>
            <w:tcBorders>
              <w:top w:val="nil"/>
              <w:bottom w:val="nil"/>
            </w:tcBorders>
            <w:shd w:val="clear" w:color="auto" w:fill="auto"/>
            <w:tcMar>
              <w:left w:w="28" w:type="dxa"/>
              <w:right w:w="0" w:type="dxa"/>
            </w:tcMar>
          </w:tcPr>
          <w:p w14:paraId="4BE2E48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1.1.1.7</w:t>
            </w:r>
          </w:p>
        </w:tc>
        <w:tc>
          <w:tcPr>
            <w:tcW w:w="7513" w:type="dxa"/>
            <w:tcBorders>
              <w:top w:val="nil"/>
              <w:bottom w:val="nil"/>
            </w:tcBorders>
            <w:shd w:val="clear" w:color="auto" w:fill="auto"/>
            <w:noWrap/>
            <w:tcMar>
              <w:left w:w="45" w:type="dxa"/>
              <w:right w:w="28" w:type="dxa"/>
            </w:tcMar>
          </w:tcPr>
          <w:p w14:paraId="5A66B669"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creation and strengthening of a platform for women’s organizations to dialogue with Government actors on legal and constitutional reforms</w:t>
            </w:r>
          </w:p>
        </w:tc>
        <w:tc>
          <w:tcPr>
            <w:tcW w:w="425" w:type="dxa"/>
            <w:vMerge/>
            <w:textDirection w:val="tbRl"/>
          </w:tcPr>
          <w:p w14:paraId="3170B509"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2DBF4DFE" w14:textId="77777777" w:rsidTr="005C5674">
        <w:trPr>
          <w:trHeight w:val="300"/>
        </w:trPr>
        <w:tc>
          <w:tcPr>
            <w:tcW w:w="896" w:type="dxa"/>
            <w:tcBorders>
              <w:top w:val="nil"/>
              <w:bottom w:val="nil"/>
            </w:tcBorders>
            <w:shd w:val="clear" w:color="auto" w:fill="auto"/>
            <w:tcMar>
              <w:left w:w="28" w:type="dxa"/>
              <w:right w:w="0" w:type="dxa"/>
            </w:tcMar>
          </w:tcPr>
          <w:p w14:paraId="1910B43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1.1.1.8</w:t>
            </w:r>
          </w:p>
        </w:tc>
        <w:tc>
          <w:tcPr>
            <w:tcW w:w="7513" w:type="dxa"/>
            <w:tcBorders>
              <w:top w:val="nil"/>
              <w:bottom w:val="nil"/>
            </w:tcBorders>
            <w:shd w:val="clear" w:color="auto" w:fill="auto"/>
            <w:noWrap/>
            <w:tcMar>
              <w:left w:w="45" w:type="dxa"/>
              <w:right w:w="28" w:type="dxa"/>
            </w:tcMar>
          </w:tcPr>
          <w:p w14:paraId="30DE025D"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organising dialogue forums for political parties to review their party constitutions, structures and manifestos from a gender perspective</w:t>
            </w:r>
          </w:p>
        </w:tc>
        <w:tc>
          <w:tcPr>
            <w:tcW w:w="425" w:type="dxa"/>
            <w:vMerge/>
            <w:textDirection w:val="tbRl"/>
          </w:tcPr>
          <w:p w14:paraId="500D6A99"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07DD0562" w14:textId="77777777" w:rsidTr="005C5674">
        <w:trPr>
          <w:trHeight w:val="300"/>
        </w:trPr>
        <w:tc>
          <w:tcPr>
            <w:tcW w:w="896" w:type="dxa"/>
            <w:tcBorders>
              <w:top w:val="nil"/>
              <w:bottom w:val="nil"/>
            </w:tcBorders>
            <w:shd w:val="clear" w:color="auto" w:fill="auto"/>
            <w:tcMar>
              <w:left w:w="28" w:type="dxa"/>
              <w:right w:w="0" w:type="dxa"/>
            </w:tcMar>
          </w:tcPr>
          <w:p w14:paraId="1F1FDE0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1.1.1.9</w:t>
            </w:r>
          </w:p>
        </w:tc>
        <w:tc>
          <w:tcPr>
            <w:tcW w:w="7513" w:type="dxa"/>
            <w:tcBorders>
              <w:top w:val="nil"/>
              <w:bottom w:val="nil"/>
            </w:tcBorders>
            <w:shd w:val="clear" w:color="auto" w:fill="auto"/>
            <w:noWrap/>
            <w:tcMar>
              <w:left w:w="45" w:type="dxa"/>
              <w:right w:w="28" w:type="dxa"/>
            </w:tcMar>
          </w:tcPr>
          <w:p w14:paraId="24952A01"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media training to enhance knowledge and reporting on the substantive issues of inclusive, participatory and transparent Constitution making</w:t>
            </w:r>
          </w:p>
        </w:tc>
        <w:tc>
          <w:tcPr>
            <w:tcW w:w="425" w:type="dxa"/>
            <w:vMerge/>
            <w:textDirection w:val="tbRl"/>
          </w:tcPr>
          <w:p w14:paraId="09792715"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01F9D305" w14:textId="77777777" w:rsidTr="005C5674">
        <w:trPr>
          <w:trHeight w:val="300"/>
        </w:trPr>
        <w:tc>
          <w:tcPr>
            <w:tcW w:w="896" w:type="dxa"/>
            <w:tcBorders>
              <w:top w:val="nil"/>
              <w:bottom w:val="nil"/>
            </w:tcBorders>
            <w:shd w:val="clear" w:color="auto" w:fill="auto"/>
            <w:tcMar>
              <w:left w:w="28" w:type="dxa"/>
              <w:right w:w="0" w:type="dxa"/>
            </w:tcMar>
          </w:tcPr>
          <w:p w14:paraId="45242F4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1.1.1.10</w:t>
            </w:r>
          </w:p>
        </w:tc>
        <w:tc>
          <w:tcPr>
            <w:tcW w:w="7513" w:type="dxa"/>
            <w:tcBorders>
              <w:top w:val="nil"/>
              <w:bottom w:val="nil"/>
            </w:tcBorders>
            <w:shd w:val="clear" w:color="auto" w:fill="auto"/>
            <w:noWrap/>
            <w:tcMar>
              <w:left w:w="45" w:type="dxa"/>
              <w:right w:w="28" w:type="dxa"/>
            </w:tcMar>
          </w:tcPr>
          <w:p w14:paraId="1836BD38"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Build capacity of women parliamentarians, women in Government and CSPs on analysis of gender issues towards their effective participation in review od draft Constitution</w:t>
            </w:r>
          </w:p>
        </w:tc>
        <w:tc>
          <w:tcPr>
            <w:tcW w:w="425" w:type="dxa"/>
            <w:vMerge/>
            <w:textDirection w:val="tbRl"/>
          </w:tcPr>
          <w:p w14:paraId="0705BB94"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2F81DC44" w14:textId="77777777" w:rsidTr="005C5674">
        <w:trPr>
          <w:trHeight w:val="300"/>
        </w:trPr>
        <w:tc>
          <w:tcPr>
            <w:tcW w:w="896" w:type="dxa"/>
            <w:tcBorders>
              <w:top w:val="nil"/>
            </w:tcBorders>
            <w:shd w:val="clear" w:color="auto" w:fill="auto"/>
            <w:tcMar>
              <w:left w:w="28" w:type="dxa"/>
              <w:right w:w="0" w:type="dxa"/>
            </w:tcMar>
          </w:tcPr>
          <w:p w14:paraId="6821076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1.1.1.11</w:t>
            </w:r>
          </w:p>
        </w:tc>
        <w:tc>
          <w:tcPr>
            <w:tcW w:w="7513" w:type="dxa"/>
            <w:tcBorders>
              <w:top w:val="nil"/>
            </w:tcBorders>
            <w:shd w:val="clear" w:color="auto" w:fill="auto"/>
            <w:noWrap/>
            <w:tcMar>
              <w:left w:w="45" w:type="dxa"/>
              <w:right w:w="28" w:type="dxa"/>
            </w:tcMar>
          </w:tcPr>
          <w:p w14:paraId="56262182"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Recruit and maintain relevant staff for planning, implementing, M&amp;E and reporting</w:t>
            </w:r>
          </w:p>
        </w:tc>
        <w:tc>
          <w:tcPr>
            <w:tcW w:w="425" w:type="dxa"/>
            <w:vMerge/>
            <w:textDirection w:val="tbRl"/>
          </w:tcPr>
          <w:p w14:paraId="0FE06B52"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308ED009" w14:textId="77777777" w:rsidTr="005C5674">
        <w:trPr>
          <w:trHeight w:val="300"/>
        </w:trPr>
        <w:tc>
          <w:tcPr>
            <w:tcW w:w="896" w:type="dxa"/>
            <w:tcBorders>
              <w:top w:val="dotDotDash" w:sz="4" w:space="0" w:color="auto"/>
            </w:tcBorders>
            <w:shd w:val="clear" w:color="auto" w:fill="auto"/>
            <w:tcMar>
              <w:left w:w="28" w:type="dxa"/>
              <w:right w:w="0" w:type="dxa"/>
            </w:tcMar>
          </w:tcPr>
          <w:p w14:paraId="23EBEE6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2D24B24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1.1.1.1</w:t>
            </w:r>
          </w:p>
        </w:tc>
        <w:tc>
          <w:tcPr>
            <w:tcW w:w="7513" w:type="dxa"/>
            <w:tcBorders>
              <w:top w:val="dotDotDash" w:sz="4" w:space="0" w:color="auto"/>
            </w:tcBorders>
            <w:shd w:val="clear" w:color="auto" w:fill="auto"/>
            <w:noWrap/>
            <w:tcMar>
              <w:left w:w="45" w:type="dxa"/>
              <w:right w:w="28" w:type="dxa"/>
            </w:tcMar>
          </w:tcPr>
          <w:p w14:paraId="73D7A8ED"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Support advocacy on constitutional dialogue for gender equality, and women's political participation in the proposed new constitution</w:t>
            </w:r>
          </w:p>
        </w:tc>
        <w:tc>
          <w:tcPr>
            <w:tcW w:w="425" w:type="dxa"/>
            <w:vMerge w:val="restart"/>
            <w:tcBorders>
              <w:top w:val="dotDotDash" w:sz="4" w:space="0" w:color="auto"/>
            </w:tcBorders>
            <w:textDirection w:val="tbRl"/>
          </w:tcPr>
          <w:p w14:paraId="33787E37"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4FDEF91E" w14:textId="77777777" w:rsidTr="005C5674">
        <w:trPr>
          <w:trHeight w:val="371"/>
        </w:trPr>
        <w:tc>
          <w:tcPr>
            <w:tcW w:w="896" w:type="dxa"/>
            <w:tcBorders>
              <w:bottom w:val="nil"/>
            </w:tcBorders>
            <w:shd w:val="clear" w:color="auto" w:fill="auto"/>
            <w:tcMar>
              <w:left w:w="28" w:type="dxa"/>
              <w:right w:w="0" w:type="dxa"/>
            </w:tcMar>
          </w:tcPr>
          <w:p w14:paraId="71CFAAC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1.1.1.2</w:t>
            </w:r>
          </w:p>
        </w:tc>
        <w:tc>
          <w:tcPr>
            <w:tcW w:w="7513" w:type="dxa"/>
            <w:tcBorders>
              <w:bottom w:val="nil"/>
            </w:tcBorders>
            <w:shd w:val="clear" w:color="auto" w:fill="auto"/>
            <w:noWrap/>
            <w:tcMar>
              <w:left w:w="45" w:type="dxa"/>
              <w:right w:w="28" w:type="dxa"/>
            </w:tcMar>
          </w:tcPr>
          <w:p w14:paraId="46D6A4E0"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Support advocacy for representation of women and capacity support to members in the constitutional drafting process including the drafting committee and/or related bodies</w:t>
            </w:r>
          </w:p>
        </w:tc>
        <w:tc>
          <w:tcPr>
            <w:tcW w:w="425" w:type="dxa"/>
            <w:vMerge/>
          </w:tcPr>
          <w:p w14:paraId="337FFB78" w14:textId="77777777" w:rsidR="002C2529" w:rsidRPr="00943270" w:rsidRDefault="002C2529" w:rsidP="005C5674">
            <w:pPr>
              <w:spacing w:line="240" w:lineRule="auto"/>
              <w:jc w:val="left"/>
              <w:rPr>
                <w:rFonts w:cs="Arial"/>
                <w:color w:val="000000"/>
                <w:sz w:val="20"/>
                <w:szCs w:val="20"/>
              </w:rPr>
            </w:pPr>
          </w:p>
        </w:tc>
      </w:tr>
      <w:tr w:rsidR="002C2529" w:rsidRPr="00943270" w14:paraId="54B08D9A" w14:textId="77777777" w:rsidTr="005C5674">
        <w:trPr>
          <w:trHeight w:val="247"/>
        </w:trPr>
        <w:tc>
          <w:tcPr>
            <w:tcW w:w="896" w:type="dxa"/>
            <w:tcBorders>
              <w:bottom w:val="nil"/>
            </w:tcBorders>
            <w:shd w:val="clear" w:color="auto" w:fill="auto"/>
            <w:tcMar>
              <w:left w:w="28" w:type="dxa"/>
              <w:right w:w="0" w:type="dxa"/>
            </w:tcMar>
          </w:tcPr>
          <w:p w14:paraId="3807DB8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1.1.1.3</w:t>
            </w:r>
          </w:p>
        </w:tc>
        <w:tc>
          <w:tcPr>
            <w:tcW w:w="7513" w:type="dxa"/>
            <w:tcBorders>
              <w:bottom w:val="nil"/>
            </w:tcBorders>
            <w:shd w:val="clear" w:color="auto" w:fill="auto"/>
            <w:noWrap/>
            <w:tcMar>
              <w:left w:w="45" w:type="dxa"/>
              <w:right w:w="28" w:type="dxa"/>
            </w:tcMar>
          </w:tcPr>
          <w:p w14:paraId="207D858A"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Support to CSOs and grassroots participation in Constitution-making processes</w:t>
            </w:r>
          </w:p>
        </w:tc>
        <w:tc>
          <w:tcPr>
            <w:tcW w:w="425" w:type="dxa"/>
            <w:vMerge/>
          </w:tcPr>
          <w:p w14:paraId="0A78BB27" w14:textId="77777777" w:rsidR="002C2529" w:rsidRPr="00943270" w:rsidRDefault="002C2529" w:rsidP="005C5674">
            <w:pPr>
              <w:spacing w:line="240" w:lineRule="auto"/>
              <w:jc w:val="left"/>
              <w:rPr>
                <w:rFonts w:cs="Arial"/>
                <w:color w:val="000000"/>
                <w:sz w:val="20"/>
                <w:szCs w:val="20"/>
              </w:rPr>
            </w:pPr>
          </w:p>
        </w:tc>
      </w:tr>
      <w:tr w:rsidR="002C2529" w:rsidRPr="00943270" w14:paraId="71D5AAC2" w14:textId="77777777" w:rsidTr="005C5674">
        <w:trPr>
          <w:trHeight w:val="371"/>
        </w:trPr>
        <w:tc>
          <w:tcPr>
            <w:tcW w:w="896" w:type="dxa"/>
            <w:tcBorders>
              <w:bottom w:val="nil"/>
            </w:tcBorders>
            <w:shd w:val="clear" w:color="auto" w:fill="auto"/>
            <w:tcMar>
              <w:left w:w="28" w:type="dxa"/>
              <w:right w:w="0" w:type="dxa"/>
            </w:tcMar>
          </w:tcPr>
          <w:p w14:paraId="14351CE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1.1.1.4</w:t>
            </w:r>
          </w:p>
        </w:tc>
        <w:tc>
          <w:tcPr>
            <w:tcW w:w="7513" w:type="dxa"/>
            <w:tcBorders>
              <w:bottom w:val="nil"/>
            </w:tcBorders>
            <w:shd w:val="clear" w:color="auto" w:fill="auto"/>
            <w:noWrap/>
            <w:tcMar>
              <w:left w:w="45" w:type="dxa"/>
              <w:right w:w="28" w:type="dxa"/>
            </w:tcMar>
          </w:tcPr>
          <w:p w14:paraId="54A24FC3"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 xml:space="preserve">Provide women parliamentarian caucuses at both national and state levels with capacity to effectively engage in policy and law reforms processes for the promotion of leadership and political participation through the development of a training manual on </w:t>
            </w:r>
          </w:p>
        </w:tc>
        <w:tc>
          <w:tcPr>
            <w:tcW w:w="425" w:type="dxa"/>
            <w:vMerge/>
          </w:tcPr>
          <w:p w14:paraId="71DACC1F" w14:textId="77777777" w:rsidR="002C2529" w:rsidRPr="00943270" w:rsidRDefault="002C2529" w:rsidP="005C5674">
            <w:pPr>
              <w:spacing w:line="240" w:lineRule="auto"/>
              <w:jc w:val="left"/>
              <w:rPr>
                <w:rFonts w:cs="Arial"/>
                <w:color w:val="000000"/>
                <w:sz w:val="20"/>
                <w:szCs w:val="20"/>
              </w:rPr>
            </w:pPr>
          </w:p>
        </w:tc>
      </w:tr>
      <w:tr w:rsidR="002C2529" w:rsidRPr="00943270" w14:paraId="38F5A2F0" w14:textId="77777777" w:rsidTr="005C5674">
        <w:trPr>
          <w:trHeight w:val="258"/>
        </w:trPr>
        <w:tc>
          <w:tcPr>
            <w:tcW w:w="896" w:type="dxa"/>
            <w:tcBorders>
              <w:top w:val="nil"/>
              <w:bottom w:val="dotDash" w:sz="4" w:space="0" w:color="auto"/>
            </w:tcBorders>
            <w:shd w:val="clear" w:color="auto" w:fill="auto"/>
            <w:tcMar>
              <w:left w:w="28" w:type="dxa"/>
              <w:right w:w="0" w:type="dxa"/>
            </w:tcMar>
          </w:tcPr>
          <w:p w14:paraId="2D04CB1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1.1.1.5</w:t>
            </w:r>
          </w:p>
        </w:tc>
        <w:tc>
          <w:tcPr>
            <w:tcW w:w="7513" w:type="dxa"/>
            <w:tcBorders>
              <w:top w:val="nil"/>
              <w:bottom w:val="dotDash" w:sz="4" w:space="0" w:color="auto"/>
            </w:tcBorders>
            <w:shd w:val="clear" w:color="auto" w:fill="auto"/>
            <w:noWrap/>
            <w:tcMar>
              <w:left w:w="45" w:type="dxa"/>
              <w:right w:w="28" w:type="dxa"/>
            </w:tcMar>
          </w:tcPr>
          <w:p w14:paraId="2BEFF98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networks focused on common women’s agenda for the Constitution</w:t>
            </w:r>
          </w:p>
        </w:tc>
        <w:tc>
          <w:tcPr>
            <w:tcW w:w="425" w:type="dxa"/>
            <w:vMerge/>
            <w:tcBorders>
              <w:bottom w:val="dotDash" w:sz="4" w:space="0" w:color="auto"/>
            </w:tcBorders>
          </w:tcPr>
          <w:p w14:paraId="3043ED5C" w14:textId="77777777" w:rsidR="002C2529" w:rsidRPr="00943270" w:rsidRDefault="002C2529" w:rsidP="005C5674">
            <w:pPr>
              <w:spacing w:line="240" w:lineRule="auto"/>
              <w:jc w:val="left"/>
              <w:rPr>
                <w:rFonts w:cs="Arial"/>
                <w:color w:val="000000"/>
                <w:sz w:val="20"/>
                <w:szCs w:val="20"/>
              </w:rPr>
            </w:pPr>
          </w:p>
        </w:tc>
      </w:tr>
      <w:tr w:rsidR="002C2529" w:rsidRPr="00943270" w14:paraId="31359BAD" w14:textId="77777777" w:rsidTr="005C5674">
        <w:trPr>
          <w:trHeight w:val="258"/>
        </w:trPr>
        <w:tc>
          <w:tcPr>
            <w:tcW w:w="896" w:type="dxa"/>
            <w:tcBorders>
              <w:top w:val="dotDash" w:sz="4" w:space="0" w:color="auto"/>
              <w:bottom w:val="dotDash" w:sz="4" w:space="0" w:color="auto"/>
            </w:tcBorders>
            <w:shd w:val="clear" w:color="auto" w:fill="auto"/>
            <w:tcMar>
              <w:left w:w="28" w:type="dxa"/>
              <w:right w:w="0" w:type="dxa"/>
            </w:tcMar>
          </w:tcPr>
          <w:p w14:paraId="427893B9"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1.1.2</w:t>
            </w:r>
          </w:p>
        </w:tc>
        <w:tc>
          <w:tcPr>
            <w:tcW w:w="7513" w:type="dxa"/>
            <w:tcBorders>
              <w:top w:val="dotDash" w:sz="4" w:space="0" w:color="auto"/>
              <w:bottom w:val="dotDash" w:sz="4" w:space="0" w:color="auto"/>
            </w:tcBorders>
            <w:shd w:val="clear" w:color="auto" w:fill="auto"/>
            <w:noWrap/>
            <w:tcMar>
              <w:left w:w="45" w:type="dxa"/>
              <w:right w:w="28" w:type="dxa"/>
            </w:tcMar>
          </w:tcPr>
          <w:p w14:paraId="26C80570"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Strengthened capacities of gender machineries, civil society organisations (CSOs), and networks to promote policies, legislation and procedures that support women's leadership and participation in decision making</w:t>
            </w:r>
          </w:p>
        </w:tc>
        <w:tc>
          <w:tcPr>
            <w:tcW w:w="425" w:type="dxa"/>
            <w:tcBorders>
              <w:top w:val="dotDash" w:sz="4" w:space="0" w:color="auto"/>
              <w:bottom w:val="dotDash" w:sz="4" w:space="0" w:color="auto"/>
            </w:tcBorders>
          </w:tcPr>
          <w:p w14:paraId="62855C5F" w14:textId="77777777" w:rsidR="002C2529" w:rsidRPr="00943270" w:rsidRDefault="002C2529" w:rsidP="005C5674">
            <w:pPr>
              <w:spacing w:line="240" w:lineRule="auto"/>
              <w:jc w:val="left"/>
              <w:rPr>
                <w:rFonts w:cs="Arial"/>
                <w:i/>
                <w:color w:val="000000"/>
                <w:sz w:val="20"/>
                <w:szCs w:val="20"/>
              </w:rPr>
            </w:pPr>
          </w:p>
        </w:tc>
      </w:tr>
      <w:tr w:rsidR="002C2529" w:rsidRPr="00943270" w14:paraId="30167A98" w14:textId="77777777" w:rsidTr="005C5674">
        <w:trPr>
          <w:trHeight w:val="258"/>
        </w:trPr>
        <w:tc>
          <w:tcPr>
            <w:tcW w:w="896" w:type="dxa"/>
            <w:tcBorders>
              <w:top w:val="dotDash" w:sz="4" w:space="0" w:color="auto"/>
              <w:bottom w:val="nil"/>
            </w:tcBorders>
            <w:shd w:val="clear" w:color="auto" w:fill="auto"/>
            <w:tcMar>
              <w:left w:w="28" w:type="dxa"/>
              <w:right w:w="0" w:type="dxa"/>
            </w:tcMar>
          </w:tcPr>
          <w:p w14:paraId="70A21CA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632269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1.1.2.1</w:t>
            </w:r>
          </w:p>
        </w:tc>
        <w:tc>
          <w:tcPr>
            <w:tcW w:w="7513" w:type="dxa"/>
            <w:tcBorders>
              <w:top w:val="dotDash" w:sz="4" w:space="0" w:color="auto"/>
              <w:bottom w:val="nil"/>
            </w:tcBorders>
            <w:shd w:val="clear" w:color="auto" w:fill="auto"/>
            <w:noWrap/>
            <w:tcMar>
              <w:left w:w="45" w:type="dxa"/>
              <w:right w:w="28" w:type="dxa"/>
            </w:tcMar>
          </w:tcPr>
          <w:p w14:paraId="1CFEFBF8"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the gender machinery to provide targeted technical support and capacity building for WLLP</w:t>
            </w:r>
          </w:p>
        </w:tc>
        <w:tc>
          <w:tcPr>
            <w:tcW w:w="425" w:type="dxa"/>
            <w:vMerge w:val="restart"/>
            <w:tcBorders>
              <w:top w:val="dotDash" w:sz="4" w:space="0" w:color="auto"/>
            </w:tcBorders>
            <w:textDirection w:val="tbRl"/>
          </w:tcPr>
          <w:p w14:paraId="7D152AC3"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389773AB" w14:textId="77777777" w:rsidTr="005C5674">
        <w:trPr>
          <w:trHeight w:val="258"/>
        </w:trPr>
        <w:tc>
          <w:tcPr>
            <w:tcW w:w="896" w:type="dxa"/>
            <w:tcBorders>
              <w:top w:val="nil"/>
              <w:bottom w:val="nil"/>
            </w:tcBorders>
            <w:shd w:val="clear" w:color="auto" w:fill="auto"/>
            <w:tcMar>
              <w:left w:w="28" w:type="dxa"/>
              <w:right w:w="0" w:type="dxa"/>
            </w:tcMar>
          </w:tcPr>
          <w:p w14:paraId="6969E78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1.1.2.2</w:t>
            </w:r>
          </w:p>
        </w:tc>
        <w:tc>
          <w:tcPr>
            <w:tcW w:w="7513" w:type="dxa"/>
            <w:tcBorders>
              <w:top w:val="nil"/>
              <w:bottom w:val="nil"/>
            </w:tcBorders>
            <w:shd w:val="clear" w:color="auto" w:fill="auto"/>
            <w:noWrap/>
            <w:tcMar>
              <w:left w:w="45" w:type="dxa"/>
              <w:right w:w="28" w:type="dxa"/>
            </w:tcMar>
          </w:tcPr>
          <w:p w14:paraId="1EE3AC0A"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Provide women parliamentary caucuses with capacity building to actively engage in policy and law reforms for WLPP</w:t>
            </w:r>
          </w:p>
        </w:tc>
        <w:tc>
          <w:tcPr>
            <w:tcW w:w="425" w:type="dxa"/>
            <w:vMerge/>
          </w:tcPr>
          <w:p w14:paraId="1F4BC37E" w14:textId="77777777" w:rsidR="002C2529" w:rsidRPr="00943270" w:rsidRDefault="002C2529" w:rsidP="005C5674">
            <w:pPr>
              <w:spacing w:line="240" w:lineRule="auto"/>
              <w:jc w:val="left"/>
              <w:rPr>
                <w:rFonts w:cs="Arial"/>
                <w:color w:val="000000"/>
                <w:sz w:val="20"/>
                <w:szCs w:val="20"/>
              </w:rPr>
            </w:pPr>
          </w:p>
        </w:tc>
      </w:tr>
      <w:tr w:rsidR="002C2529" w:rsidRPr="00943270" w14:paraId="78B4B87A" w14:textId="77777777" w:rsidTr="005C5674">
        <w:trPr>
          <w:trHeight w:val="258"/>
        </w:trPr>
        <w:tc>
          <w:tcPr>
            <w:tcW w:w="896" w:type="dxa"/>
            <w:tcBorders>
              <w:top w:val="nil"/>
              <w:bottom w:val="nil"/>
            </w:tcBorders>
            <w:shd w:val="clear" w:color="auto" w:fill="auto"/>
            <w:tcMar>
              <w:left w:w="28" w:type="dxa"/>
              <w:right w:w="0" w:type="dxa"/>
            </w:tcMar>
          </w:tcPr>
          <w:p w14:paraId="253D381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1.1.2.3</w:t>
            </w:r>
          </w:p>
        </w:tc>
        <w:tc>
          <w:tcPr>
            <w:tcW w:w="7513" w:type="dxa"/>
            <w:tcBorders>
              <w:top w:val="nil"/>
              <w:bottom w:val="nil"/>
            </w:tcBorders>
            <w:shd w:val="clear" w:color="auto" w:fill="auto"/>
            <w:noWrap/>
            <w:tcMar>
              <w:left w:w="45" w:type="dxa"/>
              <w:right w:w="28" w:type="dxa"/>
            </w:tcMar>
          </w:tcPr>
          <w:p w14:paraId="389EBE4D"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Build capacity of parliamentarians and women forums on approaches to enhancing WLLP</w:t>
            </w:r>
          </w:p>
        </w:tc>
        <w:tc>
          <w:tcPr>
            <w:tcW w:w="425" w:type="dxa"/>
            <w:vMerge/>
          </w:tcPr>
          <w:p w14:paraId="3CF75CED" w14:textId="77777777" w:rsidR="002C2529" w:rsidRPr="00943270" w:rsidRDefault="002C2529" w:rsidP="005C5674">
            <w:pPr>
              <w:spacing w:line="240" w:lineRule="auto"/>
              <w:jc w:val="left"/>
              <w:rPr>
                <w:rFonts w:cs="Arial"/>
                <w:color w:val="000000"/>
                <w:sz w:val="20"/>
                <w:szCs w:val="20"/>
              </w:rPr>
            </w:pPr>
          </w:p>
        </w:tc>
      </w:tr>
      <w:tr w:rsidR="002C2529" w:rsidRPr="00943270" w14:paraId="050F208E" w14:textId="77777777" w:rsidTr="005C5674">
        <w:trPr>
          <w:trHeight w:val="258"/>
        </w:trPr>
        <w:tc>
          <w:tcPr>
            <w:tcW w:w="896" w:type="dxa"/>
            <w:tcBorders>
              <w:top w:val="nil"/>
              <w:bottom w:val="single" w:sz="4" w:space="0" w:color="auto"/>
            </w:tcBorders>
            <w:shd w:val="clear" w:color="auto" w:fill="auto"/>
            <w:tcMar>
              <w:left w:w="28" w:type="dxa"/>
              <w:right w:w="0" w:type="dxa"/>
            </w:tcMar>
          </w:tcPr>
          <w:p w14:paraId="48160BF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1.1.2.4</w:t>
            </w:r>
          </w:p>
        </w:tc>
        <w:tc>
          <w:tcPr>
            <w:tcW w:w="7513" w:type="dxa"/>
            <w:tcBorders>
              <w:top w:val="nil"/>
              <w:bottom w:val="single" w:sz="4" w:space="0" w:color="auto"/>
            </w:tcBorders>
            <w:shd w:val="clear" w:color="auto" w:fill="auto"/>
            <w:noWrap/>
            <w:tcMar>
              <w:left w:w="45" w:type="dxa"/>
              <w:right w:w="28" w:type="dxa"/>
            </w:tcMar>
          </w:tcPr>
          <w:p w14:paraId="10D6E9DD"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media training/partnerships to enhance their knowledge on reporting on issues of WLLP</w:t>
            </w:r>
          </w:p>
        </w:tc>
        <w:tc>
          <w:tcPr>
            <w:tcW w:w="425" w:type="dxa"/>
            <w:vMerge/>
            <w:tcBorders>
              <w:bottom w:val="single" w:sz="4" w:space="0" w:color="auto"/>
            </w:tcBorders>
          </w:tcPr>
          <w:p w14:paraId="1FD68DEB" w14:textId="77777777" w:rsidR="002C2529" w:rsidRPr="00943270" w:rsidRDefault="002C2529" w:rsidP="005C5674">
            <w:pPr>
              <w:spacing w:line="240" w:lineRule="auto"/>
              <w:jc w:val="left"/>
              <w:rPr>
                <w:rFonts w:cs="Arial"/>
                <w:color w:val="000000"/>
                <w:sz w:val="20"/>
                <w:szCs w:val="20"/>
              </w:rPr>
            </w:pPr>
          </w:p>
        </w:tc>
      </w:tr>
      <w:tr w:rsidR="002C2529" w:rsidRPr="00943270" w14:paraId="2F9E0104" w14:textId="77777777" w:rsidTr="005C5674">
        <w:trPr>
          <w:trHeight w:val="258"/>
        </w:trPr>
        <w:tc>
          <w:tcPr>
            <w:tcW w:w="896" w:type="dxa"/>
            <w:tcBorders>
              <w:top w:val="dotDash" w:sz="4" w:space="0" w:color="auto"/>
              <w:bottom w:val="single" w:sz="4" w:space="0" w:color="auto"/>
            </w:tcBorders>
            <w:shd w:val="clear" w:color="auto" w:fill="auto"/>
            <w:tcMar>
              <w:left w:w="28" w:type="dxa"/>
              <w:right w:w="0" w:type="dxa"/>
            </w:tcMar>
          </w:tcPr>
          <w:p w14:paraId="3060933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03FBB41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1.1.2.1</w:t>
            </w:r>
          </w:p>
        </w:tc>
        <w:tc>
          <w:tcPr>
            <w:tcW w:w="7513" w:type="dxa"/>
            <w:tcBorders>
              <w:top w:val="dotDash" w:sz="4" w:space="0" w:color="auto"/>
              <w:bottom w:val="single" w:sz="4" w:space="0" w:color="auto"/>
            </w:tcBorders>
            <w:shd w:val="clear" w:color="auto" w:fill="auto"/>
            <w:noWrap/>
            <w:tcMar>
              <w:left w:w="45" w:type="dxa"/>
              <w:right w:w="28" w:type="dxa"/>
            </w:tcMar>
          </w:tcPr>
          <w:p w14:paraId="6A37ADEA"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the gender machinery to provide targeted technical support and capacity-building to ensure women’s representation, leadership and political participation.</w:t>
            </w:r>
          </w:p>
        </w:tc>
        <w:tc>
          <w:tcPr>
            <w:tcW w:w="425" w:type="dxa"/>
            <w:tcBorders>
              <w:top w:val="dotDash" w:sz="4" w:space="0" w:color="auto"/>
              <w:bottom w:val="single" w:sz="4" w:space="0" w:color="auto"/>
            </w:tcBorders>
          </w:tcPr>
          <w:p w14:paraId="7517DD9F" w14:textId="77777777" w:rsidR="002C2529" w:rsidRPr="00943270" w:rsidRDefault="002C2529" w:rsidP="005C5674">
            <w:pPr>
              <w:spacing w:line="240" w:lineRule="auto"/>
              <w:jc w:val="left"/>
              <w:rPr>
                <w:rFonts w:cs="Arial"/>
                <w:color w:val="000000"/>
                <w:sz w:val="20"/>
                <w:szCs w:val="20"/>
              </w:rPr>
            </w:pPr>
          </w:p>
        </w:tc>
      </w:tr>
      <w:tr w:rsidR="002C2529" w:rsidRPr="00943270" w14:paraId="3EB0291F" w14:textId="77777777" w:rsidTr="005C5674">
        <w:trPr>
          <w:trHeight w:val="371"/>
        </w:trPr>
        <w:tc>
          <w:tcPr>
            <w:tcW w:w="896" w:type="dxa"/>
            <w:tcBorders>
              <w:top w:val="single" w:sz="4" w:space="0" w:color="auto"/>
              <w:bottom w:val="dotDash" w:sz="4" w:space="0" w:color="auto"/>
            </w:tcBorders>
            <w:shd w:val="clear" w:color="auto" w:fill="F3F3F3"/>
            <w:tcMar>
              <w:left w:w="28" w:type="dxa"/>
              <w:right w:w="0" w:type="dxa"/>
            </w:tcMar>
            <w:vAlign w:val="center"/>
          </w:tcPr>
          <w:p w14:paraId="5B99D1CA" w14:textId="77777777" w:rsidR="002C2529" w:rsidRPr="00943270" w:rsidRDefault="002C2529" w:rsidP="005C5674">
            <w:pPr>
              <w:spacing w:line="240" w:lineRule="auto"/>
              <w:jc w:val="left"/>
              <w:rPr>
                <w:rFonts w:eastAsia="Times New Roman" w:cs="Arial"/>
                <w:b/>
                <w:iCs/>
                <w:color w:val="000000"/>
                <w:sz w:val="20"/>
                <w:szCs w:val="20"/>
              </w:rPr>
            </w:pPr>
            <w:r w:rsidRPr="00943270">
              <w:rPr>
                <w:rFonts w:eastAsia="Times New Roman" w:cs="Arial"/>
                <w:b/>
                <w:iCs/>
                <w:color w:val="000000"/>
                <w:sz w:val="20"/>
                <w:szCs w:val="20"/>
              </w:rPr>
              <w:t>Outcome 1.2</w:t>
            </w:r>
          </w:p>
        </w:tc>
        <w:tc>
          <w:tcPr>
            <w:tcW w:w="7513" w:type="dxa"/>
            <w:tcBorders>
              <w:top w:val="single" w:sz="4" w:space="0" w:color="auto"/>
              <w:bottom w:val="dotDash" w:sz="4" w:space="0" w:color="auto"/>
            </w:tcBorders>
            <w:shd w:val="clear" w:color="auto" w:fill="F3F3F3"/>
            <w:noWrap/>
            <w:tcMar>
              <w:left w:w="45" w:type="dxa"/>
              <w:right w:w="28" w:type="dxa"/>
            </w:tcMar>
            <w:vAlign w:val="bottom"/>
          </w:tcPr>
          <w:p w14:paraId="37121C55" w14:textId="77777777" w:rsidR="002C2529" w:rsidRPr="00943270" w:rsidRDefault="002C2529" w:rsidP="005C5674">
            <w:pPr>
              <w:spacing w:line="240" w:lineRule="auto"/>
              <w:jc w:val="left"/>
              <w:rPr>
                <w:rFonts w:eastAsia="Times New Roman" w:cs="Arial"/>
                <w:b/>
                <w:iCs/>
                <w:color w:val="000000"/>
                <w:sz w:val="20"/>
                <w:szCs w:val="20"/>
              </w:rPr>
            </w:pPr>
            <w:r w:rsidRPr="00943270">
              <w:rPr>
                <w:rFonts w:eastAsia="Times New Roman" w:cs="Arial"/>
                <w:b/>
                <w:iCs/>
                <w:color w:val="000000"/>
                <w:sz w:val="20"/>
                <w:szCs w:val="20"/>
              </w:rPr>
              <w:t>Women increasingly participate in national and local elections</w:t>
            </w:r>
          </w:p>
        </w:tc>
        <w:tc>
          <w:tcPr>
            <w:tcW w:w="425" w:type="dxa"/>
            <w:tcBorders>
              <w:top w:val="single" w:sz="4" w:space="0" w:color="auto"/>
              <w:bottom w:val="dotDash" w:sz="4" w:space="0" w:color="auto"/>
            </w:tcBorders>
            <w:shd w:val="clear" w:color="auto" w:fill="F3F3F3"/>
          </w:tcPr>
          <w:p w14:paraId="4CD5BC93" w14:textId="77777777" w:rsidR="002C2529" w:rsidRPr="00943270" w:rsidRDefault="002C2529" w:rsidP="005C5674">
            <w:pPr>
              <w:spacing w:line="240" w:lineRule="auto"/>
              <w:jc w:val="left"/>
              <w:rPr>
                <w:rFonts w:eastAsia="Times New Roman" w:cs="Arial"/>
                <w:b/>
                <w:iCs/>
                <w:color w:val="000000"/>
                <w:sz w:val="20"/>
                <w:szCs w:val="20"/>
              </w:rPr>
            </w:pPr>
          </w:p>
        </w:tc>
      </w:tr>
      <w:tr w:rsidR="002C2529" w:rsidRPr="00943270" w14:paraId="5A8EEB05"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07265C50"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 xml:space="preserve">Output </w:t>
            </w:r>
            <w:r w:rsidRPr="00943270">
              <w:rPr>
                <w:rFonts w:eastAsia="Times New Roman" w:cs="Arial"/>
                <w:i/>
                <w:iCs/>
                <w:color w:val="000000"/>
                <w:sz w:val="20"/>
                <w:szCs w:val="20"/>
              </w:rPr>
              <w:lastRenderedPageBreak/>
              <w:t>1.2.1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5B01891"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lastRenderedPageBreak/>
              <w:t>Support the gender machinery to provide targeted technical support and capacity-</w:t>
            </w:r>
            <w:r w:rsidRPr="00943270">
              <w:rPr>
                <w:rFonts w:cs="Arial"/>
                <w:i/>
                <w:color w:val="000000"/>
                <w:sz w:val="20"/>
                <w:szCs w:val="20"/>
              </w:rPr>
              <w:lastRenderedPageBreak/>
              <w:t>building to ensure women’s representation, leadership and political participation.</w:t>
            </w:r>
          </w:p>
        </w:tc>
        <w:tc>
          <w:tcPr>
            <w:tcW w:w="425" w:type="dxa"/>
            <w:tcBorders>
              <w:top w:val="dotDash" w:sz="4" w:space="0" w:color="auto"/>
              <w:bottom w:val="dotDash" w:sz="4" w:space="0" w:color="auto"/>
            </w:tcBorders>
          </w:tcPr>
          <w:p w14:paraId="2FAB52A9" w14:textId="77777777" w:rsidR="002C2529" w:rsidRPr="00943270" w:rsidRDefault="002C2529" w:rsidP="005C5674">
            <w:pPr>
              <w:spacing w:line="240" w:lineRule="auto"/>
              <w:jc w:val="left"/>
              <w:rPr>
                <w:rFonts w:cs="Arial"/>
                <w:i/>
                <w:color w:val="000000"/>
                <w:sz w:val="20"/>
                <w:szCs w:val="20"/>
              </w:rPr>
            </w:pPr>
          </w:p>
        </w:tc>
      </w:tr>
      <w:tr w:rsidR="002C2529" w:rsidRPr="00943270" w14:paraId="5EF24DCD"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7DAFF8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lastRenderedPageBreak/>
              <w:t>Activity</w:t>
            </w:r>
          </w:p>
          <w:p w14:paraId="678A8AC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1.2.1.1</w:t>
            </w:r>
          </w:p>
        </w:tc>
        <w:tc>
          <w:tcPr>
            <w:tcW w:w="7513" w:type="dxa"/>
            <w:tcBorders>
              <w:top w:val="dotDash" w:sz="4" w:space="0" w:color="auto"/>
              <w:bottom w:val="nil"/>
            </w:tcBorders>
            <w:shd w:val="clear" w:color="auto" w:fill="auto"/>
            <w:noWrap/>
            <w:tcMar>
              <w:left w:w="45" w:type="dxa"/>
              <w:right w:w="28" w:type="dxa"/>
            </w:tcMar>
            <w:vAlign w:val="bottom"/>
          </w:tcPr>
          <w:p w14:paraId="48FBDEB9"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engendering of political party processes and structures</w:t>
            </w:r>
          </w:p>
        </w:tc>
        <w:tc>
          <w:tcPr>
            <w:tcW w:w="425" w:type="dxa"/>
            <w:vMerge w:val="restart"/>
            <w:tcBorders>
              <w:top w:val="dotDash" w:sz="4" w:space="0" w:color="auto"/>
            </w:tcBorders>
            <w:textDirection w:val="tbRl"/>
          </w:tcPr>
          <w:p w14:paraId="019C298A"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446EC4C1" w14:textId="77777777" w:rsidTr="005C5674">
        <w:trPr>
          <w:trHeight w:val="284"/>
        </w:trPr>
        <w:tc>
          <w:tcPr>
            <w:tcW w:w="896" w:type="dxa"/>
            <w:tcBorders>
              <w:bottom w:val="nil"/>
            </w:tcBorders>
            <w:shd w:val="clear" w:color="auto" w:fill="auto"/>
            <w:tcMar>
              <w:left w:w="28" w:type="dxa"/>
              <w:right w:w="0" w:type="dxa"/>
            </w:tcMar>
          </w:tcPr>
          <w:p w14:paraId="109F93E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1.2.1.2</w:t>
            </w:r>
          </w:p>
        </w:tc>
        <w:tc>
          <w:tcPr>
            <w:tcW w:w="7513" w:type="dxa"/>
            <w:tcBorders>
              <w:bottom w:val="nil"/>
            </w:tcBorders>
            <w:shd w:val="clear" w:color="auto" w:fill="auto"/>
            <w:noWrap/>
            <w:tcMar>
              <w:left w:w="45" w:type="dxa"/>
              <w:right w:w="28" w:type="dxa"/>
            </w:tcMar>
          </w:tcPr>
          <w:p w14:paraId="54FAEA5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to potential women candidates in pre- and post-election processes target for 2015 national and state levels</w:t>
            </w:r>
          </w:p>
        </w:tc>
        <w:tc>
          <w:tcPr>
            <w:tcW w:w="425" w:type="dxa"/>
            <w:vMerge/>
          </w:tcPr>
          <w:p w14:paraId="38FC5C54" w14:textId="77777777" w:rsidR="002C2529" w:rsidRPr="00943270" w:rsidRDefault="002C2529" w:rsidP="005C5674">
            <w:pPr>
              <w:spacing w:line="240" w:lineRule="auto"/>
              <w:jc w:val="left"/>
              <w:rPr>
                <w:rFonts w:cs="Arial"/>
                <w:color w:val="000000"/>
                <w:sz w:val="20"/>
                <w:szCs w:val="20"/>
              </w:rPr>
            </w:pPr>
          </w:p>
        </w:tc>
      </w:tr>
      <w:tr w:rsidR="002C2529" w:rsidRPr="00943270" w14:paraId="3275D0C2" w14:textId="77777777" w:rsidTr="005C5674">
        <w:trPr>
          <w:trHeight w:val="105"/>
        </w:trPr>
        <w:tc>
          <w:tcPr>
            <w:tcW w:w="896" w:type="dxa"/>
            <w:tcBorders>
              <w:bottom w:val="nil"/>
            </w:tcBorders>
            <w:shd w:val="clear" w:color="auto" w:fill="auto"/>
            <w:tcMar>
              <w:left w:w="28" w:type="dxa"/>
              <w:right w:w="0" w:type="dxa"/>
            </w:tcMar>
          </w:tcPr>
          <w:p w14:paraId="687EE97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1.2.1.3</w:t>
            </w:r>
          </w:p>
        </w:tc>
        <w:tc>
          <w:tcPr>
            <w:tcW w:w="7513" w:type="dxa"/>
            <w:tcBorders>
              <w:bottom w:val="nil"/>
            </w:tcBorders>
            <w:shd w:val="clear" w:color="auto" w:fill="auto"/>
            <w:noWrap/>
            <w:tcMar>
              <w:left w:w="45" w:type="dxa"/>
              <w:right w:w="28" w:type="dxa"/>
            </w:tcMar>
          </w:tcPr>
          <w:p w14:paraId="67CF73C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support for collection and analysis of sex-disaggregated data on WLLP</w:t>
            </w:r>
          </w:p>
        </w:tc>
        <w:tc>
          <w:tcPr>
            <w:tcW w:w="425" w:type="dxa"/>
            <w:vMerge/>
          </w:tcPr>
          <w:p w14:paraId="1C98F182" w14:textId="77777777" w:rsidR="002C2529" w:rsidRPr="00943270" w:rsidRDefault="002C2529" w:rsidP="005C5674">
            <w:pPr>
              <w:spacing w:line="240" w:lineRule="auto"/>
              <w:jc w:val="left"/>
              <w:rPr>
                <w:rFonts w:cs="Arial"/>
                <w:color w:val="000000"/>
                <w:sz w:val="20"/>
                <w:szCs w:val="20"/>
              </w:rPr>
            </w:pPr>
          </w:p>
        </w:tc>
      </w:tr>
      <w:tr w:rsidR="002C2529" w:rsidRPr="00943270" w14:paraId="280A1F28" w14:textId="77777777" w:rsidTr="005C5674">
        <w:trPr>
          <w:trHeight w:val="371"/>
        </w:trPr>
        <w:tc>
          <w:tcPr>
            <w:tcW w:w="896" w:type="dxa"/>
            <w:tcBorders>
              <w:bottom w:val="nil"/>
            </w:tcBorders>
            <w:shd w:val="clear" w:color="auto" w:fill="auto"/>
            <w:tcMar>
              <w:left w:w="28" w:type="dxa"/>
              <w:right w:w="0" w:type="dxa"/>
            </w:tcMar>
          </w:tcPr>
          <w:p w14:paraId="6CD675B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1.2.1.4</w:t>
            </w:r>
          </w:p>
        </w:tc>
        <w:tc>
          <w:tcPr>
            <w:tcW w:w="7513" w:type="dxa"/>
            <w:tcBorders>
              <w:bottom w:val="nil"/>
            </w:tcBorders>
            <w:shd w:val="clear" w:color="auto" w:fill="auto"/>
            <w:noWrap/>
            <w:tcMar>
              <w:left w:w="45" w:type="dxa"/>
              <w:right w:w="28" w:type="dxa"/>
            </w:tcMar>
          </w:tcPr>
          <w:p w14:paraId="7A6F0C7A"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 xml:space="preserve">Collaborate with UN and partners to support EMBs in engendering election processes </w:t>
            </w:r>
          </w:p>
        </w:tc>
        <w:tc>
          <w:tcPr>
            <w:tcW w:w="425" w:type="dxa"/>
            <w:vMerge/>
            <w:tcBorders>
              <w:bottom w:val="nil"/>
            </w:tcBorders>
          </w:tcPr>
          <w:p w14:paraId="113E8F3F" w14:textId="77777777" w:rsidR="002C2529" w:rsidRPr="00943270" w:rsidRDefault="002C2529" w:rsidP="005C5674">
            <w:pPr>
              <w:spacing w:line="240" w:lineRule="auto"/>
              <w:jc w:val="left"/>
              <w:rPr>
                <w:rFonts w:cs="Arial"/>
                <w:color w:val="000000"/>
                <w:sz w:val="20"/>
                <w:szCs w:val="20"/>
              </w:rPr>
            </w:pPr>
          </w:p>
        </w:tc>
      </w:tr>
      <w:tr w:rsidR="002C2529" w:rsidRPr="00943270" w14:paraId="3F9D1073"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275A0F0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44FE928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1.2.1.1</w:t>
            </w:r>
          </w:p>
        </w:tc>
        <w:tc>
          <w:tcPr>
            <w:tcW w:w="7513" w:type="dxa"/>
            <w:tcBorders>
              <w:top w:val="dotDash" w:sz="4" w:space="0" w:color="auto"/>
              <w:bottom w:val="nil"/>
            </w:tcBorders>
            <w:shd w:val="clear" w:color="auto" w:fill="auto"/>
            <w:noWrap/>
            <w:tcMar>
              <w:left w:w="45" w:type="dxa"/>
              <w:right w:w="28" w:type="dxa"/>
            </w:tcMar>
            <w:vAlign w:val="center"/>
          </w:tcPr>
          <w:p w14:paraId="7547ED80"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 xml:space="preserve">Support engendering of political party structures and electoral processes including through organizing dialogue forum for political parties to review their party constitutions, structures and manifestos from a gender perspective </w:t>
            </w:r>
          </w:p>
        </w:tc>
        <w:tc>
          <w:tcPr>
            <w:tcW w:w="425" w:type="dxa"/>
            <w:vMerge w:val="restart"/>
            <w:tcBorders>
              <w:top w:val="dotDash" w:sz="4" w:space="0" w:color="auto"/>
            </w:tcBorders>
            <w:textDirection w:val="tbRl"/>
          </w:tcPr>
          <w:p w14:paraId="636F4AFF"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0C95DDE7" w14:textId="77777777" w:rsidTr="005C5674">
        <w:trPr>
          <w:trHeight w:val="371"/>
        </w:trPr>
        <w:tc>
          <w:tcPr>
            <w:tcW w:w="896" w:type="dxa"/>
            <w:tcBorders>
              <w:bottom w:val="nil"/>
            </w:tcBorders>
            <w:shd w:val="clear" w:color="auto" w:fill="auto"/>
            <w:tcMar>
              <w:left w:w="28" w:type="dxa"/>
              <w:right w:w="0" w:type="dxa"/>
            </w:tcMar>
          </w:tcPr>
          <w:p w14:paraId="078CD04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1.2.1.2</w:t>
            </w:r>
          </w:p>
        </w:tc>
        <w:tc>
          <w:tcPr>
            <w:tcW w:w="7513" w:type="dxa"/>
            <w:tcBorders>
              <w:bottom w:val="nil"/>
            </w:tcBorders>
            <w:shd w:val="clear" w:color="auto" w:fill="auto"/>
            <w:noWrap/>
            <w:tcMar>
              <w:left w:w="45" w:type="dxa"/>
              <w:right w:w="28" w:type="dxa"/>
            </w:tcMar>
            <w:vAlign w:val="center"/>
          </w:tcPr>
          <w:p w14:paraId="401E74EE"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Building capacity of potential women candidates at national and state levels in advocacy and campaign management pre and post-election processes for the 2015 elections</w:t>
            </w:r>
          </w:p>
        </w:tc>
        <w:tc>
          <w:tcPr>
            <w:tcW w:w="425" w:type="dxa"/>
            <w:vMerge/>
          </w:tcPr>
          <w:p w14:paraId="6B789916" w14:textId="77777777" w:rsidR="002C2529" w:rsidRPr="00943270" w:rsidRDefault="002C2529" w:rsidP="005C5674">
            <w:pPr>
              <w:spacing w:line="240" w:lineRule="auto"/>
              <w:jc w:val="left"/>
              <w:rPr>
                <w:rFonts w:cs="Arial"/>
                <w:color w:val="000000"/>
                <w:sz w:val="20"/>
                <w:szCs w:val="20"/>
              </w:rPr>
            </w:pPr>
          </w:p>
        </w:tc>
      </w:tr>
      <w:tr w:rsidR="002C2529" w:rsidRPr="00943270" w14:paraId="0339523B" w14:textId="77777777" w:rsidTr="005C5674">
        <w:trPr>
          <w:trHeight w:val="371"/>
        </w:trPr>
        <w:tc>
          <w:tcPr>
            <w:tcW w:w="896" w:type="dxa"/>
            <w:tcBorders>
              <w:bottom w:val="nil"/>
            </w:tcBorders>
            <w:shd w:val="clear" w:color="auto" w:fill="auto"/>
            <w:tcMar>
              <w:left w:w="28" w:type="dxa"/>
              <w:right w:w="0" w:type="dxa"/>
            </w:tcMar>
          </w:tcPr>
          <w:p w14:paraId="6C6E929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1.2.1.3</w:t>
            </w:r>
          </w:p>
        </w:tc>
        <w:tc>
          <w:tcPr>
            <w:tcW w:w="7513" w:type="dxa"/>
            <w:tcBorders>
              <w:bottom w:val="nil"/>
            </w:tcBorders>
            <w:shd w:val="clear" w:color="auto" w:fill="auto"/>
            <w:noWrap/>
            <w:tcMar>
              <w:left w:w="45" w:type="dxa"/>
              <w:right w:w="28" w:type="dxa"/>
            </w:tcMar>
            <w:vAlign w:val="center"/>
          </w:tcPr>
          <w:p w14:paraId="68FAF3D0"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Technical support for collection and analysis of sex-disaggregated data on women's leadership and political participation</w:t>
            </w:r>
          </w:p>
        </w:tc>
        <w:tc>
          <w:tcPr>
            <w:tcW w:w="425" w:type="dxa"/>
            <w:vMerge/>
          </w:tcPr>
          <w:p w14:paraId="7E6852B1" w14:textId="77777777" w:rsidR="002C2529" w:rsidRPr="00943270" w:rsidRDefault="002C2529" w:rsidP="005C5674">
            <w:pPr>
              <w:spacing w:line="240" w:lineRule="auto"/>
              <w:jc w:val="left"/>
              <w:rPr>
                <w:rFonts w:cs="Arial"/>
                <w:color w:val="000000"/>
                <w:sz w:val="20"/>
                <w:szCs w:val="20"/>
              </w:rPr>
            </w:pPr>
          </w:p>
        </w:tc>
      </w:tr>
      <w:tr w:rsidR="002C2529" w:rsidRPr="00943270" w14:paraId="5CA16134" w14:textId="77777777" w:rsidTr="005C5674">
        <w:trPr>
          <w:trHeight w:val="371"/>
        </w:trPr>
        <w:tc>
          <w:tcPr>
            <w:tcW w:w="896" w:type="dxa"/>
            <w:tcBorders>
              <w:bottom w:val="nil"/>
            </w:tcBorders>
            <w:shd w:val="clear" w:color="auto" w:fill="auto"/>
            <w:tcMar>
              <w:left w:w="28" w:type="dxa"/>
              <w:right w:w="0" w:type="dxa"/>
            </w:tcMar>
          </w:tcPr>
          <w:p w14:paraId="491453B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1.2.1.4</w:t>
            </w:r>
          </w:p>
        </w:tc>
        <w:tc>
          <w:tcPr>
            <w:tcW w:w="7513" w:type="dxa"/>
            <w:tcBorders>
              <w:bottom w:val="nil"/>
            </w:tcBorders>
            <w:shd w:val="clear" w:color="auto" w:fill="auto"/>
            <w:noWrap/>
            <w:tcMar>
              <w:left w:w="45" w:type="dxa"/>
              <w:right w:w="28" w:type="dxa"/>
            </w:tcMar>
            <w:vAlign w:val="center"/>
          </w:tcPr>
          <w:p w14:paraId="2BDC4264"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Collaborate with UN and partners to support election management bodies in engendering elections processes at national and state levels including electoral laws, etc.</w:t>
            </w:r>
          </w:p>
        </w:tc>
        <w:tc>
          <w:tcPr>
            <w:tcW w:w="425" w:type="dxa"/>
            <w:vMerge/>
            <w:tcBorders>
              <w:bottom w:val="nil"/>
            </w:tcBorders>
          </w:tcPr>
          <w:p w14:paraId="3BEBB591" w14:textId="77777777" w:rsidR="002C2529" w:rsidRPr="00943270" w:rsidRDefault="002C2529" w:rsidP="005C5674">
            <w:pPr>
              <w:spacing w:line="240" w:lineRule="auto"/>
              <w:jc w:val="left"/>
              <w:rPr>
                <w:rFonts w:cs="Arial"/>
                <w:color w:val="000000"/>
                <w:sz w:val="20"/>
                <w:szCs w:val="20"/>
              </w:rPr>
            </w:pPr>
          </w:p>
        </w:tc>
      </w:tr>
      <w:tr w:rsidR="002C2529" w:rsidRPr="00943270" w14:paraId="05F67908"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361AE673"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1.2.2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4107AC75"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Enhanced participation of women as voters in the elections at national and local levels</w:t>
            </w:r>
          </w:p>
        </w:tc>
        <w:tc>
          <w:tcPr>
            <w:tcW w:w="425" w:type="dxa"/>
            <w:tcBorders>
              <w:top w:val="dotDash" w:sz="4" w:space="0" w:color="auto"/>
              <w:bottom w:val="dotDash" w:sz="4" w:space="0" w:color="auto"/>
            </w:tcBorders>
          </w:tcPr>
          <w:p w14:paraId="5E6FE6CF" w14:textId="77777777" w:rsidR="002C2529" w:rsidRPr="00943270" w:rsidRDefault="002C2529" w:rsidP="005C5674">
            <w:pPr>
              <w:spacing w:line="240" w:lineRule="auto"/>
              <w:jc w:val="left"/>
              <w:rPr>
                <w:rFonts w:cs="Arial"/>
                <w:i/>
                <w:color w:val="000000"/>
                <w:sz w:val="20"/>
                <w:szCs w:val="20"/>
              </w:rPr>
            </w:pPr>
          </w:p>
        </w:tc>
      </w:tr>
      <w:tr w:rsidR="002C2529" w:rsidRPr="00943270" w14:paraId="4148104B" w14:textId="77777777" w:rsidTr="005C5674">
        <w:trPr>
          <w:trHeight w:val="371"/>
        </w:trPr>
        <w:tc>
          <w:tcPr>
            <w:tcW w:w="896" w:type="dxa"/>
            <w:tcBorders>
              <w:bottom w:val="single" w:sz="12" w:space="0" w:color="auto"/>
            </w:tcBorders>
            <w:shd w:val="clear" w:color="auto" w:fill="auto"/>
            <w:tcMar>
              <w:left w:w="28" w:type="dxa"/>
              <w:right w:w="0" w:type="dxa"/>
            </w:tcMar>
          </w:tcPr>
          <w:p w14:paraId="5B8DD59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6B48BA3B"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1.2.2.1</w:t>
            </w:r>
          </w:p>
        </w:tc>
        <w:tc>
          <w:tcPr>
            <w:tcW w:w="7513" w:type="dxa"/>
            <w:tcBorders>
              <w:bottom w:val="single" w:sz="12" w:space="0" w:color="auto"/>
            </w:tcBorders>
            <w:shd w:val="clear" w:color="auto" w:fill="auto"/>
            <w:noWrap/>
            <w:tcMar>
              <w:left w:w="45" w:type="dxa"/>
              <w:right w:w="28" w:type="dxa"/>
            </w:tcMar>
            <w:vAlign w:val="center"/>
          </w:tcPr>
          <w:p w14:paraId="601D4D3D"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Support voter registration campaigns targeting women voters through media campaigns and voters' education programmes</w:t>
            </w:r>
          </w:p>
        </w:tc>
        <w:tc>
          <w:tcPr>
            <w:tcW w:w="425" w:type="dxa"/>
            <w:tcBorders>
              <w:bottom w:val="single" w:sz="12" w:space="0" w:color="auto"/>
            </w:tcBorders>
          </w:tcPr>
          <w:p w14:paraId="5F28F4E6" w14:textId="77777777" w:rsidR="002C2529" w:rsidRPr="00943270" w:rsidRDefault="002C2529" w:rsidP="005C5674">
            <w:pPr>
              <w:spacing w:line="240" w:lineRule="auto"/>
              <w:jc w:val="left"/>
              <w:rPr>
                <w:rFonts w:cs="Arial"/>
                <w:color w:val="000000"/>
                <w:sz w:val="20"/>
                <w:szCs w:val="20"/>
              </w:rPr>
            </w:pPr>
          </w:p>
        </w:tc>
      </w:tr>
      <w:tr w:rsidR="002C2529" w:rsidRPr="00943270" w14:paraId="728F675D" w14:textId="77777777" w:rsidTr="005C5674">
        <w:trPr>
          <w:trHeight w:val="300"/>
        </w:trPr>
        <w:tc>
          <w:tcPr>
            <w:tcW w:w="8409" w:type="dxa"/>
            <w:gridSpan w:val="2"/>
            <w:tcBorders>
              <w:top w:val="single" w:sz="12" w:space="0" w:color="auto"/>
              <w:bottom w:val="nil"/>
            </w:tcBorders>
            <w:shd w:val="clear" w:color="auto" w:fill="CCCCCC"/>
            <w:noWrap/>
            <w:tcMar>
              <w:left w:w="45" w:type="dxa"/>
              <w:right w:w="28" w:type="dxa"/>
            </w:tcMar>
            <w:hideMark/>
          </w:tcPr>
          <w:p w14:paraId="04A5E6F0" w14:textId="77777777" w:rsidR="002C2529" w:rsidRPr="00943270" w:rsidRDefault="002C2529" w:rsidP="005C5674">
            <w:pPr>
              <w:spacing w:line="240" w:lineRule="auto"/>
              <w:rPr>
                <w:rFonts w:eastAsia="Times New Roman" w:cs="Arial"/>
                <w:b/>
                <w:bCs/>
                <w:color w:val="000000"/>
                <w:sz w:val="20"/>
                <w:szCs w:val="20"/>
              </w:rPr>
            </w:pPr>
            <w:r w:rsidRPr="00943270">
              <w:rPr>
                <w:rFonts w:eastAsia="Times New Roman" w:cs="Arial"/>
                <w:b/>
                <w:bCs/>
                <w:color w:val="000000"/>
                <w:sz w:val="20"/>
                <w:szCs w:val="20"/>
              </w:rPr>
              <w:t>Impact 2 Women, especially the poorest and most excluded, are economically empowered and benefit from development</w:t>
            </w:r>
          </w:p>
        </w:tc>
        <w:tc>
          <w:tcPr>
            <w:tcW w:w="425" w:type="dxa"/>
            <w:tcBorders>
              <w:top w:val="single" w:sz="12" w:space="0" w:color="auto"/>
              <w:bottom w:val="nil"/>
            </w:tcBorders>
            <w:shd w:val="clear" w:color="auto" w:fill="CCCCCC"/>
          </w:tcPr>
          <w:p w14:paraId="6B9948EC" w14:textId="77777777" w:rsidR="002C2529" w:rsidRPr="00943270" w:rsidRDefault="002C2529" w:rsidP="005C5674">
            <w:pPr>
              <w:spacing w:line="240" w:lineRule="auto"/>
              <w:rPr>
                <w:rFonts w:eastAsia="Times New Roman" w:cs="Arial"/>
                <w:b/>
                <w:bCs/>
                <w:color w:val="000000"/>
                <w:sz w:val="20"/>
                <w:szCs w:val="20"/>
              </w:rPr>
            </w:pPr>
          </w:p>
        </w:tc>
      </w:tr>
      <w:tr w:rsidR="002C2529" w:rsidRPr="00943270" w14:paraId="7D9FCA2E" w14:textId="77777777" w:rsidTr="005C5674">
        <w:trPr>
          <w:trHeight w:val="343"/>
        </w:trPr>
        <w:tc>
          <w:tcPr>
            <w:tcW w:w="896" w:type="dxa"/>
            <w:tcBorders>
              <w:top w:val="nil"/>
              <w:bottom w:val="dotDash" w:sz="4" w:space="0" w:color="auto"/>
            </w:tcBorders>
            <w:shd w:val="clear" w:color="auto" w:fill="F3F3F3"/>
            <w:tcMar>
              <w:left w:w="28" w:type="dxa"/>
              <w:right w:w="0" w:type="dxa"/>
            </w:tcMar>
          </w:tcPr>
          <w:p w14:paraId="027D4EB4"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Outcome2.1</w:t>
            </w:r>
          </w:p>
        </w:tc>
        <w:tc>
          <w:tcPr>
            <w:tcW w:w="7513" w:type="dxa"/>
            <w:tcBorders>
              <w:top w:val="nil"/>
              <w:bottom w:val="dotDash" w:sz="4" w:space="0" w:color="auto"/>
            </w:tcBorders>
            <w:shd w:val="clear" w:color="auto" w:fill="F3F3F3"/>
            <w:noWrap/>
            <w:tcMar>
              <w:left w:w="45" w:type="dxa"/>
              <w:right w:w="28" w:type="dxa"/>
            </w:tcMar>
            <w:hideMark/>
          </w:tcPr>
          <w:p w14:paraId="1C4102DE"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bCs/>
                <w:iCs/>
                <w:color w:val="000000"/>
                <w:sz w:val="20"/>
                <w:szCs w:val="20"/>
              </w:rPr>
              <w:t>National plans, legislation, policies, strategies and budgets are adopted and implemented to strengthen women’s economic empowerment</w:t>
            </w:r>
            <w:r w:rsidRPr="00943270">
              <w:rPr>
                <w:rFonts w:eastAsia="Times New Roman" w:cs="Arial"/>
                <w:b/>
                <w:iCs/>
                <w:color w:val="000000"/>
                <w:sz w:val="20"/>
                <w:szCs w:val="20"/>
              </w:rPr>
              <w:t>.</w:t>
            </w:r>
          </w:p>
        </w:tc>
        <w:tc>
          <w:tcPr>
            <w:tcW w:w="425" w:type="dxa"/>
            <w:tcBorders>
              <w:top w:val="nil"/>
              <w:bottom w:val="dotDash" w:sz="4" w:space="0" w:color="auto"/>
            </w:tcBorders>
            <w:shd w:val="clear" w:color="auto" w:fill="F3F3F3"/>
          </w:tcPr>
          <w:p w14:paraId="0517D054"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07023FF9"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761C323B"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2.1.1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32BFF473"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Enhanced capacities of policy-makers and stakeholders in implementing Sudan's economic empowerment initiatives according to international standards, accountability mechanisms, strategies, programmes and regulations</w:t>
            </w:r>
          </w:p>
        </w:tc>
        <w:tc>
          <w:tcPr>
            <w:tcW w:w="425" w:type="dxa"/>
            <w:tcBorders>
              <w:top w:val="dotDash" w:sz="4" w:space="0" w:color="auto"/>
              <w:bottom w:val="dotDash" w:sz="4" w:space="0" w:color="auto"/>
            </w:tcBorders>
          </w:tcPr>
          <w:p w14:paraId="0911B2BA" w14:textId="77777777" w:rsidR="002C2529" w:rsidRPr="00943270" w:rsidRDefault="002C2529" w:rsidP="005C5674">
            <w:pPr>
              <w:spacing w:line="240" w:lineRule="auto"/>
              <w:jc w:val="left"/>
              <w:rPr>
                <w:rFonts w:cs="Arial"/>
                <w:i/>
                <w:color w:val="000000"/>
                <w:sz w:val="20"/>
                <w:szCs w:val="20"/>
              </w:rPr>
            </w:pPr>
          </w:p>
        </w:tc>
      </w:tr>
      <w:tr w:rsidR="002C2529" w:rsidRPr="00943270" w14:paraId="10FF7A78"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7C5CE1F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256790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w:t>
            </w:r>
          </w:p>
        </w:tc>
        <w:tc>
          <w:tcPr>
            <w:tcW w:w="7513" w:type="dxa"/>
            <w:tcBorders>
              <w:top w:val="dotDash" w:sz="4" w:space="0" w:color="auto"/>
              <w:bottom w:val="nil"/>
            </w:tcBorders>
            <w:shd w:val="clear" w:color="auto" w:fill="auto"/>
            <w:noWrap/>
            <w:tcMar>
              <w:left w:w="45" w:type="dxa"/>
              <w:right w:w="28" w:type="dxa"/>
            </w:tcMar>
            <w:vAlign w:val="center"/>
          </w:tcPr>
          <w:p w14:paraId="1A6E04BF"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coordination and networking of the gender machineries with Poverty Centre, CSOs and specialised UN agencies and development partners</w:t>
            </w:r>
          </w:p>
        </w:tc>
        <w:tc>
          <w:tcPr>
            <w:tcW w:w="425" w:type="dxa"/>
            <w:vMerge w:val="restart"/>
            <w:tcBorders>
              <w:top w:val="dotDash" w:sz="4" w:space="0" w:color="auto"/>
            </w:tcBorders>
            <w:textDirection w:val="tbRl"/>
          </w:tcPr>
          <w:p w14:paraId="09B8C8E4"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79756A39" w14:textId="77777777" w:rsidTr="005C5674">
        <w:trPr>
          <w:trHeight w:val="371"/>
        </w:trPr>
        <w:tc>
          <w:tcPr>
            <w:tcW w:w="896" w:type="dxa"/>
            <w:tcBorders>
              <w:top w:val="nil"/>
              <w:bottom w:val="nil"/>
            </w:tcBorders>
            <w:shd w:val="clear" w:color="auto" w:fill="auto"/>
            <w:tcMar>
              <w:left w:w="28" w:type="dxa"/>
              <w:right w:w="0" w:type="dxa"/>
            </w:tcMar>
          </w:tcPr>
          <w:p w14:paraId="340A047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2.1.1.2</w:t>
            </w:r>
          </w:p>
        </w:tc>
        <w:tc>
          <w:tcPr>
            <w:tcW w:w="7513" w:type="dxa"/>
            <w:tcBorders>
              <w:top w:val="nil"/>
              <w:bottom w:val="nil"/>
            </w:tcBorders>
            <w:shd w:val="clear" w:color="auto" w:fill="auto"/>
            <w:noWrap/>
            <w:tcMar>
              <w:left w:w="45" w:type="dxa"/>
              <w:right w:w="28" w:type="dxa"/>
            </w:tcMar>
            <w:vAlign w:val="center"/>
          </w:tcPr>
          <w:p w14:paraId="7F593B6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monitoring and evaluation of progress and results of MFIs and their beneficiaries</w:t>
            </w:r>
          </w:p>
        </w:tc>
        <w:tc>
          <w:tcPr>
            <w:tcW w:w="425" w:type="dxa"/>
            <w:vMerge/>
          </w:tcPr>
          <w:p w14:paraId="1D484B17" w14:textId="77777777" w:rsidR="002C2529" w:rsidRPr="00943270" w:rsidRDefault="002C2529" w:rsidP="005C5674">
            <w:pPr>
              <w:spacing w:line="240" w:lineRule="auto"/>
              <w:jc w:val="left"/>
              <w:rPr>
                <w:rFonts w:cs="Arial"/>
                <w:color w:val="000000"/>
                <w:sz w:val="20"/>
                <w:szCs w:val="20"/>
              </w:rPr>
            </w:pPr>
          </w:p>
        </w:tc>
      </w:tr>
      <w:tr w:rsidR="002C2529" w:rsidRPr="00943270" w14:paraId="3BA6B9F1" w14:textId="77777777" w:rsidTr="005C5674">
        <w:trPr>
          <w:trHeight w:val="371"/>
        </w:trPr>
        <w:tc>
          <w:tcPr>
            <w:tcW w:w="896" w:type="dxa"/>
            <w:tcBorders>
              <w:top w:val="nil"/>
              <w:bottom w:val="nil"/>
            </w:tcBorders>
            <w:shd w:val="clear" w:color="auto" w:fill="auto"/>
            <w:tcMar>
              <w:left w:w="28" w:type="dxa"/>
              <w:right w:w="0" w:type="dxa"/>
            </w:tcMar>
          </w:tcPr>
          <w:p w14:paraId="287907B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2.1.1.3</w:t>
            </w:r>
          </w:p>
        </w:tc>
        <w:tc>
          <w:tcPr>
            <w:tcW w:w="7513" w:type="dxa"/>
            <w:tcBorders>
              <w:top w:val="nil"/>
              <w:bottom w:val="nil"/>
            </w:tcBorders>
            <w:shd w:val="clear" w:color="auto" w:fill="auto"/>
            <w:noWrap/>
            <w:tcMar>
              <w:left w:w="45" w:type="dxa"/>
              <w:right w:w="28" w:type="dxa"/>
            </w:tcMar>
            <w:vAlign w:val="center"/>
          </w:tcPr>
          <w:p w14:paraId="462AC164"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awareness raising on benefits and processes of microfinance, especially in locations not reached by banks, with focus on poorest women</w:t>
            </w:r>
          </w:p>
        </w:tc>
        <w:tc>
          <w:tcPr>
            <w:tcW w:w="425" w:type="dxa"/>
            <w:vMerge/>
          </w:tcPr>
          <w:p w14:paraId="7149EA19" w14:textId="77777777" w:rsidR="002C2529" w:rsidRPr="00943270" w:rsidRDefault="002C2529" w:rsidP="005C5674">
            <w:pPr>
              <w:spacing w:line="240" w:lineRule="auto"/>
              <w:jc w:val="left"/>
              <w:rPr>
                <w:rFonts w:cs="Arial"/>
                <w:color w:val="000000"/>
                <w:sz w:val="20"/>
                <w:szCs w:val="20"/>
              </w:rPr>
            </w:pPr>
          </w:p>
        </w:tc>
      </w:tr>
      <w:tr w:rsidR="002C2529" w:rsidRPr="00943270" w14:paraId="0A965857" w14:textId="77777777" w:rsidTr="005C5674">
        <w:trPr>
          <w:trHeight w:val="371"/>
        </w:trPr>
        <w:tc>
          <w:tcPr>
            <w:tcW w:w="896" w:type="dxa"/>
            <w:tcBorders>
              <w:top w:val="nil"/>
              <w:bottom w:val="nil"/>
            </w:tcBorders>
            <w:shd w:val="clear" w:color="auto" w:fill="auto"/>
            <w:tcMar>
              <w:left w:w="28" w:type="dxa"/>
              <w:right w:w="0" w:type="dxa"/>
            </w:tcMar>
          </w:tcPr>
          <w:p w14:paraId="06382BF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2.1.1.4</w:t>
            </w:r>
          </w:p>
        </w:tc>
        <w:tc>
          <w:tcPr>
            <w:tcW w:w="7513" w:type="dxa"/>
            <w:tcBorders>
              <w:top w:val="nil"/>
              <w:bottom w:val="nil"/>
            </w:tcBorders>
            <w:shd w:val="clear" w:color="auto" w:fill="auto"/>
            <w:noWrap/>
            <w:tcMar>
              <w:left w:w="45" w:type="dxa"/>
              <w:right w:w="28" w:type="dxa"/>
            </w:tcMar>
            <w:vAlign w:val="center"/>
          </w:tcPr>
          <w:p w14:paraId="33FA8AC7"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advocacy workshops on changes in structure, procedures and frameworks to address poverty</w:t>
            </w:r>
          </w:p>
        </w:tc>
        <w:tc>
          <w:tcPr>
            <w:tcW w:w="425" w:type="dxa"/>
            <w:vMerge/>
          </w:tcPr>
          <w:p w14:paraId="2DAAC00C" w14:textId="77777777" w:rsidR="002C2529" w:rsidRPr="00943270" w:rsidRDefault="002C2529" w:rsidP="005C5674">
            <w:pPr>
              <w:spacing w:line="240" w:lineRule="auto"/>
              <w:jc w:val="left"/>
              <w:rPr>
                <w:rFonts w:cs="Arial"/>
                <w:color w:val="000000"/>
                <w:sz w:val="20"/>
                <w:szCs w:val="20"/>
              </w:rPr>
            </w:pPr>
          </w:p>
        </w:tc>
      </w:tr>
      <w:tr w:rsidR="002C2529" w:rsidRPr="00943270" w14:paraId="25E0A012" w14:textId="77777777" w:rsidTr="005C5674">
        <w:trPr>
          <w:trHeight w:val="371"/>
        </w:trPr>
        <w:tc>
          <w:tcPr>
            <w:tcW w:w="896" w:type="dxa"/>
            <w:tcBorders>
              <w:top w:val="nil"/>
              <w:bottom w:val="nil"/>
            </w:tcBorders>
            <w:shd w:val="clear" w:color="auto" w:fill="auto"/>
            <w:tcMar>
              <w:left w:w="28" w:type="dxa"/>
              <w:right w:w="0" w:type="dxa"/>
            </w:tcMar>
          </w:tcPr>
          <w:p w14:paraId="44C7BC2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2.1.1.5</w:t>
            </w:r>
          </w:p>
        </w:tc>
        <w:tc>
          <w:tcPr>
            <w:tcW w:w="7513" w:type="dxa"/>
            <w:tcBorders>
              <w:top w:val="nil"/>
              <w:bottom w:val="nil"/>
            </w:tcBorders>
            <w:shd w:val="clear" w:color="auto" w:fill="auto"/>
            <w:noWrap/>
            <w:tcMar>
              <w:left w:w="45" w:type="dxa"/>
              <w:right w:w="28" w:type="dxa"/>
            </w:tcMar>
            <w:vAlign w:val="center"/>
          </w:tcPr>
          <w:p w14:paraId="3D88EC25"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 xml:space="preserve">Support training programmes on gender mainstreaming for the CBS, MFIs and microfinance committees. </w:t>
            </w:r>
          </w:p>
        </w:tc>
        <w:tc>
          <w:tcPr>
            <w:tcW w:w="425" w:type="dxa"/>
            <w:vMerge/>
          </w:tcPr>
          <w:p w14:paraId="48D81D16" w14:textId="77777777" w:rsidR="002C2529" w:rsidRPr="00943270" w:rsidRDefault="002C2529" w:rsidP="005C5674">
            <w:pPr>
              <w:spacing w:line="240" w:lineRule="auto"/>
              <w:jc w:val="left"/>
              <w:rPr>
                <w:rFonts w:cs="Arial"/>
                <w:color w:val="000000"/>
                <w:sz w:val="20"/>
                <w:szCs w:val="20"/>
              </w:rPr>
            </w:pPr>
          </w:p>
        </w:tc>
      </w:tr>
      <w:tr w:rsidR="002C2529" w:rsidRPr="00943270" w14:paraId="167501E7" w14:textId="77777777" w:rsidTr="005C5674">
        <w:trPr>
          <w:trHeight w:val="73"/>
        </w:trPr>
        <w:tc>
          <w:tcPr>
            <w:tcW w:w="896" w:type="dxa"/>
            <w:tcBorders>
              <w:top w:val="nil"/>
              <w:bottom w:val="nil"/>
            </w:tcBorders>
            <w:shd w:val="clear" w:color="auto" w:fill="auto"/>
            <w:tcMar>
              <w:left w:w="28" w:type="dxa"/>
              <w:right w:w="0" w:type="dxa"/>
            </w:tcMar>
          </w:tcPr>
          <w:p w14:paraId="3569AC8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2.1.1.6</w:t>
            </w:r>
          </w:p>
        </w:tc>
        <w:tc>
          <w:tcPr>
            <w:tcW w:w="7513" w:type="dxa"/>
            <w:tcBorders>
              <w:top w:val="nil"/>
              <w:bottom w:val="nil"/>
            </w:tcBorders>
            <w:shd w:val="clear" w:color="auto" w:fill="auto"/>
            <w:noWrap/>
            <w:tcMar>
              <w:left w:w="45" w:type="dxa"/>
              <w:right w:w="28" w:type="dxa"/>
            </w:tcMar>
            <w:vAlign w:val="center"/>
          </w:tcPr>
          <w:p w14:paraId="320C96A7"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creation of more women friendly microfinance packages for use by MFIs</w:t>
            </w:r>
          </w:p>
        </w:tc>
        <w:tc>
          <w:tcPr>
            <w:tcW w:w="425" w:type="dxa"/>
            <w:vMerge/>
          </w:tcPr>
          <w:p w14:paraId="27FC55D1" w14:textId="77777777" w:rsidR="002C2529" w:rsidRPr="00943270" w:rsidRDefault="002C2529" w:rsidP="005C5674">
            <w:pPr>
              <w:spacing w:line="240" w:lineRule="auto"/>
              <w:jc w:val="left"/>
              <w:rPr>
                <w:rFonts w:cs="Arial"/>
                <w:color w:val="000000"/>
                <w:sz w:val="20"/>
                <w:szCs w:val="20"/>
              </w:rPr>
            </w:pPr>
          </w:p>
        </w:tc>
      </w:tr>
      <w:tr w:rsidR="002C2529" w:rsidRPr="00943270" w14:paraId="276C9A36" w14:textId="77777777" w:rsidTr="005C5674">
        <w:trPr>
          <w:trHeight w:val="371"/>
        </w:trPr>
        <w:tc>
          <w:tcPr>
            <w:tcW w:w="896" w:type="dxa"/>
            <w:tcBorders>
              <w:top w:val="nil"/>
              <w:bottom w:val="nil"/>
            </w:tcBorders>
            <w:shd w:val="clear" w:color="auto" w:fill="auto"/>
            <w:tcMar>
              <w:left w:w="28" w:type="dxa"/>
              <w:right w:w="0" w:type="dxa"/>
            </w:tcMar>
          </w:tcPr>
          <w:p w14:paraId="21D6BFA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2.1.1.7</w:t>
            </w:r>
          </w:p>
        </w:tc>
        <w:tc>
          <w:tcPr>
            <w:tcW w:w="7513" w:type="dxa"/>
            <w:tcBorders>
              <w:top w:val="nil"/>
              <w:bottom w:val="nil"/>
            </w:tcBorders>
            <w:shd w:val="clear" w:color="auto" w:fill="auto"/>
            <w:noWrap/>
            <w:tcMar>
              <w:left w:w="45" w:type="dxa"/>
              <w:right w:w="28" w:type="dxa"/>
            </w:tcMar>
            <w:vAlign w:val="center"/>
          </w:tcPr>
          <w:p w14:paraId="46824C9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linking of Village Savings and Livelihood Programmes as a first step towards achieving microfinance</w:t>
            </w:r>
          </w:p>
        </w:tc>
        <w:tc>
          <w:tcPr>
            <w:tcW w:w="425" w:type="dxa"/>
            <w:vMerge/>
          </w:tcPr>
          <w:p w14:paraId="0FC22E08" w14:textId="77777777" w:rsidR="002C2529" w:rsidRPr="00943270" w:rsidRDefault="002C2529" w:rsidP="005C5674">
            <w:pPr>
              <w:spacing w:line="240" w:lineRule="auto"/>
              <w:jc w:val="left"/>
              <w:rPr>
                <w:rFonts w:cs="Arial"/>
                <w:color w:val="000000"/>
                <w:sz w:val="20"/>
                <w:szCs w:val="20"/>
              </w:rPr>
            </w:pPr>
          </w:p>
        </w:tc>
      </w:tr>
      <w:tr w:rsidR="002C2529" w:rsidRPr="00943270" w14:paraId="2FF30302" w14:textId="77777777" w:rsidTr="005C5674">
        <w:trPr>
          <w:trHeight w:val="87"/>
        </w:trPr>
        <w:tc>
          <w:tcPr>
            <w:tcW w:w="896" w:type="dxa"/>
            <w:tcBorders>
              <w:top w:val="nil"/>
              <w:bottom w:val="nil"/>
            </w:tcBorders>
            <w:shd w:val="clear" w:color="auto" w:fill="auto"/>
            <w:tcMar>
              <w:left w:w="28" w:type="dxa"/>
              <w:right w:w="0" w:type="dxa"/>
            </w:tcMar>
          </w:tcPr>
          <w:p w14:paraId="0C64D10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2.1.1.8</w:t>
            </w:r>
          </w:p>
        </w:tc>
        <w:tc>
          <w:tcPr>
            <w:tcW w:w="7513" w:type="dxa"/>
            <w:tcBorders>
              <w:top w:val="nil"/>
              <w:bottom w:val="nil"/>
            </w:tcBorders>
            <w:shd w:val="clear" w:color="auto" w:fill="auto"/>
            <w:noWrap/>
            <w:tcMar>
              <w:left w:w="45" w:type="dxa"/>
              <w:right w:w="28" w:type="dxa"/>
            </w:tcMar>
            <w:vAlign w:val="center"/>
          </w:tcPr>
          <w:p w14:paraId="12B3B0F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media training/partnerships to enhance knowledge and reporting on WEE</w:t>
            </w:r>
          </w:p>
        </w:tc>
        <w:tc>
          <w:tcPr>
            <w:tcW w:w="425" w:type="dxa"/>
            <w:vMerge/>
          </w:tcPr>
          <w:p w14:paraId="1299C3A3" w14:textId="77777777" w:rsidR="002C2529" w:rsidRPr="00943270" w:rsidRDefault="002C2529" w:rsidP="005C5674">
            <w:pPr>
              <w:spacing w:line="240" w:lineRule="auto"/>
              <w:jc w:val="left"/>
              <w:rPr>
                <w:rFonts w:cs="Arial"/>
                <w:color w:val="000000"/>
                <w:sz w:val="20"/>
                <w:szCs w:val="20"/>
              </w:rPr>
            </w:pPr>
          </w:p>
        </w:tc>
      </w:tr>
      <w:tr w:rsidR="002C2529" w:rsidRPr="00943270" w14:paraId="56D7C5EB" w14:textId="77777777" w:rsidTr="005C5674">
        <w:trPr>
          <w:trHeight w:val="371"/>
        </w:trPr>
        <w:tc>
          <w:tcPr>
            <w:tcW w:w="896" w:type="dxa"/>
            <w:tcBorders>
              <w:top w:val="nil"/>
              <w:bottom w:val="nil"/>
            </w:tcBorders>
            <w:shd w:val="clear" w:color="auto" w:fill="auto"/>
            <w:tcMar>
              <w:left w:w="28" w:type="dxa"/>
              <w:right w:w="0" w:type="dxa"/>
            </w:tcMar>
          </w:tcPr>
          <w:p w14:paraId="18C71F7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2.1.1.9</w:t>
            </w:r>
          </w:p>
        </w:tc>
        <w:tc>
          <w:tcPr>
            <w:tcW w:w="7513" w:type="dxa"/>
            <w:tcBorders>
              <w:top w:val="nil"/>
              <w:bottom w:val="nil"/>
            </w:tcBorders>
            <w:shd w:val="clear" w:color="auto" w:fill="auto"/>
            <w:noWrap/>
            <w:tcMar>
              <w:left w:w="45" w:type="dxa"/>
              <w:right w:w="28" w:type="dxa"/>
            </w:tcMar>
            <w:vAlign w:val="center"/>
          </w:tcPr>
          <w:p w14:paraId="2A0E2957"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support to enhance capacity and performance of General Directorate for Gender and Family Affairs in the MoWSS</w:t>
            </w:r>
          </w:p>
        </w:tc>
        <w:tc>
          <w:tcPr>
            <w:tcW w:w="425" w:type="dxa"/>
            <w:vMerge/>
          </w:tcPr>
          <w:p w14:paraId="7C54A8AC" w14:textId="77777777" w:rsidR="002C2529" w:rsidRPr="00943270" w:rsidRDefault="002C2529" w:rsidP="005C5674">
            <w:pPr>
              <w:spacing w:line="240" w:lineRule="auto"/>
              <w:jc w:val="left"/>
              <w:rPr>
                <w:rFonts w:cs="Arial"/>
                <w:color w:val="000000"/>
                <w:sz w:val="20"/>
                <w:szCs w:val="20"/>
              </w:rPr>
            </w:pPr>
          </w:p>
        </w:tc>
      </w:tr>
      <w:tr w:rsidR="002C2529" w:rsidRPr="00943270" w14:paraId="07C30E9F" w14:textId="77777777" w:rsidTr="005C5674">
        <w:trPr>
          <w:trHeight w:val="239"/>
        </w:trPr>
        <w:tc>
          <w:tcPr>
            <w:tcW w:w="896" w:type="dxa"/>
            <w:tcBorders>
              <w:top w:val="nil"/>
              <w:bottom w:val="nil"/>
            </w:tcBorders>
            <w:shd w:val="clear" w:color="auto" w:fill="auto"/>
            <w:tcMar>
              <w:left w:w="28" w:type="dxa"/>
              <w:right w:w="0" w:type="dxa"/>
            </w:tcMar>
          </w:tcPr>
          <w:p w14:paraId="2ED0B6E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2.1.1.10</w:t>
            </w:r>
          </w:p>
        </w:tc>
        <w:tc>
          <w:tcPr>
            <w:tcW w:w="7513" w:type="dxa"/>
            <w:tcBorders>
              <w:top w:val="nil"/>
              <w:bottom w:val="nil"/>
            </w:tcBorders>
            <w:shd w:val="clear" w:color="auto" w:fill="auto"/>
            <w:noWrap/>
            <w:tcMar>
              <w:left w:w="45" w:type="dxa"/>
              <w:right w:w="28" w:type="dxa"/>
            </w:tcMar>
            <w:vAlign w:val="center"/>
          </w:tcPr>
          <w:p w14:paraId="18051F99"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mapping experiences and capacity building for women in small and medium enterprises</w:t>
            </w:r>
          </w:p>
        </w:tc>
        <w:tc>
          <w:tcPr>
            <w:tcW w:w="425" w:type="dxa"/>
            <w:vMerge/>
          </w:tcPr>
          <w:p w14:paraId="1799F119" w14:textId="77777777" w:rsidR="002C2529" w:rsidRPr="00943270" w:rsidRDefault="002C2529" w:rsidP="005C5674">
            <w:pPr>
              <w:spacing w:line="240" w:lineRule="auto"/>
              <w:jc w:val="left"/>
              <w:rPr>
                <w:rFonts w:cs="Arial"/>
                <w:color w:val="000000"/>
                <w:sz w:val="20"/>
                <w:szCs w:val="20"/>
              </w:rPr>
            </w:pPr>
          </w:p>
        </w:tc>
      </w:tr>
      <w:tr w:rsidR="002C2529" w:rsidRPr="00943270" w14:paraId="410294B0" w14:textId="77777777" w:rsidTr="005C5674">
        <w:trPr>
          <w:trHeight w:val="145"/>
        </w:trPr>
        <w:tc>
          <w:tcPr>
            <w:tcW w:w="896" w:type="dxa"/>
            <w:tcBorders>
              <w:top w:val="nil"/>
              <w:bottom w:val="nil"/>
            </w:tcBorders>
            <w:shd w:val="clear" w:color="auto" w:fill="auto"/>
            <w:tcMar>
              <w:left w:w="28" w:type="dxa"/>
              <w:right w:w="0" w:type="dxa"/>
            </w:tcMar>
          </w:tcPr>
          <w:p w14:paraId="6114A8A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2.1.1.11</w:t>
            </w:r>
          </w:p>
        </w:tc>
        <w:tc>
          <w:tcPr>
            <w:tcW w:w="7513" w:type="dxa"/>
            <w:tcBorders>
              <w:top w:val="nil"/>
              <w:bottom w:val="nil"/>
            </w:tcBorders>
            <w:shd w:val="clear" w:color="auto" w:fill="auto"/>
            <w:noWrap/>
            <w:tcMar>
              <w:left w:w="45" w:type="dxa"/>
              <w:right w:w="28" w:type="dxa"/>
            </w:tcMar>
            <w:vAlign w:val="center"/>
          </w:tcPr>
          <w:p w14:paraId="7095EB2C"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review and updating of the Sudan Women Empowerment Policy</w:t>
            </w:r>
          </w:p>
        </w:tc>
        <w:tc>
          <w:tcPr>
            <w:tcW w:w="425" w:type="dxa"/>
            <w:vMerge/>
          </w:tcPr>
          <w:p w14:paraId="426BEA26" w14:textId="77777777" w:rsidR="002C2529" w:rsidRPr="00943270" w:rsidRDefault="002C2529" w:rsidP="005C5674">
            <w:pPr>
              <w:spacing w:line="240" w:lineRule="auto"/>
              <w:jc w:val="left"/>
              <w:rPr>
                <w:rFonts w:cs="Arial"/>
                <w:color w:val="000000"/>
                <w:sz w:val="20"/>
                <w:szCs w:val="20"/>
              </w:rPr>
            </w:pPr>
          </w:p>
        </w:tc>
      </w:tr>
      <w:tr w:rsidR="002C2529" w:rsidRPr="00943270" w14:paraId="28966A18" w14:textId="77777777" w:rsidTr="005C5674">
        <w:trPr>
          <w:trHeight w:val="371"/>
        </w:trPr>
        <w:tc>
          <w:tcPr>
            <w:tcW w:w="896" w:type="dxa"/>
            <w:tcBorders>
              <w:top w:val="nil"/>
              <w:bottom w:val="nil"/>
            </w:tcBorders>
            <w:shd w:val="clear" w:color="auto" w:fill="auto"/>
            <w:tcMar>
              <w:left w:w="28" w:type="dxa"/>
              <w:right w:w="0" w:type="dxa"/>
            </w:tcMar>
          </w:tcPr>
          <w:p w14:paraId="1B0EF87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2.1.1.12</w:t>
            </w:r>
          </w:p>
        </w:tc>
        <w:tc>
          <w:tcPr>
            <w:tcW w:w="7513" w:type="dxa"/>
            <w:tcBorders>
              <w:top w:val="nil"/>
              <w:bottom w:val="nil"/>
            </w:tcBorders>
            <w:shd w:val="clear" w:color="auto" w:fill="auto"/>
            <w:noWrap/>
            <w:tcMar>
              <w:left w:w="45" w:type="dxa"/>
              <w:right w:w="28" w:type="dxa"/>
            </w:tcMar>
            <w:vAlign w:val="center"/>
          </w:tcPr>
          <w:p w14:paraId="285E7626"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support to development and evaluation of programmes under the current and revised Sudan Women Economic Empowerment Policy</w:t>
            </w:r>
          </w:p>
        </w:tc>
        <w:tc>
          <w:tcPr>
            <w:tcW w:w="425" w:type="dxa"/>
            <w:vMerge/>
          </w:tcPr>
          <w:p w14:paraId="4AE75AE2" w14:textId="77777777" w:rsidR="002C2529" w:rsidRPr="00943270" w:rsidRDefault="002C2529" w:rsidP="005C5674">
            <w:pPr>
              <w:spacing w:line="240" w:lineRule="auto"/>
              <w:jc w:val="left"/>
              <w:rPr>
                <w:rFonts w:cs="Arial"/>
                <w:color w:val="000000"/>
                <w:sz w:val="20"/>
                <w:szCs w:val="20"/>
              </w:rPr>
            </w:pPr>
          </w:p>
        </w:tc>
      </w:tr>
      <w:tr w:rsidR="002C2529" w:rsidRPr="00943270" w14:paraId="23A27231" w14:textId="77777777" w:rsidTr="005C5674">
        <w:trPr>
          <w:trHeight w:val="183"/>
        </w:trPr>
        <w:tc>
          <w:tcPr>
            <w:tcW w:w="896" w:type="dxa"/>
            <w:tcBorders>
              <w:top w:val="nil"/>
              <w:bottom w:val="nil"/>
            </w:tcBorders>
            <w:shd w:val="clear" w:color="auto" w:fill="auto"/>
            <w:tcMar>
              <w:left w:w="28" w:type="dxa"/>
              <w:right w:w="0" w:type="dxa"/>
            </w:tcMar>
          </w:tcPr>
          <w:p w14:paraId="2D70D3F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2.1.1.13</w:t>
            </w:r>
          </w:p>
        </w:tc>
        <w:tc>
          <w:tcPr>
            <w:tcW w:w="7513" w:type="dxa"/>
            <w:tcBorders>
              <w:top w:val="nil"/>
              <w:bottom w:val="nil"/>
            </w:tcBorders>
            <w:shd w:val="clear" w:color="auto" w:fill="auto"/>
            <w:noWrap/>
            <w:tcMar>
              <w:left w:w="45" w:type="dxa"/>
              <w:right w:w="28" w:type="dxa"/>
            </w:tcMar>
            <w:vAlign w:val="center"/>
          </w:tcPr>
          <w:p w14:paraId="5C807BE0"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support to law reforms and creation of enabling laws on WEE</w:t>
            </w:r>
          </w:p>
        </w:tc>
        <w:tc>
          <w:tcPr>
            <w:tcW w:w="425" w:type="dxa"/>
            <w:vMerge/>
          </w:tcPr>
          <w:p w14:paraId="481D35B6" w14:textId="77777777" w:rsidR="002C2529" w:rsidRPr="00943270" w:rsidRDefault="002C2529" w:rsidP="005C5674">
            <w:pPr>
              <w:spacing w:line="240" w:lineRule="auto"/>
              <w:jc w:val="left"/>
              <w:rPr>
                <w:rFonts w:cs="Arial"/>
                <w:color w:val="000000"/>
                <w:sz w:val="20"/>
                <w:szCs w:val="20"/>
              </w:rPr>
            </w:pPr>
          </w:p>
        </w:tc>
      </w:tr>
      <w:tr w:rsidR="002C2529" w:rsidRPr="00943270" w14:paraId="12898897" w14:textId="77777777" w:rsidTr="005C5674">
        <w:trPr>
          <w:trHeight w:val="74"/>
        </w:trPr>
        <w:tc>
          <w:tcPr>
            <w:tcW w:w="896" w:type="dxa"/>
            <w:tcBorders>
              <w:top w:val="nil"/>
              <w:bottom w:val="nil"/>
            </w:tcBorders>
            <w:shd w:val="clear" w:color="auto" w:fill="auto"/>
            <w:tcMar>
              <w:left w:w="28" w:type="dxa"/>
              <w:right w:w="0" w:type="dxa"/>
            </w:tcMar>
          </w:tcPr>
          <w:p w14:paraId="2A038AE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2.1.1.14</w:t>
            </w:r>
          </w:p>
        </w:tc>
        <w:tc>
          <w:tcPr>
            <w:tcW w:w="7513" w:type="dxa"/>
            <w:tcBorders>
              <w:top w:val="nil"/>
              <w:bottom w:val="nil"/>
            </w:tcBorders>
            <w:shd w:val="clear" w:color="auto" w:fill="auto"/>
            <w:noWrap/>
            <w:tcMar>
              <w:left w:w="45" w:type="dxa"/>
              <w:right w:w="28" w:type="dxa"/>
            </w:tcMar>
            <w:vAlign w:val="center"/>
          </w:tcPr>
          <w:p w14:paraId="64F5B116"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Recruit and maintain relevant staff</w:t>
            </w:r>
          </w:p>
        </w:tc>
        <w:tc>
          <w:tcPr>
            <w:tcW w:w="425" w:type="dxa"/>
            <w:vMerge/>
          </w:tcPr>
          <w:p w14:paraId="40979706" w14:textId="77777777" w:rsidR="002C2529" w:rsidRPr="00943270" w:rsidRDefault="002C2529" w:rsidP="005C5674">
            <w:pPr>
              <w:spacing w:line="240" w:lineRule="auto"/>
              <w:jc w:val="left"/>
              <w:rPr>
                <w:rFonts w:cs="Arial"/>
                <w:color w:val="000000"/>
                <w:sz w:val="20"/>
                <w:szCs w:val="20"/>
              </w:rPr>
            </w:pPr>
          </w:p>
        </w:tc>
      </w:tr>
      <w:tr w:rsidR="002C2529" w:rsidRPr="00943270" w14:paraId="24B9D9A7"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4149C04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456333B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w:t>
            </w:r>
          </w:p>
        </w:tc>
        <w:tc>
          <w:tcPr>
            <w:tcW w:w="7513" w:type="dxa"/>
            <w:tcBorders>
              <w:top w:val="dotDash" w:sz="4" w:space="0" w:color="auto"/>
              <w:bottom w:val="nil"/>
            </w:tcBorders>
            <w:shd w:val="clear" w:color="auto" w:fill="auto"/>
            <w:noWrap/>
            <w:tcMar>
              <w:left w:w="45" w:type="dxa"/>
              <w:right w:w="28" w:type="dxa"/>
            </w:tcMar>
            <w:vAlign w:val="center"/>
          </w:tcPr>
          <w:p w14:paraId="09C318D2"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 xml:space="preserve">Support roll out of training programmes on gender mainstreaming for Central Bank of Sudan, microfinance institutions and microfinance committees at national and state levels. Involve sectoral ministries at national and state levels, as well as CSOs </w:t>
            </w:r>
          </w:p>
        </w:tc>
        <w:tc>
          <w:tcPr>
            <w:tcW w:w="425" w:type="dxa"/>
            <w:vMerge w:val="restart"/>
            <w:tcBorders>
              <w:top w:val="dotDash" w:sz="4" w:space="0" w:color="auto"/>
            </w:tcBorders>
            <w:textDirection w:val="tbRl"/>
          </w:tcPr>
          <w:p w14:paraId="1C9BEC02"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041A812C" w14:textId="77777777" w:rsidTr="005C5674">
        <w:trPr>
          <w:trHeight w:val="300"/>
        </w:trPr>
        <w:tc>
          <w:tcPr>
            <w:tcW w:w="896" w:type="dxa"/>
            <w:tcBorders>
              <w:top w:val="nil"/>
              <w:bottom w:val="nil"/>
            </w:tcBorders>
            <w:shd w:val="clear" w:color="auto" w:fill="auto"/>
            <w:tcMar>
              <w:left w:w="28" w:type="dxa"/>
              <w:right w:w="28" w:type="dxa"/>
            </w:tcMar>
          </w:tcPr>
          <w:p w14:paraId="08DF95B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2.1.1.2</w:t>
            </w:r>
          </w:p>
        </w:tc>
        <w:tc>
          <w:tcPr>
            <w:tcW w:w="7513" w:type="dxa"/>
            <w:tcBorders>
              <w:top w:val="nil"/>
              <w:bottom w:val="nil"/>
            </w:tcBorders>
            <w:shd w:val="clear" w:color="auto" w:fill="auto"/>
            <w:noWrap/>
            <w:tcMar>
              <w:left w:w="45" w:type="dxa"/>
              <w:right w:w="28" w:type="dxa"/>
            </w:tcMar>
          </w:tcPr>
          <w:p w14:paraId="048044BD" w14:textId="77777777" w:rsidR="002C2529" w:rsidRPr="00943270" w:rsidRDefault="002C2529" w:rsidP="005C5674">
            <w:pPr>
              <w:spacing w:line="240" w:lineRule="auto"/>
              <w:rPr>
                <w:rFonts w:eastAsia="Times New Roman" w:cs="Arial"/>
                <w:iCs/>
                <w:color w:val="000000"/>
                <w:sz w:val="20"/>
                <w:szCs w:val="20"/>
              </w:rPr>
            </w:pPr>
            <w:r w:rsidRPr="00943270">
              <w:rPr>
                <w:rFonts w:cs="Arial"/>
                <w:color w:val="000000"/>
                <w:sz w:val="20"/>
                <w:szCs w:val="20"/>
              </w:rPr>
              <w:t>Support creation of more women-friendly micro-finance packages for use by microfinance institutions through advocacy with MoWSS and collaboration with Central Bank of Sudan and Microfinance institutions</w:t>
            </w:r>
          </w:p>
        </w:tc>
        <w:tc>
          <w:tcPr>
            <w:tcW w:w="425" w:type="dxa"/>
            <w:vMerge/>
          </w:tcPr>
          <w:p w14:paraId="47D9A84E" w14:textId="77777777" w:rsidR="002C2529" w:rsidRPr="00943270" w:rsidRDefault="002C2529" w:rsidP="005C5674">
            <w:pPr>
              <w:spacing w:line="240" w:lineRule="auto"/>
              <w:rPr>
                <w:rFonts w:cs="Arial"/>
                <w:color w:val="000000"/>
                <w:sz w:val="20"/>
                <w:szCs w:val="20"/>
              </w:rPr>
            </w:pPr>
          </w:p>
        </w:tc>
      </w:tr>
      <w:tr w:rsidR="002C2529" w:rsidRPr="00943270" w14:paraId="5E56C7AC" w14:textId="77777777" w:rsidTr="005C5674">
        <w:trPr>
          <w:trHeight w:val="300"/>
        </w:trPr>
        <w:tc>
          <w:tcPr>
            <w:tcW w:w="896" w:type="dxa"/>
            <w:tcBorders>
              <w:bottom w:val="nil"/>
            </w:tcBorders>
            <w:shd w:val="clear" w:color="auto" w:fill="auto"/>
            <w:tcMar>
              <w:left w:w="28" w:type="dxa"/>
              <w:right w:w="28" w:type="dxa"/>
            </w:tcMar>
          </w:tcPr>
          <w:p w14:paraId="07DA176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lastRenderedPageBreak/>
              <w:t>2.1.1.3</w:t>
            </w:r>
          </w:p>
        </w:tc>
        <w:tc>
          <w:tcPr>
            <w:tcW w:w="7513" w:type="dxa"/>
            <w:tcBorders>
              <w:bottom w:val="nil"/>
            </w:tcBorders>
            <w:shd w:val="clear" w:color="auto" w:fill="auto"/>
            <w:noWrap/>
            <w:tcMar>
              <w:left w:w="45" w:type="dxa"/>
              <w:right w:w="28" w:type="dxa"/>
            </w:tcMar>
          </w:tcPr>
          <w:p w14:paraId="54BFA60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Technical support to enhance capacity and performance of the General Directorate for Gender and Family Affairs in the Ministry of Welfare and Social Security</w:t>
            </w:r>
          </w:p>
        </w:tc>
        <w:tc>
          <w:tcPr>
            <w:tcW w:w="425" w:type="dxa"/>
            <w:vMerge/>
          </w:tcPr>
          <w:p w14:paraId="57512073" w14:textId="77777777" w:rsidR="002C2529" w:rsidRPr="00943270" w:rsidRDefault="002C2529" w:rsidP="005C5674">
            <w:pPr>
              <w:spacing w:line="240" w:lineRule="auto"/>
              <w:rPr>
                <w:rFonts w:cs="Arial"/>
                <w:color w:val="000000"/>
                <w:sz w:val="20"/>
                <w:szCs w:val="20"/>
              </w:rPr>
            </w:pPr>
          </w:p>
        </w:tc>
      </w:tr>
      <w:tr w:rsidR="002C2529" w:rsidRPr="00943270" w14:paraId="185BE69F" w14:textId="77777777" w:rsidTr="005C5674">
        <w:trPr>
          <w:trHeight w:val="300"/>
        </w:trPr>
        <w:tc>
          <w:tcPr>
            <w:tcW w:w="896" w:type="dxa"/>
            <w:tcBorders>
              <w:top w:val="nil"/>
              <w:bottom w:val="single" w:sz="4" w:space="0" w:color="auto"/>
            </w:tcBorders>
            <w:shd w:val="clear" w:color="auto" w:fill="auto"/>
            <w:tcMar>
              <w:left w:w="28" w:type="dxa"/>
              <w:right w:w="28" w:type="dxa"/>
            </w:tcMar>
          </w:tcPr>
          <w:p w14:paraId="423700E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2.1.1.4</w:t>
            </w:r>
          </w:p>
        </w:tc>
        <w:tc>
          <w:tcPr>
            <w:tcW w:w="7513" w:type="dxa"/>
            <w:tcBorders>
              <w:top w:val="nil"/>
              <w:bottom w:val="single" w:sz="4" w:space="0" w:color="auto"/>
            </w:tcBorders>
            <w:shd w:val="clear" w:color="auto" w:fill="auto"/>
            <w:noWrap/>
            <w:tcMar>
              <w:left w:w="45" w:type="dxa"/>
              <w:right w:w="28" w:type="dxa"/>
            </w:tcMar>
          </w:tcPr>
          <w:p w14:paraId="532A7B94"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review and updating of the Sudan Women Empowerment Policy (2007)</w:t>
            </w:r>
          </w:p>
        </w:tc>
        <w:tc>
          <w:tcPr>
            <w:tcW w:w="425" w:type="dxa"/>
            <w:vMerge/>
            <w:tcBorders>
              <w:bottom w:val="single" w:sz="4" w:space="0" w:color="auto"/>
            </w:tcBorders>
          </w:tcPr>
          <w:p w14:paraId="1FD3B88E" w14:textId="77777777" w:rsidR="002C2529" w:rsidRPr="00943270" w:rsidRDefault="002C2529" w:rsidP="005C5674">
            <w:pPr>
              <w:spacing w:line="240" w:lineRule="auto"/>
              <w:rPr>
                <w:rFonts w:cs="Arial"/>
                <w:color w:val="000000"/>
                <w:sz w:val="20"/>
                <w:szCs w:val="20"/>
              </w:rPr>
            </w:pPr>
          </w:p>
        </w:tc>
      </w:tr>
      <w:tr w:rsidR="002C2529" w:rsidRPr="00943270" w14:paraId="2132A225"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18AB1CB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w:t>
            </w:r>
          </w:p>
        </w:tc>
        <w:tc>
          <w:tcPr>
            <w:tcW w:w="7513" w:type="dxa"/>
            <w:tcBorders>
              <w:top w:val="dotDash" w:sz="4" w:space="0" w:color="auto"/>
              <w:bottom w:val="nil"/>
            </w:tcBorders>
            <w:shd w:val="clear" w:color="auto" w:fill="auto"/>
            <w:noWrap/>
            <w:tcMar>
              <w:left w:w="45" w:type="dxa"/>
              <w:right w:w="28" w:type="dxa"/>
            </w:tcMar>
            <w:vAlign w:val="center"/>
          </w:tcPr>
          <w:p w14:paraId="777A09E5"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Organize dialogue sessions for MFIs on revision and implementation of the microfinance policy at federal and state levels</w:t>
            </w:r>
          </w:p>
        </w:tc>
        <w:tc>
          <w:tcPr>
            <w:tcW w:w="425" w:type="dxa"/>
            <w:vMerge w:val="restart"/>
            <w:tcBorders>
              <w:top w:val="dotDash" w:sz="4" w:space="0" w:color="auto"/>
            </w:tcBorders>
            <w:textDirection w:val="tbRl"/>
          </w:tcPr>
          <w:p w14:paraId="1FDA9FD6"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67C7223D" w14:textId="77777777" w:rsidTr="005C5674">
        <w:trPr>
          <w:trHeight w:val="371"/>
        </w:trPr>
        <w:tc>
          <w:tcPr>
            <w:tcW w:w="896" w:type="dxa"/>
            <w:tcBorders>
              <w:bottom w:val="nil"/>
            </w:tcBorders>
            <w:shd w:val="clear" w:color="auto" w:fill="auto"/>
            <w:tcMar>
              <w:left w:w="28" w:type="dxa"/>
              <w:right w:w="0" w:type="dxa"/>
            </w:tcMar>
          </w:tcPr>
          <w:p w14:paraId="2E83314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2.1.1.2</w:t>
            </w:r>
          </w:p>
        </w:tc>
        <w:tc>
          <w:tcPr>
            <w:tcW w:w="7513" w:type="dxa"/>
            <w:tcBorders>
              <w:bottom w:val="nil"/>
            </w:tcBorders>
            <w:shd w:val="clear" w:color="auto" w:fill="auto"/>
            <w:noWrap/>
            <w:tcMar>
              <w:left w:w="45" w:type="dxa"/>
              <w:right w:w="28" w:type="dxa"/>
            </w:tcMar>
            <w:vAlign w:val="center"/>
          </w:tcPr>
          <w:p w14:paraId="7A05F702"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the capacity of MFIs and gender advocates to raise awareness among women's groups and policy makers on the need for gender sensitive financing for SMEs</w:t>
            </w:r>
          </w:p>
        </w:tc>
        <w:tc>
          <w:tcPr>
            <w:tcW w:w="425" w:type="dxa"/>
            <w:vMerge/>
            <w:tcBorders>
              <w:bottom w:val="nil"/>
            </w:tcBorders>
          </w:tcPr>
          <w:p w14:paraId="51E20ADA" w14:textId="77777777" w:rsidR="002C2529" w:rsidRPr="00943270" w:rsidRDefault="002C2529" w:rsidP="005C5674">
            <w:pPr>
              <w:spacing w:line="240" w:lineRule="auto"/>
              <w:jc w:val="left"/>
              <w:rPr>
                <w:rFonts w:cs="Arial"/>
                <w:color w:val="000000"/>
                <w:sz w:val="20"/>
                <w:szCs w:val="20"/>
              </w:rPr>
            </w:pPr>
          </w:p>
        </w:tc>
      </w:tr>
      <w:tr w:rsidR="002C2529" w:rsidRPr="00943270" w14:paraId="1009F46F"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5D795E37"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2.1.2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14205EF1"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Strengthened dialogue mechanisms and enhanced policy space enable gender equality advocates to engage at all levels of economic policy and poverty eradication processes</w:t>
            </w:r>
          </w:p>
        </w:tc>
        <w:tc>
          <w:tcPr>
            <w:tcW w:w="425" w:type="dxa"/>
            <w:tcBorders>
              <w:top w:val="dotDash" w:sz="4" w:space="0" w:color="auto"/>
              <w:bottom w:val="dotDash" w:sz="4" w:space="0" w:color="auto"/>
            </w:tcBorders>
          </w:tcPr>
          <w:p w14:paraId="38E6F9CD" w14:textId="77777777" w:rsidR="002C2529" w:rsidRPr="00943270" w:rsidRDefault="002C2529" w:rsidP="005C5674">
            <w:pPr>
              <w:spacing w:line="240" w:lineRule="auto"/>
              <w:jc w:val="left"/>
              <w:rPr>
                <w:rFonts w:cs="Arial"/>
                <w:i/>
                <w:color w:val="000000"/>
                <w:sz w:val="20"/>
                <w:szCs w:val="20"/>
              </w:rPr>
            </w:pPr>
          </w:p>
        </w:tc>
      </w:tr>
      <w:tr w:rsidR="002C2529" w:rsidRPr="00943270" w14:paraId="17B99DA6" w14:textId="77777777" w:rsidTr="005C5674">
        <w:trPr>
          <w:trHeight w:val="132"/>
        </w:trPr>
        <w:tc>
          <w:tcPr>
            <w:tcW w:w="896" w:type="dxa"/>
            <w:tcBorders>
              <w:top w:val="dotDash" w:sz="4" w:space="0" w:color="auto"/>
              <w:bottom w:val="nil"/>
            </w:tcBorders>
            <w:shd w:val="clear" w:color="auto" w:fill="auto"/>
            <w:tcMar>
              <w:left w:w="28" w:type="dxa"/>
              <w:right w:w="0" w:type="dxa"/>
            </w:tcMar>
          </w:tcPr>
          <w:p w14:paraId="68F2FA5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4C7A1E3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2.1.2.1</w:t>
            </w:r>
          </w:p>
        </w:tc>
        <w:tc>
          <w:tcPr>
            <w:tcW w:w="7513" w:type="dxa"/>
            <w:tcBorders>
              <w:top w:val="dotDash" w:sz="4" w:space="0" w:color="auto"/>
              <w:bottom w:val="nil"/>
            </w:tcBorders>
            <w:shd w:val="clear" w:color="auto" w:fill="auto"/>
            <w:noWrap/>
            <w:tcMar>
              <w:left w:w="45" w:type="dxa"/>
              <w:right w:w="28" w:type="dxa"/>
            </w:tcMar>
            <w:vAlign w:val="center"/>
          </w:tcPr>
          <w:p w14:paraId="03E6ED12"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capacity of gender advocates and CSOs to influence the formulation of the National Development Plan, WEP and the PRSP in Sudan</w:t>
            </w:r>
          </w:p>
        </w:tc>
        <w:tc>
          <w:tcPr>
            <w:tcW w:w="425" w:type="dxa"/>
            <w:vMerge w:val="restart"/>
            <w:tcBorders>
              <w:top w:val="dotDash" w:sz="4" w:space="0" w:color="auto"/>
            </w:tcBorders>
            <w:textDirection w:val="tbRl"/>
          </w:tcPr>
          <w:p w14:paraId="4D217606"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476E1EEF" w14:textId="77777777" w:rsidTr="005C5674">
        <w:trPr>
          <w:trHeight w:val="300"/>
        </w:trPr>
        <w:tc>
          <w:tcPr>
            <w:tcW w:w="896" w:type="dxa"/>
            <w:tcBorders>
              <w:top w:val="nil"/>
              <w:bottom w:val="nil"/>
            </w:tcBorders>
            <w:shd w:val="clear" w:color="auto" w:fill="auto"/>
            <w:tcMar>
              <w:left w:w="28" w:type="dxa"/>
              <w:right w:w="28" w:type="dxa"/>
            </w:tcMar>
          </w:tcPr>
          <w:p w14:paraId="46E1982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2.1.2.2</w:t>
            </w:r>
          </w:p>
        </w:tc>
        <w:tc>
          <w:tcPr>
            <w:tcW w:w="7513" w:type="dxa"/>
            <w:tcBorders>
              <w:top w:val="nil"/>
              <w:bottom w:val="nil"/>
            </w:tcBorders>
            <w:shd w:val="clear" w:color="auto" w:fill="auto"/>
            <w:noWrap/>
            <w:tcMar>
              <w:left w:w="45" w:type="dxa"/>
              <w:right w:w="28" w:type="dxa"/>
            </w:tcMar>
          </w:tcPr>
          <w:p w14:paraId="57963E58" w14:textId="77777777" w:rsidR="002C2529" w:rsidRPr="00943270" w:rsidRDefault="002C2529" w:rsidP="005C5674">
            <w:pPr>
              <w:spacing w:line="240" w:lineRule="auto"/>
              <w:rPr>
                <w:rFonts w:eastAsia="Times New Roman" w:cs="Arial"/>
                <w:iCs/>
                <w:color w:val="000000"/>
                <w:sz w:val="20"/>
                <w:szCs w:val="20"/>
              </w:rPr>
            </w:pPr>
            <w:r w:rsidRPr="00943270">
              <w:rPr>
                <w:rFonts w:cs="Arial"/>
                <w:color w:val="000000"/>
                <w:sz w:val="20"/>
                <w:szCs w:val="20"/>
              </w:rPr>
              <w:t>Build capacity of policy makers and PRSP working group to integrate gender in the development of the PRSP and NDS in Sudan</w:t>
            </w:r>
          </w:p>
        </w:tc>
        <w:tc>
          <w:tcPr>
            <w:tcW w:w="425" w:type="dxa"/>
            <w:vMerge/>
            <w:tcBorders>
              <w:bottom w:val="nil"/>
            </w:tcBorders>
          </w:tcPr>
          <w:p w14:paraId="39E2A8AF" w14:textId="77777777" w:rsidR="002C2529" w:rsidRPr="00943270" w:rsidRDefault="002C2529" w:rsidP="005C5674">
            <w:pPr>
              <w:spacing w:line="240" w:lineRule="auto"/>
              <w:rPr>
                <w:rFonts w:cs="Arial"/>
                <w:color w:val="000000"/>
                <w:sz w:val="20"/>
                <w:szCs w:val="20"/>
              </w:rPr>
            </w:pPr>
          </w:p>
        </w:tc>
      </w:tr>
      <w:tr w:rsidR="002C2529" w:rsidRPr="00943270" w14:paraId="0807E0A9"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66A59D1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2.1.1.1</w:t>
            </w:r>
          </w:p>
        </w:tc>
        <w:tc>
          <w:tcPr>
            <w:tcW w:w="7513" w:type="dxa"/>
            <w:tcBorders>
              <w:top w:val="dotDash" w:sz="4" w:space="0" w:color="auto"/>
              <w:bottom w:val="nil"/>
            </w:tcBorders>
            <w:shd w:val="clear" w:color="auto" w:fill="auto"/>
            <w:noWrap/>
            <w:tcMar>
              <w:left w:w="45" w:type="dxa"/>
              <w:right w:w="28" w:type="dxa"/>
            </w:tcMar>
            <w:vAlign w:val="center"/>
          </w:tcPr>
          <w:p w14:paraId="7A88C5F5"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capacity of gender advocates and CSOs to influence the formulation of the National Development Plan, WEP and the PRSP in Sudan</w:t>
            </w:r>
          </w:p>
        </w:tc>
        <w:tc>
          <w:tcPr>
            <w:tcW w:w="425" w:type="dxa"/>
            <w:vMerge w:val="restart"/>
            <w:tcBorders>
              <w:top w:val="dotDash" w:sz="4" w:space="0" w:color="auto"/>
            </w:tcBorders>
            <w:textDirection w:val="tbRl"/>
          </w:tcPr>
          <w:p w14:paraId="6C1F4E33"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2240CA29" w14:textId="77777777" w:rsidTr="005C5674">
        <w:trPr>
          <w:trHeight w:val="371"/>
        </w:trPr>
        <w:tc>
          <w:tcPr>
            <w:tcW w:w="896" w:type="dxa"/>
            <w:tcBorders>
              <w:bottom w:val="nil"/>
            </w:tcBorders>
            <w:shd w:val="clear" w:color="auto" w:fill="auto"/>
            <w:tcMar>
              <w:left w:w="28" w:type="dxa"/>
              <w:right w:w="0" w:type="dxa"/>
            </w:tcMar>
          </w:tcPr>
          <w:p w14:paraId="314256B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2.1.1.2</w:t>
            </w:r>
          </w:p>
        </w:tc>
        <w:tc>
          <w:tcPr>
            <w:tcW w:w="7513" w:type="dxa"/>
            <w:tcBorders>
              <w:bottom w:val="nil"/>
            </w:tcBorders>
            <w:shd w:val="clear" w:color="auto" w:fill="auto"/>
            <w:noWrap/>
            <w:tcMar>
              <w:left w:w="45" w:type="dxa"/>
              <w:right w:w="28" w:type="dxa"/>
            </w:tcMar>
            <w:vAlign w:val="center"/>
          </w:tcPr>
          <w:p w14:paraId="5904669E"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capacity of policy makers and PRSP working group to integrate gender in the development of the PRSP and NDS in Sudan</w:t>
            </w:r>
          </w:p>
        </w:tc>
        <w:tc>
          <w:tcPr>
            <w:tcW w:w="425" w:type="dxa"/>
            <w:vMerge/>
            <w:tcBorders>
              <w:bottom w:val="nil"/>
            </w:tcBorders>
          </w:tcPr>
          <w:p w14:paraId="18E19C95" w14:textId="77777777" w:rsidR="002C2529" w:rsidRPr="00943270" w:rsidRDefault="002C2529" w:rsidP="005C5674">
            <w:pPr>
              <w:spacing w:line="240" w:lineRule="auto"/>
              <w:jc w:val="left"/>
              <w:rPr>
                <w:rFonts w:cs="Arial"/>
                <w:color w:val="000000"/>
                <w:sz w:val="20"/>
                <w:szCs w:val="20"/>
              </w:rPr>
            </w:pPr>
          </w:p>
        </w:tc>
      </w:tr>
      <w:tr w:rsidR="002C2529" w:rsidRPr="00943270" w14:paraId="3367874F" w14:textId="77777777" w:rsidTr="005C5674">
        <w:trPr>
          <w:trHeight w:val="300"/>
        </w:trPr>
        <w:tc>
          <w:tcPr>
            <w:tcW w:w="896" w:type="dxa"/>
            <w:tcBorders>
              <w:top w:val="single" w:sz="4" w:space="0" w:color="auto"/>
              <w:bottom w:val="dotDash" w:sz="4" w:space="0" w:color="auto"/>
            </w:tcBorders>
            <w:shd w:val="clear" w:color="auto" w:fill="F3F3F3"/>
            <w:tcMar>
              <w:left w:w="28" w:type="dxa"/>
              <w:right w:w="0" w:type="dxa"/>
            </w:tcMar>
          </w:tcPr>
          <w:p w14:paraId="2A984C0E"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Outcome2.2</w:t>
            </w:r>
          </w:p>
        </w:tc>
        <w:tc>
          <w:tcPr>
            <w:tcW w:w="7513" w:type="dxa"/>
            <w:tcBorders>
              <w:top w:val="single" w:sz="4" w:space="0" w:color="auto"/>
              <w:bottom w:val="dotDash" w:sz="4" w:space="0" w:color="auto"/>
            </w:tcBorders>
            <w:shd w:val="clear" w:color="auto" w:fill="F3F3F3"/>
            <w:noWrap/>
            <w:tcMar>
              <w:left w:w="45" w:type="dxa"/>
              <w:right w:w="28" w:type="dxa"/>
            </w:tcMar>
            <w:hideMark/>
          </w:tcPr>
          <w:p w14:paraId="2FAA81AA"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Women's sustainable livelihoods enhanced by gender-responsive services and access and control over means of production, resources and markets.</w:t>
            </w:r>
          </w:p>
        </w:tc>
        <w:tc>
          <w:tcPr>
            <w:tcW w:w="425" w:type="dxa"/>
            <w:tcBorders>
              <w:top w:val="single" w:sz="4" w:space="0" w:color="auto"/>
              <w:bottom w:val="dotDash" w:sz="4" w:space="0" w:color="auto"/>
            </w:tcBorders>
            <w:shd w:val="clear" w:color="auto" w:fill="F3F3F3"/>
          </w:tcPr>
          <w:p w14:paraId="3B3D22A9" w14:textId="77777777" w:rsidR="002C2529" w:rsidRPr="00943270" w:rsidRDefault="002C2529" w:rsidP="005C5674">
            <w:pPr>
              <w:spacing w:line="240" w:lineRule="auto"/>
              <w:rPr>
                <w:rFonts w:eastAsia="Times New Roman" w:cs="Arial"/>
                <w:b/>
                <w:iCs/>
                <w:color w:val="000000"/>
                <w:sz w:val="20"/>
                <w:szCs w:val="20"/>
              </w:rPr>
            </w:pPr>
          </w:p>
        </w:tc>
      </w:tr>
      <w:tr w:rsidR="002C2529" w:rsidRPr="00943270" w14:paraId="6B63B20D"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25BEBA57"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2.2.1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20FF70E0"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Strengthened skills/opportunities, and enterprise-development assistance for women to enhance their employment, sustainable livelihoods, and resilience</w:t>
            </w:r>
          </w:p>
        </w:tc>
        <w:tc>
          <w:tcPr>
            <w:tcW w:w="425" w:type="dxa"/>
            <w:tcBorders>
              <w:top w:val="dotDash" w:sz="4" w:space="0" w:color="auto"/>
              <w:bottom w:val="dotDash" w:sz="4" w:space="0" w:color="auto"/>
            </w:tcBorders>
          </w:tcPr>
          <w:p w14:paraId="029A0FFB" w14:textId="77777777" w:rsidR="002C2529" w:rsidRPr="00943270" w:rsidRDefault="002C2529" w:rsidP="005C5674">
            <w:pPr>
              <w:spacing w:line="240" w:lineRule="auto"/>
              <w:jc w:val="left"/>
              <w:rPr>
                <w:rFonts w:cs="Arial"/>
                <w:i/>
                <w:color w:val="000000"/>
                <w:sz w:val="20"/>
                <w:szCs w:val="20"/>
              </w:rPr>
            </w:pPr>
          </w:p>
        </w:tc>
      </w:tr>
      <w:tr w:rsidR="002C2529" w:rsidRPr="00943270" w14:paraId="3AEB5364"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6AB27A7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2.2.1.1</w:t>
            </w:r>
          </w:p>
        </w:tc>
        <w:tc>
          <w:tcPr>
            <w:tcW w:w="7513" w:type="dxa"/>
            <w:tcBorders>
              <w:top w:val="dotDash" w:sz="4" w:space="0" w:color="auto"/>
              <w:bottom w:val="nil"/>
            </w:tcBorders>
            <w:shd w:val="clear" w:color="auto" w:fill="auto"/>
            <w:noWrap/>
            <w:tcMar>
              <w:left w:w="45" w:type="dxa"/>
              <w:right w:w="28" w:type="dxa"/>
            </w:tcMar>
            <w:vAlign w:val="center"/>
          </w:tcPr>
          <w:p w14:paraId="5C10D44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advocacy to engender and include more women in comprehensive microfinance packages</w:t>
            </w:r>
          </w:p>
        </w:tc>
        <w:tc>
          <w:tcPr>
            <w:tcW w:w="425" w:type="dxa"/>
            <w:vMerge w:val="restart"/>
            <w:tcBorders>
              <w:top w:val="dotDash" w:sz="4" w:space="0" w:color="auto"/>
            </w:tcBorders>
            <w:textDirection w:val="tbRl"/>
          </w:tcPr>
          <w:p w14:paraId="0CABEE8D"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5E3EC682" w14:textId="77777777" w:rsidTr="005C5674">
        <w:trPr>
          <w:trHeight w:val="371"/>
        </w:trPr>
        <w:tc>
          <w:tcPr>
            <w:tcW w:w="896" w:type="dxa"/>
            <w:tcBorders>
              <w:bottom w:val="nil"/>
            </w:tcBorders>
            <w:shd w:val="clear" w:color="auto" w:fill="auto"/>
            <w:tcMar>
              <w:left w:w="28" w:type="dxa"/>
              <w:right w:w="0" w:type="dxa"/>
            </w:tcMar>
          </w:tcPr>
          <w:p w14:paraId="70EAF7B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2.2.1.2</w:t>
            </w:r>
          </w:p>
        </w:tc>
        <w:tc>
          <w:tcPr>
            <w:tcW w:w="7513" w:type="dxa"/>
            <w:tcBorders>
              <w:bottom w:val="nil"/>
            </w:tcBorders>
            <w:shd w:val="clear" w:color="auto" w:fill="auto"/>
            <w:noWrap/>
            <w:tcMar>
              <w:left w:w="45" w:type="dxa"/>
              <w:right w:w="28" w:type="dxa"/>
            </w:tcMar>
            <w:vAlign w:val="center"/>
          </w:tcPr>
          <w:p w14:paraId="012D55B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coordination with CSOs regarding land ownership as an issue of collateral for microfinance for women</w:t>
            </w:r>
          </w:p>
        </w:tc>
        <w:tc>
          <w:tcPr>
            <w:tcW w:w="425" w:type="dxa"/>
            <w:vMerge/>
            <w:textDirection w:val="tbRl"/>
          </w:tcPr>
          <w:p w14:paraId="433EE0B1" w14:textId="77777777" w:rsidR="002C2529" w:rsidRPr="00943270" w:rsidRDefault="002C2529" w:rsidP="005C5674">
            <w:pPr>
              <w:ind w:left="113" w:right="113"/>
              <w:jc w:val="center"/>
              <w:rPr>
                <w:rFonts w:cs="Arial"/>
                <w:color w:val="000000"/>
                <w:sz w:val="20"/>
                <w:szCs w:val="20"/>
              </w:rPr>
            </w:pPr>
          </w:p>
        </w:tc>
      </w:tr>
      <w:tr w:rsidR="002C2529" w:rsidRPr="00943270" w14:paraId="73611979" w14:textId="77777777" w:rsidTr="005C5674">
        <w:trPr>
          <w:trHeight w:val="371"/>
        </w:trPr>
        <w:tc>
          <w:tcPr>
            <w:tcW w:w="896" w:type="dxa"/>
            <w:tcBorders>
              <w:bottom w:val="nil"/>
            </w:tcBorders>
            <w:shd w:val="clear" w:color="auto" w:fill="auto"/>
            <w:tcMar>
              <w:left w:w="28" w:type="dxa"/>
              <w:right w:w="0" w:type="dxa"/>
            </w:tcMar>
          </w:tcPr>
          <w:p w14:paraId="2952573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2.2.1.3</w:t>
            </w:r>
          </w:p>
        </w:tc>
        <w:tc>
          <w:tcPr>
            <w:tcW w:w="7513" w:type="dxa"/>
            <w:tcBorders>
              <w:bottom w:val="nil"/>
            </w:tcBorders>
            <w:shd w:val="clear" w:color="auto" w:fill="auto"/>
            <w:noWrap/>
            <w:tcMar>
              <w:left w:w="45" w:type="dxa"/>
              <w:right w:w="28" w:type="dxa"/>
            </w:tcMar>
            <w:vAlign w:val="center"/>
          </w:tcPr>
          <w:p w14:paraId="56E8F20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engendering training/skills development for women in sustainable use of resources</w:t>
            </w:r>
          </w:p>
        </w:tc>
        <w:tc>
          <w:tcPr>
            <w:tcW w:w="425" w:type="dxa"/>
            <w:vMerge/>
            <w:textDirection w:val="tbRl"/>
          </w:tcPr>
          <w:p w14:paraId="419B06CF" w14:textId="77777777" w:rsidR="002C2529" w:rsidRPr="00943270" w:rsidRDefault="002C2529" w:rsidP="005C5674">
            <w:pPr>
              <w:ind w:left="113" w:right="113"/>
              <w:jc w:val="center"/>
              <w:rPr>
                <w:rFonts w:cs="Arial"/>
                <w:color w:val="000000"/>
                <w:sz w:val="20"/>
                <w:szCs w:val="20"/>
              </w:rPr>
            </w:pPr>
          </w:p>
        </w:tc>
      </w:tr>
      <w:tr w:rsidR="002C2529" w:rsidRPr="00943270" w14:paraId="415D80FD" w14:textId="77777777" w:rsidTr="005C5674">
        <w:trPr>
          <w:trHeight w:val="371"/>
        </w:trPr>
        <w:tc>
          <w:tcPr>
            <w:tcW w:w="896" w:type="dxa"/>
            <w:tcBorders>
              <w:bottom w:val="nil"/>
            </w:tcBorders>
            <w:shd w:val="clear" w:color="auto" w:fill="auto"/>
            <w:tcMar>
              <w:left w:w="28" w:type="dxa"/>
              <w:right w:w="0" w:type="dxa"/>
            </w:tcMar>
          </w:tcPr>
          <w:p w14:paraId="6F1B34D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2.2.1.4</w:t>
            </w:r>
          </w:p>
        </w:tc>
        <w:tc>
          <w:tcPr>
            <w:tcW w:w="7513" w:type="dxa"/>
            <w:tcBorders>
              <w:bottom w:val="nil"/>
            </w:tcBorders>
            <w:shd w:val="clear" w:color="auto" w:fill="auto"/>
            <w:noWrap/>
            <w:tcMar>
              <w:left w:w="45" w:type="dxa"/>
              <w:right w:w="28" w:type="dxa"/>
            </w:tcMar>
            <w:vAlign w:val="center"/>
          </w:tcPr>
          <w:p w14:paraId="01C6D59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linkage between technology institutions and women microfinance beneficiaries</w:t>
            </w:r>
          </w:p>
        </w:tc>
        <w:tc>
          <w:tcPr>
            <w:tcW w:w="425" w:type="dxa"/>
            <w:vMerge/>
            <w:textDirection w:val="tbRl"/>
          </w:tcPr>
          <w:p w14:paraId="43FC4E88" w14:textId="77777777" w:rsidR="002C2529" w:rsidRPr="00943270" w:rsidRDefault="002C2529" w:rsidP="005C5674">
            <w:pPr>
              <w:ind w:left="113" w:right="113"/>
              <w:jc w:val="center"/>
              <w:rPr>
                <w:rFonts w:cs="Arial"/>
                <w:color w:val="000000"/>
                <w:sz w:val="20"/>
                <w:szCs w:val="20"/>
              </w:rPr>
            </w:pPr>
          </w:p>
        </w:tc>
      </w:tr>
      <w:tr w:rsidR="002C2529" w:rsidRPr="00943270" w14:paraId="28B5DB4F" w14:textId="77777777" w:rsidTr="005C5674">
        <w:trPr>
          <w:trHeight w:val="371"/>
        </w:trPr>
        <w:tc>
          <w:tcPr>
            <w:tcW w:w="896" w:type="dxa"/>
            <w:tcBorders>
              <w:bottom w:val="nil"/>
            </w:tcBorders>
            <w:shd w:val="clear" w:color="auto" w:fill="auto"/>
            <w:tcMar>
              <w:left w:w="28" w:type="dxa"/>
              <w:right w:w="0" w:type="dxa"/>
            </w:tcMar>
          </w:tcPr>
          <w:p w14:paraId="3B2A42A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2.2.1.5</w:t>
            </w:r>
          </w:p>
        </w:tc>
        <w:tc>
          <w:tcPr>
            <w:tcW w:w="7513" w:type="dxa"/>
            <w:tcBorders>
              <w:bottom w:val="nil"/>
            </w:tcBorders>
            <w:shd w:val="clear" w:color="auto" w:fill="auto"/>
            <w:noWrap/>
            <w:tcMar>
              <w:left w:w="45" w:type="dxa"/>
              <w:right w:w="28" w:type="dxa"/>
            </w:tcMar>
            <w:vAlign w:val="center"/>
          </w:tcPr>
          <w:p w14:paraId="5F4AD05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engendering of agricultural extension services and cooperatives among rural women and formation of cooperatives</w:t>
            </w:r>
          </w:p>
        </w:tc>
        <w:tc>
          <w:tcPr>
            <w:tcW w:w="425" w:type="dxa"/>
            <w:vMerge/>
            <w:textDirection w:val="tbRl"/>
          </w:tcPr>
          <w:p w14:paraId="54284A43" w14:textId="77777777" w:rsidR="002C2529" w:rsidRPr="00943270" w:rsidRDefault="002C2529" w:rsidP="005C5674">
            <w:pPr>
              <w:ind w:left="113" w:right="113"/>
              <w:jc w:val="center"/>
              <w:rPr>
                <w:rFonts w:cs="Arial"/>
                <w:color w:val="000000"/>
                <w:sz w:val="20"/>
                <w:szCs w:val="20"/>
              </w:rPr>
            </w:pPr>
          </w:p>
        </w:tc>
      </w:tr>
      <w:tr w:rsidR="002C2529" w:rsidRPr="00943270" w14:paraId="7964DA4E" w14:textId="77777777" w:rsidTr="005C5674">
        <w:trPr>
          <w:trHeight w:val="371"/>
        </w:trPr>
        <w:tc>
          <w:tcPr>
            <w:tcW w:w="896" w:type="dxa"/>
            <w:tcBorders>
              <w:bottom w:val="nil"/>
            </w:tcBorders>
            <w:shd w:val="clear" w:color="auto" w:fill="auto"/>
            <w:tcMar>
              <w:left w:w="28" w:type="dxa"/>
              <w:right w:w="0" w:type="dxa"/>
            </w:tcMar>
          </w:tcPr>
          <w:p w14:paraId="63AB3FE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2.2.1.6</w:t>
            </w:r>
          </w:p>
        </w:tc>
        <w:tc>
          <w:tcPr>
            <w:tcW w:w="7513" w:type="dxa"/>
            <w:tcBorders>
              <w:bottom w:val="nil"/>
            </w:tcBorders>
            <w:shd w:val="clear" w:color="auto" w:fill="auto"/>
            <w:noWrap/>
            <w:tcMar>
              <w:left w:w="45" w:type="dxa"/>
              <w:right w:w="28" w:type="dxa"/>
            </w:tcMar>
            <w:vAlign w:val="center"/>
          </w:tcPr>
          <w:p w14:paraId="3BBFC22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publicity and monitoring strategy for communication with stakeholders of the Rural Women’s Empowerment Programme</w:t>
            </w:r>
          </w:p>
        </w:tc>
        <w:tc>
          <w:tcPr>
            <w:tcW w:w="425" w:type="dxa"/>
            <w:vMerge/>
            <w:textDirection w:val="tbRl"/>
          </w:tcPr>
          <w:p w14:paraId="468863AE" w14:textId="77777777" w:rsidR="002C2529" w:rsidRPr="00943270" w:rsidRDefault="002C2529" w:rsidP="005C5674">
            <w:pPr>
              <w:ind w:left="113" w:right="113"/>
              <w:jc w:val="center"/>
              <w:rPr>
                <w:rFonts w:cs="Arial"/>
                <w:color w:val="000000"/>
                <w:sz w:val="20"/>
                <w:szCs w:val="20"/>
              </w:rPr>
            </w:pPr>
          </w:p>
        </w:tc>
      </w:tr>
      <w:tr w:rsidR="002C2529" w:rsidRPr="00943270" w14:paraId="35E65A58" w14:textId="77777777" w:rsidTr="005C5674">
        <w:trPr>
          <w:trHeight w:val="371"/>
        </w:trPr>
        <w:tc>
          <w:tcPr>
            <w:tcW w:w="896" w:type="dxa"/>
            <w:tcBorders>
              <w:bottom w:val="nil"/>
            </w:tcBorders>
            <w:shd w:val="clear" w:color="auto" w:fill="auto"/>
            <w:tcMar>
              <w:left w:w="28" w:type="dxa"/>
              <w:right w:w="0" w:type="dxa"/>
            </w:tcMar>
          </w:tcPr>
          <w:p w14:paraId="2D17E93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2.2.1.7</w:t>
            </w:r>
          </w:p>
        </w:tc>
        <w:tc>
          <w:tcPr>
            <w:tcW w:w="7513" w:type="dxa"/>
            <w:tcBorders>
              <w:bottom w:val="nil"/>
            </w:tcBorders>
            <w:shd w:val="clear" w:color="auto" w:fill="auto"/>
            <w:noWrap/>
            <w:tcMar>
              <w:left w:w="45" w:type="dxa"/>
              <w:right w:w="28" w:type="dxa"/>
            </w:tcMar>
            <w:vAlign w:val="center"/>
          </w:tcPr>
          <w:p w14:paraId="095A6E4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capacity building for women in small scale enterprises and on access to microfinance</w:t>
            </w:r>
          </w:p>
        </w:tc>
        <w:tc>
          <w:tcPr>
            <w:tcW w:w="425" w:type="dxa"/>
            <w:vMerge/>
            <w:textDirection w:val="tbRl"/>
          </w:tcPr>
          <w:p w14:paraId="6D461D7E" w14:textId="77777777" w:rsidR="002C2529" w:rsidRPr="00943270" w:rsidRDefault="002C2529" w:rsidP="005C5674">
            <w:pPr>
              <w:ind w:left="113" w:right="113"/>
              <w:jc w:val="center"/>
              <w:rPr>
                <w:rFonts w:cs="Arial"/>
                <w:color w:val="000000"/>
                <w:sz w:val="20"/>
                <w:szCs w:val="20"/>
              </w:rPr>
            </w:pPr>
          </w:p>
        </w:tc>
      </w:tr>
      <w:tr w:rsidR="002C2529" w:rsidRPr="00943270" w14:paraId="668DC715" w14:textId="77777777" w:rsidTr="005C5674">
        <w:trPr>
          <w:trHeight w:val="371"/>
        </w:trPr>
        <w:tc>
          <w:tcPr>
            <w:tcW w:w="896" w:type="dxa"/>
            <w:tcBorders>
              <w:bottom w:val="nil"/>
            </w:tcBorders>
            <w:shd w:val="clear" w:color="auto" w:fill="auto"/>
            <w:tcMar>
              <w:left w:w="28" w:type="dxa"/>
              <w:right w:w="0" w:type="dxa"/>
            </w:tcMar>
          </w:tcPr>
          <w:p w14:paraId="6124A74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2.2.1.8</w:t>
            </w:r>
          </w:p>
        </w:tc>
        <w:tc>
          <w:tcPr>
            <w:tcW w:w="7513" w:type="dxa"/>
            <w:tcBorders>
              <w:bottom w:val="nil"/>
            </w:tcBorders>
            <w:shd w:val="clear" w:color="auto" w:fill="auto"/>
            <w:noWrap/>
            <w:tcMar>
              <w:left w:w="45" w:type="dxa"/>
              <w:right w:w="28" w:type="dxa"/>
            </w:tcMar>
            <w:vAlign w:val="center"/>
          </w:tcPr>
          <w:p w14:paraId="5632294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research on how microfinance has affected the poorest and advocacy workshop on changes</w:t>
            </w:r>
          </w:p>
        </w:tc>
        <w:tc>
          <w:tcPr>
            <w:tcW w:w="425" w:type="dxa"/>
            <w:vMerge/>
            <w:textDirection w:val="tbRl"/>
          </w:tcPr>
          <w:p w14:paraId="5D677F5C" w14:textId="77777777" w:rsidR="002C2529" w:rsidRPr="00943270" w:rsidRDefault="002C2529" w:rsidP="005C5674">
            <w:pPr>
              <w:ind w:left="113" w:right="113"/>
              <w:jc w:val="center"/>
              <w:rPr>
                <w:rFonts w:cs="Arial"/>
                <w:color w:val="000000"/>
                <w:sz w:val="20"/>
                <w:szCs w:val="20"/>
              </w:rPr>
            </w:pPr>
          </w:p>
        </w:tc>
      </w:tr>
      <w:tr w:rsidR="002C2529" w:rsidRPr="00943270" w14:paraId="5FA16188" w14:textId="77777777" w:rsidTr="005C5674">
        <w:trPr>
          <w:trHeight w:val="371"/>
        </w:trPr>
        <w:tc>
          <w:tcPr>
            <w:tcW w:w="896" w:type="dxa"/>
            <w:tcBorders>
              <w:bottom w:val="nil"/>
            </w:tcBorders>
            <w:shd w:val="clear" w:color="auto" w:fill="auto"/>
            <w:tcMar>
              <w:left w:w="28" w:type="dxa"/>
              <w:right w:w="0" w:type="dxa"/>
            </w:tcMar>
          </w:tcPr>
          <w:p w14:paraId="681B689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2.2.1.9</w:t>
            </w:r>
          </w:p>
        </w:tc>
        <w:tc>
          <w:tcPr>
            <w:tcW w:w="7513" w:type="dxa"/>
            <w:tcBorders>
              <w:bottom w:val="nil"/>
            </w:tcBorders>
            <w:shd w:val="clear" w:color="auto" w:fill="auto"/>
            <w:noWrap/>
            <w:tcMar>
              <w:left w:w="45" w:type="dxa"/>
              <w:right w:w="28" w:type="dxa"/>
            </w:tcMar>
            <w:vAlign w:val="center"/>
          </w:tcPr>
          <w:p w14:paraId="7E883B4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Regional programme on women’s social and economic status in the Nuba Mountain region in Sudan</w:t>
            </w:r>
          </w:p>
        </w:tc>
        <w:tc>
          <w:tcPr>
            <w:tcW w:w="425" w:type="dxa"/>
            <w:vMerge/>
            <w:tcBorders>
              <w:bottom w:val="nil"/>
            </w:tcBorders>
            <w:textDirection w:val="tbRl"/>
          </w:tcPr>
          <w:p w14:paraId="4B56E524"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6408F786"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4D2774D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7DBB806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2.2.1.1</w:t>
            </w:r>
          </w:p>
        </w:tc>
        <w:tc>
          <w:tcPr>
            <w:tcW w:w="7513" w:type="dxa"/>
            <w:tcBorders>
              <w:top w:val="dotDash" w:sz="4" w:space="0" w:color="auto"/>
              <w:bottom w:val="nil"/>
            </w:tcBorders>
            <w:shd w:val="clear" w:color="auto" w:fill="auto"/>
            <w:noWrap/>
            <w:tcMar>
              <w:left w:w="45" w:type="dxa"/>
              <w:right w:w="28" w:type="dxa"/>
            </w:tcMar>
            <w:vAlign w:val="center"/>
          </w:tcPr>
          <w:p w14:paraId="1D38DC4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Strengthen advocacy efforts initiated to ensure that more women participate in comprehensive micro-finance packages (health insurance programmes, etc.)</w:t>
            </w:r>
          </w:p>
        </w:tc>
        <w:tc>
          <w:tcPr>
            <w:tcW w:w="425" w:type="dxa"/>
            <w:vMerge w:val="restart"/>
            <w:tcBorders>
              <w:top w:val="dotDash" w:sz="4" w:space="0" w:color="auto"/>
            </w:tcBorders>
            <w:textDirection w:val="tbRl"/>
          </w:tcPr>
          <w:p w14:paraId="2966B3B5"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67E52724" w14:textId="77777777" w:rsidTr="005C5674">
        <w:trPr>
          <w:trHeight w:val="371"/>
        </w:trPr>
        <w:tc>
          <w:tcPr>
            <w:tcW w:w="896" w:type="dxa"/>
            <w:tcBorders>
              <w:top w:val="nil"/>
              <w:bottom w:val="nil"/>
            </w:tcBorders>
            <w:shd w:val="clear" w:color="auto" w:fill="auto"/>
            <w:tcMar>
              <w:left w:w="28" w:type="dxa"/>
              <w:right w:w="0" w:type="dxa"/>
            </w:tcMar>
          </w:tcPr>
          <w:p w14:paraId="470CC88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2.2.1.2</w:t>
            </w:r>
          </w:p>
        </w:tc>
        <w:tc>
          <w:tcPr>
            <w:tcW w:w="7513" w:type="dxa"/>
            <w:tcBorders>
              <w:top w:val="nil"/>
              <w:bottom w:val="nil"/>
            </w:tcBorders>
            <w:shd w:val="clear" w:color="auto" w:fill="auto"/>
            <w:noWrap/>
            <w:tcMar>
              <w:left w:w="45" w:type="dxa"/>
              <w:right w:w="28" w:type="dxa"/>
            </w:tcMar>
            <w:vAlign w:val="center"/>
          </w:tcPr>
          <w:p w14:paraId="50762F72"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Facilitate linkages between appropriate technology institutions and women accessing microfinance services (in particular women involved in small and medium enterprises to improve quality and efficient production).</w:t>
            </w:r>
          </w:p>
        </w:tc>
        <w:tc>
          <w:tcPr>
            <w:tcW w:w="425" w:type="dxa"/>
            <w:vMerge/>
          </w:tcPr>
          <w:p w14:paraId="61071608" w14:textId="77777777" w:rsidR="002C2529" w:rsidRPr="00943270" w:rsidRDefault="002C2529" w:rsidP="005C5674">
            <w:pPr>
              <w:spacing w:line="240" w:lineRule="auto"/>
              <w:jc w:val="left"/>
              <w:rPr>
                <w:rFonts w:cs="Arial"/>
                <w:color w:val="000000"/>
                <w:sz w:val="20"/>
                <w:szCs w:val="20"/>
              </w:rPr>
            </w:pPr>
          </w:p>
        </w:tc>
      </w:tr>
      <w:tr w:rsidR="002C2529" w:rsidRPr="00943270" w14:paraId="0923C67C" w14:textId="77777777" w:rsidTr="005C5674">
        <w:trPr>
          <w:trHeight w:val="371"/>
        </w:trPr>
        <w:tc>
          <w:tcPr>
            <w:tcW w:w="896" w:type="dxa"/>
            <w:tcBorders>
              <w:top w:val="nil"/>
              <w:bottom w:val="single" w:sz="12" w:space="0" w:color="auto"/>
            </w:tcBorders>
            <w:shd w:val="clear" w:color="auto" w:fill="auto"/>
            <w:tcMar>
              <w:left w:w="28" w:type="dxa"/>
              <w:right w:w="0" w:type="dxa"/>
            </w:tcMar>
          </w:tcPr>
          <w:p w14:paraId="5D1B820B"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2.2.1.3</w:t>
            </w:r>
          </w:p>
        </w:tc>
        <w:tc>
          <w:tcPr>
            <w:tcW w:w="7513" w:type="dxa"/>
            <w:tcBorders>
              <w:top w:val="nil"/>
              <w:bottom w:val="single" w:sz="12" w:space="0" w:color="auto"/>
            </w:tcBorders>
            <w:shd w:val="clear" w:color="auto" w:fill="auto"/>
            <w:noWrap/>
            <w:tcMar>
              <w:left w:w="45" w:type="dxa"/>
              <w:right w:w="28" w:type="dxa"/>
            </w:tcMar>
            <w:vAlign w:val="center"/>
          </w:tcPr>
          <w:p w14:paraId="0358C467" w14:textId="77777777" w:rsidR="002C2529" w:rsidRPr="00943270" w:rsidRDefault="002C2529" w:rsidP="005C5674">
            <w:pPr>
              <w:spacing w:line="240" w:lineRule="auto"/>
              <w:jc w:val="left"/>
              <w:rPr>
                <w:rFonts w:eastAsia="Times New Roman" w:cs="Arial"/>
                <w:iCs/>
                <w:color w:val="000000"/>
                <w:sz w:val="20"/>
                <w:szCs w:val="20"/>
              </w:rPr>
            </w:pPr>
            <w:r w:rsidRPr="00943270">
              <w:rPr>
                <w:rFonts w:cs="Arial"/>
                <w:color w:val="000000"/>
                <w:sz w:val="20"/>
                <w:szCs w:val="20"/>
              </w:rPr>
              <w:t>Promote engendering of agricultural extension services and cooperatives among rural women and formation of women's productive cooperatives</w:t>
            </w:r>
          </w:p>
        </w:tc>
        <w:tc>
          <w:tcPr>
            <w:tcW w:w="425" w:type="dxa"/>
            <w:vMerge/>
            <w:tcBorders>
              <w:bottom w:val="single" w:sz="12" w:space="0" w:color="auto"/>
            </w:tcBorders>
          </w:tcPr>
          <w:p w14:paraId="7F73662D" w14:textId="77777777" w:rsidR="002C2529" w:rsidRPr="00943270" w:rsidRDefault="002C2529" w:rsidP="005C5674">
            <w:pPr>
              <w:spacing w:line="240" w:lineRule="auto"/>
              <w:jc w:val="left"/>
              <w:rPr>
                <w:rFonts w:cs="Arial"/>
                <w:color w:val="000000"/>
                <w:sz w:val="20"/>
                <w:szCs w:val="20"/>
              </w:rPr>
            </w:pPr>
          </w:p>
        </w:tc>
      </w:tr>
      <w:tr w:rsidR="002C2529" w:rsidRPr="00943270" w14:paraId="177742BB"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C82398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6AE57F2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2.2.2.1</w:t>
            </w:r>
          </w:p>
        </w:tc>
        <w:tc>
          <w:tcPr>
            <w:tcW w:w="7513" w:type="dxa"/>
            <w:tcBorders>
              <w:top w:val="dotDash" w:sz="4" w:space="0" w:color="auto"/>
              <w:bottom w:val="nil"/>
            </w:tcBorders>
            <w:shd w:val="clear" w:color="auto" w:fill="auto"/>
            <w:noWrap/>
            <w:tcMar>
              <w:left w:w="45" w:type="dxa"/>
              <w:right w:w="28" w:type="dxa"/>
            </w:tcMar>
            <w:vAlign w:val="center"/>
          </w:tcPr>
          <w:p w14:paraId="014CD5B7"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Increase awareness of women on the availability of services provided by business centres</w:t>
            </w:r>
          </w:p>
        </w:tc>
        <w:tc>
          <w:tcPr>
            <w:tcW w:w="425" w:type="dxa"/>
            <w:vMerge w:val="restart"/>
            <w:tcBorders>
              <w:top w:val="dotDash" w:sz="4" w:space="0" w:color="auto"/>
            </w:tcBorders>
            <w:textDirection w:val="tbRl"/>
          </w:tcPr>
          <w:p w14:paraId="7BAF8466"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1B5888BF" w14:textId="77777777" w:rsidTr="005C5674">
        <w:trPr>
          <w:trHeight w:val="371"/>
        </w:trPr>
        <w:tc>
          <w:tcPr>
            <w:tcW w:w="896" w:type="dxa"/>
            <w:tcBorders>
              <w:top w:val="nil"/>
              <w:bottom w:val="nil"/>
            </w:tcBorders>
            <w:shd w:val="clear" w:color="auto" w:fill="auto"/>
            <w:tcMar>
              <w:left w:w="28" w:type="dxa"/>
              <w:right w:w="0" w:type="dxa"/>
            </w:tcMar>
          </w:tcPr>
          <w:p w14:paraId="5547C0B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2.2.2.2</w:t>
            </w:r>
          </w:p>
        </w:tc>
        <w:tc>
          <w:tcPr>
            <w:tcW w:w="7513" w:type="dxa"/>
            <w:tcBorders>
              <w:top w:val="nil"/>
              <w:bottom w:val="nil"/>
            </w:tcBorders>
            <w:shd w:val="clear" w:color="auto" w:fill="auto"/>
            <w:noWrap/>
            <w:tcMar>
              <w:left w:w="45" w:type="dxa"/>
              <w:right w:w="28" w:type="dxa"/>
            </w:tcMar>
            <w:vAlign w:val="center"/>
          </w:tcPr>
          <w:p w14:paraId="3CBA3DCC"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Increase capacity of women business associations and entrepreneurs to negotiate and embrace business opportunities</w:t>
            </w:r>
          </w:p>
        </w:tc>
        <w:tc>
          <w:tcPr>
            <w:tcW w:w="425" w:type="dxa"/>
            <w:vMerge/>
          </w:tcPr>
          <w:p w14:paraId="4FE18FDA" w14:textId="77777777" w:rsidR="002C2529" w:rsidRPr="00943270" w:rsidRDefault="002C2529" w:rsidP="005C5674">
            <w:pPr>
              <w:spacing w:line="240" w:lineRule="auto"/>
              <w:jc w:val="left"/>
              <w:rPr>
                <w:rFonts w:cs="Arial"/>
                <w:color w:val="000000"/>
                <w:sz w:val="20"/>
                <w:szCs w:val="20"/>
              </w:rPr>
            </w:pPr>
          </w:p>
        </w:tc>
      </w:tr>
      <w:tr w:rsidR="002C2529" w:rsidRPr="00943270" w14:paraId="2F958855" w14:textId="77777777" w:rsidTr="005C5674">
        <w:trPr>
          <w:trHeight w:val="371"/>
        </w:trPr>
        <w:tc>
          <w:tcPr>
            <w:tcW w:w="896" w:type="dxa"/>
            <w:tcBorders>
              <w:top w:val="nil"/>
              <w:bottom w:val="nil"/>
            </w:tcBorders>
            <w:shd w:val="clear" w:color="auto" w:fill="auto"/>
            <w:tcMar>
              <w:left w:w="28" w:type="dxa"/>
              <w:right w:w="0" w:type="dxa"/>
            </w:tcMar>
          </w:tcPr>
          <w:p w14:paraId="2E82C61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2.2.2.3</w:t>
            </w:r>
          </w:p>
        </w:tc>
        <w:tc>
          <w:tcPr>
            <w:tcW w:w="7513" w:type="dxa"/>
            <w:tcBorders>
              <w:top w:val="nil"/>
              <w:bottom w:val="nil"/>
            </w:tcBorders>
            <w:shd w:val="clear" w:color="auto" w:fill="auto"/>
            <w:noWrap/>
            <w:tcMar>
              <w:left w:w="45" w:type="dxa"/>
              <w:right w:w="28" w:type="dxa"/>
            </w:tcMar>
            <w:vAlign w:val="center"/>
          </w:tcPr>
          <w:p w14:paraId="69F6AE8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Organize poor women in 3 states (Khartoum, Kassala and Gadaref and/or 3 states in Darfur) in cooperatives and build their capacity in business development</w:t>
            </w:r>
          </w:p>
        </w:tc>
        <w:tc>
          <w:tcPr>
            <w:tcW w:w="425" w:type="dxa"/>
            <w:vMerge/>
          </w:tcPr>
          <w:p w14:paraId="379378FE" w14:textId="77777777" w:rsidR="002C2529" w:rsidRPr="00943270" w:rsidRDefault="002C2529" w:rsidP="005C5674">
            <w:pPr>
              <w:spacing w:line="240" w:lineRule="auto"/>
              <w:jc w:val="left"/>
              <w:rPr>
                <w:rFonts w:cs="Arial"/>
                <w:color w:val="000000"/>
                <w:sz w:val="20"/>
                <w:szCs w:val="20"/>
              </w:rPr>
            </w:pPr>
          </w:p>
        </w:tc>
      </w:tr>
      <w:tr w:rsidR="002C2529" w:rsidRPr="00943270" w14:paraId="51030713" w14:textId="77777777" w:rsidTr="005C5674">
        <w:trPr>
          <w:trHeight w:val="371"/>
        </w:trPr>
        <w:tc>
          <w:tcPr>
            <w:tcW w:w="896" w:type="dxa"/>
            <w:tcBorders>
              <w:top w:val="nil"/>
              <w:bottom w:val="single" w:sz="12" w:space="0" w:color="auto"/>
            </w:tcBorders>
            <w:shd w:val="clear" w:color="auto" w:fill="auto"/>
            <w:tcMar>
              <w:left w:w="28" w:type="dxa"/>
              <w:right w:w="0" w:type="dxa"/>
            </w:tcMar>
          </w:tcPr>
          <w:p w14:paraId="169BF97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2.2.2.4</w:t>
            </w:r>
          </w:p>
        </w:tc>
        <w:tc>
          <w:tcPr>
            <w:tcW w:w="7513" w:type="dxa"/>
            <w:tcBorders>
              <w:top w:val="nil"/>
              <w:bottom w:val="single" w:sz="12" w:space="0" w:color="auto"/>
            </w:tcBorders>
            <w:shd w:val="clear" w:color="auto" w:fill="auto"/>
            <w:noWrap/>
            <w:tcMar>
              <w:left w:w="45" w:type="dxa"/>
              <w:right w:w="28" w:type="dxa"/>
            </w:tcMar>
            <w:vAlign w:val="center"/>
          </w:tcPr>
          <w:p w14:paraId="78BE7391"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Provide vocational training to vulnerable young women, especially in Darfur and Kordofan and link them with MFIs</w:t>
            </w:r>
          </w:p>
        </w:tc>
        <w:tc>
          <w:tcPr>
            <w:tcW w:w="425" w:type="dxa"/>
            <w:vMerge/>
            <w:tcBorders>
              <w:bottom w:val="single" w:sz="12" w:space="0" w:color="auto"/>
            </w:tcBorders>
          </w:tcPr>
          <w:p w14:paraId="3D646EFF" w14:textId="77777777" w:rsidR="002C2529" w:rsidRPr="00943270" w:rsidRDefault="002C2529" w:rsidP="005C5674">
            <w:pPr>
              <w:spacing w:line="240" w:lineRule="auto"/>
              <w:jc w:val="left"/>
              <w:rPr>
                <w:rFonts w:cs="Arial"/>
                <w:color w:val="000000"/>
                <w:sz w:val="20"/>
                <w:szCs w:val="20"/>
              </w:rPr>
            </w:pPr>
          </w:p>
        </w:tc>
      </w:tr>
      <w:tr w:rsidR="002C2529" w:rsidRPr="00943270" w14:paraId="2CB14920"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7C3346F4"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2.2.2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563603CA"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Strengthened private sector skills to provide enterprise development assistance to enhance women's employment, sustainable livelihoods and resilience</w:t>
            </w:r>
          </w:p>
        </w:tc>
        <w:tc>
          <w:tcPr>
            <w:tcW w:w="425" w:type="dxa"/>
            <w:tcBorders>
              <w:top w:val="dotDash" w:sz="4" w:space="0" w:color="auto"/>
              <w:bottom w:val="dotDash" w:sz="4" w:space="0" w:color="auto"/>
            </w:tcBorders>
          </w:tcPr>
          <w:p w14:paraId="713C2DAD" w14:textId="77777777" w:rsidR="002C2529" w:rsidRPr="00943270" w:rsidRDefault="002C2529" w:rsidP="005C5674">
            <w:pPr>
              <w:spacing w:line="240" w:lineRule="auto"/>
              <w:jc w:val="left"/>
              <w:rPr>
                <w:rFonts w:cs="Arial"/>
                <w:i/>
                <w:color w:val="000000"/>
                <w:sz w:val="20"/>
                <w:szCs w:val="20"/>
              </w:rPr>
            </w:pPr>
          </w:p>
        </w:tc>
      </w:tr>
      <w:tr w:rsidR="002C2529" w:rsidRPr="00943270" w14:paraId="6F24F212"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284F0D1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lastRenderedPageBreak/>
              <w:t>Activity</w:t>
            </w:r>
          </w:p>
          <w:p w14:paraId="7BB61B9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2.2.2.1</w:t>
            </w:r>
          </w:p>
        </w:tc>
        <w:tc>
          <w:tcPr>
            <w:tcW w:w="7513" w:type="dxa"/>
            <w:tcBorders>
              <w:top w:val="dotDash" w:sz="4" w:space="0" w:color="auto"/>
              <w:bottom w:val="nil"/>
            </w:tcBorders>
            <w:shd w:val="clear" w:color="auto" w:fill="auto"/>
            <w:noWrap/>
            <w:tcMar>
              <w:left w:w="45" w:type="dxa"/>
              <w:right w:w="28" w:type="dxa"/>
            </w:tcMar>
            <w:vAlign w:val="center"/>
          </w:tcPr>
          <w:p w14:paraId="144D9A2C"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Establish partnership with at least 3 major private sector companies, including DAL food, Zain telecom and Haggar equipment, to facilitate women's access to markets and to adopt and implement WEP</w:t>
            </w:r>
          </w:p>
        </w:tc>
        <w:tc>
          <w:tcPr>
            <w:tcW w:w="425" w:type="dxa"/>
            <w:vMerge w:val="restart"/>
            <w:tcBorders>
              <w:top w:val="dotDash" w:sz="4" w:space="0" w:color="auto"/>
            </w:tcBorders>
            <w:textDirection w:val="tbRl"/>
          </w:tcPr>
          <w:p w14:paraId="00203885"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5D46F830" w14:textId="77777777" w:rsidTr="005C5674">
        <w:trPr>
          <w:trHeight w:val="142"/>
        </w:trPr>
        <w:tc>
          <w:tcPr>
            <w:tcW w:w="896" w:type="dxa"/>
            <w:tcBorders>
              <w:top w:val="nil"/>
              <w:bottom w:val="nil"/>
            </w:tcBorders>
            <w:shd w:val="clear" w:color="auto" w:fill="auto"/>
            <w:tcMar>
              <w:left w:w="28" w:type="dxa"/>
              <w:right w:w="0" w:type="dxa"/>
            </w:tcMar>
          </w:tcPr>
          <w:p w14:paraId="77679FB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2.2.2.2</w:t>
            </w:r>
          </w:p>
        </w:tc>
        <w:tc>
          <w:tcPr>
            <w:tcW w:w="7513" w:type="dxa"/>
            <w:tcBorders>
              <w:top w:val="nil"/>
              <w:bottom w:val="nil"/>
            </w:tcBorders>
            <w:shd w:val="clear" w:color="auto" w:fill="auto"/>
            <w:noWrap/>
            <w:tcMar>
              <w:left w:w="45" w:type="dxa"/>
              <w:right w:w="28" w:type="dxa"/>
            </w:tcMar>
            <w:vAlign w:val="center"/>
          </w:tcPr>
          <w:p w14:paraId="5D67FFFB"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Build the capacity of business centres to increase women access to enterprise development assistance</w:t>
            </w:r>
          </w:p>
        </w:tc>
        <w:tc>
          <w:tcPr>
            <w:tcW w:w="425" w:type="dxa"/>
            <w:vMerge/>
          </w:tcPr>
          <w:p w14:paraId="79D436CB" w14:textId="77777777" w:rsidR="002C2529" w:rsidRPr="00943270" w:rsidRDefault="002C2529" w:rsidP="005C5674">
            <w:pPr>
              <w:spacing w:line="240" w:lineRule="auto"/>
              <w:jc w:val="left"/>
              <w:rPr>
                <w:rFonts w:cs="Arial"/>
                <w:color w:val="000000"/>
                <w:sz w:val="20"/>
                <w:szCs w:val="20"/>
              </w:rPr>
            </w:pPr>
          </w:p>
        </w:tc>
      </w:tr>
      <w:tr w:rsidR="002C2529" w:rsidRPr="00943270" w14:paraId="3FE5710A" w14:textId="77777777" w:rsidTr="005C5674">
        <w:trPr>
          <w:trHeight w:val="371"/>
        </w:trPr>
        <w:tc>
          <w:tcPr>
            <w:tcW w:w="896" w:type="dxa"/>
            <w:tcBorders>
              <w:top w:val="nil"/>
              <w:bottom w:val="single" w:sz="12" w:space="0" w:color="auto"/>
            </w:tcBorders>
            <w:shd w:val="clear" w:color="auto" w:fill="auto"/>
            <w:tcMar>
              <w:left w:w="28" w:type="dxa"/>
              <w:right w:w="0" w:type="dxa"/>
            </w:tcMar>
          </w:tcPr>
          <w:p w14:paraId="06AC3FC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2.2.2.3</w:t>
            </w:r>
          </w:p>
        </w:tc>
        <w:tc>
          <w:tcPr>
            <w:tcW w:w="7513" w:type="dxa"/>
            <w:tcBorders>
              <w:top w:val="nil"/>
              <w:bottom w:val="single" w:sz="12" w:space="0" w:color="auto"/>
            </w:tcBorders>
            <w:shd w:val="clear" w:color="auto" w:fill="auto"/>
            <w:noWrap/>
            <w:tcMar>
              <w:left w:w="45" w:type="dxa"/>
              <w:right w:w="28" w:type="dxa"/>
            </w:tcMar>
            <w:vAlign w:val="center"/>
          </w:tcPr>
          <w:p w14:paraId="19167B53"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Support cooperatives of poor women in 3 states (Khartoum, Kassala and Gadaref and/or 3 states in Darfur) in developing business plans and linking them with MFI to access finance</w:t>
            </w:r>
          </w:p>
        </w:tc>
        <w:tc>
          <w:tcPr>
            <w:tcW w:w="425" w:type="dxa"/>
            <w:vMerge/>
            <w:tcBorders>
              <w:bottom w:val="single" w:sz="12" w:space="0" w:color="auto"/>
            </w:tcBorders>
          </w:tcPr>
          <w:p w14:paraId="0E85D913" w14:textId="77777777" w:rsidR="002C2529" w:rsidRPr="00943270" w:rsidRDefault="002C2529" w:rsidP="005C5674">
            <w:pPr>
              <w:spacing w:line="240" w:lineRule="auto"/>
              <w:jc w:val="left"/>
              <w:rPr>
                <w:rFonts w:cs="Arial"/>
                <w:color w:val="000000"/>
                <w:sz w:val="20"/>
                <w:szCs w:val="20"/>
              </w:rPr>
            </w:pPr>
          </w:p>
        </w:tc>
      </w:tr>
      <w:tr w:rsidR="002C2529" w:rsidRPr="00943270" w14:paraId="72B6AA15"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602E5CE1"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2.3.1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DAE122E"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Improved access to productive, time-saving and climate-resilient assets, tools and technologies</w:t>
            </w:r>
          </w:p>
        </w:tc>
        <w:tc>
          <w:tcPr>
            <w:tcW w:w="425" w:type="dxa"/>
            <w:tcBorders>
              <w:top w:val="dotDash" w:sz="4" w:space="0" w:color="auto"/>
              <w:bottom w:val="dotDash" w:sz="4" w:space="0" w:color="auto"/>
            </w:tcBorders>
          </w:tcPr>
          <w:p w14:paraId="49FC64DF" w14:textId="77777777" w:rsidR="002C2529" w:rsidRPr="00943270" w:rsidRDefault="002C2529" w:rsidP="005C5674">
            <w:pPr>
              <w:spacing w:line="240" w:lineRule="auto"/>
              <w:jc w:val="left"/>
              <w:rPr>
                <w:rFonts w:cs="Arial"/>
                <w:i/>
                <w:color w:val="000000"/>
                <w:sz w:val="20"/>
                <w:szCs w:val="20"/>
              </w:rPr>
            </w:pPr>
          </w:p>
        </w:tc>
      </w:tr>
      <w:tr w:rsidR="002C2529" w:rsidRPr="00943270" w14:paraId="72B3AB4E" w14:textId="77777777" w:rsidTr="005C5674">
        <w:trPr>
          <w:trHeight w:val="654"/>
        </w:trPr>
        <w:tc>
          <w:tcPr>
            <w:tcW w:w="896" w:type="dxa"/>
            <w:tcBorders>
              <w:top w:val="dotDash" w:sz="4" w:space="0" w:color="auto"/>
              <w:bottom w:val="nil"/>
            </w:tcBorders>
            <w:shd w:val="clear" w:color="auto" w:fill="auto"/>
            <w:tcMar>
              <w:left w:w="28" w:type="dxa"/>
              <w:right w:w="0" w:type="dxa"/>
            </w:tcMar>
          </w:tcPr>
          <w:p w14:paraId="64A7D71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5F4A4E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2.3.1.1</w:t>
            </w:r>
          </w:p>
        </w:tc>
        <w:tc>
          <w:tcPr>
            <w:tcW w:w="7513" w:type="dxa"/>
            <w:tcBorders>
              <w:top w:val="dotDash" w:sz="4" w:space="0" w:color="auto"/>
              <w:bottom w:val="nil"/>
            </w:tcBorders>
            <w:shd w:val="clear" w:color="auto" w:fill="auto"/>
            <w:noWrap/>
            <w:tcMar>
              <w:left w:w="45" w:type="dxa"/>
              <w:right w:w="28" w:type="dxa"/>
            </w:tcMar>
            <w:vAlign w:val="center"/>
          </w:tcPr>
          <w:p w14:paraId="6566967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 xml:space="preserve">Advocacy with federal and state authorities - including agriculture institutions, technology centres, and private sector partners for women's access to appropriate technologies, machinery, fertilizers, improved seeds, pest control for sustainable agriculture </w:t>
            </w:r>
          </w:p>
        </w:tc>
        <w:tc>
          <w:tcPr>
            <w:tcW w:w="425" w:type="dxa"/>
            <w:tcBorders>
              <w:top w:val="dotDash" w:sz="4" w:space="0" w:color="auto"/>
              <w:bottom w:val="nil"/>
            </w:tcBorders>
            <w:textDirection w:val="tbRl"/>
          </w:tcPr>
          <w:p w14:paraId="2BA84D8C"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00A9663B"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71BFB90F"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2.3.2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32B59AD"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Improved access to climate–resilient agricultural extension</w:t>
            </w:r>
          </w:p>
        </w:tc>
        <w:tc>
          <w:tcPr>
            <w:tcW w:w="425" w:type="dxa"/>
            <w:tcBorders>
              <w:top w:val="dotDash" w:sz="4" w:space="0" w:color="auto"/>
              <w:bottom w:val="dotDash" w:sz="4" w:space="0" w:color="auto"/>
            </w:tcBorders>
          </w:tcPr>
          <w:p w14:paraId="111C2AFA" w14:textId="77777777" w:rsidR="002C2529" w:rsidRPr="00943270" w:rsidRDefault="002C2529" w:rsidP="005C5674">
            <w:pPr>
              <w:spacing w:line="240" w:lineRule="auto"/>
              <w:jc w:val="left"/>
              <w:rPr>
                <w:rFonts w:cs="Arial"/>
                <w:i/>
                <w:color w:val="000000"/>
                <w:sz w:val="20"/>
                <w:szCs w:val="20"/>
              </w:rPr>
            </w:pPr>
          </w:p>
        </w:tc>
      </w:tr>
      <w:tr w:rsidR="002C2529" w:rsidRPr="00943270" w14:paraId="3B658F1B"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7DC39BC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43B2F6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2.3.2.1</w:t>
            </w:r>
          </w:p>
        </w:tc>
        <w:tc>
          <w:tcPr>
            <w:tcW w:w="7513" w:type="dxa"/>
            <w:tcBorders>
              <w:top w:val="dotDash" w:sz="4" w:space="0" w:color="auto"/>
              <w:bottom w:val="nil"/>
            </w:tcBorders>
            <w:shd w:val="clear" w:color="auto" w:fill="auto"/>
            <w:noWrap/>
            <w:tcMar>
              <w:left w:w="45" w:type="dxa"/>
              <w:right w:w="28" w:type="dxa"/>
            </w:tcMar>
            <w:vAlign w:val="center"/>
          </w:tcPr>
          <w:p w14:paraId="7D966432"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Training for women farmers on using new technologies and applying local and indigenous knowledge</w:t>
            </w:r>
          </w:p>
        </w:tc>
        <w:tc>
          <w:tcPr>
            <w:tcW w:w="425" w:type="dxa"/>
            <w:vMerge w:val="restart"/>
            <w:tcBorders>
              <w:top w:val="dotDash" w:sz="4" w:space="0" w:color="auto"/>
            </w:tcBorders>
            <w:textDirection w:val="tbRl"/>
          </w:tcPr>
          <w:p w14:paraId="0D8ED3F1"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17593B11" w14:textId="77777777" w:rsidTr="005C5674">
        <w:trPr>
          <w:trHeight w:val="371"/>
        </w:trPr>
        <w:tc>
          <w:tcPr>
            <w:tcW w:w="896" w:type="dxa"/>
            <w:tcBorders>
              <w:top w:val="nil"/>
              <w:bottom w:val="nil"/>
            </w:tcBorders>
            <w:shd w:val="clear" w:color="auto" w:fill="auto"/>
            <w:tcMar>
              <w:left w:w="28" w:type="dxa"/>
              <w:right w:w="0" w:type="dxa"/>
            </w:tcMar>
          </w:tcPr>
          <w:p w14:paraId="422FCE6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2.3.2.2</w:t>
            </w:r>
          </w:p>
        </w:tc>
        <w:tc>
          <w:tcPr>
            <w:tcW w:w="7513" w:type="dxa"/>
            <w:tcBorders>
              <w:top w:val="nil"/>
              <w:bottom w:val="nil"/>
            </w:tcBorders>
            <w:shd w:val="clear" w:color="auto" w:fill="auto"/>
            <w:noWrap/>
            <w:tcMar>
              <w:left w:w="45" w:type="dxa"/>
              <w:right w:w="28" w:type="dxa"/>
            </w:tcMar>
            <w:vAlign w:val="center"/>
          </w:tcPr>
          <w:p w14:paraId="3F0D5BB2"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Advocacy with local authorities to facilitate women to access to extension services in climate resilient agriculture</w:t>
            </w:r>
          </w:p>
        </w:tc>
        <w:tc>
          <w:tcPr>
            <w:tcW w:w="425" w:type="dxa"/>
            <w:vMerge/>
          </w:tcPr>
          <w:p w14:paraId="7E838A2F" w14:textId="77777777" w:rsidR="002C2529" w:rsidRPr="00943270" w:rsidRDefault="002C2529" w:rsidP="005C5674">
            <w:pPr>
              <w:spacing w:line="240" w:lineRule="auto"/>
              <w:jc w:val="left"/>
              <w:rPr>
                <w:rFonts w:cs="Arial"/>
                <w:color w:val="000000"/>
                <w:sz w:val="20"/>
                <w:szCs w:val="20"/>
              </w:rPr>
            </w:pPr>
          </w:p>
        </w:tc>
      </w:tr>
      <w:tr w:rsidR="002C2529" w:rsidRPr="00943270" w14:paraId="4CA0F2D6" w14:textId="77777777" w:rsidTr="005C5674">
        <w:trPr>
          <w:trHeight w:val="371"/>
        </w:trPr>
        <w:tc>
          <w:tcPr>
            <w:tcW w:w="896" w:type="dxa"/>
            <w:tcBorders>
              <w:top w:val="nil"/>
              <w:bottom w:val="single" w:sz="12" w:space="0" w:color="auto"/>
            </w:tcBorders>
            <w:shd w:val="clear" w:color="auto" w:fill="auto"/>
            <w:tcMar>
              <w:left w:w="28" w:type="dxa"/>
              <w:right w:w="0" w:type="dxa"/>
            </w:tcMar>
          </w:tcPr>
          <w:p w14:paraId="553BB6B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2.3.2.3</w:t>
            </w:r>
          </w:p>
        </w:tc>
        <w:tc>
          <w:tcPr>
            <w:tcW w:w="7513" w:type="dxa"/>
            <w:tcBorders>
              <w:top w:val="nil"/>
              <w:bottom w:val="single" w:sz="12" w:space="0" w:color="auto"/>
            </w:tcBorders>
            <w:shd w:val="clear" w:color="auto" w:fill="auto"/>
            <w:noWrap/>
            <w:tcMar>
              <w:left w:w="45" w:type="dxa"/>
              <w:right w:w="28" w:type="dxa"/>
            </w:tcMar>
            <w:vAlign w:val="center"/>
          </w:tcPr>
          <w:p w14:paraId="6EDE805F"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Establish partnerships with private sectors and technology institutes to enable women to access to technology and have the capacity to use technology</w:t>
            </w:r>
          </w:p>
        </w:tc>
        <w:tc>
          <w:tcPr>
            <w:tcW w:w="425" w:type="dxa"/>
            <w:vMerge/>
            <w:tcBorders>
              <w:bottom w:val="single" w:sz="12" w:space="0" w:color="auto"/>
            </w:tcBorders>
          </w:tcPr>
          <w:p w14:paraId="68EFA52F" w14:textId="77777777" w:rsidR="002C2529" w:rsidRPr="00943270" w:rsidRDefault="002C2529" w:rsidP="005C5674">
            <w:pPr>
              <w:spacing w:line="240" w:lineRule="auto"/>
              <w:jc w:val="left"/>
              <w:rPr>
                <w:rFonts w:cs="Arial"/>
                <w:color w:val="000000"/>
                <w:sz w:val="20"/>
                <w:szCs w:val="20"/>
              </w:rPr>
            </w:pPr>
          </w:p>
        </w:tc>
      </w:tr>
      <w:tr w:rsidR="002C2529" w:rsidRPr="00943270" w14:paraId="3D5F2770" w14:textId="77777777" w:rsidTr="005C5674">
        <w:trPr>
          <w:trHeight w:val="300"/>
        </w:trPr>
        <w:tc>
          <w:tcPr>
            <w:tcW w:w="8409" w:type="dxa"/>
            <w:gridSpan w:val="2"/>
            <w:tcBorders>
              <w:top w:val="single" w:sz="12" w:space="0" w:color="auto"/>
              <w:bottom w:val="nil"/>
            </w:tcBorders>
            <w:shd w:val="clear" w:color="auto" w:fill="CCCCCC"/>
            <w:noWrap/>
            <w:tcMar>
              <w:left w:w="45" w:type="dxa"/>
              <w:right w:w="28" w:type="dxa"/>
            </w:tcMar>
            <w:hideMark/>
          </w:tcPr>
          <w:p w14:paraId="5590D1C2" w14:textId="77777777" w:rsidR="002C2529" w:rsidRPr="00943270" w:rsidRDefault="002C2529" w:rsidP="005C5674">
            <w:pPr>
              <w:spacing w:line="240" w:lineRule="auto"/>
              <w:rPr>
                <w:rFonts w:eastAsia="Times New Roman" w:cs="Arial"/>
                <w:b/>
                <w:bCs/>
                <w:color w:val="000000"/>
                <w:sz w:val="20"/>
                <w:szCs w:val="20"/>
              </w:rPr>
            </w:pPr>
            <w:r w:rsidRPr="00943270">
              <w:rPr>
                <w:rFonts w:eastAsia="Times New Roman" w:cs="Arial"/>
                <w:b/>
                <w:bCs/>
                <w:color w:val="000000"/>
                <w:sz w:val="20"/>
                <w:szCs w:val="20"/>
              </w:rPr>
              <w:t>Impact 3 Women and girls live a life free from violence</w:t>
            </w:r>
          </w:p>
        </w:tc>
        <w:tc>
          <w:tcPr>
            <w:tcW w:w="425" w:type="dxa"/>
            <w:tcBorders>
              <w:top w:val="single" w:sz="12" w:space="0" w:color="auto"/>
              <w:bottom w:val="nil"/>
            </w:tcBorders>
            <w:shd w:val="clear" w:color="auto" w:fill="CCCCCC"/>
          </w:tcPr>
          <w:p w14:paraId="2FCBED66" w14:textId="77777777" w:rsidR="002C2529" w:rsidRPr="00943270" w:rsidRDefault="002C2529" w:rsidP="005C5674">
            <w:pPr>
              <w:spacing w:line="240" w:lineRule="auto"/>
              <w:rPr>
                <w:rFonts w:eastAsia="Times New Roman" w:cs="Arial"/>
                <w:b/>
                <w:bCs/>
                <w:color w:val="000000"/>
                <w:sz w:val="20"/>
                <w:szCs w:val="20"/>
              </w:rPr>
            </w:pPr>
          </w:p>
        </w:tc>
      </w:tr>
      <w:tr w:rsidR="002C2529" w:rsidRPr="00943270" w14:paraId="61C7ABEB" w14:textId="77777777" w:rsidTr="005C5674">
        <w:trPr>
          <w:trHeight w:val="300"/>
        </w:trPr>
        <w:tc>
          <w:tcPr>
            <w:tcW w:w="896" w:type="dxa"/>
            <w:tcBorders>
              <w:top w:val="nil"/>
              <w:bottom w:val="dotDash" w:sz="4" w:space="0" w:color="auto"/>
            </w:tcBorders>
            <w:shd w:val="clear" w:color="auto" w:fill="F3F3F3"/>
            <w:tcMar>
              <w:left w:w="28" w:type="dxa"/>
              <w:right w:w="0" w:type="dxa"/>
            </w:tcMar>
          </w:tcPr>
          <w:p w14:paraId="0678D52C"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Outcome3.1</w:t>
            </w:r>
          </w:p>
        </w:tc>
        <w:tc>
          <w:tcPr>
            <w:tcW w:w="7513" w:type="dxa"/>
            <w:tcBorders>
              <w:top w:val="nil"/>
              <w:bottom w:val="dotDash" w:sz="4" w:space="0" w:color="auto"/>
            </w:tcBorders>
            <w:shd w:val="clear" w:color="auto" w:fill="F3F3F3"/>
            <w:noWrap/>
            <w:tcMar>
              <w:left w:w="45" w:type="dxa"/>
              <w:right w:w="28" w:type="dxa"/>
            </w:tcMar>
            <w:hideMark/>
          </w:tcPr>
          <w:p w14:paraId="6496B886"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bCs/>
                <w:iCs/>
                <w:color w:val="000000"/>
                <w:sz w:val="20"/>
                <w:szCs w:val="20"/>
              </w:rPr>
              <w:t>Laws, policies and strategies developed, adopted, and implemented in line with international standards are informed by voices of women to respond to violence against women and girls.</w:t>
            </w:r>
          </w:p>
        </w:tc>
        <w:tc>
          <w:tcPr>
            <w:tcW w:w="425" w:type="dxa"/>
            <w:tcBorders>
              <w:top w:val="nil"/>
              <w:bottom w:val="dotDash" w:sz="4" w:space="0" w:color="auto"/>
            </w:tcBorders>
            <w:shd w:val="clear" w:color="auto" w:fill="F3F3F3"/>
          </w:tcPr>
          <w:p w14:paraId="0531C7B9"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740498A2"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441B3A8D"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3.1.1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3A20771"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Strengthened capacity of national, state, and local authorities to develop, implement, and enforce laws, policies and strategies to prevent and respond to violence against women and girls</w:t>
            </w:r>
          </w:p>
        </w:tc>
        <w:tc>
          <w:tcPr>
            <w:tcW w:w="425" w:type="dxa"/>
            <w:tcBorders>
              <w:top w:val="dotDash" w:sz="4" w:space="0" w:color="auto"/>
              <w:bottom w:val="dotDash" w:sz="4" w:space="0" w:color="auto"/>
            </w:tcBorders>
          </w:tcPr>
          <w:p w14:paraId="5A045A2F" w14:textId="77777777" w:rsidR="002C2529" w:rsidRPr="00943270" w:rsidRDefault="002C2529" w:rsidP="005C5674">
            <w:pPr>
              <w:spacing w:line="240" w:lineRule="auto"/>
              <w:jc w:val="left"/>
              <w:rPr>
                <w:rFonts w:cs="Arial"/>
                <w:i/>
                <w:color w:val="000000"/>
                <w:sz w:val="20"/>
                <w:szCs w:val="20"/>
              </w:rPr>
            </w:pPr>
          </w:p>
        </w:tc>
      </w:tr>
      <w:tr w:rsidR="002C2529" w:rsidRPr="00943270" w14:paraId="79C84CFB"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6F607DB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w:t>
            </w:r>
          </w:p>
        </w:tc>
        <w:tc>
          <w:tcPr>
            <w:tcW w:w="7513" w:type="dxa"/>
            <w:tcBorders>
              <w:top w:val="dotDash" w:sz="4" w:space="0" w:color="auto"/>
              <w:bottom w:val="nil"/>
            </w:tcBorders>
            <w:shd w:val="clear" w:color="auto" w:fill="auto"/>
            <w:noWrap/>
            <w:tcMar>
              <w:left w:w="45" w:type="dxa"/>
              <w:right w:w="28" w:type="dxa"/>
            </w:tcMar>
            <w:vAlign w:val="center"/>
          </w:tcPr>
          <w:p w14:paraId="63C3502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mobilisation of women on EVAW and policy reform, implementation and service delivery</w:t>
            </w:r>
          </w:p>
        </w:tc>
        <w:tc>
          <w:tcPr>
            <w:tcW w:w="425" w:type="dxa"/>
            <w:vMerge w:val="restart"/>
            <w:tcBorders>
              <w:top w:val="dotDash" w:sz="4" w:space="0" w:color="auto"/>
            </w:tcBorders>
            <w:textDirection w:val="tbRl"/>
          </w:tcPr>
          <w:p w14:paraId="56E712C7"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73B72FE3" w14:textId="77777777" w:rsidTr="005C5674">
        <w:trPr>
          <w:trHeight w:val="250"/>
        </w:trPr>
        <w:tc>
          <w:tcPr>
            <w:tcW w:w="896" w:type="dxa"/>
            <w:tcBorders>
              <w:bottom w:val="nil"/>
            </w:tcBorders>
            <w:shd w:val="clear" w:color="auto" w:fill="auto"/>
            <w:tcMar>
              <w:left w:w="28" w:type="dxa"/>
              <w:right w:w="0" w:type="dxa"/>
            </w:tcMar>
          </w:tcPr>
          <w:p w14:paraId="143E409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3.1.1.2</w:t>
            </w:r>
          </w:p>
        </w:tc>
        <w:tc>
          <w:tcPr>
            <w:tcW w:w="7513" w:type="dxa"/>
            <w:tcBorders>
              <w:bottom w:val="nil"/>
            </w:tcBorders>
            <w:shd w:val="clear" w:color="auto" w:fill="auto"/>
            <w:noWrap/>
            <w:tcMar>
              <w:left w:w="45" w:type="dxa"/>
              <w:right w:w="28" w:type="dxa"/>
            </w:tcMar>
            <w:vAlign w:val="center"/>
          </w:tcPr>
          <w:p w14:paraId="3340504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Sensitise and mobilise opinion leaders on EVAW</w:t>
            </w:r>
          </w:p>
        </w:tc>
        <w:tc>
          <w:tcPr>
            <w:tcW w:w="425" w:type="dxa"/>
            <w:vMerge/>
            <w:textDirection w:val="tbRl"/>
          </w:tcPr>
          <w:p w14:paraId="455547FB" w14:textId="77777777" w:rsidR="002C2529" w:rsidRPr="00943270" w:rsidRDefault="002C2529" w:rsidP="005C5674">
            <w:pPr>
              <w:ind w:left="113" w:right="113"/>
              <w:jc w:val="center"/>
              <w:rPr>
                <w:rFonts w:cs="Arial"/>
                <w:color w:val="000000"/>
                <w:sz w:val="20"/>
                <w:szCs w:val="20"/>
              </w:rPr>
            </w:pPr>
          </w:p>
        </w:tc>
      </w:tr>
      <w:tr w:rsidR="002C2529" w:rsidRPr="00943270" w14:paraId="6436084C" w14:textId="77777777" w:rsidTr="005C5674">
        <w:trPr>
          <w:trHeight w:val="139"/>
        </w:trPr>
        <w:tc>
          <w:tcPr>
            <w:tcW w:w="896" w:type="dxa"/>
            <w:tcBorders>
              <w:bottom w:val="nil"/>
            </w:tcBorders>
            <w:shd w:val="clear" w:color="auto" w:fill="auto"/>
            <w:tcMar>
              <w:left w:w="28" w:type="dxa"/>
              <w:right w:w="0" w:type="dxa"/>
            </w:tcMar>
          </w:tcPr>
          <w:p w14:paraId="55B5112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3.1.1.3</w:t>
            </w:r>
          </w:p>
        </w:tc>
        <w:tc>
          <w:tcPr>
            <w:tcW w:w="7513" w:type="dxa"/>
            <w:tcBorders>
              <w:bottom w:val="nil"/>
            </w:tcBorders>
            <w:shd w:val="clear" w:color="auto" w:fill="auto"/>
            <w:noWrap/>
            <w:tcMar>
              <w:left w:w="45" w:type="dxa"/>
              <w:right w:w="28" w:type="dxa"/>
            </w:tcMar>
            <w:vAlign w:val="center"/>
          </w:tcPr>
          <w:p w14:paraId="1E5FB80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EVAS awareness campaigns</w:t>
            </w:r>
          </w:p>
        </w:tc>
        <w:tc>
          <w:tcPr>
            <w:tcW w:w="425" w:type="dxa"/>
            <w:vMerge/>
            <w:textDirection w:val="tbRl"/>
          </w:tcPr>
          <w:p w14:paraId="592464A6" w14:textId="77777777" w:rsidR="002C2529" w:rsidRPr="00943270" w:rsidRDefault="002C2529" w:rsidP="005C5674">
            <w:pPr>
              <w:ind w:left="113" w:right="113"/>
              <w:jc w:val="center"/>
              <w:rPr>
                <w:rFonts w:cs="Arial"/>
                <w:color w:val="000000"/>
                <w:sz w:val="20"/>
                <w:szCs w:val="20"/>
              </w:rPr>
            </w:pPr>
          </w:p>
        </w:tc>
      </w:tr>
      <w:tr w:rsidR="002C2529" w:rsidRPr="00943270" w14:paraId="7A451F1F" w14:textId="77777777" w:rsidTr="005C5674">
        <w:trPr>
          <w:trHeight w:val="185"/>
        </w:trPr>
        <w:tc>
          <w:tcPr>
            <w:tcW w:w="896" w:type="dxa"/>
            <w:tcBorders>
              <w:bottom w:val="nil"/>
            </w:tcBorders>
            <w:shd w:val="clear" w:color="auto" w:fill="auto"/>
            <w:tcMar>
              <w:left w:w="28" w:type="dxa"/>
              <w:right w:w="0" w:type="dxa"/>
            </w:tcMar>
          </w:tcPr>
          <w:p w14:paraId="07E93D3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3.1.1.4</w:t>
            </w:r>
          </w:p>
        </w:tc>
        <w:tc>
          <w:tcPr>
            <w:tcW w:w="7513" w:type="dxa"/>
            <w:tcBorders>
              <w:bottom w:val="nil"/>
            </w:tcBorders>
            <w:shd w:val="clear" w:color="auto" w:fill="auto"/>
            <w:noWrap/>
            <w:tcMar>
              <w:left w:w="45" w:type="dxa"/>
              <w:right w:w="28" w:type="dxa"/>
            </w:tcMar>
            <w:vAlign w:val="center"/>
          </w:tcPr>
          <w:p w14:paraId="19DDB57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CSOs to address capacity gaps in the policy framework for EVAW</w:t>
            </w:r>
          </w:p>
        </w:tc>
        <w:tc>
          <w:tcPr>
            <w:tcW w:w="425" w:type="dxa"/>
            <w:vMerge/>
            <w:textDirection w:val="tbRl"/>
          </w:tcPr>
          <w:p w14:paraId="6986FA81" w14:textId="77777777" w:rsidR="002C2529" w:rsidRPr="00943270" w:rsidRDefault="002C2529" w:rsidP="005C5674">
            <w:pPr>
              <w:ind w:left="113" w:right="113"/>
              <w:jc w:val="center"/>
              <w:rPr>
                <w:rFonts w:cs="Arial"/>
                <w:color w:val="000000"/>
                <w:sz w:val="20"/>
                <w:szCs w:val="20"/>
              </w:rPr>
            </w:pPr>
          </w:p>
        </w:tc>
      </w:tr>
      <w:tr w:rsidR="002C2529" w:rsidRPr="00943270" w14:paraId="0987DD78" w14:textId="77777777" w:rsidTr="005C5674">
        <w:trPr>
          <w:trHeight w:val="371"/>
        </w:trPr>
        <w:tc>
          <w:tcPr>
            <w:tcW w:w="896" w:type="dxa"/>
            <w:tcBorders>
              <w:bottom w:val="nil"/>
            </w:tcBorders>
            <w:shd w:val="clear" w:color="auto" w:fill="auto"/>
            <w:tcMar>
              <w:left w:w="28" w:type="dxa"/>
              <w:right w:w="0" w:type="dxa"/>
            </w:tcMar>
          </w:tcPr>
          <w:p w14:paraId="48C7D68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3.1.1.5</w:t>
            </w:r>
          </w:p>
        </w:tc>
        <w:tc>
          <w:tcPr>
            <w:tcW w:w="7513" w:type="dxa"/>
            <w:tcBorders>
              <w:bottom w:val="nil"/>
            </w:tcBorders>
            <w:shd w:val="clear" w:color="auto" w:fill="auto"/>
            <w:noWrap/>
            <w:tcMar>
              <w:left w:w="45" w:type="dxa"/>
              <w:right w:w="28" w:type="dxa"/>
            </w:tcMar>
            <w:vAlign w:val="center"/>
          </w:tcPr>
          <w:p w14:paraId="357EEDD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mobilisation and capacity building of survivors to participate in advocacy and policy development on EVAW</w:t>
            </w:r>
          </w:p>
        </w:tc>
        <w:tc>
          <w:tcPr>
            <w:tcW w:w="425" w:type="dxa"/>
            <w:vMerge/>
            <w:textDirection w:val="tbRl"/>
          </w:tcPr>
          <w:p w14:paraId="61761170" w14:textId="77777777" w:rsidR="002C2529" w:rsidRPr="00943270" w:rsidRDefault="002C2529" w:rsidP="005C5674">
            <w:pPr>
              <w:ind w:left="113" w:right="113"/>
              <w:jc w:val="center"/>
              <w:rPr>
                <w:rFonts w:cs="Arial"/>
                <w:color w:val="000000"/>
                <w:sz w:val="20"/>
                <w:szCs w:val="20"/>
              </w:rPr>
            </w:pPr>
          </w:p>
        </w:tc>
      </w:tr>
      <w:tr w:rsidR="002C2529" w:rsidRPr="00943270" w14:paraId="39F0878C" w14:textId="77777777" w:rsidTr="005C5674">
        <w:trPr>
          <w:trHeight w:val="210"/>
        </w:trPr>
        <w:tc>
          <w:tcPr>
            <w:tcW w:w="896" w:type="dxa"/>
            <w:tcBorders>
              <w:bottom w:val="nil"/>
            </w:tcBorders>
            <w:shd w:val="clear" w:color="auto" w:fill="auto"/>
            <w:tcMar>
              <w:left w:w="28" w:type="dxa"/>
              <w:right w:w="0" w:type="dxa"/>
            </w:tcMar>
          </w:tcPr>
          <w:p w14:paraId="3C47E7A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3.1.1.6</w:t>
            </w:r>
          </w:p>
        </w:tc>
        <w:tc>
          <w:tcPr>
            <w:tcW w:w="7513" w:type="dxa"/>
            <w:tcBorders>
              <w:bottom w:val="nil"/>
            </w:tcBorders>
            <w:shd w:val="clear" w:color="auto" w:fill="auto"/>
            <w:noWrap/>
            <w:tcMar>
              <w:left w:w="45" w:type="dxa"/>
              <w:right w:w="28" w:type="dxa"/>
            </w:tcMar>
            <w:vAlign w:val="center"/>
          </w:tcPr>
          <w:p w14:paraId="2D8F188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Train partners on involvement in EVAW</w:t>
            </w:r>
          </w:p>
        </w:tc>
        <w:tc>
          <w:tcPr>
            <w:tcW w:w="425" w:type="dxa"/>
            <w:vMerge/>
            <w:textDirection w:val="tbRl"/>
          </w:tcPr>
          <w:p w14:paraId="65AD06F3" w14:textId="77777777" w:rsidR="002C2529" w:rsidRPr="00943270" w:rsidRDefault="002C2529" w:rsidP="005C5674">
            <w:pPr>
              <w:ind w:left="113" w:right="113"/>
              <w:jc w:val="center"/>
              <w:rPr>
                <w:rFonts w:cs="Arial"/>
                <w:color w:val="000000"/>
                <w:sz w:val="20"/>
                <w:szCs w:val="20"/>
              </w:rPr>
            </w:pPr>
          </w:p>
        </w:tc>
      </w:tr>
      <w:tr w:rsidR="002C2529" w:rsidRPr="00943270" w14:paraId="35FC26B9" w14:textId="77777777" w:rsidTr="005C5674">
        <w:trPr>
          <w:trHeight w:val="113"/>
        </w:trPr>
        <w:tc>
          <w:tcPr>
            <w:tcW w:w="896" w:type="dxa"/>
            <w:tcBorders>
              <w:bottom w:val="nil"/>
            </w:tcBorders>
            <w:shd w:val="clear" w:color="auto" w:fill="auto"/>
            <w:tcMar>
              <w:left w:w="28" w:type="dxa"/>
              <w:right w:w="0" w:type="dxa"/>
            </w:tcMar>
          </w:tcPr>
          <w:p w14:paraId="5B8CD59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3.1.1.7</w:t>
            </w:r>
          </w:p>
        </w:tc>
        <w:tc>
          <w:tcPr>
            <w:tcW w:w="7513" w:type="dxa"/>
            <w:tcBorders>
              <w:bottom w:val="nil"/>
            </w:tcBorders>
            <w:shd w:val="clear" w:color="auto" w:fill="auto"/>
            <w:noWrap/>
            <w:tcMar>
              <w:left w:w="45" w:type="dxa"/>
              <w:right w:w="28" w:type="dxa"/>
            </w:tcMar>
            <w:vAlign w:val="center"/>
          </w:tcPr>
          <w:p w14:paraId="44EA992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training for advocacy groups of men and campaigns</w:t>
            </w:r>
          </w:p>
        </w:tc>
        <w:tc>
          <w:tcPr>
            <w:tcW w:w="425" w:type="dxa"/>
            <w:vMerge/>
            <w:textDirection w:val="tbRl"/>
          </w:tcPr>
          <w:p w14:paraId="7702802D" w14:textId="77777777" w:rsidR="002C2529" w:rsidRPr="00943270" w:rsidRDefault="002C2529" w:rsidP="005C5674">
            <w:pPr>
              <w:ind w:left="113" w:right="113"/>
              <w:jc w:val="center"/>
              <w:rPr>
                <w:rFonts w:cs="Arial"/>
                <w:color w:val="000000"/>
                <w:sz w:val="20"/>
                <w:szCs w:val="20"/>
              </w:rPr>
            </w:pPr>
          </w:p>
        </w:tc>
      </w:tr>
      <w:tr w:rsidR="002C2529" w:rsidRPr="00943270" w14:paraId="480EE3AC" w14:textId="77777777" w:rsidTr="005C5674">
        <w:trPr>
          <w:trHeight w:val="173"/>
        </w:trPr>
        <w:tc>
          <w:tcPr>
            <w:tcW w:w="896" w:type="dxa"/>
            <w:tcBorders>
              <w:bottom w:val="nil"/>
            </w:tcBorders>
            <w:shd w:val="clear" w:color="auto" w:fill="auto"/>
            <w:tcMar>
              <w:left w:w="28" w:type="dxa"/>
              <w:right w:w="0" w:type="dxa"/>
            </w:tcMar>
          </w:tcPr>
          <w:p w14:paraId="2566621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3.1.1.8</w:t>
            </w:r>
          </w:p>
        </w:tc>
        <w:tc>
          <w:tcPr>
            <w:tcW w:w="7513" w:type="dxa"/>
            <w:tcBorders>
              <w:bottom w:val="nil"/>
            </w:tcBorders>
            <w:shd w:val="clear" w:color="auto" w:fill="auto"/>
            <w:noWrap/>
            <w:tcMar>
              <w:left w:w="45" w:type="dxa"/>
              <w:right w:w="28" w:type="dxa"/>
            </w:tcMar>
            <w:vAlign w:val="center"/>
          </w:tcPr>
          <w:p w14:paraId="63CE193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media training and partnerships for awareness creation regarding EVAW</w:t>
            </w:r>
          </w:p>
        </w:tc>
        <w:tc>
          <w:tcPr>
            <w:tcW w:w="425" w:type="dxa"/>
            <w:vMerge/>
            <w:textDirection w:val="tbRl"/>
          </w:tcPr>
          <w:p w14:paraId="74AA65C3" w14:textId="77777777" w:rsidR="002C2529" w:rsidRPr="00943270" w:rsidRDefault="002C2529" w:rsidP="005C5674">
            <w:pPr>
              <w:ind w:left="113" w:right="113"/>
              <w:jc w:val="center"/>
              <w:rPr>
                <w:rFonts w:cs="Arial"/>
                <w:color w:val="000000"/>
                <w:sz w:val="20"/>
                <w:szCs w:val="20"/>
              </w:rPr>
            </w:pPr>
          </w:p>
        </w:tc>
      </w:tr>
      <w:tr w:rsidR="002C2529" w:rsidRPr="00943270" w14:paraId="16C2AC77" w14:textId="77777777" w:rsidTr="005C5674">
        <w:trPr>
          <w:trHeight w:val="77"/>
        </w:trPr>
        <w:tc>
          <w:tcPr>
            <w:tcW w:w="896" w:type="dxa"/>
            <w:tcBorders>
              <w:bottom w:val="nil"/>
            </w:tcBorders>
            <w:shd w:val="clear" w:color="auto" w:fill="auto"/>
            <w:tcMar>
              <w:left w:w="28" w:type="dxa"/>
              <w:right w:w="0" w:type="dxa"/>
            </w:tcMar>
          </w:tcPr>
          <w:p w14:paraId="7E4124C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3.1.1.9</w:t>
            </w:r>
          </w:p>
        </w:tc>
        <w:tc>
          <w:tcPr>
            <w:tcW w:w="7513" w:type="dxa"/>
            <w:tcBorders>
              <w:bottom w:val="nil"/>
            </w:tcBorders>
            <w:shd w:val="clear" w:color="auto" w:fill="auto"/>
            <w:noWrap/>
            <w:tcMar>
              <w:left w:w="45" w:type="dxa"/>
              <w:right w:w="28" w:type="dxa"/>
            </w:tcMar>
            <w:vAlign w:val="center"/>
          </w:tcPr>
          <w:p w14:paraId="242E058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EVAW assessment and capacity building of government institutions</w:t>
            </w:r>
          </w:p>
        </w:tc>
        <w:tc>
          <w:tcPr>
            <w:tcW w:w="425" w:type="dxa"/>
            <w:vMerge/>
            <w:textDirection w:val="tbRl"/>
          </w:tcPr>
          <w:p w14:paraId="14979884" w14:textId="77777777" w:rsidR="002C2529" w:rsidRPr="00943270" w:rsidRDefault="002C2529" w:rsidP="005C5674">
            <w:pPr>
              <w:ind w:left="113" w:right="113"/>
              <w:jc w:val="center"/>
              <w:rPr>
                <w:rFonts w:cs="Arial"/>
                <w:color w:val="000000"/>
                <w:sz w:val="20"/>
                <w:szCs w:val="20"/>
              </w:rPr>
            </w:pPr>
          </w:p>
        </w:tc>
      </w:tr>
      <w:tr w:rsidR="002C2529" w:rsidRPr="00943270" w14:paraId="17CBD030" w14:textId="77777777" w:rsidTr="005C5674">
        <w:trPr>
          <w:trHeight w:val="137"/>
        </w:trPr>
        <w:tc>
          <w:tcPr>
            <w:tcW w:w="896" w:type="dxa"/>
            <w:tcBorders>
              <w:bottom w:val="nil"/>
            </w:tcBorders>
            <w:shd w:val="clear" w:color="auto" w:fill="auto"/>
            <w:tcMar>
              <w:left w:w="28" w:type="dxa"/>
              <w:right w:w="0" w:type="dxa"/>
            </w:tcMar>
          </w:tcPr>
          <w:p w14:paraId="455F00A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3.1.1.10</w:t>
            </w:r>
          </w:p>
        </w:tc>
        <w:tc>
          <w:tcPr>
            <w:tcW w:w="7513" w:type="dxa"/>
            <w:tcBorders>
              <w:bottom w:val="nil"/>
            </w:tcBorders>
            <w:shd w:val="clear" w:color="auto" w:fill="auto"/>
            <w:noWrap/>
            <w:tcMar>
              <w:left w:w="45" w:type="dxa"/>
              <w:right w:w="28" w:type="dxa"/>
            </w:tcMar>
            <w:vAlign w:val="center"/>
          </w:tcPr>
          <w:p w14:paraId="68A92C6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data collection related to priority for law reform</w:t>
            </w:r>
          </w:p>
        </w:tc>
        <w:tc>
          <w:tcPr>
            <w:tcW w:w="425" w:type="dxa"/>
            <w:vMerge/>
            <w:textDirection w:val="tbRl"/>
          </w:tcPr>
          <w:p w14:paraId="3D1989E4" w14:textId="77777777" w:rsidR="002C2529" w:rsidRPr="00943270" w:rsidRDefault="002C2529" w:rsidP="005C5674">
            <w:pPr>
              <w:ind w:left="113" w:right="113"/>
              <w:jc w:val="center"/>
              <w:rPr>
                <w:rFonts w:cs="Arial"/>
                <w:color w:val="000000"/>
                <w:sz w:val="20"/>
                <w:szCs w:val="20"/>
              </w:rPr>
            </w:pPr>
          </w:p>
        </w:tc>
      </w:tr>
      <w:tr w:rsidR="002C2529" w:rsidRPr="00943270" w14:paraId="5F60FCDE" w14:textId="77777777" w:rsidTr="005C5674">
        <w:trPr>
          <w:trHeight w:val="371"/>
        </w:trPr>
        <w:tc>
          <w:tcPr>
            <w:tcW w:w="896" w:type="dxa"/>
            <w:tcBorders>
              <w:bottom w:val="nil"/>
            </w:tcBorders>
            <w:shd w:val="clear" w:color="auto" w:fill="auto"/>
            <w:tcMar>
              <w:left w:w="28" w:type="dxa"/>
              <w:right w:w="0" w:type="dxa"/>
            </w:tcMar>
          </w:tcPr>
          <w:p w14:paraId="00FE8B8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3.1.1.11</w:t>
            </w:r>
          </w:p>
        </w:tc>
        <w:tc>
          <w:tcPr>
            <w:tcW w:w="7513" w:type="dxa"/>
            <w:tcBorders>
              <w:bottom w:val="nil"/>
            </w:tcBorders>
            <w:shd w:val="clear" w:color="auto" w:fill="auto"/>
            <w:noWrap/>
            <w:tcMar>
              <w:left w:w="45" w:type="dxa"/>
              <w:right w:w="28" w:type="dxa"/>
            </w:tcMar>
            <w:vAlign w:val="center"/>
          </w:tcPr>
          <w:p w14:paraId="403C1FA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Develop recommendations for content of laws to be reformed and advocacy planning</w:t>
            </w:r>
          </w:p>
        </w:tc>
        <w:tc>
          <w:tcPr>
            <w:tcW w:w="425" w:type="dxa"/>
            <w:vMerge/>
            <w:textDirection w:val="tbRl"/>
          </w:tcPr>
          <w:p w14:paraId="5D960595" w14:textId="77777777" w:rsidR="002C2529" w:rsidRPr="00943270" w:rsidRDefault="002C2529" w:rsidP="005C5674">
            <w:pPr>
              <w:ind w:left="113" w:right="113"/>
              <w:jc w:val="center"/>
              <w:rPr>
                <w:rFonts w:cs="Arial"/>
                <w:color w:val="000000"/>
                <w:sz w:val="20"/>
                <w:szCs w:val="20"/>
              </w:rPr>
            </w:pPr>
          </w:p>
        </w:tc>
      </w:tr>
      <w:tr w:rsidR="002C2529" w:rsidRPr="00943270" w14:paraId="6682B0D5" w14:textId="77777777" w:rsidTr="005C5674">
        <w:trPr>
          <w:trHeight w:val="147"/>
        </w:trPr>
        <w:tc>
          <w:tcPr>
            <w:tcW w:w="896" w:type="dxa"/>
            <w:tcBorders>
              <w:bottom w:val="nil"/>
            </w:tcBorders>
            <w:shd w:val="clear" w:color="auto" w:fill="auto"/>
            <w:tcMar>
              <w:left w:w="28" w:type="dxa"/>
              <w:right w:w="0" w:type="dxa"/>
            </w:tcMar>
          </w:tcPr>
          <w:p w14:paraId="26D1C56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3.1.1.12</w:t>
            </w:r>
          </w:p>
        </w:tc>
        <w:tc>
          <w:tcPr>
            <w:tcW w:w="7513" w:type="dxa"/>
            <w:tcBorders>
              <w:bottom w:val="nil"/>
            </w:tcBorders>
            <w:shd w:val="clear" w:color="auto" w:fill="auto"/>
            <w:noWrap/>
            <w:tcMar>
              <w:left w:w="45" w:type="dxa"/>
              <w:right w:w="28" w:type="dxa"/>
            </w:tcMar>
            <w:vAlign w:val="center"/>
          </w:tcPr>
          <w:p w14:paraId="588E40A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research on nation prevalence of VAWG in Sudan</w:t>
            </w:r>
          </w:p>
        </w:tc>
        <w:tc>
          <w:tcPr>
            <w:tcW w:w="425" w:type="dxa"/>
            <w:vMerge/>
            <w:textDirection w:val="tbRl"/>
          </w:tcPr>
          <w:p w14:paraId="645330C4" w14:textId="77777777" w:rsidR="002C2529" w:rsidRPr="00943270" w:rsidRDefault="002C2529" w:rsidP="005C5674">
            <w:pPr>
              <w:ind w:left="113" w:right="113"/>
              <w:jc w:val="center"/>
              <w:rPr>
                <w:rFonts w:cs="Arial"/>
                <w:color w:val="000000"/>
                <w:sz w:val="20"/>
                <w:szCs w:val="20"/>
              </w:rPr>
            </w:pPr>
          </w:p>
        </w:tc>
      </w:tr>
      <w:tr w:rsidR="002C2529" w:rsidRPr="00943270" w14:paraId="433B3C0E" w14:textId="77777777" w:rsidTr="005C5674">
        <w:trPr>
          <w:trHeight w:val="371"/>
        </w:trPr>
        <w:tc>
          <w:tcPr>
            <w:tcW w:w="896" w:type="dxa"/>
            <w:tcBorders>
              <w:bottom w:val="nil"/>
            </w:tcBorders>
            <w:shd w:val="clear" w:color="auto" w:fill="auto"/>
            <w:tcMar>
              <w:left w:w="28" w:type="dxa"/>
              <w:right w:w="0" w:type="dxa"/>
            </w:tcMar>
          </w:tcPr>
          <w:p w14:paraId="3EC6CF3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3.1.1.13</w:t>
            </w:r>
          </w:p>
        </w:tc>
        <w:tc>
          <w:tcPr>
            <w:tcW w:w="7513" w:type="dxa"/>
            <w:tcBorders>
              <w:bottom w:val="nil"/>
            </w:tcBorders>
            <w:shd w:val="clear" w:color="auto" w:fill="auto"/>
            <w:noWrap/>
            <w:tcMar>
              <w:left w:w="45" w:type="dxa"/>
              <w:right w:w="28" w:type="dxa"/>
            </w:tcMar>
            <w:vAlign w:val="center"/>
          </w:tcPr>
          <w:p w14:paraId="6C086A2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stakeholder review of draft Strategic Action Plan on EVAW and develop National Action Plan for EVAW</w:t>
            </w:r>
          </w:p>
        </w:tc>
        <w:tc>
          <w:tcPr>
            <w:tcW w:w="425" w:type="dxa"/>
            <w:vMerge/>
            <w:textDirection w:val="tbRl"/>
          </w:tcPr>
          <w:p w14:paraId="19DCB5E8" w14:textId="77777777" w:rsidR="002C2529" w:rsidRPr="00943270" w:rsidRDefault="002C2529" w:rsidP="005C5674">
            <w:pPr>
              <w:ind w:left="113" w:right="113"/>
              <w:jc w:val="center"/>
              <w:rPr>
                <w:rFonts w:cs="Arial"/>
                <w:color w:val="000000"/>
                <w:sz w:val="20"/>
                <w:szCs w:val="20"/>
              </w:rPr>
            </w:pPr>
          </w:p>
        </w:tc>
      </w:tr>
      <w:tr w:rsidR="002C2529" w:rsidRPr="00943270" w14:paraId="2468B752" w14:textId="77777777" w:rsidTr="005C5674">
        <w:trPr>
          <w:trHeight w:val="73"/>
        </w:trPr>
        <w:tc>
          <w:tcPr>
            <w:tcW w:w="896" w:type="dxa"/>
            <w:tcBorders>
              <w:bottom w:val="nil"/>
            </w:tcBorders>
            <w:shd w:val="clear" w:color="auto" w:fill="auto"/>
            <w:tcMar>
              <w:left w:w="28" w:type="dxa"/>
              <w:right w:w="0" w:type="dxa"/>
            </w:tcMar>
          </w:tcPr>
          <w:p w14:paraId="527BB67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3.1.1.14</w:t>
            </w:r>
          </w:p>
        </w:tc>
        <w:tc>
          <w:tcPr>
            <w:tcW w:w="7513" w:type="dxa"/>
            <w:tcBorders>
              <w:bottom w:val="nil"/>
            </w:tcBorders>
            <w:shd w:val="clear" w:color="auto" w:fill="auto"/>
            <w:noWrap/>
            <w:tcMar>
              <w:left w:w="45" w:type="dxa"/>
              <w:right w:w="28" w:type="dxa"/>
            </w:tcMar>
            <w:vAlign w:val="center"/>
          </w:tcPr>
          <w:p w14:paraId="6F138A6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development of Standard Operating Procedures for response to VAWG</w:t>
            </w:r>
          </w:p>
        </w:tc>
        <w:tc>
          <w:tcPr>
            <w:tcW w:w="425" w:type="dxa"/>
            <w:vMerge/>
            <w:textDirection w:val="tbRl"/>
          </w:tcPr>
          <w:p w14:paraId="5BB0B04F" w14:textId="77777777" w:rsidR="002C2529" w:rsidRPr="00943270" w:rsidRDefault="002C2529" w:rsidP="005C5674">
            <w:pPr>
              <w:ind w:left="113" w:right="113"/>
              <w:jc w:val="center"/>
              <w:rPr>
                <w:rFonts w:cs="Arial"/>
                <w:color w:val="000000"/>
                <w:sz w:val="20"/>
                <w:szCs w:val="20"/>
              </w:rPr>
            </w:pPr>
          </w:p>
        </w:tc>
      </w:tr>
      <w:tr w:rsidR="002C2529" w:rsidRPr="00943270" w14:paraId="1796A58A" w14:textId="77777777" w:rsidTr="005C5674">
        <w:trPr>
          <w:trHeight w:val="75"/>
        </w:trPr>
        <w:tc>
          <w:tcPr>
            <w:tcW w:w="896" w:type="dxa"/>
            <w:tcBorders>
              <w:bottom w:val="nil"/>
            </w:tcBorders>
            <w:shd w:val="clear" w:color="auto" w:fill="auto"/>
            <w:tcMar>
              <w:left w:w="28" w:type="dxa"/>
              <w:right w:w="0" w:type="dxa"/>
            </w:tcMar>
          </w:tcPr>
          <w:p w14:paraId="604D787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3.1.1.15</w:t>
            </w:r>
          </w:p>
        </w:tc>
        <w:tc>
          <w:tcPr>
            <w:tcW w:w="7513" w:type="dxa"/>
            <w:tcBorders>
              <w:bottom w:val="nil"/>
            </w:tcBorders>
            <w:shd w:val="clear" w:color="auto" w:fill="auto"/>
            <w:noWrap/>
            <w:tcMar>
              <w:left w:w="45" w:type="dxa"/>
              <w:right w:w="28" w:type="dxa"/>
            </w:tcMar>
            <w:vAlign w:val="center"/>
          </w:tcPr>
          <w:p w14:paraId="171439F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Recruit and maintain staff</w:t>
            </w:r>
          </w:p>
        </w:tc>
        <w:tc>
          <w:tcPr>
            <w:tcW w:w="425" w:type="dxa"/>
            <w:vMerge/>
            <w:tcBorders>
              <w:bottom w:val="nil"/>
            </w:tcBorders>
            <w:textDirection w:val="tbRl"/>
          </w:tcPr>
          <w:p w14:paraId="7E016BEF"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37984FF4"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0959606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44D3E48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3.1.1.1</w:t>
            </w:r>
          </w:p>
        </w:tc>
        <w:tc>
          <w:tcPr>
            <w:tcW w:w="7513" w:type="dxa"/>
            <w:tcBorders>
              <w:top w:val="dotDash" w:sz="4" w:space="0" w:color="auto"/>
              <w:bottom w:val="nil"/>
            </w:tcBorders>
            <w:shd w:val="clear" w:color="auto" w:fill="auto"/>
            <w:noWrap/>
            <w:tcMar>
              <w:left w:w="45" w:type="dxa"/>
              <w:right w:w="28" w:type="dxa"/>
            </w:tcMar>
            <w:vAlign w:val="center"/>
          </w:tcPr>
          <w:p w14:paraId="0FF3B13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An in depth study of the impact of existing laws, institutional mechanisms, traditional practices, conflict and existing programmes on the prevention and response to violence against women and girls</w:t>
            </w:r>
          </w:p>
        </w:tc>
        <w:tc>
          <w:tcPr>
            <w:tcW w:w="425" w:type="dxa"/>
            <w:vMerge w:val="restart"/>
            <w:tcBorders>
              <w:top w:val="dotDash" w:sz="4" w:space="0" w:color="auto"/>
            </w:tcBorders>
            <w:textDirection w:val="tbRl"/>
          </w:tcPr>
          <w:p w14:paraId="12E35DF6"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4BEC8355" w14:textId="77777777" w:rsidTr="005C5674">
        <w:trPr>
          <w:trHeight w:val="300"/>
        </w:trPr>
        <w:tc>
          <w:tcPr>
            <w:tcW w:w="896" w:type="dxa"/>
            <w:tcBorders>
              <w:bottom w:val="nil"/>
            </w:tcBorders>
            <w:shd w:val="clear" w:color="auto" w:fill="auto"/>
            <w:tcMar>
              <w:left w:w="28" w:type="dxa"/>
              <w:right w:w="28" w:type="dxa"/>
            </w:tcMar>
          </w:tcPr>
          <w:p w14:paraId="69401636"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3.1.1.2</w:t>
            </w:r>
          </w:p>
        </w:tc>
        <w:tc>
          <w:tcPr>
            <w:tcW w:w="7513" w:type="dxa"/>
            <w:tcBorders>
              <w:bottom w:val="nil"/>
            </w:tcBorders>
            <w:shd w:val="clear" w:color="auto" w:fill="auto"/>
            <w:noWrap/>
            <w:tcMar>
              <w:left w:w="45" w:type="dxa"/>
              <w:right w:w="28" w:type="dxa"/>
            </w:tcMar>
          </w:tcPr>
          <w:p w14:paraId="5AA0F5E6"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Contribute to law reform processes through facilitating data collection on prevalence of VAWG, standardizing data collection method and expanding evidence base in proposed areas for law reform and developing recommendations for contents of the law</w:t>
            </w:r>
          </w:p>
        </w:tc>
        <w:tc>
          <w:tcPr>
            <w:tcW w:w="425" w:type="dxa"/>
            <w:vMerge/>
          </w:tcPr>
          <w:p w14:paraId="6C06620D" w14:textId="77777777" w:rsidR="002C2529" w:rsidRPr="00943270" w:rsidRDefault="002C2529" w:rsidP="005C5674">
            <w:pPr>
              <w:spacing w:line="240" w:lineRule="auto"/>
              <w:rPr>
                <w:rFonts w:cs="Arial"/>
                <w:color w:val="000000"/>
                <w:sz w:val="20"/>
                <w:szCs w:val="20"/>
              </w:rPr>
            </w:pPr>
          </w:p>
        </w:tc>
      </w:tr>
      <w:tr w:rsidR="002C2529" w:rsidRPr="00943270" w14:paraId="48275828" w14:textId="77777777" w:rsidTr="005C5674">
        <w:trPr>
          <w:trHeight w:val="300"/>
        </w:trPr>
        <w:tc>
          <w:tcPr>
            <w:tcW w:w="896" w:type="dxa"/>
            <w:tcBorders>
              <w:bottom w:val="nil"/>
            </w:tcBorders>
            <w:shd w:val="clear" w:color="auto" w:fill="auto"/>
            <w:tcMar>
              <w:left w:w="28" w:type="dxa"/>
              <w:right w:w="28" w:type="dxa"/>
            </w:tcMar>
          </w:tcPr>
          <w:p w14:paraId="4B774266"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3.1.1.3</w:t>
            </w:r>
          </w:p>
        </w:tc>
        <w:tc>
          <w:tcPr>
            <w:tcW w:w="7513" w:type="dxa"/>
            <w:tcBorders>
              <w:bottom w:val="nil"/>
            </w:tcBorders>
            <w:shd w:val="clear" w:color="auto" w:fill="auto"/>
            <w:noWrap/>
            <w:tcMar>
              <w:left w:w="45" w:type="dxa"/>
              <w:right w:w="28" w:type="dxa"/>
            </w:tcMar>
          </w:tcPr>
          <w:p w14:paraId="393B19D3"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Recruit and maintain relevant staff for planning, implementing, and reporting on the output activities.</w:t>
            </w:r>
          </w:p>
        </w:tc>
        <w:tc>
          <w:tcPr>
            <w:tcW w:w="425" w:type="dxa"/>
            <w:vMerge/>
          </w:tcPr>
          <w:p w14:paraId="2B5A742B" w14:textId="77777777" w:rsidR="002C2529" w:rsidRPr="00943270" w:rsidRDefault="002C2529" w:rsidP="005C5674">
            <w:pPr>
              <w:spacing w:line="240" w:lineRule="auto"/>
              <w:rPr>
                <w:rFonts w:cs="Arial"/>
                <w:color w:val="000000"/>
                <w:sz w:val="20"/>
                <w:szCs w:val="20"/>
              </w:rPr>
            </w:pPr>
          </w:p>
        </w:tc>
      </w:tr>
      <w:tr w:rsidR="002C2529" w:rsidRPr="00943270" w14:paraId="12B92447" w14:textId="77777777" w:rsidTr="005C5674">
        <w:trPr>
          <w:trHeight w:val="300"/>
        </w:trPr>
        <w:tc>
          <w:tcPr>
            <w:tcW w:w="896" w:type="dxa"/>
            <w:tcBorders>
              <w:bottom w:val="nil"/>
            </w:tcBorders>
            <w:shd w:val="clear" w:color="auto" w:fill="auto"/>
            <w:tcMar>
              <w:left w:w="28" w:type="dxa"/>
              <w:right w:w="28" w:type="dxa"/>
            </w:tcMar>
          </w:tcPr>
          <w:p w14:paraId="286DDBC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3.1.1.4</w:t>
            </w:r>
          </w:p>
        </w:tc>
        <w:tc>
          <w:tcPr>
            <w:tcW w:w="7513" w:type="dxa"/>
            <w:tcBorders>
              <w:bottom w:val="nil"/>
            </w:tcBorders>
            <w:shd w:val="clear" w:color="auto" w:fill="auto"/>
            <w:noWrap/>
            <w:tcMar>
              <w:left w:w="45" w:type="dxa"/>
              <w:right w:w="28" w:type="dxa"/>
            </w:tcMar>
          </w:tcPr>
          <w:p w14:paraId="19948A87"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 xml:space="preserve">Conduct capacity assessment and capacity building for government institutions (Health, Justice, Interior, Education, and the Ministry of Welfare at national level and </w:t>
            </w:r>
            <w:r w:rsidRPr="00943270">
              <w:rPr>
                <w:rFonts w:cs="Arial"/>
                <w:color w:val="000000"/>
                <w:sz w:val="20"/>
                <w:szCs w:val="20"/>
              </w:rPr>
              <w:lastRenderedPageBreak/>
              <w:t>selected states) and civil society organizations that deal with EVAW.</w:t>
            </w:r>
          </w:p>
        </w:tc>
        <w:tc>
          <w:tcPr>
            <w:tcW w:w="425" w:type="dxa"/>
            <w:vMerge/>
          </w:tcPr>
          <w:p w14:paraId="729329D7" w14:textId="77777777" w:rsidR="002C2529" w:rsidRPr="00943270" w:rsidRDefault="002C2529" w:rsidP="005C5674">
            <w:pPr>
              <w:spacing w:line="240" w:lineRule="auto"/>
              <w:rPr>
                <w:rFonts w:cs="Arial"/>
                <w:color w:val="000000"/>
                <w:sz w:val="20"/>
                <w:szCs w:val="20"/>
              </w:rPr>
            </w:pPr>
          </w:p>
        </w:tc>
      </w:tr>
      <w:tr w:rsidR="002C2529" w:rsidRPr="00943270" w14:paraId="060E4284" w14:textId="77777777" w:rsidTr="005C5674">
        <w:trPr>
          <w:trHeight w:val="300"/>
        </w:trPr>
        <w:tc>
          <w:tcPr>
            <w:tcW w:w="896" w:type="dxa"/>
            <w:tcBorders>
              <w:bottom w:val="single" w:sz="12" w:space="0" w:color="auto"/>
            </w:tcBorders>
            <w:shd w:val="clear" w:color="auto" w:fill="auto"/>
            <w:tcMar>
              <w:left w:w="28" w:type="dxa"/>
              <w:right w:w="28" w:type="dxa"/>
            </w:tcMar>
          </w:tcPr>
          <w:p w14:paraId="63B18558"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lastRenderedPageBreak/>
              <w:t>3.1.2.1</w:t>
            </w:r>
          </w:p>
        </w:tc>
        <w:tc>
          <w:tcPr>
            <w:tcW w:w="7513" w:type="dxa"/>
            <w:tcBorders>
              <w:bottom w:val="single" w:sz="12" w:space="0" w:color="auto"/>
            </w:tcBorders>
            <w:shd w:val="clear" w:color="auto" w:fill="auto"/>
            <w:noWrap/>
            <w:tcMar>
              <w:left w:w="45" w:type="dxa"/>
              <w:right w:w="28" w:type="dxa"/>
            </w:tcMar>
          </w:tcPr>
          <w:p w14:paraId="2C555ABC"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review at federal and state level of the draft policy on EVAW by all relevant stakeholders</w:t>
            </w:r>
          </w:p>
        </w:tc>
        <w:tc>
          <w:tcPr>
            <w:tcW w:w="425" w:type="dxa"/>
            <w:vMerge/>
            <w:tcBorders>
              <w:bottom w:val="single" w:sz="12" w:space="0" w:color="auto"/>
            </w:tcBorders>
          </w:tcPr>
          <w:p w14:paraId="6186A900" w14:textId="77777777" w:rsidR="002C2529" w:rsidRPr="00943270" w:rsidRDefault="002C2529" w:rsidP="005C5674">
            <w:pPr>
              <w:spacing w:line="240" w:lineRule="auto"/>
              <w:rPr>
                <w:rFonts w:cs="Arial"/>
                <w:color w:val="000000"/>
                <w:sz w:val="20"/>
                <w:szCs w:val="20"/>
              </w:rPr>
            </w:pPr>
          </w:p>
        </w:tc>
      </w:tr>
      <w:tr w:rsidR="002C2529" w:rsidRPr="00943270" w14:paraId="006D160D" w14:textId="77777777" w:rsidTr="005C5674">
        <w:trPr>
          <w:trHeight w:val="300"/>
        </w:trPr>
        <w:tc>
          <w:tcPr>
            <w:tcW w:w="896" w:type="dxa"/>
            <w:tcBorders>
              <w:top w:val="single" w:sz="12" w:space="0" w:color="auto"/>
              <w:bottom w:val="dotDash" w:sz="4" w:space="0" w:color="auto"/>
            </w:tcBorders>
            <w:shd w:val="clear" w:color="auto" w:fill="F3F3F3"/>
            <w:tcMar>
              <w:left w:w="28" w:type="dxa"/>
              <w:right w:w="0" w:type="dxa"/>
            </w:tcMar>
          </w:tcPr>
          <w:p w14:paraId="6C1A6970"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Outcome3.2</w:t>
            </w:r>
          </w:p>
        </w:tc>
        <w:tc>
          <w:tcPr>
            <w:tcW w:w="7513" w:type="dxa"/>
            <w:tcBorders>
              <w:top w:val="single" w:sz="12" w:space="0" w:color="auto"/>
              <w:bottom w:val="dotDash" w:sz="4" w:space="0" w:color="auto"/>
            </w:tcBorders>
            <w:shd w:val="clear" w:color="auto" w:fill="F3F3F3"/>
            <w:noWrap/>
            <w:tcMar>
              <w:left w:w="45" w:type="dxa"/>
              <w:right w:w="28" w:type="dxa"/>
            </w:tcMar>
            <w:hideMark/>
          </w:tcPr>
          <w:p w14:paraId="4C4BE353"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Women and girls survivors of gender based violence (GBV) access the existing multi-sectoral GBV services, which are survivor focused</w:t>
            </w:r>
          </w:p>
        </w:tc>
        <w:tc>
          <w:tcPr>
            <w:tcW w:w="425" w:type="dxa"/>
            <w:tcBorders>
              <w:top w:val="single" w:sz="12" w:space="0" w:color="auto"/>
              <w:bottom w:val="dotDash" w:sz="4" w:space="0" w:color="auto"/>
            </w:tcBorders>
            <w:shd w:val="clear" w:color="auto" w:fill="F3F3F3"/>
          </w:tcPr>
          <w:p w14:paraId="165CC7E3" w14:textId="77777777" w:rsidR="002C2529" w:rsidRPr="00943270" w:rsidRDefault="002C2529" w:rsidP="005C5674">
            <w:pPr>
              <w:spacing w:line="240" w:lineRule="auto"/>
              <w:rPr>
                <w:rFonts w:eastAsia="Times New Roman" w:cs="Arial"/>
                <w:b/>
                <w:iCs/>
                <w:color w:val="000000"/>
                <w:sz w:val="20"/>
                <w:szCs w:val="20"/>
              </w:rPr>
            </w:pPr>
          </w:p>
        </w:tc>
      </w:tr>
      <w:tr w:rsidR="002C2529" w:rsidRPr="00943270" w14:paraId="6013DFA1"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73F3A83E"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3.2.1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58A4337"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Increased awareness of women and girls of availability of multi-sectoral GBV services</w:t>
            </w:r>
          </w:p>
        </w:tc>
        <w:tc>
          <w:tcPr>
            <w:tcW w:w="425" w:type="dxa"/>
            <w:tcBorders>
              <w:top w:val="dotDash" w:sz="4" w:space="0" w:color="auto"/>
              <w:bottom w:val="dotDash" w:sz="4" w:space="0" w:color="auto"/>
            </w:tcBorders>
          </w:tcPr>
          <w:p w14:paraId="0441818E" w14:textId="77777777" w:rsidR="002C2529" w:rsidRPr="00943270" w:rsidRDefault="002C2529" w:rsidP="005C5674">
            <w:pPr>
              <w:spacing w:line="240" w:lineRule="auto"/>
              <w:jc w:val="left"/>
              <w:rPr>
                <w:rFonts w:cs="Arial"/>
                <w:i/>
                <w:color w:val="000000"/>
                <w:sz w:val="20"/>
                <w:szCs w:val="20"/>
              </w:rPr>
            </w:pPr>
          </w:p>
        </w:tc>
      </w:tr>
      <w:tr w:rsidR="002C2529" w:rsidRPr="00943270" w14:paraId="3A2ED505" w14:textId="77777777" w:rsidTr="005C5674">
        <w:trPr>
          <w:trHeight w:val="161"/>
        </w:trPr>
        <w:tc>
          <w:tcPr>
            <w:tcW w:w="896" w:type="dxa"/>
            <w:tcBorders>
              <w:top w:val="dotDash" w:sz="4" w:space="0" w:color="auto"/>
              <w:bottom w:val="nil"/>
            </w:tcBorders>
            <w:shd w:val="clear" w:color="auto" w:fill="auto"/>
            <w:tcMar>
              <w:left w:w="28" w:type="dxa"/>
              <w:right w:w="0" w:type="dxa"/>
            </w:tcMar>
          </w:tcPr>
          <w:p w14:paraId="7577026B"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71A4C86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3.2.1.1</w:t>
            </w:r>
          </w:p>
        </w:tc>
        <w:tc>
          <w:tcPr>
            <w:tcW w:w="7513" w:type="dxa"/>
            <w:tcBorders>
              <w:top w:val="dotDash" w:sz="4" w:space="0" w:color="auto"/>
              <w:bottom w:val="nil"/>
            </w:tcBorders>
            <w:shd w:val="clear" w:color="auto" w:fill="auto"/>
            <w:noWrap/>
            <w:tcMar>
              <w:left w:w="45" w:type="dxa"/>
              <w:right w:w="28" w:type="dxa"/>
            </w:tcMar>
            <w:vAlign w:val="center"/>
          </w:tcPr>
          <w:p w14:paraId="59A8988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advocacy events around Women’s Day and 16 days of activism</w:t>
            </w:r>
          </w:p>
        </w:tc>
        <w:tc>
          <w:tcPr>
            <w:tcW w:w="425" w:type="dxa"/>
            <w:vMerge w:val="restart"/>
            <w:tcBorders>
              <w:top w:val="dotDash" w:sz="4" w:space="0" w:color="auto"/>
            </w:tcBorders>
            <w:textDirection w:val="tbRl"/>
          </w:tcPr>
          <w:p w14:paraId="33F0DBD9"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290FC3B9" w14:textId="77777777" w:rsidTr="005C5674">
        <w:trPr>
          <w:trHeight w:val="73"/>
        </w:trPr>
        <w:tc>
          <w:tcPr>
            <w:tcW w:w="896" w:type="dxa"/>
            <w:tcBorders>
              <w:bottom w:val="nil"/>
            </w:tcBorders>
            <w:shd w:val="clear" w:color="auto" w:fill="auto"/>
            <w:tcMar>
              <w:left w:w="28" w:type="dxa"/>
              <w:right w:w="0" w:type="dxa"/>
            </w:tcMar>
          </w:tcPr>
          <w:p w14:paraId="31AEFBB5"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3.2.1.2</w:t>
            </w:r>
          </w:p>
        </w:tc>
        <w:tc>
          <w:tcPr>
            <w:tcW w:w="7513" w:type="dxa"/>
            <w:tcBorders>
              <w:bottom w:val="nil"/>
            </w:tcBorders>
            <w:shd w:val="clear" w:color="auto" w:fill="auto"/>
            <w:noWrap/>
            <w:tcMar>
              <w:left w:w="45" w:type="dxa"/>
              <w:right w:w="28" w:type="dxa"/>
            </w:tcMar>
            <w:vAlign w:val="center"/>
          </w:tcPr>
          <w:p w14:paraId="20FB0EE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capacity building for service providers and actors</w:t>
            </w:r>
          </w:p>
        </w:tc>
        <w:tc>
          <w:tcPr>
            <w:tcW w:w="425" w:type="dxa"/>
            <w:vMerge/>
            <w:textDirection w:val="tbRl"/>
          </w:tcPr>
          <w:p w14:paraId="5A772D40" w14:textId="77777777" w:rsidR="002C2529" w:rsidRPr="00943270" w:rsidRDefault="002C2529" w:rsidP="005C5674">
            <w:pPr>
              <w:ind w:left="113" w:right="113"/>
              <w:jc w:val="center"/>
              <w:rPr>
                <w:rFonts w:cs="Arial"/>
                <w:color w:val="000000"/>
                <w:sz w:val="20"/>
                <w:szCs w:val="20"/>
              </w:rPr>
            </w:pPr>
          </w:p>
        </w:tc>
      </w:tr>
      <w:tr w:rsidR="002C2529" w:rsidRPr="00943270" w14:paraId="43800A1C" w14:textId="77777777" w:rsidTr="005C5674">
        <w:trPr>
          <w:trHeight w:val="193"/>
        </w:trPr>
        <w:tc>
          <w:tcPr>
            <w:tcW w:w="896" w:type="dxa"/>
            <w:tcBorders>
              <w:bottom w:val="nil"/>
            </w:tcBorders>
            <w:shd w:val="clear" w:color="auto" w:fill="auto"/>
            <w:tcMar>
              <w:left w:w="28" w:type="dxa"/>
              <w:right w:w="0" w:type="dxa"/>
            </w:tcMar>
          </w:tcPr>
          <w:p w14:paraId="5CD45105"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3.2.1.3</w:t>
            </w:r>
          </w:p>
        </w:tc>
        <w:tc>
          <w:tcPr>
            <w:tcW w:w="7513" w:type="dxa"/>
            <w:tcBorders>
              <w:bottom w:val="nil"/>
            </w:tcBorders>
            <w:shd w:val="clear" w:color="auto" w:fill="auto"/>
            <w:noWrap/>
            <w:tcMar>
              <w:left w:w="45" w:type="dxa"/>
              <w:right w:w="28" w:type="dxa"/>
            </w:tcMar>
            <w:vAlign w:val="center"/>
          </w:tcPr>
          <w:p w14:paraId="58350B3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revival of CSO EVAW forum and build capacity of members</w:t>
            </w:r>
          </w:p>
        </w:tc>
        <w:tc>
          <w:tcPr>
            <w:tcW w:w="425" w:type="dxa"/>
            <w:vMerge/>
            <w:textDirection w:val="tbRl"/>
          </w:tcPr>
          <w:p w14:paraId="05FC84D1" w14:textId="77777777" w:rsidR="002C2529" w:rsidRPr="00943270" w:rsidRDefault="002C2529" w:rsidP="005C5674">
            <w:pPr>
              <w:ind w:left="113" w:right="113"/>
              <w:jc w:val="center"/>
              <w:rPr>
                <w:rFonts w:cs="Arial"/>
                <w:color w:val="000000"/>
                <w:sz w:val="20"/>
                <w:szCs w:val="20"/>
              </w:rPr>
            </w:pPr>
          </w:p>
        </w:tc>
      </w:tr>
      <w:tr w:rsidR="002C2529" w:rsidRPr="00943270" w14:paraId="07A2F827" w14:textId="77777777" w:rsidTr="005C5674">
        <w:trPr>
          <w:trHeight w:val="371"/>
        </w:trPr>
        <w:tc>
          <w:tcPr>
            <w:tcW w:w="896" w:type="dxa"/>
            <w:tcBorders>
              <w:bottom w:val="nil"/>
            </w:tcBorders>
            <w:shd w:val="clear" w:color="auto" w:fill="auto"/>
            <w:tcMar>
              <w:left w:w="28" w:type="dxa"/>
              <w:right w:w="0" w:type="dxa"/>
            </w:tcMar>
          </w:tcPr>
          <w:p w14:paraId="2210B94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3.2.1.4</w:t>
            </w:r>
          </w:p>
        </w:tc>
        <w:tc>
          <w:tcPr>
            <w:tcW w:w="7513" w:type="dxa"/>
            <w:tcBorders>
              <w:bottom w:val="nil"/>
            </w:tcBorders>
            <w:shd w:val="clear" w:color="auto" w:fill="auto"/>
            <w:noWrap/>
            <w:tcMar>
              <w:left w:w="45" w:type="dxa"/>
              <w:right w:w="28" w:type="dxa"/>
            </w:tcMar>
            <w:vAlign w:val="center"/>
          </w:tcPr>
          <w:p w14:paraId="769FA75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development and rollout of a referral pathway for victims and survivors of VAWG</w:t>
            </w:r>
          </w:p>
        </w:tc>
        <w:tc>
          <w:tcPr>
            <w:tcW w:w="425" w:type="dxa"/>
            <w:vMerge/>
            <w:textDirection w:val="tbRl"/>
          </w:tcPr>
          <w:p w14:paraId="65E46FD4" w14:textId="77777777" w:rsidR="002C2529" w:rsidRPr="00943270" w:rsidRDefault="002C2529" w:rsidP="005C5674">
            <w:pPr>
              <w:ind w:left="113" w:right="113"/>
              <w:jc w:val="center"/>
              <w:rPr>
                <w:rFonts w:cs="Arial"/>
                <w:color w:val="000000"/>
                <w:sz w:val="20"/>
                <w:szCs w:val="20"/>
              </w:rPr>
            </w:pPr>
          </w:p>
        </w:tc>
      </w:tr>
      <w:tr w:rsidR="002C2529" w:rsidRPr="00943270" w14:paraId="49518A7C" w14:textId="77777777" w:rsidTr="005C5674">
        <w:trPr>
          <w:trHeight w:val="73"/>
        </w:trPr>
        <w:tc>
          <w:tcPr>
            <w:tcW w:w="896" w:type="dxa"/>
            <w:tcBorders>
              <w:bottom w:val="nil"/>
            </w:tcBorders>
            <w:shd w:val="clear" w:color="auto" w:fill="auto"/>
            <w:tcMar>
              <w:left w:w="28" w:type="dxa"/>
              <w:right w:w="0" w:type="dxa"/>
            </w:tcMar>
          </w:tcPr>
          <w:p w14:paraId="1216A55F"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3.2.1.5</w:t>
            </w:r>
          </w:p>
        </w:tc>
        <w:tc>
          <w:tcPr>
            <w:tcW w:w="7513" w:type="dxa"/>
            <w:tcBorders>
              <w:bottom w:val="nil"/>
            </w:tcBorders>
            <w:shd w:val="clear" w:color="auto" w:fill="auto"/>
            <w:noWrap/>
            <w:tcMar>
              <w:left w:w="45" w:type="dxa"/>
              <w:right w:w="28" w:type="dxa"/>
            </w:tcMar>
            <w:vAlign w:val="center"/>
          </w:tcPr>
          <w:p w14:paraId="09D2DFA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Update mapping of actors and services for VAWG survivors</w:t>
            </w:r>
          </w:p>
        </w:tc>
        <w:tc>
          <w:tcPr>
            <w:tcW w:w="425" w:type="dxa"/>
            <w:vMerge/>
            <w:textDirection w:val="tbRl"/>
          </w:tcPr>
          <w:p w14:paraId="79DA5DE8" w14:textId="77777777" w:rsidR="002C2529" w:rsidRPr="00943270" w:rsidRDefault="002C2529" w:rsidP="005C5674">
            <w:pPr>
              <w:ind w:left="113" w:right="113"/>
              <w:jc w:val="center"/>
              <w:rPr>
                <w:rFonts w:cs="Arial"/>
                <w:color w:val="000000"/>
                <w:sz w:val="20"/>
                <w:szCs w:val="20"/>
              </w:rPr>
            </w:pPr>
          </w:p>
        </w:tc>
      </w:tr>
      <w:tr w:rsidR="002C2529" w:rsidRPr="00943270" w14:paraId="53805E60" w14:textId="77777777" w:rsidTr="005C5674">
        <w:trPr>
          <w:trHeight w:val="121"/>
        </w:trPr>
        <w:tc>
          <w:tcPr>
            <w:tcW w:w="896" w:type="dxa"/>
            <w:tcBorders>
              <w:bottom w:val="nil"/>
            </w:tcBorders>
            <w:shd w:val="clear" w:color="auto" w:fill="auto"/>
            <w:tcMar>
              <w:left w:w="28" w:type="dxa"/>
              <w:right w:w="0" w:type="dxa"/>
            </w:tcMar>
          </w:tcPr>
          <w:p w14:paraId="583AA4F7"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3.2.1.6</w:t>
            </w:r>
          </w:p>
        </w:tc>
        <w:tc>
          <w:tcPr>
            <w:tcW w:w="7513" w:type="dxa"/>
            <w:tcBorders>
              <w:bottom w:val="nil"/>
            </w:tcBorders>
            <w:shd w:val="clear" w:color="auto" w:fill="auto"/>
            <w:noWrap/>
            <w:tcMar>
              <w:left w:w="45" w:type="dxa"/>
              <w:right w:w="28" w:type="dxa"/>
            </w:tcMar>
            <w:vAlign w:val="center"/>
          </w:tcPr>
          <w:p w14:paraId="5CD7837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development of national policy for integrated services for VAWG</w:t>
            </w:r>
          </w:p>
        </w:tc>
        <w:tc>
          <w:tcPr>
            <w:tcW w:w="425" w:type="dxa"/>
            <w:vMerge/>
            <w:textDirection w:val="tbRl"/>
          </w:tcPr>
          <w:p w14:paraId="52DBC0CD" w14:textId="77777777" w:rsidR="002C2529" w:rsidRPr="00943270" w:rsidRDefault="002C2529" w:rsidP="005C5674">
            <w:pPr>
              <w:ind w:left="113" w:right="113"/>
              <w:jc w:val="center"/>
              <w:rPr>
                <w:rFonts w:cs="Arial"/>
                <w:color w:val="000000"/>
                <w:sz w:val="20"/>
                <w:szCs w:val="20"/>
              </w:rPr>
            </w:pPr>
          </w:p>
        </w:tc>
      </w:tr>
      <w:tr w:rsidR="002C2529" w:rsidRPr="00943270" w14:paraId="0A62E43D" w14:textId="77777777" w:rsidTr="005C5674">
        <w:trPr>
          <w:trHeight w:val="371"/>
        </w:trPr>
        <w:tc>
          <w:tcPr>
            <w:tcW w:w="896" w:type="dxa"/>
            <w:tcBorders>
              <w:bottom w:val="nil"/>
            </w:tcBorders>
            <w:shd w:val="clear" w:color="auto" w:fill="auto"/>
            <w:tcMar>
              <w:left w:w="28" w:type="dxa"/>
              <w:right w:w="0" w:type="dxa"/>
            </w:tcMar>
          </w:tcPr>
          <w:p w14:paraId="7EB163E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3.2.1.7</w:t>
            </w:r>
          </w:p>
        </w:tc>
        <w:tc>
          <w:tcPr>
            <w:tcW w:w="7513" w:type="dxa"/>
            <w:tcBorders>
              <w:bottom w:val="nil"/>
            </w:tcBorders>
            <w:shd w:val="clear" w:color="auto" w:fill="auto"/>
            <w:noWrap/>
            <w:tcMar>
              <w:left w:w="45" w:type="dxa"/>
              <w:right w:w="28" w:type="dxa"/>
            </w:tcMar>
            <w:vAlign w:val="center"/>
          </w:tcPr>
          <w:p w14:paraId="7652D61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catalytic services for survivors and vulnerable groups including women living with HIV</w:t>
            </w:r>
          </w:p>
        </w:tc>
        <w:tc>
          <w:tcPr>
            <w:tcW w:w="425" w:type="dxa"/>
            <w:vMerge/>
            <w:textDirection w:val="tbRl"/>
          </w:tcPr>
          <w:p w14:paraId="62EBC7F5" w14:textId="77777777" w:rsidR="002C2529" w:rsidRPr="00943270" w:rsidRDefault="002C2529" w:rsidP="005C5674">
            <w:pPr>
              <w:ind w:left="113" w:right="113"/>
              <w:jc w:val="center"/>
              <w:rPr>
                <w:rFonts w:cs="Arial"/>
                <w:color w:val="000000"/>
                <w:sz w:val="20"/>
                <w:szCs w:val="20"/>
              </w:rPr>
            </w:pPr>
          </w:p>
        </w:tc>
      </w:tr>
      <w:tr w:rsidR="002C2529" w:rsidRPr="00943270" w14:paraId="05E16180"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0EDAB0A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76B7F53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3.2.1.1</w:t>
            </w:r>
          </w:p>
        </w:tc>
        <w:tc>
          <w:tcPr>
            <w:tcW w:w="7513" w:type="dxa"/>
            <w:tcBorders>
              <w:top w:val="dotDash" w:sz="4" w:space="0" w:color="auto"/>
              <w:bottom w:val="nil"/>
            </w:tcBorders>
            <w:shd w:val="clear" w:color="auto" w:fill="auto"/>
            <w:noWrap/>
            <w:tcMar>
              <w:left w:w="45" w:type="dxa"/>
              <w:right w:w="28" w:type="dxa"/>
            </w:tcMar>
            <w:vAlign w:val="center"/>
          </w:tcPr>
          <w:p w14:paraId="0A475D88"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Conduct advocacy events around 16 days of Activism and Zero Tolerance Campaign</w:t>
            </w:r>
          </w:p>
        </w:tc>
        <w:tc>
          <w:tcPr>
            <w:tcW w:w="425" w:type="dxa"/>
            <w:vMerge w:val="restart"/>
            <w:tcBorders>
              <w:top w:val="dotDash" w:sz="4" w:space="0" w:color="auto"/>
            </w:tcBorders>
            <w:textDirection w:val="tbRl"/>
          </w:tcPr>
          <w:p w14:paraId="6EDBEB5E"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15F602CD" w14:textId="77777777" w:rsidTr="005C5674">
        <w:trPr>
          <w:trHeight w:val="300"/>
        </w:trPr>
        <w:tc>
          <w:tcPr>
            <w:tcW w:w="896" w:type="dxa"/>
            <w:tcBorders>
              <w:bottom w:val="nil"/>
            </w:tcBorders>
            <w:shd w:val="clear" w:color="auto" w:fill="auto"/>
            <w:tcMar>
              <w:left w:w="28" w:type="dxa"/>
              <w:right w:w="28" w:type="dxa"/>
            </w:tcMar>
          </w:tcPr>
          <w:p w14:paraId="326611C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3.2.1.2</w:t>
            </w:r>
          </w:p>
        </w:tc>
        <w:tc>
          <w:tcPr>
            <w:tcW w:w="7513" w:type="dxa"/>
            <w:tcBorders>
              <w:bottom w:val="nil"/>
            </w:tcBorders>
            <w:shd w:val="clear" w:color="auto" w:fill="auto"/>
            <w:noWrap/>
            <w:tcMar>
              <w:left w:w="45" w:type="dxa"/>
              <w:right w:w="28" w:type="dxa"/>
            </w:tcMar>
          </w:tcPr>
          <w:p w14:paraId="10C54542"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Facilitate operationalization of CSO EVAW Forum and establishment of 2 state level CSO forums (Darfur) for coordination of services, development of common messages, and joint advocacy</w:t>
            </w:r>
          </w:p>
        </w:tc>
        <w:tc>
          <w:tcPr>
            <w:tcW w:w="425" w:type="dxa"/>
            <w:vMerge/>
          </w:tcPr>
          <w:p w14:paraId="7AFEA467" w14:textId="77777777" w:rsidR="002C2529" w:rsidRPr="00943270" w:rsidRDefault="002C2529" w:rsidP="005C5674">
            <w:pPr>
              <w:spacing w:line="240" w:lineRule="auto"/>
              <w:rPr>
                <w:rFonts w:cs="Arial"/>
                <w:color w:val="000000"/>
                <w:sz w:val="20"/>
                <w:szCs w:val="20"/>
              </w:rPr>
            </w:pPr>
          </w:p>
        </w:tc>
      </w:tr>
      <w:tr w:rsidR="002C2529" w:rsidRPr="00943270" w14:paraId="6C18FB72" w14:textId="77777777" w:rsidTr="005C5674">
        <w:trPr>
          <w:trHeight w:val="300"/>
        </w:trPr>
        <w:tc>
          <w:tcPr>
            <w:tcW w:w="896" w:type="dxa"/>
            <w:tcBorders>
              <w:bottom w:val="nil"/>
            </w:tcBorders>
            <w:shd w:val="clear" w:color="auto" w:fill="auto"/>
            <w:tcMar>
              <w:left w:w="28" w:type="dxa"/>
              <w:right w:w="28" w:type="dxa"/>
            </w:tcMar>
          </w:tcPr>
          <w:p w14:paraId="19D61DD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3.2.1.3</w:t>
            </w:r>
          </w:p>
        </w:tc>
        <w:tc>
          <w:tcPr>
            <w:tcW w:w="7513" w:type="dxa"/>
            <w:tcBorders>
              <w:bottom w:val="nil"/>
            </w:tcBorders>
            <w:shd w:val="clear" w:color="auto" w:fill="auto"/>
            <w:noWrap/>
            <w:tcMar>
              <w:left w:w="45" w:type="dxa"/>
              <w:right w:w="28" w:type="dxa"/>
            </w:tcMar>
          </w:tcPr>
          <w:p w14:paraId="46443AEB"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development of Standard Operating Procedures for response to VAWG including effective mechanisms for a referral pathway for VAWG services</w:t>
            </w:r>
          </w:p>
        </w:tc>
        <w:tc>
          <w:tcPr>
            <w:tcW w:w="425" w:type="dxa"/>
            <w:vMerge/>
          </w:tcPr>
          <w:p w14:paraId="4295137A" w14:textId="77777777" w:rsidR="002C2529" w:rsidRPr="00943270" w:rsidRDefault="002C2529" w:rsidP="005C5674">
            <w:pPr>
              <w:spacing w:line="240" w:lineRule="auto"/>
              <w:rPr>
                <w:rFonts w:cs="Arial"/>
                <w:color w:val="000000"/>
                <w:sz w:val="20"/>
                <w:szCs w:val="20"/>
              </w:rPr>
            </w:pPr>
          </w:p>
        </w:tc>
      </w:tr>
      <w:tr w:rsidR="002C2529" w:rsidRPr="00943270" w14:paraId="3660BDB0" w14:textId="77777777" w:rsidTr="005C5674">
        <w:trPr>
          <w:trHeight w:val="300"/>
        </w:trPr>
        <w:tc>
          <w:tcPr>
            <w:tcW w:w="896" w:type="dxa"/>
            <w:tcBorders>
              <w:bottom w:val="nil"/>
            </w:tcBorders>
            <w:shd w:val="clear" w:color="auto" w:fill="auto"/>
            <w:tcMar>
              <w:left w:w="28" w:type="dxa"/>
              <w:right w:w="28" w:type="dxa"/>
            </w:tcMar>
          </w:tcPr>
          <w:p w14:paraId="1573333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3.2.1.4</w:t>
            </w:r>
          </w:p>
        </w:tc>
        <w:tc>
          <w:tcPr>
            <w:tcW w:w="7513" w:type="dxa"/>
            <w:tcBorders>
              <w:bottom w:val="nil"/>
            </w:tcBorders>
            <w:shd w:val="clear" w:color="auto" w:fill="auto"/>
            <w:noWrap/>
            <w:tcMar>
              <w:left w:w="45" w:type="dxa"/>
              <w:right w:w="28" w:type="dxa"/>
            </w:tcMar>
          </w:tcPr>
          <w:p w14:paraId="7F815125"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Conduct a mapping of actors and services for VAWG survivors in Darfur and make information available</w:t>
            </w:r>
          </w:p>
        </w:tc>
        <w:tc>
          <w:tcPr>
            <w:tcW w:w="425" w:type="dxa"/>
            <w:vMerge/>
          </w:tcPr>
          <w:p w14:paraId="1F12FC2B" w14:textId="77777777" w:rsidR="002C2529" w:rsidRPr="00943270" w:rsidRDefault="002C2529" w:rsidP="005C5674">
            <w:pPr>
              <w:spacing w:line="240" w:lineRule="auto"/>
              <w:rPr>
                <w:rFonts w:cs="Arial"/>
                <w:color w:val="000000"/>
                <w:sz w:val="20"/>
                <w:szCs w:val="20"/>
              </w:rPr>
            </w:pPr>
          </w:p>
        </w:tc>
      </w:tr>
      <w:tr w:rsidR="002C2529" w:rsidRPr="00943270" w14:paraId="4DB34919" w14:textId="77777777" w:rsidTr="005C5674">
        <w:trPr>
          <w:trHeight w:val="300"/>
        </w:trPr>
        <w:tc>
          <w:tcPr>
            <w:tcW w:w="896" w:type="dxa"/>
            <w:tcBorders>
              <w:bottom w:val="nil"/>
            </w:tcBorders>
            <w:shd w:val="clear" w:color="auto" w:fill="auto"/>
            <w:tcMar>
              <w:left w:w="28" w:type="dxa"/>
              <w:right w:w="28" w:type="dxa"/>
            </w:tcMar>
          </w:tcPr>
          <w:p w14:paraId="3859C807"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3.2.1.5</w:t>
            </w:r>
          </w:p>
        </w:tc>
        <w:tc>
          <w:tcPr>
            <w:tcW w:w="7513" w:type="dxa"/>
            <w:tcBorders>
              <w:bottom w:val="nil"/>
            </w:tcBorders>
            <w:shd w:val="clear" w:color="auto" w:fill="auto"/>
            <w:noWrap/>
            <w:tcMar>
              <w:left w:w="45" w:type="dxa"/>
              <w:right w:w="28" w:type="dxa"/>
            </w:tcMar>
          </w:tcPr>
          <w:p w14:paraId="675B8C22"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Promote mobilisation and capacity building of survivors (including women living with HIV/AIDS) to participate in advocacy and policy implementation</w:t>
            </w:r>
          </w:p>
        </w:tc>
        <w:tc>
          <w:tcPr>
            <w:tcW w:w="425" w:type="dxa"/>
            <w:vMerge/>
          </w:tcPr>
          <w:p w14:paraId="3E1BDB27" w14:textId="77777777" w:rsidR="002C2529" w:rsidRPr="00943270" w:rsidRDefault="002C2529" w:rsidP="005C5674">
            <w:pPr>
              <w:spacing w:line="240" w:lineRule="auto"/>
              <w:rPr>
                <w:rFonts w:cs="Arial"/>
                <w:color w:val="000000"/>
                <w:sz w:val="20"/>
                <w:szCs w:val="20"/>
              </w:rPr>
            </w:pPr>
          </w:p>
        </w:tc>
      </w:tr>
      <w:tr w:rsidR="002C2529" w:rsidRPr="00943270" w14:paraId="4BF1EB0D" w14:textId="77777777" w:rsidTr="005C5674">
        <w:trPr>
          <w:trHeight w:val="300"/>
        </w:trPr>
        <w:tc>
          <w:tcPr>
            <w:tcW w:w="896" w:type="dxa"/>
            <w:tcBorders>
              <w:bottom w:val="single" w:sz="12" w:space="0" w:color="auto"/>
            </w:tcBorders>
            <w:shd w:val="clear" w:color="auto" w:fill="auto"/>
            <w:tcMar>
              <w:left w:w="28" w:type="dxa"/>
              <w:right w:w="28" w:type="dxa"/>
            </w:tcMar>
          </w:tcPr>
          <w:p w14:paraId="72082D6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3.2.1.6</w:t>
            </w:r>
          </w:p>
        </w:tc>
        <w:tc>
          <w:tcPr>
            <w:tcW w:w="7513" w:type="dxa"/>
            <w:tcBorders>
              <w:bottom w:val="single" w:sz="12" w:space="0" w:color="auto"/>
            </w:tcBorders>
            <w:shd w:val="clear" w:color="auto" w:fill="auto"/>
            <w:noWrap/>
            <w:tcMar>
              <w:left w:w="45" w:type="dxa"/>
              <w:right w:w="28" w:type="dxa"/>
            </w:tcMar>
          </w:tcPr>
          <w:p w14:paraId="3EC3BDA3"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Provide capacity building on EVAW for service providers and actors, including Family Protection Units and CSOs (psycho-social, health, legal aid, providers of income generation activities, and social workers)</w:t>
            </w:r>
          </w:p>
        </w:tc>
        <w:tc>
          <w:tcPr>
            <w:tcW w:w="425" w:type="dxa"/>
            <w:vMerge/>
            <w:tcBorders>
              <w:bottom w:val="single" w:sz="12" w:space="0" w:color="auto"/>
            </w:tcBorders>
          </w:tcPr>
          <w:p w14:paraId="764EE69C" w14:textId="77777777" w:rsidR="002C2529" w:rsidRPr="00943270" w:rsidRDefault="002C2529" w:rsidP="005C5674">
            <w:pPr>
              <w:spacing w:line="240" w:lineRule="auto"/>
              <w:rPr>
                <w:rFonts w:cs="Arial"/>
                <w:color w:val="000000"/>
                <w:sz w:val="20"/>
                <w:szCs w:val="20"/>
              </w:rPr>
            </w:pPr>
          </w:p>
        </w:tc>
      </w:tr>
      <w:tr w:rsidR="002C2529" w:rsidRPr="00943270" w14:paraId="0EF1EBA3" w14:textId="77777777" w:rsidTr="005C5674">
        <w:trPr>
          <w:trHeight w:val="300"/>
        </w:trPr>
        <w:tc>
          <w:tcPr>
            <w:tcW w:w="8409" w:type="dxa"/>
            <w:gridSpan w:val="2"/>
            <w:tcBorders>
              <w:top w:val="single" w:sz="12" w:space="0" w:color="auto"/>
              <w:bottom w:val="nil"/>
            </w:tcBorders>
            <w:shd w:val="clear" w:color="auto" w:fill="CCCCCC"/>
            <w:noWrap/>
            <w:tcMar>
              <w:left w:w="45" w:type="dxa"/>
              <w:right w:w="28" w:type="dxa"/>
            </w:tcMar>
            <w:hideMark/>
          </w:tcPr>
          <w:p w14:paraId="1AD33FA5" w14:textId="77777777" w:rsidR="002C2529" w:rsidRPr="00943270" w:rsidRDefault="002C2529" w:rsidP="005C5674">
            <w:pPr>
              <w:spacing w:line="240" w:lineRule="auto"/>
              <w:rPr>
                <w:rFonts w:eastAsia="Times New Roman" w:cs="Arial"/>
                <w:b/>
                <w:bCs/>
                <w:color w:val="000000"/>
                <w:sz w:val="20"/>
                <w:szCs w:val="20"/>
              </w:rPr>
            </w:pPr>
            <w:r w:rsidRPr="00943270">
              <w:rPr>
                <w:rFonts w:eastAsia="Times New Roman" w:cs="Arial"/>
                <w:b/>
                <w:bCs/>
                <w:color w:val="000000"/>
                <w:sz w:val="20"/>
                <w:szCs w:val="20"/>
              </w:rPr>
              <w:t>Impact 4 Peace and security and humanitarian action are shaped by women’s leadership and participation</w:t>
            </w:r>
          </w:p>
        </w:tc>
        <w:tc>
          <w:tcPr>
            <w:tcW w:w="425" w:type="dxa"/>
            <w:tcBorders>
              <w:top w:val="single" w:sz="12" w:space="0" w:color="auto"/>
              <w:bottom w:val="nil"/>
            </w:tcBorders>
            <w:shd w:val="clear" w:color="auto" w:fill="CCCCCC"/>
          </w:tcPr>
          <w:p w14:paraId="353D6253" w14:textId="77777777" w:rsidR="002C2529" w:rsidRPr="00943270" w:rsidRDefault="002C2529" w:rsidP="005C5674">
            <w:pPr>
              <w:spacing w:line="240" w:lineRule="auto"/>
              <w:rPr>
                <w:rFonts w:eastAsia="Times New Roman" w:cs="Arial"/>
                <w:b/>
                <w:bCs/>
                <w:color w:val="000000"/>
                <w:sz w:val="20"/>
                <w:szCs w:val="20"/>
              </w:rPr>
            </w:pPr>
          </w:p>
        </w:tc>
      </w:tr>
      <w:tr w:rsidR="002C2529" w:rsidRPr="00943270" w14:paraId="19635293" w14:textId="77777777" w:rsidTr="005C5674">
        <w:trPr>
          <w:trHeight w:val="300"/>
        </w:trPr>
        <w:tc>
          <w:tcPr>
            <w:tcW w:w="896" w:type="dxa"/>
            <w:tcBorders>
              <w:top w:val="nil"/>
              <w:bottom w:val="dotDash" w:sz="4" w:space="0" w:color="auto"/>
            </w:tcBorders>
            <w:shd w:val="clear" w:color="auto" w:fill="F3F3F3"/>
            <w:tcMar>
              <w:left w:w="28" w:type="dxa"/>
              <w:right w:w="0" w:type="dxa"/>
            </w:tcMar>
          </w:tcPr>
          <w:p w14:paraId="71E98BC0"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Outcome4.1</w:t>
            </w:r>
          </w:p>
        </w:tc>
        <w:tc>
          <w:tcPr>
            <w:tcW w:w="7513" w:type="dxa"/>
            <w:tcBorders>
              <w:top w:val="nil"/>
              <w:bottom w:val="dotDash" w:sz="4" w:space="0" w:color="auto"/>
            </w:tcBorders>
            <w:shd w:val="clear" w:color="auto" w:fill="F3F3F3"/>
            <w:noWrap/>
            <w:tcMar>
              <w:left w:w="45" w:type="dxa"/>
              <w:right w:w="28" w:type="dxa"/>
            </w:tcMar>
            <w:hideMark/>
          </w:tcPr>
          <w:p w14:paraId="27A34627"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bCs/>
                <w:iCs/>
                <w:color w:val="000000"/>
                <w:sz w:val="20"/>
                <w:szCs w:val="20"/>
              </w:rPr>
              <w:t>Peace talks, conflict resolution, and peace-building processes include provisions on women's leadership, participation and protection in Sudan</w:t>
            </w:r>
          </w:p>
        </w:tc>
        <w:tc>
          <w:tcPr>
            <w:tcW w:w="425" w:type="dxa"/>
            <w:tcBorders>
              <w:top w:val="nil"/>
              <w:bottom w:val="dotDash" w:sz="4" w:space="0" w:color="auto"/>
            </w:tcBorders>
            <w:shd w:val="clear" w:color="auto" w:fill="F3F3F3"/>
          </w:tcPr>
          <w:p w14:paraId="3DC71452"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6F414973"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1263A181"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4.1.1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13378C03"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Women have enhanced capacities to effectively engage in peace talks, recovery, conflict resolution and peace-building actions</w:t>
            </w:r>
          </w:p>
        </w:tc>
        <w:tc>
          <w:tcPr>
            <w:tcW w:w="425" w:type="dxa"/>
            <w:tcBorders>
              <w:top w:val="dotDash" w:sz="4" w:space="0" w:color="auto"/>
              <w:bottom w:val="dotDash" w:sz="4" w:space="0" w:color="auto"/>
            </w:tcBorders>
          </w:tcPr>
          <w:p w14:paraId="550300C4" w14:textId="77777777" w:rsidR="002C2529" w:rsidRPr="00943270" w:rsidRDefault="002C2529" w:rsidP="005C5674">
            <w:pPr>
              <w:spacing w:line="240" w:lineRule="auto"/>
              <w:jc w:val="left"/>
              <w:rPr>
                <w:rFonts w:cs="Arial"/>
                <w:i/>
                <w:color w:val="000000"/>
                <w:sz w:val="20"/>
                <w:szCs w:val="20"/>
              </w:rPr>
            </w:pPr>
          </w:p>
        </w:tc>
      </w:tr>
      <w:tr w:rsidR="002C2529" w:rsidRPr="00943270" w14:paraId="45E364E7"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6ABB05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73990BA3"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4.1.1.1</w:t>
            </w:r>
          </w:p>
        </w:tc>
        <w:tc>
          <w:tcPr>
            <w:tcW w:w="7513" w:type="dxa"/>
            <w:tcBorders>
              <w:top w:val="dotDash" w:sz="4" w:space="0" w:color="auto"/>
              <w:bottom w:val="nil"/>
            </w:tcBorders>
            <w:shd w:val="clear" w:color="auto" w:fill="auto"/>
            <w:noWrap/>
            <w:tcMar>
              <w:left w:w="45" w:type="dxa"/>
              <w:right w:w="28" w:type="dxa"/>
            </w:tcMar>
            <w:vAlign w:val="center"/>
          </w:tcPr>
          <w:p w14:paraId="51606D1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for CSOs to advocate for gender equality and protection of women in peace talks, conflict resolution and peace building</w:t>
            </w:r>
          </w:p>
        </w:tc>
        <w:tc>
          <w:tcPr>
            <w:tcW w:w="425" w:type="dxa"/>
            <w:vMerge w:val="restart"/>
            <w:tcBorders>
              <w:top w:val="dotDash" w:sz="4" w:space="0" w:color="auto"/>
            </w:tcBorders>
            <w:textDirection w:val="tbRl"/>
          </w:tcPr>
          <w:p w14:paraId="7B45F560"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683EF07D" w14:textId="77777777" w:rsidTr="005C5674">
        <w:trPr>
          <w:trHeight w:val="371"/>
        </w:trPr>
        <w:tc>
          <w:tcPr>
            <w:tcW w:w="896" w:type="dxa"/>
            <w:tcBorders>
              <w:bottom w:val="nil"/>
            </w:tcBorders>
            <w:shd w:val="clear" w:color="auto" w:fill="auto"/>
            <w:tcMar>
              <w:left w:w="28" w:type="dxa"/>
              <w:right w:w="0" w:type="dxa"/>
            </w:tcMar>
          </w:tcPr>
          <w:p w14:paraId="3FA2C3A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4.1.1.2</w:t>
            </w:r>
          </w:p>
        </w:tc>
        <w:tc>
          <w:tcPr>
            <w:tcW w:w="7513" w:type="dxa"/>
            <w:tcBorders>
              <w:bottom w:val="nil"/>
            </w:tcBorders>
            <w:shd w:val="clear" w:color="auto" w:fill="auto"/>
            <w:noWrap/>
            <w:tcMar>
              <w:left w:w="45" w:type="dxa"/>
              <w:right w:w="28" w:type="dxa"/>
            </w:tcMar>
            <w:vAlign w:val="center"/>
          </w:tcPr>
          <w:p w14:paraId="6239311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Advocacy and sensitisation on incorporation of gender equality and protection of women in peace talks, conflict resolution and peace building</w:t>
            </w:r>
          </w:p>
        </w:tc>
        <w:tc>
          <w:tcPr>
            <w:tcW w:w="425" w:type="dxa"/>
            <w:vMerge/>
            <w:textDirection w:val="tbRl"/>
          </w:tcPr>
          <w:p w14:paraId="471E1601" w14:textId="77777777" w:rsidR="002C2529" w:rsidRPr="00943270" w:rsidRDefault="002C2529" w:rsidP="005C5674">
            <w:pPr>
              <w:ind w:left="113" w:right="113"/>
              <w:jc w:val="center"/>
              <w:rPr>
                <w:rFonts w:cs="Arial"/>
                <w:color w:val="000000"/>
                <w:sz w:val="20"/>
                <w:szCs w:val="20"/>
              </w:rPr>
            </w:pPr>
          </w:p>
        </w:tc>
      </w:tr>
      <w:tr w:rsidR="002C2529" w:rsidRPr="00943270" w14:paraId="178ECEA1" w14:textId="77777777" w:rsidTr="005C5674">
        <w:trPr>
          <w:trHeight w:val="371"/>
        </w:trPr>
        <w:tc>
          <w:tcPr>
            <w:tcW w:w="896" w:type="dxa"/>
            <w:tcBorders>
              <w:bottom w:val="nil"/>
            </w:tcBorders>
            <w:shd w:val="clear" w:color="auto" w:fill="auto"/>
            <w:tcMar>
              <w:left w:w="28" w:type="dxa"/>
              <w:right w:w="0" w:type="dxa"/>
            </w:tcMar>
          </w:tcPr>
          <w:p w14:paraId="519CDA3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4.1.1.3</w:t>
            </w:r>
          </w:p>
        </w:tc>
        <w:tc>
          <w:tcPr>
            <w:tcW w:w="7513" w:type="dxa"/>
            <w:tcBorders>
              <w:bottom w:val="nil"/>
            </w:tcBorders>
            <w:shd w:val="clear" w:color="auto" w:fill="auto"/>
            <w:noWrap/>
            <w:tcMar>
              <w:left w:w="45" w:type="dxa"/>
              <w:right w:w="28" w:type="dxa"/>
            </w:tcMar>
            <w:vAlign w:val="center"/>
          </w:tcPr>
          <w:p w14:paraId="096CD5B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Advocacy and sensitisation for native administration for inclusion of women into traditional reconciliation mechanisms and structures for native administration</w:t>
            </w:r>
          </w:p>
        </w:tc>
        <w:tc>
          <w:tcPr>
            <w:tcW w:w="425" w:type="dxa"/>
            <w:vMerge/>
            <w:textDirection w:val="tbRl"/>
          </w:tcPr>
          <w:p w14:paraId="2F4F7D83" w14:textId="77777777" w:rsidR="002C2529" w:rsidRPr="00943270" w:rsidRDefault="002C2529" w:rsidP="005C5674">
            <w:pPr>
              <w:ind w:left="113" w:right="113"/>
              <w:jc w:val="center"/>
              <w:rPr>
                <w:rFonts w:cs="Arial"/>
                <w:color w:val="000000"/>
                <w:sz w:val="20"/>
                <w:szCs w:val="20"/>
              </w:rPr>
            </w:pPr>
          </w:p>
        </w:tc>
      </w:tr>
      <w:tr w:rsidR="002C2529" w:rsidRPr="00943270" w14:paraId="65D03E1F" w14:textId="77777777" w:rsidTr="005C5674">
        <w:trPr>
          <w:trHeight w:val="73"/>
        </w:trPr>
        <w:tc>
          <w:tcPr>
            <w:tcW w:w="896" w:type="dxa"/>
            <w:tcBorders>
              <w:bottom w:val="nil"/>
            </w:tcBorders>
            <w:shd w:val="clear" w:color="auto" w:fill="auto"/>
            <w:tcMar>
              <w:left w:w="28" w:type="dxa"/>
              <w:right w:w="0" w:type="dxa"/>
            </w:tcMar>
          </w:tcPr>
          <w:p w14:paraId="5C99A74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4.1.1.4</w:t>
            </w:r>
          </w:p>
        </w:tc>
        <w:tc>
          <w:tcPr>
            <w:tcW w:w="7513" w:type="dxa"/>
            <w:tcBorders>
              <w:bottom w:val="nil"/>
            </w:tcBorders>
            <w:shd w:val="clear" w:color="auto" w:fill="auto"/>
            <w:noWrap/>
            <w:tcMar>
              <w:left w:w="45" w:type="dxa"/>
              <w:right w:w="28" w:type="dxa"/>
            </w:tcMar>
            <w:vAlign w:val="center"/>
          </w:tcPr>
          <w:p w14:paraId="0DB2BF1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for formation and strengthening of women’s peace networks</w:t>
            </w:r>
          </w:p>
        </w:tc>
        <w:tc>
          <w:tcPr>
            <w:tcW w:w="425" w:type="dxa"/>
            <w:vMerge/>
            <w:textDirection w:val="tbRl"/>
          </w:tcPr>
          <w:p w14:paraId="1D5876BF" w14:textId="77777777" w:rsidR="002C2529" w:rsidRPr="00943270" w:rsidRDefault="002C2529" w:rsidP="005C5674">
            <w:pPr>
              <w:ind w:left="113" w:right="113"/>
              <w:jc w:val="center"/>
              <w:rPr>
                <w:rFonts w:cs="Arial"/>
                <w:color w:val="000000"/>
                <w:sz w:val="20"/>
                <w:szCs w:val="20"/>
              </w:rPr>
            </w:pPr>
          </w:p>
        </w:tc>
      </w:tr>
      <w:tr w:rsidR="002C2529" w:rsidRPr="00943270" w14:paraId="5A4A120C" w14:textId="77777777" w:rsidTr="005C5674">
        <w:trPr>
          <w:trHeight w:val="371"/>
        </w:trPr>
        <w:tc>
          <w:tcPr>
            <w:tcW w:w="896" w:type="dxa"/>
            <w:tcBorders>
              <w:bottom w:val="nil"/>
            </w:tcBorders>
            <w:shd w:val="clear" w:color="auto" w:fill="auto"/>
            <w:tcMar>
              <w:left w:w="28" w:type="dxa"/>
              <w:right w:w="0" w:type="dxa"/>
            </w:tcMar>
          </w:tcPr>
          <w:p w14:paraId="00EC2912"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4.1.1.5</w:t>
            </w:r>
          </w:p>
        </w:tc>
        <w:tc>
          <w:tcPr>
            <w:tcW w:w="7513" w:type="dxa"/>
            <w:tcBorders>
              <w:bottom w:val="nil"/>
            </w:tcBorders>
            <w:shd w:val="clear" w:color="auto" w:fill="auto"/>
            <w:noWrap/>
            <w:tcMar>
              <w:left w:w="45" w:type="dxa"/>
              <w:right w:w="28" w:type="dxa"/>
            </w:tcMar>
            <w:vAlign w:val="center"/>
          </w:tcPr>
          <w:p w14:paraId="7EF04A0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for the establishment of forums for women representatives to monitor on women leadership and participation in peace talks, conflict resolution and peace building</w:t>
            </w:r>
          </w:p>
        </w:tc>
        <w:tc>
          <w:tcPr>
            <w:tcW w:w="425" w:type="dxa"/>
            <w:vMerge/>
            <w:textDirection w:val="tbRl"/>
          </w:tcPr>
          <w:p w14:paraId="63554BCE" w14:textId="77777777" w:rsidR="002C2529" w:rsidRPr="00943270" w:rsidRDefault="002C2529" w:rsidP="005C5674">
            <w:pPr>
              <w:ind w:left="113" w:right="113"/>
              <w:jc w:val="center"/>
              <w:rPr>
                <w:rFonts w:cs="Arial"/>
                <w:color w:val="000000"/>
                <w:sz w:val="20"/>
                <w:szCs w:val="20"/>
              </w:rPr>
            </w:pPr>
          </w:p>
        </w:tc>
      </w:tr>
      <w:tr w:rsidR="002C2529" w:rsidRPr="00943270" w14:paraId="3AA63FD3" w14:textId="77777777" w:rsidTr="005C5674">
        <w:trPr>
          <w:trHeight w:val="371"/>
        </w:trPr>
        <w:tc>
          <w:tcPr>
            <w:tcW w:w="896" w:type="dxa"/>
            <w:tcBorders>
              <w:bottom w:val="nil"/>
            </w:tcBorders>
            <w:shd w:val="clear" w:color="auto" w:fill="auto"/>
            <w:tcMar>
              <w:left w:w="28" w:type="dxa"/>
              <w:right w:w="0" w:type="dxa"/>
            </w:tcMar>
          </w:tcPr>
          <w:p w14:paraId="66A34BFF"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4.1.1.6</w:t>
            </w:r>
          </w:p>
        </w:tc>
        <w:tc>
          <w:tcPr>
            <w:tcW w:w="7513" w:type="dxa"/>
            <w:tcBorders>
              <w:bottom w:val="nil"/>
            </w:tcBorders>
            <w:shd w:val="clear" w:color="auto" w:fill="auto"/>
            <w:noWrap/>
            <w:tcMar>
              <w:left w:w="45" w:type="dxa"/>
              <w:right w:w="28" w:type="dxa"/>
            </w:tcMar>
            <w:vAlign w:val="center"/>
          </w:tcPr>
          <w:p w14:paraId="21A7563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Training and exchange visits for members of forums to monitor on women leadership and participation in peace talks, conflict resolution and peace building</w:t>
            </w:r>
          </w:p>
        </w:tc>
        <w:tc>
          <w:tcPr>
            <w:tcW w:w="425" w:type="dxa"/>
            <w:vMerge/>
            <w:textDirection w:val="tbRl"/>
          </w:tcPr>
          <w:p w14:paraId="2BA3815B" w14:textId="77777777" w:rsidR="002C2529" w:rsidRPr="00943270" w:rsidRDefault="002C2529" w:rsidP="005C5674">
            <w:pPr>
              <w:ind w:left="113" w:right="113"/>
              <w:jc w:val="center"/>
              <w:rPr>
                <w:rFonts w:cs="Arial"/>
                <w:color w:val="000000"/>
                <w:sz w:val="20"/>
                <w:szCs w:val="20"/>
              </w:rPr>
            </w:pPr>
          </w:p>
        </w:tc>
      </w:tr>
      <w:tr w:rsidR="002C2529" w:rsidRPr="00943270" w14:paraId="2D6A7910" w14:textId="77777777" w:rsidTr="005C5674">
        <w:trPr>
          <w:trHeight w:val="371"/>
        </w:trPr>
        <w:tc>
          <w:tcPr>
            <w:tcW w:w="896" w:type="dxa"/>
            <w:tcBorders>
              <w:bottom w:val="nil"/>
            </w:tcBorders>
            <w:shd w:val="clear" w:color="auto" w:fill="auto"/>
            <w:tcMar>
              <w:left w:w="28" w:type="dxa"/>
              <w:right w:w="0" w:type="dxa"/>
            </w:tcMar>
          </w:tcPr>
          <w:p w14:paraId="16EB4B3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4.1.1.7</w:t>
            </w:r>
          </w:p>
        </w:tc>
        <w:tc>
          <w:tcPr>
            <w:tcW w:w="7513" w:type="dxa"/>
            <w:tcBorders>
              <w:bottom w:val="nil"/>
            </w:tcBorders>
            <w:shd w:val="clear" w:color="auto" w:fill="auto"/>
            <w:noWrap/>
            <w:tcMar>
              <w:left w:w="45" w:type="dxa"/>
              <w:right w:w="28" w:type="dxa"/>
            </w:tcMar>
            <w:vAlign w:val="center"/>
          </w:tcPr>
          <w:p w14:paraId="5BB1FE8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Training of actors involved in gender-responsive conflict prevention and recovery interventions</w:t>
            </w:r>
          </w:p>
        </w:tc>
        <w:tc>
          <w:tcPr>
            <w:tcW w:w="425" w:type="dxa"/>
            <w:vMerge/>
            <w:textDirection w:val="tbRl"/>
          </w:tcPr>
          <w:p w14:paraId="567DA687" w14:textId="77777777" w:rsidR="002C2529" w:rsidRPr="00943270" w:rsidRDefault="002C2529" w:rsidP="005C5674">
            <w:pPr>
              <w:ind w:left="113" w:right="113"/>
              <w:jc w:val="center"/>
              <w:rPr>
                <w:rFonts w:cs="Arial"/>
                <w:color w:val="000000"/>
                <w:sz w:val="20"/>
                <w:szCs w:val="20"/>
              </w:rPr>
            </w:pPr>
          </w:p>
        </w:tc>
      </w:tr>
      <w:tr w:rsidR="002C2529" w:rsidRPr="00943270" w14:paraId="2930FC6E" w14:textId="77777777" w:rsidTr="005C5674">
        <w:trPr>
          <w:trHeight w:val="73"/>
        </w:trPr>
        <w:tc>
          <w:tcPr>
            <w:tcW w:w="896" w:type="dxa"/>
            <w:tcBorders>
              <w:bottom w:val="nil"/>
            </w:tcBorders>
            <w:shd w:val="clear" w:color="auto" w:fill="auto"/>
            <w:tcMar>
              <w:left w:w="28" w:type="dxa"/>
              <w:right w:w="0" w:type="dxa"/>
            </w:tcMar>
          </w:tcPr>
          <w:p w14:paraId="68B3237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4.1.1.8</w:t>
            </w:r>
          </w:p>
        </w:tc>
        <w:tc>
          <w:tcPr>
            <w:tcW w:w="7513" w:type="dxa"/>
            <w:tcBorders>
              <w:bottom w:val="nil"/>
            </w:tcBorders>
            <w:shd w:val="clear" w:color="auto" w:fill="auto"/>
            <w:noWrap/>
            <w:tcMar>
              <w:left w:w="45" w:type="dxa"/>
              <w:right w:w="28" w:type="dxa"/>
            </w:tcMar>
            <w:vAlign w:val="center"/>
          </w:tcPr>
          <w:p w14:paraId="3B6579F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Capacity building to harmonize formal and traditional legal mechanisms</w:t>
            </w:r>
          </w:p>
        </w:tc>
        <w:tc>
          <w:tcPr>
            <w:tcW w:w="425" w:type="dxa"/>
            <w:vMerge/>
            <w:textDirection w:val="tbRl"/>
          </w:tcPr>
          <w:p w14:paraId="3F047609" w14:textId="77777777" w:rsidR="002C2529" w:rsidRPr="00943270" w:rsidRDefault="002C2529" w:rsidP="005C5674">
            <w:pPr>
              <w:ind w:left="113" w:right="113"/>
              <w:jc w:val="center"/>
              <w:rPr>
                <w:rFonts w:cs="Arial"/>
                <w:color w:val="000000"/>
                <w:sz w:val="20"/>
                <w:szCs w:val="20"/>
              </w:rPr>
            </w:pPr>
          </w:p>
        </w:tc>
      </w:tr>
      <w:tr w:rsidR="002C2529" w:rsidRPr="00943270" w14:paraId="2B5D58B7" w14:textId="77777777" w:rsidTr="005C5674">
        <w:trPr>
          <w:trHeight w:val="371"/>
        </w:trPr>
        <w:tc>
          <w:tcPr>
            <w:tcW w:w="896" w:type="dxa"/>
            <w:tcBorders>
              <w:bottom w:val="nil"/>
            </w:tcBorders>
            <w:shd w:val="clear" w:color="auto" w:fill="auto"/>
            <w:tcMar>
              <w:left w:w="28" w:type="dxa"/>
              <w:right w:w="0" w:type="dxa"/>
            </w:tcMar>
          </w:tcPr>
          <w:p w14:paraId="5750D489"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4.1.1.9</w:t>
            </w:r>
          </w:p>
        </w:tc>
        <w:tc>
          <w:tcPr>
            <w:tcW w:w="7513" w:type="dxa"/>
            <w:tcBorders>
              <w:bottom w:val="nil"/>
            </w:tcBorders>
            <w:shd w:val="clear" w:color="auto" w:fill="auto"/>
            <w:noWrap/>
            <w:tcMar>
              <w:left w:w="45" w:type="dxa"/>
              <w:right w:w="28" w:type="dxa"/>
            </w:tcMar>
            <w:vAlign w:val="center"/>
          </w:tcPr>
          <w:p w14:paraId="52F67E0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Conduct baseline study of existing women’s networks to identify actors and gaps at national and state level</w:t>
            </w:r>
          </w:p>
        </w:tc>
        <w:tc>
          <w:tcPr>
            <w:tcW w:w="425" w:type="dxa"/>
            <w:vMerge/>
            <w:textDirection w:val="tbRl"/>
          </w:tcPr>
          <w:p w14:paraId="554DF92F" w14:textId="77777777" w:rsidR="002C2529" w:rsidRPr="00943270" w:rsidRDefault="002C2529" w:rsidP="005C5674">
            <w:pPr>
              <w:ind w:left="113" w:right="113"/>
              <w:jc w:val="center"/>
              <w:rPr>
                <w:rFonts w:cs="Arial"/>
                <w:color w:val="000000"/>
                <w:sz w:val="20"/>
                <w:szCs w:val="20"/>
              </w:rPr>
            </w:pPr>
          </w:p>
        </w:tc>
      </w:tr>
      <w:tr w:rsidR="002C2529" w:rsidRPr="00943270" w14:paraId="4EEA66D5" w14:textId="77777777" w:rsidTr="005C5674">
        <w:trPr>
          <w:trHeight w:val="371"/>
        </w:trPr>
        <w:tc>
          <w:tcPr>
            <w:tcW w:w="896" w:type="dxa"/>
            <w:tcBorders>
              <w:bottom w:val="nil"/>
            </w:tcBorders>
            <w:shd w:val="clear" w:color="auto" w:fill="auto"/>
            <w:tcMar>
              <w:left w:w="28" w:type="dxa"/>
              <w:right w:w="0" w:type="dxa"/>
            </w:tcMar>
          </w:tcPr>
          <w:p w14:paraId="372139C0"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4.1.1.10</w:t>
            </w:r>
          </w:p>
        </w:tc>
        <w:tc>
          <w:tcPr>
            <w:tcW w:w="7513" w:type="dxa"/>
            <w:tcBorders>
              <w:bottom w:val="nil"/>
            </w:tcBorders>
            <w:shd w:val="clear" w:color="auto" w:fill="auto"/>
            <w:noWrap/>
            <w:tcMar>
              <w:left w:w="45" w:type="dxa"/>
              <w:right w:w="28" w:type="dxa"/>
            </w:tcMar>
            <w:vAlign w:val="center"/>
          </w:tcPr>
          <w:p w14:paraId="10B1495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Conduct study to document and compile lessons learned on women’s engagement in Sudan peace processes</w:t>
            </w:r>
          </w:p>
        </w:tc>
        <w:tc>
          <w:tcPr>
            <w:tcW w:w="425" w:type="dxa"/>
            <w:vMerge/>
            <w:textDirection w:val="tbRl"/>
          </w:tcPr>
          <w:p w14:paraId="7C57C9EC" w14:textId="77777777" w:rsidR="002C2529" w:rsidRPr="00943270" w:rsidRDefault="002C2529" w:rsidP="005C5674">
            <w:pPr>
              <w:ind w:left="113" w:right="113"/>
              <w:jc w:val="center"/>
              <w:rPr>
                <w:rFonts w:cs="Arial"/>
                <w:color w:val="000000"/>
                <w:sz w:val="20"/>
                <w:szCs w:val="20"/>
              </w:rPr>
            </w:pPr>
          </w:p>
        </w:tc>
      </w:tr>
      <w:tr w:rsidR="002C2529" w:rsidRPr="00943270" w14:paraId="0D75B407" w14:textId="77777777" w:rsidTr="005C5674">
        <w:trPr>
          <w:trHeight w:val="371"/>
        </w:trPr>
        <w:tc>
          <w:tcPr>
            <w:tcW w:w="896" w:type="dxa"/>
            <w:tcBorders>
              <w:bottom w:val="nil"/>
            </w:tcBorders>
            <w:shd w:val="clear" w:color="auto" w:fill="auto"/>
            <w:tcMar>
              <w:left w:w="28" w:type="dxa"/>
              <w:right w:w="0" w:type="dxa"/>
            </w:tcMar>
          </w:tcPr>
          <w:p w14:paraId="1177DC36"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4.1.1.11</w:t>
            </w:r>
          </w:p>
        </w:tc>
        <w:tc>
          <w:tcPr>
            <w:tcW w:w="7513" w:type="dxa"/>
            <w:tcBorders>
              <w:bottom w:val="nil"/>
            </w:tcBorders>
            <w:shd w:val="clear" w:color="auto" w:fill="auto"/>
            <w:noWrap/>
            <w:tcMar>
              <w:left w:w="45" w:type="dxa"/>
              <w:right w:w="28" w:type="dxa"/>
            </w:tcMar>
            <w:vAlign w:val="center"/>
          </w:tcPr>
          <w:p w14:paraId="3E47CD7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Production of knowledge products on engagement and outcomes of women’s leadership and participation in peace talks, conflict resolution and peace building</w:t>
            </w:r>
          </w:p>
        </w:tc>
        <w:tc>
          <w:tcPr>
            <w:tcW w:w="425" w:type="dxa"/>
            <w:vMerge/>
            <w:textDirection w:val="tbRl"/>
          </w:tcPr>
          <w:p w14:paraId="63A35EB8" w14:textId="77777777" w:rsidR="002C2529" w:rsidRPr="00943270" w:rsidRDefault="002C2529" w:rsidP="005C5674">
            <w:pPr>
              <w:ind w:left="113" w:right="113"/>
              <w:jc w:val="center"/>
              <w:rPr>
                <w:rFonts w:cs="Arial"/>
                <w:color w:val="000000"/>
                <w:sz w:val="20"/>
                <w:szCs w:val="20"/>
              </w:rPr>
            </w:pPr>
          </w:p>
        </w:tc>
      </w:tr>
      <w:tr w:rsidR="002C2529" w:rsidRPr="00943270" w14:paraId="06519784" w14:textId="77777777" w:rsidTr="005C5674">
        <w:trPr>
          <w:trHeight w:val="371"/>
        </w:trPr>
        <w:tc>
          <w:tcPr>
            <w:tcW w:w="896" w:type="dxa"/>
            <w:tcBorders>
              <w:bottom w:val="nil"/>
            </w:tcBorders>
            <w:shd w:val="clear" w:color="auto" w:fill="auto"/>
            <w:tcMar>
              <w:left w:w="28" w:type="dxa"/>
              <w:right w:w="0" w:type="dxa"/>
            </w:tcMar>
          </w:tcPr>
          <w:p w14:paraId="77883BB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4.1.1.12</w:t>
            </w:r>
          </w:p>
        </w:tc>
        <w:tc>
          <w:tcPr>
            <w:tcW w:w="7513" w:type="dxa"/>
            <w:tcBorders>
              <w:bottom w:val="nil"/>
            </w:tcBorders>
            <w:shd w:val="clear" w:color="auto" w:fill="auto"/>
            <w:noWrap/>
            <w:tcMar>
              <w:left w:w="45" w:type="dxa"/>
              <w:right w:w="28" w:type="dxa"/>
            </w:tcMar>
            <w:vAlign w:val="center"/>
          </w:tcPr>
          <w:p w14:paraId="4066FC9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 xml:space="preserve">Provide technical support to integrate gender in formal reconciliation structures </w:t>
            </w:r>
            <w:r w:rsidRPr="00943270">
              <w:rPr>
                <w:rFonts w:eastAsia="Times New Roman" w:cs="Arial"/>
                <w:iCs/>
                <w:color w:val="000000"/>
                <w:sz w:val="20"/>
                <w:szCs w:val="20"/>
              </w:rPr>
              <w:lastRenderedPageBreak/>
              <w:t>(Peace Councils)</w:t>
            </w:r>
          </w:p>
        </w:tc>
        <w:tc>
          <w:tcPr>
            <w:tcW w:w="425" w:type="dxa"/>
            <w:vMerge/>
            <w:textDirection w:val="tbRl"/>
          </w:tcPr>
          <w:p w14:paraId="49F63B66" w14:textId="77777777" w:rsidR="002C2529" w:rsidRPr="00943270" w:rsidRDefault="002C2529" w:rsidP="005C5674">
            <w:pPr>
              <w:ind w:left="113" w:right="113"/>
              <w:jc w:val="center"/>
              <w:rPr>
                <w:rFonts w:cs="Arial"/>
                <w:color w:val="000000"/>
                <w:sz w:val="20"/>
                <w:szCs w:val="20"/>
              </w:rPr>
            </w:pPr>
          </w:p>
        </w:tc>
      </w:tr>
      <w:tr w:rsidR="002C2529" w:rsidRPr="00943270" w14:paraId="32DEBD55" w14:textId="77777777" w:rsidTr="005C5674">
        <w:trPr>
          <w:trHeight w:val="371"/>
        </w:trPr>
        <w:tc>
          <w:tcPr>
            <w:tcW w:w="896" w:type="dxa"/>
            <w:tcBorders>
              <w:bottom w:val="nil"/>
            </w:tcBorders>
            <w:shd w:val="clear" w:color="auto" w:fill="auto"/>
            <w:tcMar>
              <w:left w:w="28" w:type="dxa"/>
              <w:right w:w="0" w:type="dxa"/>
            </w:tcMar>
          </w:tcPr>
          <w:p w14:paraId="032E662B"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lastRenderedPageBreak/>
              <w:t>4.1.1.13</w:t>
            </w:r>
          </w:p>
        </w:tc>
        <w:tc>
          <w:tcPr>
            <w:tcW w:w="7513" w:type="dxa"/>
            <w:tcBorders>
              <w:bottom w:val="nil"/>
            </w:tcBorders>
            <w:shd w:val="clear" w:color="auto" w:fill="auto"/>
            <w:noWrap/>
            <w:tcMar>
              <w:left w:w="45" w:type="dxa"/>
              <w:right w:w="28" w:type="dxa"/>
            </w:tcMar>
            <w:vAlign w:val="center"/>
          </w:tcPr>
          <w:p w14:paraId="2612307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Baseline and needs assessment on women’s participation in formal and traditional reconciliation structures</w:t>
            </w:r>
          </w:p>
        </w:tc>
        <w:tc>
          <w:tcPr>
            <w:tcW w:w="425" w:type="dxa"/>
            <w:vMerge/>
            <w:textDirection w:val="tbRl"/>
          </w:tcPr>
          <w:p w14:paraId="22DA7C49" w14:textId="77777777" w:rsidR="002C2529" w:rsidRPr="00943270" w:rsidRDefault="002C2529" w:rsidP="005C5674">
            <w:pPr>
              <w:ind w:left="113" w:right="113"/>
              <w:jc w:val="center"/>
              <w:rPr>
                <w:rFonts w:cs="Arial"/>
                <w:color w:val="000000"/>
                <w:sz w:val="20"/>
                <w:szCs w:val="20"/>
              </w:rPr>
            </w:pPr>
          </w:p>
        </w:tc>
      </w:tr>
      <w:tr w:rsidR="002C2529" w:rsidRPr="00943270" w14:paraId="44275690" w14:textId="77777777" w:rsidTr="005C5674">
        <w:trPr>
          <w:trHeight w:val="371"/>
        </w:trPr>
        <w:tc>
          <w:tcPr>
            <w:tcW w:w="896" w:type="dxa"/>
            <w:tcBorders>
              <w:bottom w:val="nil"/>
            </w:tcBorders>
            <w:shd w:val="clear" w:color="auto" w:fill="auto"/>
            <w:tcMar>
              <w:left w:w="28" w:type="dxa"/>
              <w:right w:w="0" w:type="dxa"/>
            </w:tcMar>
          </w:tcPr>
          <w:p w14:paraId="2612444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4.1.1.14</w:t>
            </w:r>
          </w:p>
        </w:tc>
        <w:tc>
          <w:tcPr>
            <w:tcW w:w="7513" w:type="dxa"/>
            <w:tcBorders>
              <w:bottom w:val="nil"/>
            </w:tcBorders>
            <w:shd w:val="clear" w:color="auto" w:fill="auto"/>
            <w:noWrap/>
            <w:tcMar>
              <w:left w:w="45" w:type="dxa"/>
              <w:right w:w="28" w:type="dxa"/>
            </w:tcMar>
            <w:vAlign w:val="center"/>
          </w:tcPr>
          <w:p w14:paraId="25D29FA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existing women leaders in formal and traditional reconciliation mechanisms and structures for incorporation of women’s issues</w:t>
            </w:r>
          </w:p>
        </w:tc>
        <w:tc>
          <w:tcPr>
            <w:tcW w:w="425" w:type="dxa"/>
            <w:vMerge/>
            <w:textDirection w:val="tbRl"/>
          </w:tcPr>
          <w:p w14:paraId="1C42A7AD" w14:textId="77777777" w:rsidR="002C2529" w:rsidRPr="00943270" w:rsidRDefault="002C2529" w:rsidP="005C5674">
            <w:pPr>
              <w:ind w:left="113" w:right="113"/>
              <w:jc w:val="center"/>
              <w:rPr>
                <w:rFonts w:cs="Arial"/>
                <w:color w:val="000000"/>
                <w:sz w:val="20"/>
                <w:szCs w:val="20"/>
              </w:rPr>
            </w:pPr>
          </w:p>
        </w:tc>
      </w:tr>
      <w:tr w:rsidR="002C2529" w:rsidRPr="00943270" w14:paraId="51D563CF" w14:textId="77777777" w:rsidTr="005C5674">
        <w:trPr>
          <w:trHeight w:val="79"/>
        </w:trPr>
        <w:tc>
          <w:tcPr>
            <w:tcW w:w="896" w:type="dxa"/>
            <w:tcBorders>
              <w:bottom w:val="nil"/>
            </w:tcBorders>
            <w:shd w:val="clear" w:color="auto" w:fill="auto"/>
            <w:tcMar>
              <w:left w:w="28" w:type="dxa"/>
              <w:right w:w="0" w:type="dxa"/>
            </w:tcMar>
          </w:tcPr>
          <w:p w14:paraId="3430AD6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4.1.1.15</w:t>
            </w:r>
          </w:p>
        </w:tc>
        <w:tc>
          <w:tcPr>
            <w:tcW w:w="7513" w:type="dxa"/>
            <w:tcBorders>
              <w:bottom w:val="nil"/>
            </w:tcBorders>
            <w:shd w:val="clear" w:color="auto" w:fill="auto"/>
            <w:noWrap/>
            <w:tcMar>
              <w:left w:w="45" w:type="dxa"/>
              <w:right w:w="28" w:type="dxa"/>
            </w:tcMar>
            <w:vAlign w:val="center"/>
          </w:tcPr>
          <w:p w14:paraId="4A7A03A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women-led peace building and protection initiatives</w:t>
            </w:r>
          </w:p>
        </w:tc>
        <w:tc>
          <w:tcPr>
            <w:tcW w:w="425" w:type="dxa"/>
            <w:vMerge/>
            <w:tcBorders>
              <w:bottom w:val="nil"/>
            </w:tcBorders>
            <w:textDirection w:val="tbRl"/>
          </w:tcPr>
          <w:p w14:paraId="45EA8AA3"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7598E84C" w14:textId="77777777" w:rsidTr="005C5674">
        <w:trPr>
          <w:trHeight w:val="73"/>
        </w:trPr>
        <w:tc>
          <w:tcPr>
            <w:tcW w:w="896" w:type="dxa"/>
            <w:tcBorders>
              <w:bottom w:val="nil"/>
            </w:tcBorders>
            <w:shd w:val="clear" w:color="auto" w:fill="auto"/>
            <w:tcMar>
              <w:left w:w="28" w:type="dxa"/>
              <w:right w:w="0" w:type="dxa"/>
            </w:tcMar>
          </w:tcPr>
          <w:p w14:paraId="0262D8D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4.1.1.16</w:t>
            </w:r>
          </w:p>
        </w:tc>
        <w:tc>
          <w:tcPr>
            <w:tcW w:w="7513" w:type="dxa"/>
            <w:tcBorders>
              <w:bottom w:val="nil"/>
            </w:tcBorders>
            <w:shd w:val="clear" w:color="auto" w:fill="auto"/>
            <w:noWrap/>
            <w:tcMar>
              <w:left w:w="45" w:type="dxa"/>
              <w:right w:w="28" w:type="dxa"/>
            </w:tcMar>
            <w:vAlign w:val="center"/>
          </w:tcPr>
          <w:p w14:paraId="25246A8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Recruit and maintain relevant staff</w:t>
            </w:r>
          </w:p>
        </w:tc>
        <w:tc>
          <w:tcPr>
            <w:tcW w:w="425" w:type="dxa"/>
            <w:vMerge/>
            <w:tcBorders>
              <w:bottom w:val="nil"/>
            </w:tcBorders>
            <w:textDirection w:val="tbRl"/>
          </w:tcPr>
          <w:p w14:paraId="01174AB0" w14:textId="77777777" w:rsidR="002C2529" w:rsidRPr="00943270" w:rsidRDefault="002C2529" w:rsidP="005C5674">
            <w:pPr>
              <w:spacing w:line="240" w:lineRule="auto"/>
              <w:ind w:left="113" w:right="113"/>
              <w:jc w:val="center"/>
              <w:rPr>
                <w:rFonts w:cs="Arial"/>
                <w:color w:val="000000"/>
                <w:sz w:val="20"/>
                <w:szCs w:val="20"/>
              </w:rPr>
            </w:pPr>
          </w:p>
        </w:tc>
      </w:tr>
      <w:tr w:rsidR="002C2529" w:rsidRPr="00943270" w14:paraId="4989D2F0"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0614ABD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621027D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4.1.1.1</w:t>
            </w:r>
          </w:p>
        </w:tc>
        <w:tc>
          <w:tcPr>
            <w:tcW w:w="7513" w:type="dxa"/>
            <w:tcBorders>
              <w:top w:val="dotDash" w:sz="4" w:space="0" w:color="auto"/>
              <w:bottom w:val="nil"/>
            </w:tcBorders>
            <w:shd w:val="clear" w:color="auto" w:fill="auto"/>
            <w:noWrap/>
            <w:tcMar>
              <w:left w:w="45" w:type="dxa"/>
              <w:right w:w="28" w:type="dxa"/>
            </w:tcMar>
            <w:vAlign w:val="center"/>
          </w:tcPr>
          <w:p w14:paraId="20D58F25"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Collaborate with academia for the development of a curriculum on women, peace and security for Departments of Peace Studies in the three universities in Darfur through collaboration with an external university with an established and recognized curriculum on women, peace and security.</w:t>
            </w:r>
          </w:p>
        </w:tc>
        <w:tc>
          <w:tcPr>
            <w:tcW w:w="425" w:type="dxa"/>
            <w:vMerge w:val="restart"/>
            <w:tcBorders>
              <w:top w:val="dotDash" w:sz="4" w:space="0" w:color="auto"/>
            </w:tcBorders>
            <w:textDirection w:val="tbRl"/>
          </w:tcPr>
          <w:p w14:paraId="3BE133B7"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0FD00552" w14:textId="77777777" w:rsidTr="005C5674">
        <w:trPr>
          <w:trHeight w:val="300"/>
        </w:trPr>
        <w:tc>
          <w:tcPr>
            <w:tcW w:w="896" w:type="dxa"/>
            <w:tcBorders>
              <w:bottom w:val="nil"/>
            </w:tcBorders>
            <w:shd w:val="clear" w:color="auto" w:fill="auto"/>
            <w:tcMar>
              <w:left w:w="28" w:type="dxa"/>
              <w:right w:w="28" w:type="dxa"/>
            </w:tcMar>
          </w:tcPr>
          <w:p w14:paraId="476E2AC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4.1.1.2</w:t>
            </w:r>
          </w:p>
        </w:tc>
        <w:tc>
          <w:tcPr>
            <w:tcW w:w="7513" w:type="dxa"/>
            <w:tcBorders>
              <w:bottom w:val="nil"/>
            </w:tcBorders>
            <w:shd w:val="clear" w:color="auto" w:fill="auto"/>
            <w:noWrap/>
            <w:tcMar>
              <w:left w:w="45" w:type="dxa"/>
              <w:right w:w="28" w:type="dxa"/>
            </w:tcMar>
          </w:tcPr>
          <w:p w14:paraId="686B520E"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Strengthen capacity of civil society organisations on peace building and conflict resolution</w:t>
            </w:r>
          </w:p>
        </w:tc>
        <w:tc>
          <w:tcPr>
            <w:tcW w:w="425" w:type="dxa"/>
            <w:vMerge/>
          </w:tcPr>
          <w:p w14:paraId="7837CD68" w14:textId="77777777" w:rsidR="002C2529" w:rsidRPr="00943270" w:rsidRDefault="002C2529" w:rsidP="005C5674">
            <w:pPr>
              <w:spacing w:line="240" w:lineRule="auto"/>
              <w:rPr>
                <w:rFonts w:cs="Arial"/>
                <w:color w:val="000000"/>
                <w:sz w:val="20"/>
                <w:szCs w:val="20"/>
              </w:rPr>
            </w:pPr>
          </w:p>
        </w:tc>
      </w:tr>
      <w:tr w:rsidR="002C2529" w:rsidRPr="00943270" w14:paraId="6C44083C" w14:textId="77777777" w:rsidTr="005C5674">
        <w:trPr>
          <w:trHeight w:val="300"/>
        </w:trPr>
        <w:tc>
          <w:tcPr>
            <w:tcW w:w="896" w:type="dxa"/>
            <w:tcBorders>
              <w:bottom w:val="nil"/>
            </w:tcBorders>
            <w:shd w:val="clear" w:color="auto" w:fill="auto"/>
            <w:tcMar>
              <w:left w:w="28" w:type="dxa"/>
              <w:right w:w="28" w:type="dxa"/>
            </w:tcMar>
          </w:tcPr>
          <w:p w14:paraId="3A68DC0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4.1.1.3</w:t>
            </w:r>
          </w:p>
        </w:tc>
        <w:tc>
          <w:tcPr>
            <w:tcW w:w="7513" w:type="dxa"/>
            <w:tcBorders>
              <w:bottom w:val="nil"/>
            </w:tcBorders>
            <w:shd w:val="clear" w:color="auto" w:fill="auto"/>
            <w:noWrap/>
            <w:tcMar>
              <w:left w:w="45" w:type="dxa"/>
              <w:right w:w="28" w:type="dxa"/>
            </w:tcMar>
          </w:tcPr>
          <w:p w14:paraId="63CEC094"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NGOs, including women's organisations to organise and deliver awareness raising sessions and advocacy with communities for cooperation with the Truth, Justice and Reconciliation processes.</w:t>
            </w:r>
          </w:p>
        </w:tc>
        <w:tc>
          <w:tcPr>
            <w:tcW w:w="425" w:type="dxa"/>
            <w:vMerge/>
          </w:tcPr>
          <w:p w14:paraId="0DBED026" w14:textId="77777777" w:rsidR="002C2529" w:rsidRPr="00943270" w:rsidRDefault="002C2529" w:rsidP="005C5674">
            <w:pPr>
              <w:spacing w:line="240" w:lineRule="auto"/>
              <w:rPr>
                <w:rFonts w:cs="Arial"/>
                <w:color w:val="000000"/>
                <w:sz w:val="20"/>
                <w:szCs w:val="20"/>
              </w:rPr>
            </w:pPr>
          </w:p>
        </w:tc>
      </w:tr>
      <w:tr w:rsidR="002C2529" w:rsidRPr="00943270" w14:paraId="63BAC8B9" w14:textId="77777777" w:rsidTr="005C5674">
        <w:trPr>
          <w:trHeight w:val="142"/>
        </w:trPr>
        <w:tc>
          <w:tcPr>
            <w:tcW w:w="896" w:type="dxa"/>
            <w:tcBorders>
              <w:bottom w:val="nil"/>
            </w:tcBorders>
            <w:shd w:val="clear" w:color="auto" w:fill="auto"/>
            <w:tcMar>
              <w:left w:w="28" w:type="dxa"/>
              <w:right w:w="28" w:type="dxa"/>
            </w:tcMar>
          </w:tcPr>
          <w:p w14:paraId="08FCDC1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4.1.1.4</w:t>
            </w:r>
          </w:p>
        </w:tc>
        <w:tc>
          <w:tcPr>
            <w:tcW w:w="7513" w:type="dxa"/>
            <w:tcBorders>
              <w:bottom w:val="nil"/>
            </w:tcBorders>
            <w:shd w:val="clear" w:color="auto" w:fill="auto"/>
            <w:noWrap/>
            <w:tcMar>
              <w:left w:w="45" w:type="dxa"/>
              <w:right w:w="28" w:type="dxa"/>
            </w:tcMar>
          </w:tcPr>
          <w:p w14:paraId="6794F0D1"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institutional and human resource capacity development of NGOs and CBOS working on peace building, including women's peace networks to support women's participation in the TJRC.</w:t>
            </w:r>
          </w:p>
        </w:tc>
        <w:tc>
          <w:tcPr>
            <w:tcW w:w="425" w:type="dxa"/>
            <w:vMerge/>
          </w:tcPr>
          <w:p w14:paraId="57E7692D" w14:textId="77777777" w:rsidR="002C2529" w:rsidRPr="00943270" w:rsidRDefault="002C2529" w:rsidP="005C5674">
            <w:pPr>
              <w:spacing w:line="240" w:lineRule="auto"/>
              <w:rPr>
                <w:rFonts w:cs="Arial"/>
                <w:color w:val="000000"/>
                <w:sz w:val="20"/>
                <w:szCs w:val="20"/>
              </w:rPr>
            </w:pPr>
          </w:p>
        </w:tc>
      </w:tr>
      <w:tr w:rsidR="002C2529" w:rsidRPr="00943270" w14:paraId="68A8A1DC" w14:textId="77777777" w:rsidTr="005C5674">
        <w:trPr>
          <w:trHeight w:val="300"/>
        </w:trPr>
        <w:tc>
          <w:tcPr>
            <w:tcW w:w="896" w:type="dxa"/>
            <w:tcBorders>
              <w:bottom w:val="nil"/>
            </w:tcBorders>
            <w:shd w:val="clear" w:color="auto" w:fill="auto"/>
            <w:tcMar>
              <w:left w:w="28" w:type="dxa"/>
              <w:right w:w="28" w:type="dxa"/>
            </w:tcMar>
          </w:tcPr>
          <w:p w14:paraId="0FB35832"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4.1.1.5</w:t>
            </w:r>
          </w:p>
        </w:tc>
        <w:tc>
          <w:tcPr>
            <w:tcW w:w="7513" w:type="dxa"/>
            <w:tcBorders>
              <w:bottom w:val="nil"/>
            </w:tcBorders>
            <w:shd w:val="clear" w:color="auto" w:fill="auto"/>
            <w:noWrap/>
            <w:tcMar>
              <w:left w:w="45" w:type="dxa"/>
              <w:right w:w="28" w:type="dxa"/>
            </w:tcMar>
          </w:tcPr>
          <w:p w14:paraId="6E4B3AB9"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the development and implementation of the Strategic Plan of the Women’s Peace Network for engagement in formal and informal peace and recovery processes.</w:t>
            </w:r>
          </w:p>
        </w:tc>
        <w:tc>
          <w:tcPr>
            <w:tcW w:w="425" w:type="dxa"/>
            <w:vMerge/>
          </w:tcPr>
          <w:p w14:paraId="5718ACC3" w14:textId="77777777" w:rsidR="002C2529" w:rsidRPr="00943270" w:rsidRDefault="002C2529" w:rsidP="005C5674">
            <w:pPr>
              <w:spacing w:line="240" w:lineRule="auto"/>
              <w:rPr>
                <w:rFonts w:cs="Arial"/>
                <w:color w:val="000000"/>
                <w:sz w:val="20"/>
                <w:szCs w:val="20"/>
              </w:rPr>
            </w:pPr>
          </w:p>
        </w:tc>
      </w:tr>
      <w:tr w:rsidR="002C2529" w:rsidRPr="00943270" w14:paraId="00F02B38" w14:textId="77777777" w:rsidTr="005C5674">
        <w:trPr>
          <w:trHeight w:val="300"/>
        </w:trPr>
        <w:tc>
          <w:tcPr>
            <w:tcW w:w="896" w:type="dxa"/>
            <w:tcBorders>
              <w:bottom w:val="nil"/>
            </w:tcBorders>
            <w:shd w:val="clear" w:color="auto" w:fill="auto"/>
            <w:tcMar>
              <w:left w:w="28" w:type="dxa"/>
              <w:right w:w="28" w:type="dxa"/>
            </w:tcMar>
          </w:tcPr>
          <w:p w14:paraId="285659C7"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4.1.1.6</w:t>
            </w:r>
          </w:p>
        </w:tc>
        <w:tc>
          <w:tcPr>
            <w:tcW w:w="7513" w:type="dxa"/>
            <w:tcBorders>
              <w:bottom w:val="nil"/>
            </w:tcBorders>
            <w:shd w:val="clear" w:color="auto" w:fill="auto"/>
            <w:noWrap/>
            <w:tcMar>
              <w:left w:w="45" w:type="dxa"/>
              <w:right w:w="28" w:type="dxa"/>
            </w:tcMar>
          </w:tcPr>
          <w:p w14:paraId="13BEED81"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civil society to organize an international conference in Khartoum in collaboration with UNW country office, Regional office and HQ, on women and peace building to share best practices on successful women’s engagement in peace processes</w:t>
            </w:r>
          </w:p>
        </w:tc>
        <w:tc>
          <w:tcPr>
            <w:tcW w:w="425" w:type="dxa"/>
            <w:vMerge/>
          </w:tcPr>
          <w:p w14:paraId="1EAA28E9" w14:textId="77777777" w:rsidR="002C2529" w:rsidRPr="00943270" w:rsidRDefault="002C2529" w:rsidP="005C5674">
            <w:pPr>
              <w:spacing w:line="240" w:lineRule="auto"/>
              <w:rPr>
                <w:rFonts w:cs="Arial"/>
                <w:color w:val="000000"/>
                <w:sz w:val="20"/>
                <w:szCs w:val="20"/>
              </w:rPr>
            </w:pPr>
          </w:p>
        </w:tc>
      </w:tr>
      <w:tr w:rsidR="002C2529" w:rsidRPr="00943270" w14:paraId="038C5840" w14:textId="77777777" w:rsidTr="005C5674">
        <w:trPr>
          <w:trHeight w:val="300"/>
        </w:trPr>
        <w:tc>
          <w:tcPr>
            <w:tcW w:w="896" w:type="dxa"/>
            <w:tcBorders>
              <w:bottom w:val="single" w:sz="12" w:space="0" w:color="auto"/>
            </w:tcBorders>
            <w:shd w:val="clear" w:color="auto" w:fill="auto"/>
            <w:tcMar>
              <w:left w:w="28" w:type="dxa"/>
              <w:right w:w="28" w:type="dxa"/>
            </w:tcMar>
          </w:tcPr>
          <w:p w14:paraId="18B6BC2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4.1.1.7</w:t>
            </w:r>
          </w:p>
        </w:tc>
        <w:tc>
          <w:tcPr>
            <w:tcW w:w="7513" w:type="dxa"/>
            <w:tcBorders>
              <w:bottom w:val="single" w:sz="12" w:space="0" w:color="auto"/>
            </w:tcBorders>
            <w:shd w:val="clear" w:color="auto" w:fill="auto"/>
            <w:noWrap/>
            <w:tcMar>
              <w:left w:w="45" w:type="dxa"/>
              <w:right w:w="28" w:type="dxa"/>
            </w:tcMar>
          </w:tcPr>
          <w:p w14:paraId="355C7EC8"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Production of knowledge products (updates, briefs, publications) on engagement and outcomes of women's leadership and participation in peace talks, recovery, conflict resolution and peace-building initiatives to contribute to advocacy and sensitization efforts.</w:t>
            </w:r>
          </w:p>
        </w:tc>
        <w:tc>
          <w:tcPr>
            <w:tcW w:w="425" w:type="dxa"/>
            <w:vMerge/>
            <w:tcBorders>
              <w:bottom w:val="single" w:sz="12" w:space="0" w:color="auto"/>
            </w:tcBorders>
          </w:tcPr>
          <w:p w14:paraId="38788B7F" w14:textId="77777777" w:rsidR="002C2529" w:rsidRPr="00943270" w:rsidRDefault="002C2529" w:rsidP="005C5674">
            <w:pPr>
              <w:spacing w:line="240" w:lineRule="auto"/>
              <w:rPr>
                <w:rFonts w:cs="Arial"/>
                <w:color w:val="000000"/>
                <w:sz w:val="20"/>
                <w:szCs w:val="20"/>
              </w:rPr>
            </w:pPr>
          </w:p>
        </w:tc>
      </w:tr>
      <w:tr w:rsidR="002C2529" w:rsidRPr="00943270" w14:paraId="323C4D89"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A22479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02182D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4.1.1.1</w:t>
            </w:r>
          </w:p>
        </w:tc>
        <w:tc>
          <w:tcPr>
            <w:tcW w:w="7513" w:type="dxa"/>
            <w:tcBorders>
              <w:top w:val="dotDash" w:sz="4" w:space="0" w:color="auto"/>
              <w:bottom w:val="nil"/>
            </w:tcBorders>
            <w:shd w:val="clear" w:color="auto" w:fill="auto"/>
            <w:noWrap/>
            <w:tcMar>
              <w:left w:w="45" w:type="dxa"/>
              <w:right w:w="28" w:type="dxa"/>
            </w:tcMar>
            <w:vAlign w:val="center"/>
          </w:tcPr>
          <w:p w14:paraId="30A525CF"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formulation of a curriculum on women, peace and security CSOs and for women and women's networks</w:t>
            </w:r>
          </w:p>
        </w:tc>
        <w:tc>
          <w:tcPr>
            <w:tcW w:w="425" w:type="dxa"/>
            <w:vMerge w:val="restart"/>
            <w:tcBorders>
              <w:top w:val="dotDash" w:sz="4" w:space="0" w:color="auto"/>
            </w:tcBorders>
            <w:textDirection w:val="tbRl"/>
          </w:tcPr>
          <w:p w14:paraId="4AA8366A"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4E240442" w14:textId="77777777" w:rsidTr="005C5674">
        <w:trPr>
          <w:trHeight w:val="371"/>
        </w:trPr>
        <w:tc>
          <w:tcPr>
            <w:tcW w:w="896" w:type="dxa"/>
            <w:tcBorders>
              <w:top w:val="nil"/>
              <w:bottom w:val="nil"/>
            </w:tcBorders>
            <w:shd w:val="clear" w:color="auto" w:fill="auto"/>
            <w:tcMar>
              <w:left w:w="28" w:type="dxa"/>
              <w:right w:w="0" w:type="dxa"/>
            </w:tcMar>
          </w:tcPr>
          <w:p w14:paraId="4E77501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4.1.1.2</w:t>
            </w:r>
          </w:p>
        </w:tc>
        <w:tc>
          <w:tcPr>
            <w:tcW w:w="7513" w:type="dxa"/>
            <w:tcBorders>
              <w:top w:val="nil"/>
              <w:bottom w:val="nil"/>
            </w:tcBorders>
            <w:shd w:val="clear" w:color="auto" w:fill="auto"/>
            <w:noWrap/>
            <w:tcMar>
              <w:left w:w="45" w:type="dxa"/>
              <w:right w:w="28" w:type="dxa"/>
            </w:tcMar>
            <w:vAlign w:val="center"/>
          </w:tcPr>
          <w:p w14:paraId="52497673"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capacity of women and women's peace networks to support women's participation in peace and security processes</w:t>
            </w:r>
          </w:p>
        </w:tc>
        <w:tc>
          <w:tcPr>
            <w:tcW w:w="425" w:type="dxa"/>
            <w:vMerge/>
          </w:tcPr>
          <w:p w14:paraId="6751F4AA" w14:textId="77777777" w:rsidR="002C2529" w:rsidRPr="00943270" w:rsidRDefault="002C2529" w:rsidP="005C5674">
            <w:pPr>
              <w:spacing w:line="240" w:lineRule="auto"/>
              <w:jc w:val="left"/>
              <w:rPr>
                <w:rFonts w:cs="Arial"/>
                <w:color w:val="000000"/>
                <w:sz w:val="20"/>
                <w:szCs w:val="20"/>
              </w:rPr>
            </w:pPr>
          </w:p>
        </w:tc>
      </w:tr>
      <w:tr w:rsidR="002C2529" w:rsidRPr="00943270" w14:paraId="5C1E2EF8" w14:textId="77777777" w:rsidTr="005C5674">
        <w:trPr>
          <w:trHeight w:val="371"/>
        </w:trPr>
        <w:tc>
          <w:tcPr>
            <w:tcW w:w="896" w:type="dxa"/>
            <w:tcBorders>
              <w:top w:val="nil"/>
              <w:bottom w:val="single" w:sz="12" w:space="0" w:color="auto"/>
            </w:tcBorders>
            <w:shd w:val="clear" w:color="auto" w:fill="auto"/>
            <w:tcMar>
              <w:left w:w="28" w:type="dxa"/>
              <w:right w:w="0" w:type="dxa"/>
            </w:tcMar>
          </w:tcPr>
          <w:p w14:paraId="56C44466"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4.1.1.3</w:t>
            </w:r>
          </w:p>
        </w:tc>
        <w:tc>
          <w:tcPr>
            <w:tcW w:w="7513" w:type="dxa"/>
            <w:tcBorders>
              <w:top w:val="nil"/>
              <w:bottom w:val="single" w:sz="12" w:space="0" w:color="auto"/>
            </w:tcBorders>
            <w:shd w:val="clear" w:color="auto" w:fill="auto"/>
            <w:noWrap/>
            <w:tcMar>
              <w:left w:w="45" w:type="dxa"/>
              <w:right w:w="28" w:type="dxa"/>
            </w:tcMar>
            <w:vAlign w:val="center"/>
          </w:tcPr>
          <w:p w14:paraId="4280D08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the development and implementation of the Strategic Plan of the Women’s Peace Network for engagement in formal and informal peace and recovery processes.</w:t>
            </w:r>
          </w:p>
        </w:tc>
        <w:tc>
          <w:tcPr>
            <w:tcW w:w="425" w:type="dxa"/>
            <w:vMerge/>
            <w:tcBorders>
              <w:bottom w:val="single" w:sz="12" w:space="0" w:color="auto"/>
            </w:tcBorders>
          </w:tcPr>
          <w:p w14:paraId="62CC8BDB" w14:textId="77777777" w:rsidR="002C2529" w:rsidRPr="00943270" w:rsidRDefault="002C2529" w:rsidP="005C5674">
            <w:pPr>
              <w:spacing w:line="240" w:lineRule="auto"/>
              <w:jc w:val="left"/>
              <w:rPr>
                <w:rFonts w:cs="Arial"/>
                <w:color w:val="000000"/>
                <w:sz w:val="20"/>
                <w:szCs w:val="20"/>
              </w:rPr>
            </w:pPr>
          </w:p>
        </w:tc>
      </w:tr>
      <w:tr w:rsidR="002C2529" w:rsidRPr="00943270" w14:paraId="1C17477C"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0CFCB4D7"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4.1.2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55B2604A"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 xml:space="preserve">Strengthened capacities of Government and gender equality advocates for the development of accountability mechanisms for national commitments on WPS </w:t>
            </w:r>
          </w:p>
        </w:tc>
        <w:tc>
          <w:tcPr>
            <w:tcW w:w="425" w:type="dxa"/>
            <w:tcBorders>
              <w:top w:val="dotDash" w:sz="4" w:space="0" w:color="auto"/>
              <w:bottom w:val="dotDash" w:sz="4" w:space="0" w:color="auto"/>
            </w:tcBorders>
          </w:tcPr>
          <w:p w14:paraId="3724DBF6" w14:textId="77777777" w:rsidR="002C2529" w:rsidRPr="00943270" w:rsidRDefault="002C2529" w:rsidP="005C5674">
            <w:pPr>
              <w:spacing w:line="240" w:lineRule="auto"/>
              <w:jc w:val="left"/>
              <w:rPr>
                <w:rFonts w:cs="Arial"/>
                <w:i/>
                <w:color w:val="000000"/>
                <w:sz w:val="20"/>
                <w:szCs w:val="20"/>
              </w:rPr>
            </w:pPr>
          </w:p>
        </w:tc>
      </w:tr>
      <w:tr w:rsidR="002C2529" w:rsidRPr="00943270" w14:paraId="7247517A"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441E0EB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027D5A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4.1.2.1</w:t>
            </w:r>
          </w:p>
        </w:tc>
        <w:tc>
          <w:tcPr>
            <w:tcW w:w="7513" w:type="dxa"/>
            <w:tcBorders>
              <w:top w:val="dotDash" w:sz="4" w:space="0" w:color="auto"/>
              <w:bottom w:val="nil"/>
            </w:tcBorders>
            <w:shd w:val="clear" w:color="auto" w:fill="auto"/>
            <w:noWrap/>
            <w:tcMar>
              <w:left w:w="45" w:type="dxa"/>
              <w:right w:w="28" w:type="dxa"/>
            </w:tcMar>
            <w:vAlign w:val="center"/>
          </w:tcPr>
          <w:p w14:paraId="233B561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Provide technical and logistical support to MoWSS to organize sensitization of relevant stakeholders in 7 states as well as consultations, review and validation of the NAP 1325</w:t>
            </w:r>
          </w:p>
        </w:tc>
        <w:tc>
          <w:tcPr>
            <w:tcW w:w="425" w:type="dxa"/>
            <w:vMerge w:val="restart"/>
            <w:tcBorders>
              <w:top w:val="dotDash" w:sz="4" w:space="0" w:color="auto"/>
            </w:tcBorders>
            <w:textDirection w:val="tbRl"/>
          </w:tcPr>
          <w:p w14:paraId="3662403E"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6E577C6A" w14:textId="77777777" w:rsidTr="005C5674">
        <w:trPr>
          <w:trHeight w:val="371"/>
        </w:trPr>
        <w:tc>
          <w:tcPr>
            <w:tcW w:w="896" w:type="dxa"/>
            <w:tcBorders>
              <w:bottom w:val="nil"/>
            </w:tcBorders>
            <w:shd w:val="clear" w:color="auto" w:fill="auto"/>
            <w:tcMar>
              <w:left w:w="28" w:type="dxa"/>
              <w:right w:w="0" w:type="dxa"/>
            </w:tcMar>
          </w:tcPr>
          <w:p w14:paraId="350DB60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4.1.2.2</w:t>
            </w:r>
          </w:p>
        </w:tc>
        <w:tc>
          <w:tcPr>
            <w:tcW w:w="7513" w:type="dxa"/>
            <w:tcBorders>
              <w:bottom w:val="nil"/>
            </w:tcBorders>
            <w:shd w:val="clear" w:color="auto" w:fill="auto"/>
            <w:noWrap/>
            <w:tcMar>
              <w:left w:w="45" w:type="dxa"/>
              <w:right w:w="28" w:type="dxa"/>
            </w:tcMar>
            <w:vAlign w:val="center"/>
          </w:tcPr>
          <w:p w14:paraId="6A0DC698"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the capacity of CSOs and government stakeholders on their roles in implementation and reporting on the NAP 1325</w:t>
            </w:r>
          </w:p>
        </w:tc>
        <w:tc>
          <w:tcPr>
            <w:tcW w:w="425" w:type="dxa"/>
            <w:vMerge/>
            <w:textDirection w:val="tbRl"/>
          </w:tcPr>
          <w:p w14:paraId="2D88A610" w14:textId="77777777" w:rsidR="002C2529" w:rsidRPr="00943270" w:rsidRDefault="002C2529" w:rsidP="005C5674">
            <w:pPr>
              <w:ind w:left="113" w:right="113"/>
              <w:jc w:val="center"/>
              <w:rPr>
                <w:rFonts w:cs="Arial"/>
                <w:color w:val="000000"/>
                <w:sz w:val="20"/>
                <w:szCs w:val="20"/>
              </w:rPr>
            </w:pPr>
          </w:p>
        </w:tc>
      </w:tr>
      <w:tr w:rsidR="002C2529" w:rsidRPr="00943270" w14:paraId="2BABA652" w14:textId="77777777" w:rsidTr="005C5674">
        <w:trPr>
          <w:trHeight w:val="371"/>
        </w:trPr>
        <w:tc>
          <w:tcPr>
            <w:tcW w:w="896" w:type="dxa"/>
            <w:tcBorders>
              <w:bottom w:val="nil"/>
            </w:tcBorders>
            <w:shd w:val="clear" w:color="auto" w:fill="auto"/>
            <w:tcMar>
              <w:left w:w="28" w:type="dxa"/>
              <w:right w:w="0" w:type="dxa"/>
            </w:tcMar>
          </w:tcPr>
          <w:p w14:paraId="2D4CEF16"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4.1.2.3</w:t>
            </w:r>
          </w:p>
        </w:tc>
        <w:tc>
          <w:tcPr>
            <w:tcW w:w="7513" w:type="dxa"/>
            <w:tcBorders>
              <w:bottom w:val="nil"/>
            </w:tcBorders>
            <w:shd w:val="clear" w:color="auto" w:fill="auto"/>
            <w:noWrap/>
            <w:tcMar>
              <w:left w:w="45" w:type="dxa"/>
              <w:right w:w="28" w:type="dxa"/>
            </w:tcMar>
            <w:vAlign w:val="center"/>
          </w:tcPr>
          <w:p w14:paraId="7B7CED24"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the capacity of the National Committee for NAP 1325</w:t>
            </w:r>
          </w:p>
        </w:tc>
        <w:tc>
          <w:tcPr>
            <w:tcW w:w="425" w:type="dxa"/>
            <w:vMerge/>
            <w:textDirection w:val="tbRl"/>
          </w:tcPr>
          <w:p w14:paraId="02A2693B" w14:textId="77777777" w:rsidR="002C2529" w:rsidRPr="00943270" w:rsidRDefault="002C2529" w:rsidP="005C5674">
            <w:pPr>
              <w:ind w:left="113" w:right="113"/>
              <w:jc w:val="center"/>
              <w:rPr>
                <w:rFonts w:cs="Arial"/>
                <w:color w:val="000000"/>
                <w:sz w:val="20"/>
                <w:szCs w:val="20"/>
              </w:rPr>
            </w:pPr>
          </w:p>
        </w:tc>
      </w:tr>
      <w:tr w:rsidR="002C2529" w:rsidRPr="00943270" w14:paraId="12EAF820" w14:textId="77777777" w:rsidTr="005C5674">
        <w:trPr>
          <w:trHeight w:val="371"/>
        </w:trPr>
        <w:tc>
          <w:tcPr>
            <w:tcW w:w="896" w:type="dxa"/>
            <w:tcBorders>
              <w:bottom w:val="nil"/>
            </w:tcBorders>
            <w:shd w:val="clear" w:color="auto" w:fill="auto"/>
            <w:tcMar>
              <w:left w:w="28" w:type="dxa"/>
              <w:right w:w="0" w:type="dxa"/>
            </w:tcMar>
          </w:tcPr>
          <w:p w14:paraId="73185FDF"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4.1.2.4</w:t>
            </w:r>
          </w:p>
        </w:tc>
        <w:tc>
          <w:tcPr>
            <w:tcW w:w="7513" w:type="dxa"/>
            <w:tcBorders>
              <w:bottom w:val="nil"/>
            </w:tcBorders>
            <w:shd w:val="clear" w:color="auto" w:fill="auto"/>
            <w:noWrap/>
            <w:tcMar>
              <w:left w:w="45" w:type="dxa"/>
              <w:right w:w="28" w:type="dxa"/>
            </w:tcMar>
            <w:vAlign w:val="center"/>
          </w:tcPr>
          <w:p w14:paraId="0922D4D1"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final editing, printing, launching and dissemination of Sudan NAP on UN Security Council Resolution 1325</w:t>
            </w:r>
          </w:p>
        </w:tc>
        <w:tc>
          <w:tcPr>
            <w:tcW w:w="425" w:type="dxa"/>
            <w:vMerge/>
            <w:textDirection w:val="tbRl"/>
          </w:tcPr>
          <w:p w14:paraId="184B117F" w14:textId="77777777" w:rsidR="002C2529" w:rsidRPr="00943270" w:rsidRDefault="002C2529" w:rsidP="005C5674">
            <w:pPr>
              <w:ind w:left="113" w:right="113"/>
              <w:jc w:val="center"/>
              <w:rPr>
                <w:rFonts w:cs="Arial"/>
                <w:color w:val="000000"/>
                <w:sz w:val="20"/>
                <w:szCs w:val="20"/>
              </w:rPr>
            </w:pPr>
          </w:p>
        </w:tc>
      </w:tr>
      <w:tr w:rsidR="002C2529" w:rsidRPr="00943270" w14:paraId="0BE18742"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5B3DA5EF"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4.1.3</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6713B882"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Justice sector personnel in Darfur have increased knowledge on promoting and protecting women's access to justice</w:t>
            </w:r>
          </w:p>
        </w:tc>
        <w:tc>
          <w:tcPr>
            <w:tcW w:w="425" w:type="dxa"/>
            <w:tcBorders>
              <w:top w:val="dotDash" w:sz="4" w:space="0" w:color="auto"/>
              <w:bottom w:val="dotDash" w:sz="4" w:space="0" w:color="auto"/>
            </w:tcBorders>
          </w:tcPr>
          <w:p w14:paraId="7A9A48A3" w14:textId="77777777" w:rsidR="002C2529" w:rsidRPr="00943270" w:rsidRDefault="002C2529" w:rsidP="005C5674">
            <w:pPr>
              <w:spacing w:line="240" w:lineRule="auto"/>
              <w:jc w:val="left"/>
              <w:rPr>
                <w:rFonts w:cs="Arial"/>
                <w:i/>
                <w:color w:val="000000"/>
                <w:sz w:val="20"/>
                <w:szCs w:val="20"/>
              </w:rPr>
            </w:pPr>
          </w:p>
        </w:tc>
      </w:tr>
      <w:tr w:rsidR="002C2529" w:rsidRPr="00943270" w14:paraId="5A6A267C"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660EB42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D216F4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4.1.3.1</w:t>
            </w:r>
          </w:p>
        </w:tc>
        <w:tc>
          <w:tcPr>
            <w:tcW w:w="7513" w:type="dxa"/>
            <w:tcBorders>
              <w:top w:val="dotDash" w:sz="4" w:space="0" w:color="auto"/>
              <w:bottom w:val="nil"/>
            </w:tcBorders>
            <w:shd w:val="clear" w:color="auto" w:fill="auto"/>
            <w:noWrap/>
            <w:tcMar>
              <w:left w:w="45" w:type="dxa"/>
              <w:right w:w="28" w:type="dxa"/>
            </w:tcMar>
            <w:vAlign w:val="center"/>
          </w:tcPr>
          <w:p w14:paraId="66B75C25"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Enhance the ability of the formal justice sector in Darfur to address Gender issues through training and study tours</w:t>
            </w:r>
          </w:p>
        </w:tc>
        <w:tc>
          <w:tcPr>
            <w:tcW w:w="425" w:type="dxa"/>
            <w:vMerge w:val="restart"/>
            <w:tcBorders>
              <w:top w:val="dotDash" w:sz="4" w:space="0" w:color="auto"/>
            </w:tcBorders>
            <w:textDirection w:val="tbRl"/>
          </w:tcPr>
          <w:p w14:paraId="2356F7B9"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7248A7AA" w14:textId="77777777" w:rsidTr="005C5674">
        <w:trPr>
          <w:trHeight w:val="371"/>
        </w:trPr>
        <w:tc>
          <w:tcPr>
            <w:tcW w:w="896" w:type="dxa"/>
            <w:tcBorders>
              <w:bottom w:val="nil"/>
            </w:tcBorders>
            <w:shd w:val="clear" w:color="auto" w:fill="auto"/>
            <w:tcMar>
              <w:left w:w="28" w:type="dxa"/>
              <w:right w:w="0" w:type="dxa"/>
            </w:tcMar>
          </w:tcPr>
          <w:p w14:paraId="3553385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4.1.3.2</w:t>
            </w:r>
          </w:p>
        </w:tc>
        <w:tc>
          <w:tcPr>
            <w:tcW w:w="7513" w:type="dxa"/>
            <w:tcBorders>
              <w:bottom w:val="nil"/>
            </w:tcBorders>
            <w:shd w:val="clear" w:color="auto" w:fill="auto"/>
            <w:noWrap/>
            <w:tcMar>
              <w:left w:w="45" w:type="dxa"/>
              <w:right w:w="28" w:type="dxa"/>
            </w:tcMar>
            <w:vAlign w:val="center"/>
          </w:tcPr>
          <w:p w14:paraId="54A44A0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w:t>
            </w:r>
          </w:p>
        </w:tc>
        <w:tc>
          <w:tcPr>
            <w:tcW w:w="425" w:type="dxa"/>
            <w:vMerge/>
            <w:textDirection w:val="tbRl"/>
          </w:tcPr>
          <w:p w14:paraId="3DB8B6C6" w14:textId="77777777" w:rsidR="002C2529" w:rsidRPr="00943270" w:rsidRDefault="002C2529" w:rsidP="005C5674">
            <w:pPr>
              <w:ind w:left="113" w:right="113"/>
              <w:jc w:val="center"/>
              <w:rPr>
                <w:rFonts w:cs="Arial"/>
                <w:color w:val="000000"/>
                <w:sz w:val="20"/>
                <w:szCs w:val="20"/>
              </w:rPr>
            </w:pPr>
          </w:p>
        </w:tc>
      </w:tr>
      <w:tr w:rsidR="002C2529" w:rsidRPr="00943270" w14:paraId="2FDED880" w14:textId="77777777" w:rsidTr="005C5674">
        <w:trPr>
          <w:trHeight w:val="371"/>
        </w:trPr>
        <w:tc>
          <w:tcPr>
            <w:tcW w:w="896" w:type="dxa"/>
            <w:tcBorders>
              <w:bottom w:val="nil"/>
            </w:tcBorders>
            <w:shd w:val="clear" w:color="auto" w:fill="auto"/>
            <w:tcMar>
              <w:left w:w="28" w:type="dxa"/>
              <w:right w:w="0" w:type="dxa"/>
            </w:tcMar>
          </w:tcPr>
          <w:p w14:paraId="6855078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4.1.3.3</w:t>
            </w:r>
          </w:p>
        </w:tc>
        <w:tc>
          <w:tcPr>
            <w:tcW w:w="7513" w:type="dxa"/>
            <w:tcBorders>
              <w:bottom w:val="nil"/>
            </w:tcBorders>
            <w:shd w:val="clear" w:color="auto" w:fill="auto"/>
            <w:noWrap/>
            <w:tcMar>
              <w:left w:w="45" w:type="dxa"/>
              <w:right w:w="28" w:type="dxa"/>
            </w:tcMar>
            <w:vAlign w:val="center"/>
          </w:tcPr>
          <w:p w14:paraId="210E1604"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Develop curriculum and advocate for mandatory gender trainings among justice personnel</w:t>
            </w:r>
          </w:p>
        </w:tc>
        <w:tc>
          <w:tcPr>
            <w:tcW w:w="425" w:type="dxa"/>
            <w:vMerge/>
            <w:textDirection w:val="tbRl"/>
          </w:tcPr>
          <w:p w14:paraId="346F60BC" w14:textId="77777777" w:rsidR="002C2529" w:rsidRPr="00943270" w:rsidRDefault="002C2529" w:rsidP="005C5674">
            <w:pPr>
              <w:ind w:left="113" w:right="113"/>
              <w:jc w:val="center"/>
              <w:rPr>
                <w:rFonts w:cs="Arial"/>
                <w:color w:val="000000"/>
                <w:sz w:val="20"/>
                <w:szCs w:val="20"/>
              </w:rPr>
            </w:pPr>
          </w:p>
        </w:tc>
      </w:tr>
      <w:tr w:rsidR="002C2529" w:rsidRPr="00943270" w14:paraId="4B6D2944" w14:textId="77777777" w:rsidTr="005C5674">
        <w:trPr>
          <w:trHeight w:val="371"/>
        </w:trPr>
        <w:tc>
          <w:tcPr>
            <w:tcW w:w="896" w:type="dxa"/>
            <w:tcBorders>
              <w:bottom w:val="nil"/>
            </w:tcBorders>
            <w:shd w:val="clear" w:color="auto" w:fill="auto"/>
            <w:tcMar>
              <w:left w:w="28" w:type="dxa"/>
              <w:right w:w="0" w:type="dxa"/>
            </w:tcMar>
          </w:tcPr>
          <w:p w14:paraId="132475E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4.1.3.4</w:t>
            </w:r>
          </w:p>
        </w:tc>
        <w:tc>
          <w:tcPr>
            <w:tcW w:w="7513" w:type="dxa"/>
            <w:tcBorders>
              <w:bottom w:val="nil"/>
            </w:tcBorders>
            <w:shd w:val="clear" w:color="auto" w:fill="auto"/>
            <w:noWrap/>
            <w:tcMar>
              <w:left w:w="45" w:type="dxa"/>
              <w:right w:w="28" w:type="dxa"/>
            </w:tcMar>
            <w:vAlign w:val="center"/>
          </w:tcPr>
          <w:p w14:paraId="78CCCD40"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Organize dialogue and training sessions on understanding and addressing gender discriminatory attitudes and behaviours of justice sector towards women</w:t>
            </w:r>
          </w:p>
        </w:tc>
        <w:tc>
          <w:tcPr>
            <w:tcW w:w="425" w:type="dxa"/>
            <w:vMerge/>
            <w:textDirection w:val="tbRl"/>
          </w:tcPr>
          <w:p w14:paraId="63EB0D61" w14:textId="77777777" w:rsidR="002C2529" w:rsidRPr="00943270" w:rsidRDefault="002C2529" w:rsidP="005C5674">
            <w:pPr>
              <w:ind w:left="113" w:right="113"/>
              <w:jc w:val="center"/>
              <w:rPr>
                <w:rFonts w:cs="Arial"/>
                <w:color w:val="000000"/>
                <w:sz w:val="20"/>
                <w:szCs w:val="20"/>
              </w:rPr>
            </w:pPr>
          </w:p>
        </w:tc>
      </w:tr>
      <w:tr w:rsidR="002C2529" w:rsidRPr="00943270" w14:paraId="15C857F9" w14:textId="77777777" w:rsidTr="005C5674">
        <w:trPr>
          <w:trHeight w:val="300"/>
        </w:trPr>
        <w:tc>
          <w:tcPr>
            <w:tcW w:w="896" w:type="dxa"/>
            <w:tcBorders>
              <w:top w:val="single" w:sz="12" w:space="0" w:color="auto"/>
              <w:bottom w:val="dotDash" w:sz="4" w:space="0" w:color="auto"/>
            </w:tcBorders>
            <w:shd w:val="clear" w:color="auto" w:fill="F3F3F3"/>
            <w:tcMar>
              <w:left w:w="28" w:type="dxa"/>
              <w:right w:w="0" w:type="dxa"/>
            </w:tcMar>
          </w:tcPr>
          <w:p w14:paraId="35D4E62D"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Outcome4.2</w:t>
            </w:r>
          </w:p>
        </w:tc>
        <w:tc>
          <w:tcPr>
            <w:tcW w:w="7513" w:type="dxa"/>
            <w:tcBorders>
              <w:top w:val="single" w:sz="12" w:space="0" w:color="auto"/>
              <w:bottom w:val="dotDash" w:sz="4" w:space="0" w:color="auto"/>
            </w:tcBorders>
            <w:shd w:val="clear" w:color="auto" w:fill="F3F3F3"/>
            <w:noWrap/>
            <w:tcMar>
              <w:left w:w="45" w:type="dxa"/>
              <w:right w:w="28" w:type="dxa"/>
            </w:tcMar>
            <w:hideMark/>
          </w:tcPr>
          <w:p w14:paraId="438F2955" w14:textId="77777777" w:rsidR="002C2529" w:rsidRPr="00943270" w:rsidRDefault="002C2529" w:rsidP="005C5674">
            <w:pPr>
              <w:spacing w:line="240" w:lineRule="auto"/>
              <w:rPr>
                <w:rFonts w:eastAsia="Times New Roman" w:cs="Arial"/>
                <w:b/>
                <w:bCs/>
                <w:iCs/>
                <w:color w:val="000000"/>
                <w:sz w:val="20"/>
                <w:szCs w:val="20"/>
              </w:rPr>
            </w:pPr>
            <w:r w:rsidRPr="00943270">
              <w:rPr>
                <w:rFonts w:eastAsia="Times New Roman" w:cs="Arial"/>
                <w:b/>
                <w:bCs/>
                <w:iCs/>
                <w:color w:val="000000"/>
                <w:sz w:val="20"/>
                <w:szCs w:val="20"/>
              </w:rPr>
              <w:t>Women, peace and security commitments and accountability framework adopted and implemented in Sudan.</w:t>
            </w:r>
          </w:p>
        </w:tc>
        <w:tc>
          <w:tcPr>
            <w:tcW w:w="425" w:type="dxa"/>
            <w:tcBorders>
              <w:top w:val="single" w:sz="12" w:space="0" w:color="auto"/>
              <w:bottom w:val="dotDash" w:sz="4" w:space="0" w:color="auto"/>
            </w:tcBorders>
            <w:shd w:val="clear" w:color="auto" w:fill="F3F3F3"/>
          </w:tcPr>
          <w:p w14:paraId="66318BAD"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5C2C496B"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41E3A30E"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lastRenderedPageBreak/>
              <w:t>Output 4.2.1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54F32162" w14:textId="77777777" w:rsidR="002C2529" w:rsidRPr="00943270" w:rsidRDefault="002C2529" w:rsidP="005C5674">
            <w:pPr>
              <w:spacing w:line="240" w:lineRule="auto"/>
              <w:jc w:val="left"/>
              <w:rPr>
                <w:rFonts w:cs="Arial"/>
                <w:i/>
                <w:color w:val="000000"/>
                <w:sz w:val="20"/>
                <w:szCs w:val="20"/>
              </w:rPr>
            </w:pPr>
            <w:r w:rsidRPr="00943270">
              <w:rPr>
                <w:rFonts w:cs="Arial"/>
                <w:i/>
                <w:color w:val="000000"/>
                <w:sz w:val="20"/>
                <w:szCs w:val="20"/>
              </w:rPr>
              <w:t>Existing coordination mechanisms are more gender-responsive and able to analyse and address the distinct needs of women and girls.</w:t>
            </w:r>
          </w:p>
        </w:tc>
        <w:tc>
          <w:tcPr>
            <w:tcW w:w="425" w:type="dxa"/>
            <w:tcBorders>
              <w:top w:val="dotDash" w:sz="4" w:space="0" w:color="auto"/>
              <w:bottom w:val="dotDash" w:sz="4" w:space="0" w:color="auto"/>
            </w:tcBorders>
          </w:tcPr>
          <w:p w14:paraId="0E548984" w14:textId="77777777" w:rsidR="002C2529" w:rsidRPr="00943270" w:rsidRDefault="002C2529" w:rsidP="005C5674">
            <w:pPr>
              <w:spacing w:line="240" w:lineRule="auto"/>
              <w:jc w:val="left"/>
              <w:rPr>
                <w:rFonts w:cs="Arial"/>
                <w:i/>
                <w:color w:val="000000"/>
                <w:sz w:val="20"/>
                <w:szCs w:val="20"/>
              </w:rPr>
            </w:pPr>
          </w:p>
        </w:tc>
      </w:tr>
      <w:tr w:rsidR="002C2529" w:rsidRPr="00943270" w14:paraId="5A57BF9D"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2A097E1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4937FC1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4.2.1.1</w:t>
            </w:r>
          </w:p>
        </w:tc>
        <w:tc>
          <w:tcPr>
            <w:tcW w:w="7513" w:type="dxa"/>
            <w:tcBorders>
              <w:top w:val="dotDash" w:sz="4" w:space="0" w:color="auto"/>
              <w:bottom w:val="nil"/>
            </w:tcBorders>
            <w:shd w:val="clear" w:color="auto" w:fill="auto"/>
            <w:noWrap/>
            <w:tcMar>
              <w:left w:w="45" w:type="dxa"/>
              <w:right w:w="28" w:type="dxa"/>
            </w:tcMar>
            <w:vAlign w:val="center"/>
          </w:tcPr>
          <w:p w14:paraId="03D0061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ongoing initiatives engaging with senior level decision-makers to support the women in peace and security agenda</w:t>
            </w:r>
          </w:p>
        </w:tc>
        <w:tc>
          <w:tcPr>
            <w:tcW w:w="425" w:type="dxa"/>
            <w:vMerge w:val="restart"/>
            <w:tcBorders>
              <w:top w:val="dotDash" w:sz="4" w:space="0" w:color="auto"/>
            </w:tcBorders>
            <w:textDirection w:val="tbRl"/>
          </w:tcPr>
          <w:p w14:paraId="5E861EC8"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5A3CF36F" w14:textId="77777777" w:rsidTr="005C5674">
        <w:trPr>
          <w:trHeight w:val="371"/>
        </w:trPr>
        <w:tc>
          <w:tcPr>
            <w:tcW w:w="896" w:type="dxa"/>
            <w:tcBorders>
              <w:bottom w:val="nil"/>
            </w:tcBorders>
            <w:shd w:val="clear" w:color="auto" w:fill="auto"/>
            <w:tcMar>
              <w:left w:w="28" w:type="dxa"/>
              <w:right w:w="0" w:type="dxa"/>
            </w:tcMar>
          </w:tcPr>
          <w:p w14:paraId="735EC585"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4.2.1.2</w:t>
            </w:r>
          </w:p>
        </w:tc>
        <w:tc>
          <w:tcPr>
            <w:tcW w:w="7513" w:type="dxa"/>
            <w:tcBorders>
              <w:bottom w:val="nil"/>
            </w:tcBorders>
            <w:shd w:val="clear" w:color="auto" w:fill="auto"/>
            <w:noWrap/>
            <w:tcMar>
              <w:left w:w="45" w:type="dxa"/>
              <w:right w:w="28" w:type="dxa"/>
            </w:tcMar>
            <w:vAlign w:val="center"/>
          </w:tcPr>
          <w:p w14:paraId="15CC7734"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Training of CSOs to engage in the formulation of the National Action Plan on UNSCR1325</w:t>
            </w:r>
          </w:p>
        </w:tc>
        <w:tc>
          <w:tcPr>
            <w:tcW w:w="425" w:type="dxa"/>
            <w:vMerge/>
            <w:textDirection w:val="tbRl"/>
          </w:tcPr>
          <w:p w14:paraId="6005D157" w14:textId="77777777" w:rsidR="002C2529" w:rsidRPr="00943270" w:rsidRDefault="002C2529" w:rsidP="005C5674">
            <w:pPr>
              <w:ind w:left="113" w:right="113"/>
              <w:jc w:val="center"/>
              <w:rPr>
                <w:rFonts w:cs="Arial"/>
                <w:color w:val="000000"/>
                <w:sz w:val="20"/>
                <w:szCs w:val="20"/>
              </w:rPr>
            </w:pPr>
          </w:p>
        </w:tc>
      </w:tr>
      <w:tr w:rsidR="002C2529" w:rsidRPr="00943270" w14:paraId="52813B2A" w14:textId="77777777" w:rsidTr="005C5674">
        <w:trPr>
          <w:trHeight w:val="371"/>
        </w:trPr>
        <w:tc>
          <w:tcPr>
            <w:tcW w:w="896" w:type="dxa"/>
            <w:tcBorders>
              <w:bottom w:val="nil"/>
            </w:tcBorders>
            <w:shd w:val="clear" w:color="auto" w:fill="auto"/>
            <w:tcMar>
              <w:left w:w="28" w:type="dxa"/>
              <w:right w:w="0" w:type="dxa"/>
            </w:tcMar>
          </w:tcPr>
          <w:p w14:paraId="6F53DAB0"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4.2.1.3</w:t>
            </w:r>
          </w:p>
        </w:tc>
        <w:tc>
          <w:tcPr>
            <w:tcW w:w="7513" w:type="dxa"/>
            <w:tcBorders>
              <w:bottom w:val="nil"/>
            </w:tcBorders>
            <w:shd w:val="clear" w:color="auto" w:fill="auto"/>
            <w:noWrap/>
            <w:tcMar>
              <w:left w:w="45" w:type="dxa"/>
              <w:right w:w="28" w:type="dxa"/>
            </w:tcMar>
            <w:vAlign w:val="center"/>
          </w:tcPr>
          <w:p w14:paraId="7EF98B51"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Technical support on formulation of the National Action Plan on UNSCR1325</w:t>
            </w:r>
          </w:p>
        </w:tc>
        <w:tc>
          <w:tcPr>
            <w:tcW w:w="425" w:type="dxa"/>
            <w:vMerge/>
            <w:textDirection w:val="tbRl"/>
          </w:tcPr>
          <w:p w14:paraId="4662AC85" w14:textId="77777777" w:rsidR="002C2529" w:rsidRPr="00943270" w:rsidRDefault="002C2529" w:rsidP="005C5674">
            <w:pPr>
              <w:ind w:left="113" w:right="113"/>
              <w:jc w:val="center"/>
              <w:rPr>
                <w:rFonts w:cs="Arial"/>
                <w:color w:val="000000"/>
                <w:sz w:val="20"/>
                <w:szCs w:val="20"/>
              </w:rPr>
            </w:pPr>
          </w:p>
        </w:tc>
      </w:tr>
      <w:tr w:rsidR="002C2529" w:rsidRPr="00943270" w14:paraId="3BE41713" w14:textId="77777777" w:rsidTr="005C5674">
        <w:trPr>
          <w:trHeight w:val="371"/>
        </w:trPr>
        <w:tc>
          <w:tcPr>
            <w:tcW w:w="896" w:type="dxa"/>
            <w:tcBorders>
              <w:bottom w:val="nil"/>
            </w:tcBorders>
            <w:shd w:val="clear" w:color="auto" w:fill="auto"/>
            <w:tcMar>
              <w:left w:w="28" w:type="dxa"/>
              <w:right w:w="0" w:type="dxa"/>
            </w:tcMar>
          </w:tcPr>
          <w:p w14:paraId="42C793B9"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4.2.1.4</w:t>
            </w:r>
          </w:p>
        </w:tc>
        <w:tc>
          <w:tcPr>
            <w:tcW w:w="7513" w:type="dxa"/>
            <w:tcBorders>
              <w:bottom w:val="nil"/>
            </w:tcBorders>
            <w:shd w:val="clear" w:color="auto" w:fill="auto"/>
            <w:noWrap/>
            <w:tcMar>
              <w:left w:w="45" w:type="dxa"/>
              <w:right w:w="28" w:type="dxa"/>
            </w:tcMar>
            <w:vAlign w:val="center"/>
          </w:tcPr>
          <w:p w14:paraId="7D7AF566"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Support media training/partnerships for awareness creation regarding women in peace and security issues</w:t>
            </w:r>
          </w:p>
        </w:tc>
        <w:tc>
          <w:tcPr>
            <w:tcW w:w="425" w:type="dxa"/>
            <w:vMerge/>
            <w:textDirection w:val="tbRl"/>
          </w:tcPr>
          <w:p w14:paraId="7125380C" w14:textId="77777777" w:rsidR="002C2529" w:rsidRPr="00943270" w:rsidRDefault="002C2529" w:rsidP="005C5674">
            <w:pPr>
              <w:ind w:left="113" w:right="113"/>
              <w:jc w:val="center"/>
              <w:rPr>
                <w:rFonts w:cs="Arial"/>
                <w:color w:val="000000"/>
                <w:sz w:val="20"/>
                <w:szCs w:val="20"/>
              </w:rPr>
            </w:pPr>
          </w:p>
        </w:tc>
      </w:tr>
      <w:tr w:rsidR="002C2529" w:rsidRPr="00943270" w14:paraId="63055A86"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856115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8E3FD7D"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4.2.1.1</w:t>
            </w:r>
          </w:p>
        </w:tc>
        <w:tc>
          <w:tcPr>
            <w:tcW w:w="7513" w:type="dxa"/>
            <w:tcBorders>
              <w:top w:val="dotDash" w:sz="4" w:space="0" w:color="auto"/>
              <w:bottom w:val="nil"/>
            </w:tcBorders>
            <w:shd w:val="clear" w:color="auto" w:fill="auto"/>
            <w:noWrap/>
            <w:tcMar>
              <w:left w:w="45" w:type="dxa"/>
              <w:right w:w="28" w:type="dxa"/>
            </w:tcMar>
            <w:vAlign w:val="center"/>
          </w:tcPr>
          <w:p w14:paraId="3D8077CE"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Technical and advisory support and facilitation of trainings for the establishment of gender desks in selected GOS Police Stations in Darfur, enhancing of capacity to handle SGBV cases and managing the governance portfolio of the DDS activities (Governance Specialist)</w:t>
            </w:r>
          </w:p>
        </w:tc>
        <w:tc>
          <w:tcPr>
            <w:tcW w:w="425" w:type="dxa"/>
            <w:vMerge w:val="restart"/>
            <w:tcBorders>
              <w:top w:val="dotDash" w:sz="4" w:space="0" w:color="auto"/>
            </w:tcBorders>
            <w:textDirection w:val="tbRl"/>
          </w:tcPr>
          <w:p w14:paraId="0480FA0C"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523ACF36" w14:textId="77777777" w:rsidTr="005C5674">
        <w:trPr>
          <w:trHeight w:val="300"/>
        </w:trPr>
        <w:tc>
          <w:tcPr>
            <w:tcW w:w="896" w:type="dxa"/>
            <w:tcBorders>
              <w:bottom w:val="nil"/>
            </w:tcBorders>
            <w:shd w:val="clear" w:color="auto" w:fill="auto"/>
            <w:tcMar>
              <w:left w:w="28" w:type="dxa"/>
              <w:right w:w="28" w:type="dxa"/>
            </w:tcMar>
          </w:tcPr>
          <w:p w14:paraId="5F6EC169"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4.2.1.2</w:t>
            </w:r>
          </w:p>
        </w:tc>
        <w:tc>
          <w:tcPr>
            <w:tcW w:w="7513" w:type="dxa"/>
            <w:tcBorders>
              <w:bottom w:val="nil"/>
            </w:tcBorders>
            <w:shd w:val="clear" w:color="auto" w:fill="auto"/>
            <w:noWrap/>
            <w:tcMar>
              <w:left w:w="45" w:type="dxa"/>
              <w:right w:w="28" w:type="dxa"/>
            </w:tcMar>
          </w:tcPr>
          <w:p w14:paraId="36FEC737"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Technical and logistic support for Darfur states' consultations for finalisation of the 1325 NAP and awareness of relevant stakeholders on the roll out of the NAP 1325</w:t>
            </w:r>
          </w:p>
        </w:tc>
        <w:tc>
          <w:tcPr>
            <w:tcW w:w="425" w:type="dxa"/>
            <w:vMerge/>
          </w:tcPr>
          <w:p w14:paraId="672D5C4C" w14:textId="77777777" w:rsidR="002C2529" w:rsidRPr="00943270" w:rsidRDefault="002C2529" w:rsidP="005C5674">
            <w:pPr>
              <w:spacing w:line="240" w:lineRule="auto"/>
              <w:rPr>
                <w:rFonts w:cs="Arial"/>
                <w:color w:val="000000"/>
                <w:sz w:val="20"/>
                <w:szCs w:val="20"/>
              </w:rPr>
            </w:pPr>
          </w:p>
        </w:tc>
      </w:tr>
      <w:tr w:rsidR="002C2529" w:rsidRPr="00943270" w14:paraId="18EDEC90" w14:textId="77777777" w:rsidTr="005C5674">
        <w:trPr>
          <w:trHeight w:val="300"/>
        </w:trPr>
        <w:tc>
          <w:tcPr>
            <w:tcW w:w="896" w:type="dxa"/>
            <w:tcBorders>
              <w:bottom w:val="nil"/>
            </w:tcBorders>
            <w:shd w:val="clear" w:color="auto" w:fill="auto"/>
            <w:tcMar>
              <w:left w:w="28" w:type="dxa"/>
              <w:right w:w="28" w:type="dxa"/>
            </w:tcMar>
          </w:tcPr>
          <w:p w14:paraId="352C3145"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4.2.1.3</w:t>
            </w:r>
          </w:p>
        </w:tc>
        <w:tc>
          <w:tcPr>
            <w:tcW w:w="7513" w:type="dxa"/>
            <w:tcBorders>
              <w:bottom w:val="nil"/>
            </w:tcBorders>
            <w:shd w:val="clear" w:color="auto" w:fill="auto"/>
            <w:noWrap/>
            <w:tcMar>
              <w:left w:w="45" w:type="dxa"/>
              <w:right w:w="28" w:type="dxa"/>
            </w:tcMar>
          </w:tcPr>
          <w:p w14:paraId="7B6AF80F"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Regional Office and HQ technical support for finalisation of National Action Plan on UNSCR 1325</w:t>
            </w:r>
          </w:p>
        </w:tc>
        <w:tc>
          <w:tcPr>
            <w:tcW w:w="425" w:type="dxa"/>
            <w:vMerge/>
          </w:tcPr>
          <w:p w14:paraId="51BB490A" w14:textId="77777777" w:rsidR="002C2529" w:rsidRPr="00943270" w:rsidRDefault="002C2529" w:rsidP="005C5674">
            <w:pPr>
              <w:spacing w:line="240" w:lineRule="auto"/>
              <w:rPr>
                <w:rFonts w:cs="Arial"/>
                <w:color w:val="000000"/>
                <w:sz w:val="20"/>
                <w:szCs w:val="20"/>
              </w:rPr>
            </w:pPr>
          </w:p>
        </w:tc>
      </w:tr>
      <w:tr w:rsidR="002C2529" w:rsidRPr="00943270" w14:paraId="70CAA7B9" w14:textId="77777777" w:rsidTr="005C5674">
        <w:trPr>
          <w:trHeight w:val="300"/>
        </w:trPr>
        <w:tc>
          <w:tcPr>
            <w:tcW w:w="896" w:type="dxa"/>
            <w:tcBorders>
              <w:bottom w:val="nil"/>
            </w:tcBorders>
            <w:shd w:val="clear" w:color="auto" w:fill="auto"/>
            <w:tcMar>
              <w:left w:w="28" w:type="dxa"/>
              <w:right w:w="28" w:type="dxa"/>
            </w:tcMar>
          </w:tcPr>
          <w:p w14:paraId="7A990150"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4.2.1.4</w:t>
            </w:r>
          </w:p>
        </w:tc>
        <w:tc>
          <w:tcPr>
            <w:tcW w:w="7513" w:type="dxa"/>
            <w:tcBorders>
              <w:bottom w:val="nil"/>
            </w:tcBorders>
            <w:shd w:val="clear" w:color="auto" w:fill="auto"/>
            <w:noWrap/>
            <w:tcMar>
              <w:left w:w="45" w:type="dxa"/>
              <w:right w:w="28" w:type="dxa"/>
            </w:tcMar>
          </w:tcPr>
          <w:p w14:paraId="5AD45252"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Editing, printing and distribution of the Sudan NAP 1325</w:t>
            </w:r>
          </w:p>
        </w:tc>
        <w:tc>
          <w:tcPr>
            <w:tcW w:w="425" w:type="dxa"/>
            <w:vMerge/>
          </w:tcPr>
          <w:p w14:paraId="1E670229" w14:textId="77777777" w:rsidR="002C2529" w:rsidRPr="00943270" w:rsidRDefault="002C2529" w:rsidP="005C5674">
            <w:pPr>
              <w:spacing w:line="240" w:lineRule="auto"/>
              <w:rPr>
                <w:rFonts w:cs="Arial"/>
                <w:color w:val="000000"/>
                <w:sz w:val="20"/>
                <w:szCs w:val="20"/>
              </w:rPr>
            </w:pPr>
          </w:p>
        </w:tc>
      </w:tr>
      <w:tr w:rsidR="002C2529" w:rsidRPr="00943270" w14:paraId="6950354F" w14:textId="77777777" w:rsidTr="005C5674">
        <w:trPr>
          <w:trHeight w:val="300"/>
        </w:trPr>
        <w:tc>
          <w:tcPr>
            <w:tcW w:w="896" w:type="dxa"/>
            <w:tcBorders>
              <w:bottom w:val="nil"/>
            </w:tcBorders>
            <w:shd w:val="clear" w:color="auto" w:fill="auto"/>
            <w:tcMar>
              <w:left w:w="28" w:type="dxa"/>
              <w:right w:w="28" w:type="dxa"/>
            </w:tcMar>
          </w:tcPr>
          <w:p w14:paraId="2991535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4.2.1.5</w:t>
            </w:r>
          </w:p>
        </w:tc>
        <w:tc>
          <w:tcPr>
            <w:tcW w:w="7513" w:type="dxa"/>
            <w:tcBorders>
              <w:bottom w:val="nil"/>
            </w:tcBorders>
            <w:shd w:val="clear" w:color="auto" w:fill="auto"/>
            <w:noWrap/>
            <w:tcMar>
              <w:left w:w="45" w:type="dxa"/>
              <w:right w:w="28" w:type="dxa"/>
            </w:tcMar>
          </w:tcPr>
          <w:p w14:paraId="47367F61"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Provide gender training for the commissioners and staff of the 4 DRA Commissions</w:t>
            </w:r>
          </w:p>
        </w:tc>
        <w:tc>
          <w:tcPr>
            <w:tcW w:w="425" w:type="dxa"/>
            <w:vMerge/>
          </w:tcPr>
          <w:p w14:paraId="10C1791E" w14:textId="77777777" w:rsidR="002C2529" w:rsidRPr="00943270" w:rsidRDefault="002C2529" w:rsidP="005C5674">
            <w:pPr>
              <w:spacing w:line="240" w:lineRule="auto"/>
              <w:rPr>
                <w:rFonts w:cs="Arial"/>
                <w:color w:val="000000"/>
                <w:sz w:val="20"/>
                <w:szCs w:val="20"/>
              </w:rPr>
            </w:pPr>
          </w:p>
        </w:tc>
      </w:tr>
      <w:tr w:rsidR="002C2529" w:rsidRPr="00943270" w14:paraId="47788EB5" w14:textId="77777777" w:rsidTr="005C5674">
        <w:trPr>
          <w:trHeight w:val="300"/>
        </w:trPr>
        <w:tc>
          <w:tcPr>
            <w:tcW w:w="896" w:type="dxa"/>
            <w:tcBorders>
              <w:bottom w:val="nil"/>
            </w:tcBorders>
            <w:shd w:val="clear" w:color="auto" w:fill="auto"/>
            <w:tcMar>
              <w:left w:w="28" w:type="dxa"/>
              <w:right w:w="28" w:type="dxa"/>
            </w:tcMar>
          </w:tcPr>
          <w:p w14:paraId="451A077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4.2.1.6</w:t>
            </w:r>
          </w:p>
        </w:tc>
        <w:tc>
          <w:tcPr>
            <w:tcW w:w="7513" w:type="dxa"/>
            <w:tcBorders>
              <w:bottom w:val="nil"/>
            </w:tcBorders>
            <w:shd w:val="clear" w:color="auto" w:fill="auto"/>
            <w:noWrap/>
            <w:tcMar>
              <w:left w:w="45" w:type="dxa"/>
              <w:right w:w="28" w:type="dxa"/>
            </w:tcMar>
          </w:tcPr>
          <w:p w14:paraId="129E46EA"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Review processes, procedures and strategies of the 4 commissions of the DRA for gender responsiveness</w:t>
            </w:r>
          </w:p>
        </w:tc>
        <w:tc>
          <w:tcPr>
            <w:tcW w:w="425" w:type="dxa"/>
            <w:vMerge/>
          </w:tcPr>
          <w:p w14:paraId="5D134630" w14:textId="77777777" w:rsidR="002C2529" w:rsidRPr="00943270" w:rsidRDefault="002C2529" w:rsidP="005C5674">
            <w:pPr>
              <w:spacing w:line="240" w:lineRule="auto"/>
              <w:rPr>
                <w:rFonts w:cs="Arial"/>
                <w:color w:val="000000"/>
                <w:sz w:val="20"/>
                <w:szCs w:val="20"/>
              </w:rPr>
            </w:pPr>
          </w:p>
        </w:tc>
      </w:tr>
      <w:tr w:rsidR="002C2529" w:rsidRPr="00943270" w14:paraId="4E8E5E24" w14:textId="77777777" w:rsidTr="005C5674">
        <w:trPr>
          <w:trHeight w:val="300"/>
        </w:trPr>
        <w:tc>
          <w:tcPr>
            <w:tcW w:w="896" w:type="dxa"/>
            <w:tcBorders>
              <w:bottom w:val="nil"/>
            </w:tcBorders>
            <w:shd w:val="clear" w:color="auto" w:fill="auto"/>
            <w:tcMar>
              <w:left w:w="28" w:type="dxa"/>
              <w:right w:w="28" w:type="dxa"/>
            </w:tcMar>
          </w:tcPr>
          <w:p w14:paraId="77078579"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4.2.1.7</w:t>
            </w:r>
          </w:p>
        </w:tc>
        <w:tc>
          <w:tcPr>
            <w:tcW w:w="7513" w:type="dxa"/>
            <w:tcBorders>
              <w:bottom w:val="nil"/>
            </w:tcBorders>
            <w:shd w:val="clear" w:color="auto" w:fill="auto"/>
            <w:noWrap/>
            <w:tcMar>
              <w:left w:w="45" w:type="dxa"/>
              <w:right w:w="28" w:type="dxa"/>
            </w:tcMar>
          </w:tcPr>
          <w:p w14:paraId="76987D59"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Commissioning of a study on the Darfur conflict and the truth, justice and reconciliation process with special emphasis on gender</w:t>
            </w:r>
          </w:p>
        </w:tc>
        <w:tc>
          <w:tcPr>
            <w:tcW w:w="425" w:type="dxa"/>
            <w:vMerge/>
          </w:tcPr>
          <w:p w14:paraId="530DAC0D" w14:textId="77777777" w:rsidR="002C2529" w:rsidRPr="00943270" w:rsidRDefault="002C2529" w:rsidP="005C5674">
            <w:pPr>
              <w:spacing w:line="240" w:lineRule="auto"/>
              <w:rPr>
                <w:rFonts w:cs="Arial"/>
                <w:color w:val="000000"/>
                <w:sz w:val="20"/>
                <w:szCs w:val="20"/>
              </w:rPr>
            </w:pPr>
          </w:p>
        </w:tc>
      </w:tr>
      <w:tr w:rsidR="002C2529" w:rsidRPr="00943270" w14:paraId="50A1C688" w14:textId="77777777" w:rsidTr="005C5674">
        <w:trPr>
          <w:trHeight w:val="300"/>
        </w:trPr>
        <w:tc>
          <w:tcPr>
            <w:tcW w:w="896" w:type="dxa"/>
            <w:tcBorders>
              <w:bottom w:val="nil"/>
            </w:tcBorders>
            <w:shd w:val="clear" w:color="auto" w:fill="auto"/>
            <w:tcMar>
              <w:left w:w="28" w:type="dxa"/>
              <w:right w:w="28" w:type="dxa"/>
            </w:tcMar>
          </w:tcPr>
          <w:p w14:paraId="46BE68B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4.2.1.8</w:t>
            </w:r>
          </w:p>
        </w:tc>
        <w:tc>
          <w:tcPr>
            <w:tcW w:w="7513" w:type="dxa"/>
            <w:tcBorders>
              <w:bottom w:val="nil"/>
            </w:tcBorders>
            <w:shd w:val="clear" w:color="auto" w:fill="auto"/>
            <w:noWrap/>
            <w:tcMar>
              <w:left w:w="45" w:type="dxa"/>
              <w:right w:w="28" w:type="dxa"/>
            </w:tcMar>
          </w:tcPr>
          <w:p w14:paraId="11C4F673"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civil society to deliver awareness raising sessions in Darfur on the Truth, Justice and Reconciliation process</w:t>
            </w:r>
          </w:p>
        </w:tc>
        <w:tc>
          <w:tcPr>
            <w:tcW w:w="425" w:type="dxa"/>
            <w:vMerge/>
          </w:tcPr>
          <w:p w14:paraId="4C2F60CF" w14:textId="77777777" w:rsidR="002C2529" w:rsidRPr="00943270" w:rsidRDefault="002C2529" w:rsidP="005C5674">
            <w:pPr>
              <w:spacing w:line="240" w:lineRule="auto"/>
              <w:rPr>
                <w:rFonts w:cs="Arial"/>
                <w:color w:val="000000"/>
                <w:sz w:val="20"/>
                <w:szCs w:val="20"/>
              </w:rPr>
            </w:pPr>
          </w:p>
        </w:tc>
      </w:tr>
      <w:tr w:rsidR="002C2529" w:rsidRPr="00943270" w14:paraId="75526CC2" w14:textId="77777777" w:rsidTr="005C5674">
        <w:trPr>
          <w:trHeight w:val="300"/>
        </w:trPr>
        <w:tc>
          <w:tcPr>
            <w:tcW w:w="896" w:type="dxa"/>
            <w:tcBorders>
              <w:bottom w:val="nil"/>
            </w:tcBorders>
            <w:shd w:val="clear" w:color="auto" w:fill="auto"/>
            <w:tcMar>
              <w:left w:w="28" w:type="dxa"/>
              <w:right w:w="28" w:type="dxa"/>
            </w:tcMar>
          </w:tcPr>
          <w:p w14:paraId="694A275F"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4.2.1.9</w:t>
            </w:r>
          </w:p>
        </w:tc>
        <w:tc>
          <w:tcPr>
            <w:tcW w:w="7513" w:type="dxa"/>
            <w:tcBorders>
              <w:bottom w:val="nil"/>
            </w:tcBorders>
            <w:shd w:val="clear" w:color="auto" w:fill="auto"/>
            <w:noWrap/>
            <w:tcMar>
              <w:left w:w="45" w:type="dxa"/>
              <w:right w:w="28" w:type="dxa"/>
            </w:tcMar>
          </w:tcPr>
          <w:p w14:paraId="5CD54ACA"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women's organisations to mobilise and support women to advocate for and participate in special hearings on women in the Truth Justice and Reconciliation Process in Darfur</w:t>
            </w:r>
          </w:p>
        </w:tc>
        <w:tc>
          <w:tcPr>
            <w:tcW w:w="425" w:type="dxa"/>
            <w:vMerge/>
          </w:tcPr>
          <w:p w14:paraId="7DA31B12" w14:textId="77777777" w:rsidR="002C2529" w:rsidRPr="00943270" w:rsidRDefault="002C2529" w:rsidP="005C5674">
            <w:pPr>
              <w:spacing w:line="240" w:lineRule="auto"/>
              <w:rPr>
                <w:rFonts w:cs="Arial"/>
                <w:color w:val="000000"/>
                <w:sz w:val="20"/>
                <w:szCs w:val="20"/>
              </w:rPr>
            </w:pPr>
          </w:p>
        </w:tc>
      </w:tr>
      <w:tr w:rsidR="002C2529" w:rsidRPr="00943270" w14:paraId="334DB776" w14:textId="77777777" w:rsidTr="005C5674">
        <w:trPr>
          <w:trHeight w:val="300"/>
        </w:trPr>
        <w:tc>
          <w:tcPr>
            <w:tcW w:w="896" w:type="dxa"/>
            <w:tcBorders>
              <w:bottom w:val="nil"/>
            </w:tcBorders>
            <w:shd w:val="clear" w:color="auto" w:fill="auto"/>
            <w:tcMar>
              <w:left w:w="28" w:type="dxa"/>
              <w:right w:w="28" w:type="dxa"/>
            </w:tcMar>
          </w:tcPr>
          <w:p w14:paraId="76234BF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4.2.1.10</w:t>
            </w:r>
          </w:p>
        </w:tc>
        <w:tc>
          <w:tcPr>
            <w:tcW w:w="7513" w:type="dxa"/>
            <w:tcBorders>
              <w:bottom w:val="nil"/>
            </w:tcBorders>
            <w:shd w:val="clear" w:color="auto" w:fill="auto"/>
            <w:noWrap/>
            <w:tcMar>
              <w:left w:w="45" w:type="dxa"/>
              <w:right w:w="28" w:type="dxa"/>
            </w:tcMar>
          </w:tcPr>
          <w:p w14:paraId="4326BF9D"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Technical support for coordination of the UN Women implemented DDS activities and gender advisory support to the DDPD activities being implemented by other UN partners (Programme Specialist for Darfur)</w:t>
            </w:r>
          </w:p>
        </w:tc>
        <w:tc>
          <w:tcPr>
            <w:tcW w:w="425" w:type="dxa"/>
            <w:vMerge/>
          </w:tcPr>
          <w:p w14:paraId="4091C55F" w14:textId="77777777" w:rsidR="002C2529" w:rsidRPr="00943270" w:rsidRDefault="002C2529" w:rsidP="005C5674">
            <w:pPr>
              <w:spacing w:line="240" w:lineRule="auto"/>
              <w:rPr>
                <w:rFonts w:cs="Arial"/>
                <w:color w:val="000000"/>
                <w:sz w:val="20"/>
                <w:szCs w:val="20"/>
              </w:rPr>
            </w:pPr>
          </w:p>
        </w:tc>
      </w:tr>
      <w:tr w:rsidR="002C2529" w:rsidRPr="00943270" w14:paraId="5A640582" w14:textId="77777777" w:rsidTr="005C5674">
        <w:trPr>
          <w:trHeight w:val="300"/>
        </w:trPr>
        <w:tc>
          <w:tcPr>
            <w:tcW w:w="896" w:type="dxa"/>
            <w:tcBorders>
              <w:bottom w:val="nil"/>
            </w:tcBorders>
            <w:shd w:val="clear" w:color="auto" w:fill="auto"/>
            <w:tcMar>
              <w:left w:w="28" w:type="dxa"/>
              <w:right w:w="28" w:type="dxa"/>
            </w:tcMar>
          </w:tcPr>
          <w:p w14:paraId="4783FD90"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4.2.1.11</w:t>
            </w:r>
          </w:p>
        </w:tc>
        <w:tc>
          <w:tcPr>
            <w:tcW w:w="7513" w:type="dxa"/>
            <w:tcBorders>
              <w:bottom w:val="nil"/>
            </w:tcBorders>
            <w:shd w:val="clear" w:color="auto" w:fill="auto"/>
            <w:noWrap/>
            <w:tcMar>
              <w:left w:w="45" w:type="dxa"/>
              <w:right w:w="28" w:type="dxa"/>
            </w:tcMar>
          </w:tcPr>
          <w:p w14:paraId="2DA35308"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the development of a country progress report on UN SCR 1325 to feed into the global report for 2015</w:t>
            </w:r>
          </w:p>
        </w:tc>
        <w:tc>
          <w:tcPr>
            <w:tcW w:w="425" w:type="dxa"/>
            <w:vMerge/>
          </w:tcPr>
          <w:p w14:paraId="6DB52BF3" w14:textId="77777777" w:rsidR="002C2529" w:rsidRPr="00943270" w:rsidRDefault="002C2529" w:rsidP="005C5674">
            <w:pPr>
              <w:spacing w:line="240" w:lineRule="auto"/>
              <w:rPr>
                <w:rFonts w:cs="Arial"/>
                <w:color w:val="000000"/>
                <w:sz w:val="20"/>
                <w:szCs w:val="20"/>
              </w:rPr>
            </w:pPr>
          </w:p>
        </w:tc>
      </w:tr>
      <w:tr w:rsidR="002C2529" w:rsidRPr="00943270" w14:paraId="47FC92F7" w14:textId="77777777" w:rsidTr="005C5674">
        <w:trPr>
          <w:trHeight w:val="300"/>
        </w:trPr>
        <w:tc>
          <w:tcPr>
            <w:tcW w:w="896" w:type="dxa"/>
            <w:tcBorders>
              <w:bottom w:val="nil"/>
            </w:tcBorders>
            <w:shd w:val="clear" w:color="auto" w:fill="auto"/>
            <w:tcMar>
              <w:left w:w="28" w:type="dxa"/>
              <w:right w:w="28" w:type="dxa"/>
            </w:tcMar>
          </w:tcPr>
          <w:p w14:paraId="4A342C5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4.2.1.12</w:t>
            </w:r>
          </w:p>
        </w:tc>
        <w:tc>
          <w:tcPr>
            <w:tcW w:w="7513" w:type="dxa"/>
            <w:tcBorders>
              <w:bottom w:val="nil"/>
            </w:tcBorders>
            <w:shd w:val="clear" w:color="auto" w:fill="auto"/>
            <w:noWrap/>
            <w:tcMar>
              <w:left w:w="45" w:type="dxa"/>
              <w:right w:w="28" w:type="dxa"/>
            </w:tcMar>
          </w:tcPr>
          <w:p w14:paraId="4E96A0FC"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advocacy and sensitization of native administration in Darfur for inclusion of women in the traditional reconciliation mechanisms and structures of the native administration</w:t>
            </w:r>
          </w:p>
        </w:tc>
        <w:tc>
          <w:tcPr>
            <w:tcW w:w="425" w:type="dxa"/>
            <w:vMerge/>
          </w:tcPr>
          <w:p w14:paraId="03AABC0B" w14:textId="77777777" w:rsidR="002C2529" w:rsidRPr="00943270" w:rsidRDefault="002C2529" w:rsidP="005C5674">
            <w:pPr>
              <w:spacing w:line="240" w:lineRule="auto"/>
              <w:rPr>
                <w:rFonts w:cs="Arial"/>
                <w:color w:val="000000"/>
                <w:sz w:val="20"/>
                <w:szCs w:val="20"/>
              </w:rPr>
            </w:pPr>
          </w:p>
        </w:tc>
      </w:tr>
      <w:tr w:rsidR="002C2529" w:rsidRPr="00943270" w14:paraId="6A9B4957" w14:textId="77777777" w:rsidTr="005C5674">
        <w:trPr>
          <w:trHeight w:val="300"/>
        </w:trPr>
        <w:tc>
          <w:tcPr>
            <w:tcW w:w="896" w:type="dxa"/>
            <w:tcBorders>
              <w:bottom w:val="single" w:sz="12" w:space="0" w:color="auto"/>
            </w:tcBorders>
            <w:shd w:val="clear" w:color="auto" w:fill="auto"/>
            <w:tcMar>
              <w:left w:w="28" w:type="dxa"/>
              <w:right w:w="28" w:type="dxa"/>
            </w:tcMar>
          </w:tcPr>
          <w:p w14:paraId="3F9EE49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4.2.1.13</w:t>
            </w:r>
          </w:p>
        </w:tc>
        <w:tc>
          <w:tcPr>
            <w:tcW w:w="7513" w:type="dxa"/>
            <w:tcBorders>
              <w:bottom w:val="single" w:sz="12" w:space="0" w:color="auto"/>
            </w:tcBorders>
            <w:shd w:val="clear" w:color="auto" w:fill="auto"/>
            <w:noWrap/>
            <w:tcMar>
              <w:left w:w="45" w:type="dxa"/>
              <w:right w:w="28" w:type="dxa"/>
            </w:tcMar>
          </w:tcPr>
          <w:p w14:paraId="4DB3A2E2"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advocacy and sensitization of native administration in Darfur for inclusion of women in the traditional reconciliation mechanisms and structures of the native administration.</w:t>
            </w:r>
          </w:p>
        </w:tc>
        <w:tc>
          <w:tcPr>
            <w:tcW w:w="425" w:type="dxa"/>
            <w:vMerge/>
            <w:tcBorders>
              <w:bottom w:val="single" w:sz="12" w:space="0" w:color="auto"/>
            </w:tcBorders>
          </w:tcPr>
          <w:p w14:paraId="7F7C9CE0" w14:textId="77777777" w:rsidR="002C2529" w:rsidRPr="00943270" w:rsidRDefault="002C2529" w:rsidP="005C5674">
            <w:pPr>
              <w:spacing w:line="240" w:lineRule="auto"/>
              <w:rPr>
                <w:rFonts w:cs="Arial"/>
                <w:color w:val="000000"/>
                <w:sz w:val="20"/>
                <w:szCs w:val="20"/>
              </w:rPr>
            </w:pPr>
          </w:p>
        </w:tc>
      </w:tr>
      <w:tr w:rsidR="002C2529" w:rsidRPr="00943270" w14:paraId="659BAF54"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6259742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CC91AE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4.2.1.1</w:t>
            </w:r>
          </w:p>
        </w:tc>
        <w:tc>
          <w:tcPr>
            <w:tcW w:w="7513" w:type="dxa"/>
            <w:tcBorders>
              <w:top w:val="dotDash" w:sz="4" w:space="0" w:color="auto"/>
              <w:bottom w:val="nil"/>
            </w:tcBorders>
            <w:shd w:val="clear" w:color="auto" w:fill="auto"/>
            <w:noWrap/>
            <w:tcMar>
              <w:left w:w="45" w:type="dxa"/>
              <w:right w:w="28" w:type="dxa"/>
            </w:tcMar>
            <w:vAlign w:val="center"/>
          </w:tcPr>
          <w:p w14:paraId="6A1A3F53"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Build Capacity of coordination mechanisms in humanitarian sector on gender equality (clusters and gender focal points)</w:t>
            </w:r>
          </w:p>
        </w:tc>
        <w:tc>
          <w:tcPr>
            <w:tcW w:w="425" w:type="dxa"/>
            <w:vMerge w:val="restart"/>
            <w:tcBorders>
              <w:top w:val="dotDash" w:sz="4" w:space="0" w:color="auto"/>
            </w:tcBorders>
            <w:textDirection w:val="tbRl"/>
          </w:tcPr>
          <w:p w14:paraId="0BFC3576"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2016</w:t>
            </w:r>
          </w:p>
        </w:tc>
      </w:tr>
      <w:tr w:rsidR="002C2529" w:rsidRPr="00943270" w14:paraId="2EA3AC95" w14:textId="77777777" w:rsidTr="005C5674">
        <w:trPr>
          <w:trHeight w:val="371"/>
        </w:trPr>
        <w:tc>
          <w:tcPr>
            <w:tcW w:w="896" w:type="dxa"/>
            <w:tcBorders>
              <w:bottom w:val="nil"/>
            </w:tcBorders>
            <w:shd w:val="clear" w:color="auto" w:fill="auto"/>
            <w:tcMar>
              <w:left w:w="28" w:type="dxa"/>
              <w:right w:w="0" w:type="dxa"/>
            </w:tcMar>
          </w:tcPr>
          <w:p w14:paraId="20A223F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4.2.1.2</w:t>
            </w:r>
          </w:p>
        </w:tc>
        <w:tc>
          <w:tcPr>
            <w:tcW w:w="7513" w:type="dxa"/>
            <w:tcBorders>
              <w:bottom w:val="nil"/>
            </w:tcBorders>
            <w:shd w:val="clear" w:color="auto" w:fill="auto"/>
            <w:noWrap/>
            <w:tcMar>
              <w:left w:w="45" w:type="dxa"/>
              <w:right w:w="28" w:type="dxa"/>
            </w:tcMar>
            <w:vAlign w:val="center"/>
          </w:tcPr>
          <w:p w14:paraId="0749F37A"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Provide evidence (gender statistics and gender analysis) to coordination mechanisms as a way to inform Humanitarian Response Plan and sector plans</w:t>
            </w:r>
          </w:p>
        </w:tc>
        <w:tc>
          <w:tcPr>
            <w:tcW w:w="425" w:type="dxa"/>
            <w:vMerge/>
            <w:textDirection w:val="tbRl"/>
          </w:tcPr>
          <w:p w14:paraId="3B0E4CC3" w14:textId="77777777" w:rsidR="002C2529" w:rsidRPr="00943270" w:rsidRDefault="002C2529" w:rsidP="005C5674">
            <w:pPr>
              <w:ind w:left="113" w:right="113"/>
              <w:jc w:val="center"/>
              <w:rPr>
                <w:rFonts w:cs="Arial"/>
                <w:color w:val="000000"/>
                <w:sz w:val="20"/>
                <w:szCs w:val="20"/>
              </w:rPr>
            </w:pPr>
          </w:p>
        </w:tc>
      </w:tr>
      <w:tr w:rsidR="002C2529" w:rsidRPr="00943270" w14:paraId="52665E6B" w14:textId="77777777" w:rsidTr="005C5674">
        <w:trPr>
          <w:trHeight w:val="371"/>
        </w:trPr>
        <w:tc>
          <w:tcPr>
            <w:tcW w:w="896" w:type="dxa"/>
            <w:tcBorders>
              <w:bottom w:val="nil"/>
            </w:tcBorders>
            <w:shd w:val="clear" w:color="auto" w:fill="auto"/>
            <w:tcMar>
              <w:left w:w="28" w:type="dxa"/>
              <w:right w:w="0" w:type="dxa"/>
            </w:tcMar>
          </w:tcPr>
          <w:p w14:paraId="58209E8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4.2.1.3</w:t>
            </w:r>
          </w:p>
        </w:tc>
        <w:tc>
          <w:tcPr>
            <w:tcW w:w="7513" w:type="dxa"/>
            <w:tcBorders>
              <w:bottom w:val="nil"/>
            </w:tcBorders>
            <w:shd w:val="clear" w:color="auto" w:fill="auto"/>
            <w:noWrap/>
            <w:tcMar>
              <w:left w:w="45" w:type="dxa"/>
              <w:right w:w="28" w:type="dxa"/>
            </w:tcMar>
            <w:vAlign w:val="center"/>
          </w:tcPr>
          <w:p w14:paraId="766D948D" w14:textId="77777777" w:rsidR="002C2529" w:rsidRPr="00943270" w:rsidRDefault="002C2529" w:rsidP="005C5674">
            <w:pPr>
              <w:spacing w:line="240" w:lineRule="auto"/>
              <w:rPr>
                <w:rFonts w:cs="Arial"/>
                <w:color w:val="000000"/>
                <w:sz w:val="20"/>
                <w:szCs w:val="20"/>
              </w:rPr>
            </w:pPr>
            <w:r w:rsidRPr="00943270">
              <w:rPr>
                <w:rFonts w:cs="Arial"/>
                <w:color w:val="000000"/>
                <w:sz w:val="20"/>
                <w:szCs w:val="20"/>
              </w:rPr>
              <w:t xml:space="preserve">Strengthen tracking mechanisms used by existing coordination mechanisms to monitor response to the needs of women and girls and gender sensitive budget allocations </w:t>
            </w:r>
          </w:p>
        </w:tc>
        <w:tc>
          <w:tcPr>
            <w:tcW w:w="425" w:type="dxa"/>
            <w:vMerge/>
            <w:textDirection w:val="tbRl"/>
          </w:tcPr>
          <w:p w14:paraId="64E8CF52" w14:textId="77777777" w:rsidR="002C2529" w:rsidRPr="00943270" w:rsidRDefault="002C2529" w:rsidP="005C5674">
            <w:pPr>
              <w:ind w:left="113" w:right="113"/>
              <w:jc w:val="center"/>
              <w:rPr>
                <w:rFonts w:cs="Arial"/>
                <w:color w:val="000000"/>
                <w:sz w:val="20"/>
                <w:szCs w:val="20"/>
              </w:rPr>
            </w:pPr>
          </w:p>
        </w:tc>
      </w:tr>
      <w:tr w:rsidR="002C2529" w:rsidRPr="00943270" w14:paraId="00B34D85"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3C4122B6"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4.2.2</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29DD72EA" w14:textId="77777777" w:rsidR="002C2529" w:rsidRPr="00943270" w:rsidRDefault="002C2529" w:rsidP="005C5674">
            <w:pPr>
              <w:spacing w:line="240" w:lineRule="auto"/>
              <w:jc w:val="left"/>
              <w:rPr>
                <w:rFonts w:cs="Arial"/>
                <w:i/>
                <w:color w:val="000000"/>
                <w:sz w:val="20"/>
                <w:szCs w:val="20"/>
              </w:rPr>
            </w:pPr>
            <w:r w:rsidRPr="00943270">
              <w:rPr>
                <w:rFonts w:cs="Arial"/>
                <w:color w:val="000000"/>
                <w:sz w:val="20"/>
                <w:szCs w:val="20"/>
              </w:rPr>
              <w:t>UN WOMEN catalyses the UN system to meet commitments 2 and 3 of the SG’s 7 Points Action Plan on Gender Responsive Peace Building</w:t>
            </w:r>
          </w:p>
        </w:tc>
        <w:tc>
          <w:tcPr>
            <w:tcW w:w="425" w:type="dxa"/>
            <w:tcBorders>
              <w:top w:val="dotDash" w:sz="4" w:space="0" w:color="auto"/>
              <w:bottom w:val="dotDash" w:sz="4" w:space="0" w:color="auto"/>
            </w:tcBorders>
          </w:tcPr>
          <w:p w14:paraId="2F8E49D5" w14:textId="77777777" w:rsidR="002C2529" w:rsidRPr="00943270" w:rsidRDefault="002C2529" w:rsidP="005C5674">
            <w:pPr>
              <w:spacing w:line="240" w:lineRule="auto"/>
              <w:jc w:val="left"/>
              <w:rPr>
                <w:rFonts w:cs="Arial"/>
                <w:color w:val="000000"/>
                <w:sz w:val="20"/>
                <w:szCs w:val="20"/>
              </w:rPr>
            </w:pPr>
          </w:p>
        </w:tc>
      </w:tr>
      <w:tr w:rsidR="002C2529" w:rsidRPr="00943270" w14:paraId="0E1E67CA"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79B1925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2C475E0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4.2.2.1</w:t>
            </w:r>
          </w:p>
        </w:tc>
        <w:tc>
          <w:tcPr>
            <w:tcW w:w="7513" w:type="dxa"/>
            <w:tcBorders>
              <w:top w:val="dotDash" w:sz="4" w:space="0" w:color="auto"/>
              <w:bottom w:val="nil"/>
            </w:tcBorders>
            <w:shd w:val="clear" w:color="auto" w:fill="auto"/>
            <w:noWrap/>
            <w:tcMar>
              <w:left w:w="45" w:type="dxa"/>
              <w:right w:w="28" w:type="dxa"/>
            </w:tcMar>
            <w:vAlign w:val="center"/>
          </w:tcPr>
          <w:p w14:paraId="48EF433B"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Continue to provide coordination and secretariat support for the UN and Government Gender Theme Group in Sudan</w:t>
            </w:r>
          </w:p>
        </w:tc>
        <w:tc>
          <w:tcPr>
            <w:tcW w:w="425" w:type="dxa"/>
            <w:vMerge w:val="restart"/>
            <w:tcBorders>
              <w:top w:val="dotDash" w:sz="4" w:space="0" w:color="auto"/>
            </w:tcBorders>
            <w:textDirection w:val="tbRl"/>
          </w:tcPr>
          <w:p w14:paraId="1DF2FE9C"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7B7A4EE0" w14:textId="77777777" w:rsidTr="005C5674">
        <w:trPr>
          <w:trHeight w:val="371"/>
        </w:trPr>
        <w:tc>
          <w:tcPr>
            <w:tcW w:w="896" w:type="dxa"/>
            <w:tcBorders>
              <w:bottom w:val="nil"/>
            </w:tcBorders>
            <w:shd w:val="clear" w:color="auto" w:fill="auto"/>
            <w:tcMar>
              <w:left w:w="28" w:type="dxa"/>
              <w:right w:w="0" w:type="dxa"/>
            </w:tcMar>
          </w:tcPr>
          <w:p w14:paraId="3F805DF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4.2.2.2</w:t>
            </w:r>
          </w:p>
        </w:tc>
        <w:tc>
          <w:tcPr>
            <w:tcW w:w="7513" w:type="dxa"/>
            <w:tcBorders>
              <w:bottom w:val="nil"/>
            </w:tcBorders>
            <w:shd w:val="clear" w:color="auto" w:fill="auto"/>
            <w:noWrap/>
            <w:tcMar>
              <w:left w:w="45" w:type="dxa"/>
              <w:right w:w="28" w:type="dxa"/>
            </w:tcMar>
            <w:vAlign w:val="center"/>
          </w:tcPr>
          <w:p w14:paraId="3AA0AAD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Provide gender advisory services to support the UN Resident Coordinator’s Office on integration of gender in UN CT activities including UNDAF implementation</w:t>
            </w:r>
          </w:p>
        </w:tc>
        <w:tc>
          <w:tcPr>
            <w:tcW w:w="425" w:type="dxa"/>
            <w:vMerge/>
            <w:textDirection w:val="tbRl"/>
          </w:tcPr>
          <w:p w14:paraId="40C5B33F" w14:textId="77777777" w:rsidR="002C2529" w:rsidRPr="00943270" w:rsidRDefault="002C2529" w:rsidP="005C5674">
            <w:pPr>
              <w:ind w:left="113" w:right="113"/>
              <w:jc w:val="center"/>
              <w:rPr>
                <w:rFonts w:cs="Arial"/>
                <w:color w:val="000000"/>
                <w:sz w:val="20"/>
                <w:szCs w:val="20"/>
              </w:rPr>
            </w:pPr>
          </w:p>
        </w:tc>
      </w:tr>
      <w:tr w:rsidR="002C2529" w:rsidRPr="00943270" w14:paraId="08DC47C2"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1E30E329"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5487521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4.2.2.1</w:t>
            </w:r>
          </w:p>
        </w:tc>
        <w:tc>
          <w:tcPr>
            <w:tcW w:w="7513" w:type="dxa"/>
            <w:tcBorders>
              <w:top w:val="dotDash" w:sz="4" w:space="0" w:color="auto"/>
              <w:bottom w:val="nil"/>
            </w:tcBorders>
            <w:shd w:val="clear" w:color="auto" w:fill="auto"/>
            <w:noWrap/>
            <w:tcMar>
              <w:left w:w="45" w:type="dxa"/>
              <w:right w:w="28" w:type="dxa"/>
            </w:tcMar>
            <w:vAlign w:val="center"/>
          </w:tcPr>
          <w:p w14:paraId="66643C87"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Participatory gender audits of the DRA and key ministries to strengthen gender mainstreaming in laws, policies and regulations</w:t>
            </w:r>
          </w:p>
        </w:tc>
        <w:tc>
          <w:tcPr>
            <w:tcW w:w="425" w:type="dxa"/>
            <w:vMerge w:val="restart"/>
            <w:tcBorders>
              <w:top w:val="dotDash" w:sz="4" w:space="0" w:color="auto"/>
            </w:tcBorders>
            <w:textDirection w:val="tbRl"/>
          </w:tcPr>
          <w:p w14:paraId="2E72E587"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7F3C526D" w14:textId="77777777" w:rsidTr="005C5674">
        <w:trPr>
          <w:trHeight w:val="300"/>
        </w:trPr>
        <w:tc>
          <w:tcPr>
            <w:tcW w:w="896" w:type="dxa"/>
            <w:tcBorders>
              <w:bottom w:val="nil"/>
            </w:tcBorders>
            <w:shd w:val="clear" w:color="auto" w:fill="auto"/>
            <w:tcMar>
              <w:left w:w="28" w:type="dxa"/>
              <w:right w:w="28" w:type="dxa"/>
            </w:tcMar>
          </w:tcPr>
          <w:p w14:paraId="05B99D8B"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4.2.2.2</w:t>
            </w:r>
          </w:p>
        </w:tc>
        <w:tc>
          <w:tcPr>
            <w:tcW w:w="7513" w:type="dxa"/>
            <w:tcBorders>
              <w:bottom w:val="nil"/>
            </w:tcBorders>
            <w:shd w:val="clear" w:color="auto" w:fill="auto"/>
            <w:noWrap/>
            <w:tcMar>
              <w:left w:w="45" w:type="dxa"/>
              <w:right w:w="28" w:type="dxa"/>
            </w:tcMar>
            <w:vAlign w:val="center"/>
          </w:tcPr>
          <w:p w14:paraId="3CDD9C96"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Gender Analysis of current Darfur States' budgeting selected Ministries to establish a baseline for measuring progress on inclusive planning and budgeting</w:t>
            </w:r>
          </w:p>
        </w:tc>
        <w:tc>
          <w:tcPr>
            <w:tcW w:w="425" w:type="dxa"/>
            <w:vMerge/>
          </w:tcPr>
          <w:p w14:paraId="1CCCFE16" w14:textId="77777777" w:rsidR="002C2529" w:rsidRPr="00943270" w:rsidRDefault="002C2529" w:rsidP="005C5674">
            <w:pPr>
              <w:spacing w:line="240" w:lineRule="auto"/>
              <w:rPr>
                <w:rFonts w:cs="Arial"/>
                <w:color w:val="000000"/>
                <w:sz w:val="20"/>
                <w:szCs w:val="20"/>
              </w:rPr>
            </w:pPr>
          </w:p>
        </w:tc>
      </w:tr>
      <w:tr w:rsidR="002C2529" w:rsidRPr="00943270" w14:paraId="5474428B" w14:textId="77777777" w:rsidTr="005C5674">
        <w:trPr>
          <w:trHeight w:val="300"/>
        </w:trPr>
        <w:tc>
          <w:tcPr>
            <w:tcW w:w="896" w:type="dxa"/>
            <w:tcBorders>
              <w:bottom w:val="nil"/>
            </w:tcBorders>
            <w:shd w:val="clear" w:color="auto" w:fill="auto"/>
            <w:tcMar>
              <w:left w:w="28" w:type="dxa"/>
              <w:right w:w="28" w:type="dxa"/>
            </w:tcMar>
          </w:tcPr>
          <w:p w14:paraId="483327E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4.2.2.3</w:t>
            </w:r>
          </w:p>
        </w:tc>
        <w:tc>
          <w:tcPr>
            <w:tcW w:w="7513" w:type="dxa"/>
            <w:tcBorders>
              <w:bottom w:val="nil"/>
            </w:tcBorders>
            <w:shd w:val="clear" w:color="auto" w:fill="auto"/>
            <w:noWrap/>
            <w:tcMar>
              <w:left w:w="45" w:type="dxa"/>
              <w:right w:w="28" w:type="dxa"/>
            </w:tcMar>
            <w:vAlign w:val="center"/>
          </w:tcPr>
          <w:p w14:paraId="6D8E3F40"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Training of DRA and selected ministries on Gender Responsive Budgeting</w:t>
            </w:r>
          </w:p>
        </w:tc>
        <w:tc>
          <w:tcPr>
            <w:tcW w:w="425" w:type="dxa"/>
            <w:vMerge/>
          </w:tcPr>
          <w:p w14:paraId="051D69E6" w14:textId="77777777" w:rsidR="002C2529" w:rsidRPr="00943270" w:rsidRDefault="002C2529" w:rsidP="005C5674">
            <w:pPr>
              <w:spacing w:line="240" w:lineRule="auto"/>
              <w:rPr>
                <w:rFonts w:cs="Arial"/>
                <w:color w:val="000000"/>
                <w:sz w:val="20"/>
                <w:szCs w:val="20"/>
              </w:rPr>
            </w:pPr>
          </w:p>
        </w:tc>
      </w:tr>
      <w:tr w:rsidR="002C2529" w:rsidRPr="00943270" w14:paraId="7B656ECE" w14:textId="77777777" w:rsidTr="005C5674">
        <w:trPr>
          <w:trHeight w:val="300"/>
        </w:trPr>
        <w:tc>
          <w:tcPr>
            <w:tcW w:w="896" w:type="dxa"/>
            <w:tcBorders>
              <w:bottom w:val="nil"/>
            </w:tcBorders>
            <w:shd w:val="clear" w:color="auto" w:fill="auto"/>
            <w:tcMar>
              <w:left w:w="28" w:type="dxa"/>
              <w:right w:w="28" w:type="dxa"/>
            </w:tcMar>
          </w:tcPr>
          <w:p w14:paraId="0B29ABDC"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4.2.2.4</w:t>
            </w:r>
          </w:p>
        </w:tc>
        <w:tc>
          <w:tcPr>
            <w:tcW w:w="7513" w:type="dxa"/>
            <w:tcBorders>
              <w:bottom w:val="nil"/>
            </w:tcBorders>
            <w:shd w:val="clear" w:color="auto" w:fill="auto"/>
            <w:noWrap/>
            <w:tcMar>
              <w:left w:w="45" w:type="dxa"/>
              <w:right w:w="28" w:type="dxa"/>
            </w:tcMar>
            <w:vAlign w:val="center"/>
          </w:tcPr>
          <w:p w14:paraId="58B2D6D6"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 xml:space="preserve">Technical gender support to UNDP and WHO for review of laws, policies, </w:t>
            </w:r>
            <w:r w:rsidRPr="00943270">
              <w:rPr>
                <w:rFonts w:cs="Arial"/>
                <w:color w:val="000000"/>
                <w:sz w:val="20"/>
                <w:szCs w:val="20"/>
              </w:rPr>
              <w:lastRenderedPageBreak/>
              <w:t>regulations and procedures of public service institutions in Darfur (WPS Specialist)</w:t>
            </w:r>
          </w:p>
        </w:tc>
        <w:tc>
          <w:tcPr>
            <w:tcW w:w="425" w:type="dxa"/>
            <w:vMerge/>
          </w:tcPr>
          <w:p w14:paraId="5FE8A742" w14:textId="77777777" w:rsidR="002C2529" w:rsidRPr="00943270" w:rsidRDefault="002C2529" w:rsidP="005C5674">
            <w:pPr>
              <w:spacing w:line="240" w:lineRule="auto"/>
              <w:rPr>
                <w:rFonts w:cs="Arial"/>
                <w:color w:val="000000"/>
                <w:sz w:val="20"/>
                <w:szCs w:val="20"/>
              </w:rPr>
            </w:pPr>
          </w:p>
        </w:tc>
      </w:tr>
      <w:tr w:rsidR="002C2529" w:rsidRPr="00943270" w14:paraId="34BDF980" w14:textId="77777777" w:rsidTr="005C5674">
        <w:trPr>
          <w:trHeight w:val="300"/>
        </w:trPr>
        <w:tc>
          <w:tcPr>
            <w:tcW w:w="896" w:type="dxa"/>
            <w:tcBorders>
              <w:bottom w:val="nil"/>
            </w:tcBorders>
            <w:shd w:val="clear" w:color="auto" w:fill="auto"/>
            <w:tcMar>
              <w:left w:w="28" w:type="dxa"/>
              <w:right w:w="28" w:type="dxa"/>
            </w:tcMar>
          </w:tcPr>
          <w:p w14:paraId="7D58E140"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lastRenderedPageBreak/>
              <w:t>4.2.2.5</w:t>
            </w:r>
          </w:p>
        </w:tc>
        <w:tc>
          <w:tcPr>
            <w:tcW w:w="7513" w:type="dxa"/>
            <w:tcBorders>
              <w:bottom w:val="nil"/>
            </w:tcBorders>
            <w:shd w:val="clear" w:color="auto" w:fill="auto"/>
            <w:noWrap/>
            <w:tcMar>
              <w:left w:w="45" w:type="dxa"/>
              <w:right w:w="28" w:type="dxa"/>
            </w:tcMar>
            <w:vAlign w:val="center"/>
          </w:tcPr>
          <w:p w14:paraId="55C63D60"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Provide support in monitoring and tracking of fund allocation and expenditure in DDS projects to comply with 15% target.</w:t>
            </w:r>
          </w:p>
        </w:tc>
        <w:tc>
          <w:tcPr>
            <w:tcW w:w="425" w:type="dxa"/>
            <w:vMerge/>
            <w:tcBorders>
              <w:bottom w:val="nil"/>
            </w:tcBorders>
          </w:tcPr>
          <w:p w14:paraId="312D5FB9" w14:textId="77777777" w:rsidR="002C2529" w:rsidRPr="00943270" w:rsidRDefault="002C2529" w:rsidP="005C5674">
            <w:pPr>
              <w:spacing w:line="240" w:lineRule="auto"/>
              <w:rPr>
                <w:rFonts w:cs="Arial"/>
                <w:color w:val="000000"/>
                <w:sz w:val="20"/>
                <w:szCs w:val="20"/>
              </w:rPr>
            </w:pPr>
          </w:p>
        </w:tc>
      </w:tr>
      <w:tr w:rsidR="002C2529" w:rsidRPr="00943270" w14:paraId="326DAC95" w14:textId="77777777" w:rsidTr="005C5674">
        <w:trPr>
          <w:trHeight w:val="300"/>
        </w:trPr>
        <w:tc>
          <w:tcPr>
            <w:tcW w:w="8409" w:type="dxa"/>
            <w:gridSpan w:val="2"/>
            <w:tcBorders>
              <w:top w:val="single" w:sz="12" w:space="0" w:color="auto"/>
              <w:bottom w:val="nil"/>
            </w:tcBorders>
            <w:shd w:val="clear" w:color="auto" w:fill="CCCCCC"/>
            <w:noWrap/>
            <w:tcMar>
              <w:left w:w="45" w:type="dxa"/>
              <w:right w:w="28" w:type="dxa"/>
            </w:tcMar>
            <w:hideMark/>
          </w:tcPr>
          <w:p w14:paraId="77196D4D" w14:textId="77777777" w:rsidR="002C2529" w:rsidRPr="00943270" w:rsidRDefault="002C2529" w:rsidP="005C5674">
            <w:pPr>
              <w:spacing w:line="240" w:lineRule="auto"/>
              <w:rPr>
                <w:rFonts w:eastAsia="Times New Roman" w:cs="Arial"/>
                <w:b/>
                <w:bCs/>
                <w:color w:val="000000"/>
                <w:sz w:val="20"/>
                <w:szCs w:val="20"/>
              </w:rPr>
            </w:pPr>
            <w:r w:rsidRPr="00943270">
              <w:rPr>
                <w:rFonts w:eastAsia="Times New Roman" w:cs="Arial"/>
                <w:b/>
                <w:bCs/>
                <w:color w:val="000000"/>
                <w:sz w:val="20"/>
                <w:szCs w:val="20"/>
              </w:rPr>
              <w:t>Impact 5 Governance and national planning fully reflect accountability for gender equality commitments and priorities</w:t>
            </w:r>
          </w:p>
        </w:tc>
        <w:tc>
          <w:tcPr>
            <w:tcW w:w="425" w:type="dxa"/>
            <w:tcBorders>
              <w:top w:val="single" w:sz="12" w:space="0" w:color="auto"/>
              <w:bottom w:val="nil"/>
            </w:tcBorders>
            <w:shd w:val="clear" w:color="auto" w:fill="CCCCCC"/>
          </w:tcPr>
          <w:p w14:paraId="25831FF4" w14:textId="77777777" w:rsidR="002C2529" w:rsidRPr="00943270" w:rsidRDefault="002C2529" w:rsidP="005C5674">
            <w:pPr>
              <w:spacing w:line="240" w:lineRule="auto"/>
              <w:rPr>
                <w:rFonts w:eastAsia="Times New Roman" w:cs="Arial"/>
                <w:b/>
                <w:bCs/>
                <w:color w:val="000000"/>
                <w:sz w:val="20"/>
                <w:szCs w:val="20"/>
              </w:rPr>
            </w:pPr>
          </w:p>
        </w:tc>
      </w:tr>
      <w:tr w:rsidR="002C2529" w:rsidRPr="00943270" w14:paraId="120154B1" w14:textId="77777777" w:rsidTr="005C5674">
        <w:trPr>
          <w:trHeight w:val="171"/>
        </w:trPr>
        <w:tc>
          <w:tcPr>
            <w:tcW w:w="896" w:type="dxa"/>
            <w:tcBorders>
              <w:top w:val="nil"/>
              <w:bottom w:val="dotDash" w:sz="4" w:space="0" w:color="auto"/>
            </w:tcBorders>
            <w:shd w:val="clear" w:color="auto" w:fill="F3F3F3"/>
            <w:tcMar>
              <w:left w:w="28" w:type="dxa"/>
              <w:right w:w="0" w:type="dxa"/>
            </w:tcMar>
          </w:tcPr>
          <w:p w14:paraId="34829AE9"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Outcome5.1</w:t>
            </w:r>
          </w:p>
        </w:tc>
        <w:tc>
          <w:tcPr>
            <w:tcW w:w="7513" w:type="dxa"/>
            <w:tcBorders>
              <w:top w:val="nil"/>
              <w:bottom w:val="dotDash" w:sz="4" w:space="0" w:color="auto"/>
            </w:tcBorders>
            <w:shd w:val="clear" w:color="auto" w:fill="F3F3F3"/>
            <w:noWrap/>
            <w:tcMar>
              <w:left w:w="45" w:type="dxa"/>
              <w:right w:w="28" w:type="dxa"/>
            </w:tcMar>
            <w:hideMark/>
          </w:tcPr>
          <w:p w14:paraId="117D9AC3" w14:textId="77777777" w:rsidR="002C2529" w:rsidRPr="00943270" w:rsidRDefault="002C2529" w:rsidP="005C5674">
            <w:pPr>
              <w:spacing w:line="240" w:lineRule="auto"/>
              <w:rPr>
                <w:rFonts w:eastAsia="Times New Roman" w:cs="Arial"/>
                <w:b/>
                <w:bCs/>
                <w:iCs/>
                <w:color w:val="000000"/>
                <w:sz w:val="20"/>
                <w:szCs w:val="20"/>
              </w:rPr>
            </w:pPr>
            <w:r w:rsidRPr="00943270">
              <w:rPr>
                <w:rFonts w:eastAsia="Times New Roman" w:cs="Arial"/>
                <w:b/>
                <w:bCs/>
                <w:iCs/>
                <w:color w:val="000000"/>
                <w:sz w:val="20"/>
                <w:szCs w:val="20"/>
              </w:rPr>
              <w:t>National Development Strategies and other national sectoral plans with specific commitments to advance gender equality and women’s empowerment adopted and implemented.</w:t>
            </w:r>
          </w:p>
        </w:tc>
        <w:tc>
          <w:tcPr>
            <w:tcW w:w="425" w:type="dxa"/>
            <w:tcBorders>
              <w:top w:val="nil"/>
              <w:bottom w:val="dotDash" w:sz="4" w:space="0" w:color="auto"/>
            </w:tcBorders>
            <w:shd w:val="clear" w:color="auto" w:fill="F3F3F3"/>
          </w:tcPr>
          <w:p w14:paraId="1AA6F492"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3FCCE135"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581AC0FF"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5.1.1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156AE768"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Key government institutions and other stakeholders at national and state levels have knowledge and tools to analyse, formulate, implement, monitor, and report on gender-responsive plans and budgets in Sudan</w:t>
            </w:r>
          </w:p>
        </w:tc>
        <w:tc>
          <w:tcPr>
            <w:tcW w:w="425" w:type="dxa"/>
            <w:tcBorders>
              <w:top w:val="dotDash" w:sz="4" w:space="0" w:color="auto"/>
              <w:bottom w:val="dotDash" w:sz="4" w:space="0" w:color="auto"/>
            </w:tcBorders>
          </w:tcPr>
          <w:p w14:paraId="413C426B" w14:textId="77777777" w:rsidR="002C2529" w:rsidRPr="00943270" w:rsidRDefault="002C2529" w:rsidP="005C5674">
            <w:pPr>
              <w:spacing w:line="240" w:lineRule="auto"/>
              <w:jc w:val="left"/>
              <w:rPr>
                <w:rFonts w:cs="Arial"/>
                <w:i/>
                <w:color w:val="000000"/>
                <w:sz w:val="20"/>
                <w:szCs w:val="20"/>
              </w:rPr>
            </w:pPr>
          </w:p>
        </w:tc>
      </w:tr>
      <w:tr w:rsidR="002C2529" w:rsidRPr="00943270" w14:paraId="11C59FE3"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1E87C0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3EEB073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5.1.1.1</w:t>
            </w:r>
          </w:p>
        </w:tc>
        <w:tc>
          <w:tcPr>
            <w:tcW w:w="7513" w:type="dxa"/>
            <w:tcBorders>
              <w:top w:val="dotDash" w:sz="4" w:space="0" w:color="auto"/>
              <w:bottom w:val="nil"/>
            </w:tcBorders>
            <w:shd w:val="clear" w:color="auto" w:fill="auto"/>
            <w:noWrap/>
            <w:tcMar>
              <w:left w:w="45" w:type="dxa"/>
              <w:right w:w="28" w:type="dxa"/>
            </w:tcMar>
            <w:vAlign w:val="center"/>
          </w:tcPr>
          <w:p w14:paraId="5980875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for formulation of strategy on gender-responsive budget at national and state levels</w:t>
            </w:r>
          </w:p>
        </w:tc>
        <w:tc>
          <w:tcPr>
            <w:tcW w:w="425" w:type="dxa"/>
            <w:vMerge w:val="restart"/>
            <w:tcBorders>
              <w:top w:val="dotDash" w:sz="4" w:space="0" w:color="auto"/>
            </w:tcBorders>
            <w:textDirection w:val="tbRl"/>
          </w:tcPr>
          <w:p w14:paraId="32D4336D"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6A081611" w14:textId="77777777" w:rsidTr="005C5674">
        <w:trPr>
          <w:trHeight w:val="371"/>
        </w:trPr>
        <w:tc>
          <w:tcPr>
            <w:tcW w:w="896" w:type="dxa"/>
            <w:tcBorders>
              <w:bottom w:val="nil"/>
            </w:tcBorders>
            <w:shd w:val="clear" w:color="auto" w:fill="auto"/>
            <w:tcMar>
              <w:left w:w="28" w:type="dxa"/>
              <w:right w:w="0" w:type="dxa"/>
            </w:tcMar>
          </w:tcPr>
          <w:p w14:paraId="65937F49"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5.1.1.2</w:t>
            </w:r>
          </w:p>
        </w:tc>
        <w:tc>
          <w:tcPr>
            <w:tcW w:w="7513" w:type="dxa"/>
            <w:tcBorders>
              <w:bottom w:val="nil"/>
            </w:tcBorders>
            <w:shd w:val="clear" w:color="auto" w:fill="auto"/>
            <w:noWrap/>
            <w:tcMar>
              <w:left w:w="45" w:type="dxa"/>
              <w:right w:w="28" w:type="dxa"/>
            </w:tcMar>
            <w:vAlign w:val="center"/>
          </w:tcPr>
          <w:p w14:paraId="6686F9B8"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development and implementation of gender sensitive budget guidelines and planning documents by Finance Ministry and other ministries</w:t>
            </w:r>
          </w:p>
        </w:tc>
        <w:tc>
          <w:tcPr>
            <w:tcW w:w="425" w:type="dxa"/>
            <w:vMerge/>
            <w:textDirection w:val="tbRl"/>
          </w:tcPr>
          <w:p w14:paraId="6326FEC1" w14:textId="77777777" w:rsidR="002C2529" w:rsidRPr="00943270" w:rsidRDefault="002C2529" w:rsidP="005C5674">
            <w:pPr>
              <w:ind w:left="113" w:right="113"/>
              <w:jc w:val="center"/>
              <w:rPr>
                <w:rFonts w:cs="Arial"/>
                <w:color w:val="000000"/>
                <w:sz w:val="20"/>
                <w:szCs w:val="20"/>
              </w:rPr>
            </w:pPr>
          </w:p>
        </w:tc>
      </w:tr>
      <w:tr w:rsidR="002C2529" w:rsidRPr="00943270" w14:paraId="4506CFB7" w14:textId="77777777" w:rsidTr="005C5674">
        <w:trPr>
          <w:trHeight w:val="371"/>
        </w:trPr>
        <w:tc>
          <w:tcPr>
            <w:tcW w:w="896" w:type="dxa"/>
            <w:tcBorders>
              <w:bottom w:val="nil"/>
            </w:tcBorders>
            <w:shd w:val="clear" w:color="auto" w:fill="auto"/>
            <w:tcMar>
              <w:left w:w="28" w:type="dxa"/>
              <w:right w:w="0" w:type="dxa"/>
            </w:tcMar>
          </w:tcPr>
          <w:p w14:paraId="53436FDA"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5.1.1.3</w:t>
            </w:r>
          </w:p>
        </w:tc>
        <w:tc>
          <w:tcPr>
            <w:tcW w:w="7513" w:type="dxa"/>
            <w:tcBorders>
              <w:bottom w:val="nil"/>
            </w:tcBorders>
            <w:shd w:val="clear" w:color="auto" w:fill="auto"/>
            <w:noWrap/>
            <w:tcMar>
              <w:left w:w="45" w:type="dxa"/>
              <w:right w:w="28" w:type="dxa"/>
            </w:tcMar>
            <w:vAlign w:val="center"/>
          </w:tcPr>
          <w:p w14:paraId="5D26EAB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development and rollout of country specific tools for gender responsive budget training for Ministries</w:t>
            </w:r>
          </w:p>
        </w:tc>
        <w:tc>
          <w:tcPr>
            <w:tcW w:w="425" w:type="dxa"/>
            <w:vMerge/>
            <w:textDirection w:val="tbRl"/>
          </w:tcPr>
          <w:p w14:paraId="390662BD" w14:textId="77777777" w:rsidR="002C2529" w:rsidRPr="00943270" w:rsidRDefault="002C2529" w:rsidP="005C5674">
            <w:pPr>
              <w:ind w:left="113" w:right="113"/>
              <w:jc w:val="center"/>
              <w:rPr>
                <w:rFonts w:cs="Arial"/>
                <w:color w:val="000000"/>
                <w:sz w:val="20"/>
                <w:szCs w:val="20"/>
              </w:rPr>
            </w:pPr>
          </w:p>
        </w:tc>
      </w:tr>
      <w:tr w:rsidR="002C2529" w:rsidRPr="00943270" w14:paraId="74015795" w14:textId="77777777" w:rsidTr="005C5674">
        <w:trPr>
          <w:trHeight w:val="371"/>
        </w:trPr>
        <w:tc>
          <w:tcPr>
            <w:tcW w:w="896" w:type="dxa"/>
            <w:tcBorders>
              <w:bottom w:val="nil"/>
            </w:tcBorders>
            <w:shd w:val="clear" w:color="auto" w:fill="auto"/>
            <w:tcMar>
              <w:left w:w="28" w:type="dxa"/>
              <w:right w:w="0" w:type="dxa"/>
            </w:tcMar>
          </w:tcPr>
          <w:p w14:paraId="315B7E4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5.1.1.4</w:t>
            </w:r>
          </w:p>
        </w:tc>
        <w:tc>
          <w:tcPr>
            <w:tcW w:w="7513" w:type="dxa"/>
            <w:tcBorders>
              <w:bottom w:val="nil"/>
            </w:tcBorders>
            <w:shd w:val="clear" w:color="auto" w:fill="auto"/>
            <w:noWrap/>
            <w:tcMar>
              <w:left w:w="45" w:type="dxa"/>
              <w:right w:w="28" w:type="dxa"/>
            </w:tcMar>
            <w:vAlign w:val="center"/>
          </w:tcPr>
          <w:p w14:paraId="1E07C7EE"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on integration of gender related questions into the Household Survey (HHS) questionnaire</w:t>
            </w:r>
          </w:p>
        </w:tc>
        <w:tc>
          <w:tcPr>
            <w:tcW w:w="425" w:type="dxa"/>
            <w:vMerge/>
            <w:textDirection w:val="tbRl"/>
          </w:tcPr>
          <w:p w14:paraId="2B8DA50B" w14:textId="77777777" w:rsidR="002C2529" w:rsidRPr="00943270" w:rsidRDefault="002C2529" w:rsidP="005C5674">
            <w:pPr>
              <w:ind w:left="113" w:right="113"/>
              <w:jc w:val="center"/>
              <w:rPr>
                <w:rFonts w:cs="Arial"/>
                <w:color w:val="000000"/>
                <w:sz w:val="20"/>
                <w:szCs w:val="20"/>
              </w:rPr>
            </w:pPr>
          </w:p>
        </w:tc>
      </w:tr>
      <w:tr w:rsidR="002C2529" w:rsidRPr="00943270" w14:paraId="34354DD2" w14:textId="77777777" w:rsidTr="005C5674">
        <w:trPr>
          <w:trHeight w:val="199"/>
        </w:trPr>
        <w:tc>
          <w:tcPr>
            <w:tcW w:w="896" w:type="dxa"/>
            <w:tcBorders>
              <w:bottom w:val="nil"/>
            </w:tcBorders>
            <w:shd w:val="clear" w:color="auto" w:fill="auto"/>
            <w:tcMar>
              <w:left w:w="28" w:type="dxa"/>
              <w:right w:w="0" w:type="dxa"/>
            </w:tcMar>
          </w:tcPr>
          <w:p w14:paraId="7289DEF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5.1.1.5</w:t>
            </w:r>
          </w:p>
        </w:tc>
        <w:tc>
          <w:tcPr>
            <w:tcW w:w="7513" w:type="dxa"/>
            <w:tcBorders>
              <w:bottom w:val="nil"/>
            </w:tcBorders>
            <w:shd w:val="clear" w:color="auto" w:fill="auto"/>
            <w:noWrap/>
            <w:tcMar>
              <w:left w:w="45" w:type="dxa"/>
              <w:right w:w="28" w:type="dxa"/>
            </w:tcMar>
            <w:vAlign w:val="center"/>
          </w:tcPr>
          <w:p w14:paraId="2E3CBDD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Advocacy and participation in publicity and awareness raising about HHS</w:t>
            </w:r>
          </w:p>
        </w:tc>
        <w:tc>
          <w:tcPr>
            <w:tcW w:w="425" w:type="dxa"/>
            <w:vMerge/>
            <w:textDirection w:val="tbRl"/>
          </w:tcPr>
          <w:p w14:paraId="6B4AEB64" w14:textId="77777777" w:rsidR="002C2529" w:rsidRPr="00943270" w:rsidRDefault="002C2529" w:rsidP="005C5674">
            <w:pPr>
              <w:ind w:left="113" w:right="113"/>
              <w:jc w:val="center"/>
              <w:rPr>
                <w:rFonts w:cs="Arial"/>
                <w:color w:val="000000"/>
                <w:sz w:val="20"/>
                <w:szCs w:val="20"/>
              </w:rPr>
            </w:pPr>
          </w:p>
        </w:tc>
      </w:tr>
      <w:tr w:rsidR="002C2529" w:rsidRPr="00943270" w14:paraId="6FC38BF1" w14:textId="77777777" w:rsidTr="005C5674">
        <w:trPr>
          <w:trHeight w:val="371"/>
        </w:trPr>
        <w:tc>
          <w:tcPr>
            <w:tcW w:w="896" w:type="dxa"/>
            <w:tcBorders>
              <w:bottom w:val="nil"/>
            </w:tcBorders>
            <w:shd w:val="clear" w:color="auto" w:fill="auto"/>
            <w:tcMar>
              <w:left w:w="28" w:type="dxa"/>
              <w:right w:w="0" w:type="dxa"/>
            </w:tcMar>
          </w:tcPr>
          <w:p w14:paraId="7BF739BE"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5.1.1.6</w:t>
            </w:r>
          </w:p>
        </w:tc>
        <w:tc>
          <w:tcPr>
            <w:tcW w:w="7513" w:type="dxa"/>
            <w:tcBorders>
              <w:bottom w:val="nil"/>
            </w:tcBorders>
            <w:shd w:val="clear" w:color="auto" w:fill="auto"/>
            <w:noWrap/>
            <w:tcMar>
              <w:left w:w="45" w:type="dxa"/>
              <w:right w:w="28" w:type="dxa"/>
            </w:tcMar>
            <w:vAlign w:val="center"/>
          </w:tcPr>
          <w:p w14:paraId="566F20A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Capacity building support on rollout HHS through training on gender statistics for NBS</w:t>
            </w:r>
          </w:p>
        </w:tc>
        <w:tc>
          <w:tcPr>
            <w:tcW w:w="425" w:type="dxa"/>
            <w:vMerge/>
            <w:textDirection w:val="tbRl"/>
          </w:tcPr>
          <w:p w14:paraId="0044F04E" w14:textId="77777777" w:rsidR="002C2529" w:rsidRPr="00943270" w:rsidRDefault="002C2529" w:rsidP="005C5674">
            <w:pPr>
              <w:ind w:left="113" w:right="113"/>
              <w:jc w:val="center"/>
              <w:rPr>
                <w:rFonts w:cs="Arial"/>
                <w:color w:val="000000"/>
                <w:sz w:val="20"/>
                <w:szCs w:val="20"/>
              </w:rPr>
            </w:pPr>
          </w:p>
        </w:tc>
      </w:tr>
      <w:tr w:rsidR="002C2529" w:rsidRPr="00943270" w14:paraId="5C962AAA" w14:textId="77777777" w:rsidTr="005C5674">
        <w:trPr>
          <w:trHeight w:val="73"/>
        </w:trPr>
        <w:tc>
          <w:tcPr>
            <w:tcW w:w="896" w:type="dxa"/>
            <w:tcBorders>
              <w:bottom w:val="nil"/>
            </w:tcBorders>
            <w:shd w:val="clear" w:color="auto" w:fill="auto"/>
            <w:tcMar>
              <w:left w:w="28" w:type="dxa"/>
              <w:right w:w="0" w:type="dxa"/>
            </w:tcMar>
          </w:tcPr>
          <w:p w14:paraId="3BDC91D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5.1.1.7</w:t>
            </w:r>
          </w:p>
        </w:tc>
        <w:tc>
          <w:tcPr>
            <w:tcW w:w="7513" w:type="dxa"/>
            <w:tcBorders>
              <w:bottom w:val="nil"/>
            </w:tcBorders>
            <w:shd w:val="clear" w:color="auto" w:fill="auto"/>
            <w:noWrap/>
            <w:tcMar>
              <w:left w:w="45" w:type="dxa"/>
              <w:right w:w="28" w:type="dxa"/>
            </w:tcMar>
            <w:vAlign w:val="center"/>
          </w:tcPr>
          <w:p w14:paraId="17D2CB2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Technical support for conducting gender analysis of HHS data and dissemination</w:t>
            </w:r>
          </w:p>
        </w:tc>
        <w:tc>
          <w:tcPr>
            <w:tcW w:w="425" w:type="dxa"/>
            <w:vMerge/>
            <w:textDirection w:val="tbRl"/>
          </w:tcPr>
          <w:p w14:paraId="0CC7806A" w14:textId="77777777" w:rsidR="002C2529" w:rsidRPr="00943270" w:rsidRDefault="002C2529" w:rsidP="005C5674">
            <w:pPr>
              <w:ind w:left="113" w:right="113"/>
              <w:jc w:val="center"/>
              <w:rPr>
                <w:rFonts w:cs="Arial"/>
                <w:color w:val="000000"/>
                <w:sz w:val="20"/>
                <w:szCs w:val="20"/>
              </w:rPr>
            </w:pPr>
          </w:p>
        </w:tc>
      </w:tr>
      <w:tr w:rsidR="002C2529" w:rsidRPr="00943270" w14:paraId="47FB817B"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07EF928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0CD5058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5.1.1.1</w:t>
            </w:r>
          </w:p>
        </w:tc>
        <w:tc>
          <w:tcPr>
            <w:tcW w:w="7513" w:type="dxa"/>
            <w:tcBorders>
              <w:top w:val="dotDash" w:sz="4" w:space="0" w:color="auto"/>
              <w:bottom w:val="nil"/>
            </w:tcBorders>
            <w:shd w:val="clear" w:color="auto" w:fill="auto"/>
            <w:noWrap/>
            <w:tcMar>
              <w:left w:w="45" w:type="dxa"/>
              <w:right w:w="28" w:type="dxa"/>
            </w:tcMar>
            <w:vAlign w:val="center"/>
          </w:tcPr>
          <w:p w14:paraId="6343017C" w14:textId="77777777" w:rsidR="002C2529" w:rsidRPr="00943270" w:rsidRDefault="002C2529" w:rsidP="005C5674">
            <w:pPr>
              <w:spacing w:line="240" w:lineRule="auto"/>
              <w:jc w:val="left"/>
              <w:rPr>
                <w:rFonts w:cs="Arial"/>
                <w:color w:val="000000"/>
                <w:sz w:val="20"/>
                <w:szCs w:val="20"/>
              </w:rPr>
            </w:pPr>
            <w:r w:rsidRPr="00943270">
              <w:rPr>
                <w:rFonts w:cs="Arial"/>
                <w:color w:val="000000"/>
                <w:sz w:val="20"/>
                <w:szCs w:val="20"/>
              </w:rPr>
              <w:t>Commission strategy on gender-responsive budget at national and state levels</w:t>
            </w:r>
          </w:p>
        </w:tc>
        <w:tc>
          <w:tcPr>
            <w:tcW w:w="425" w:type="dxa"/>
            <w:vMerge w:val="restart"/>
            <w:tcBorders>
              <w:top w:val="dotDash" w:sz="4" w:space="0" w:color="auto"/>
            </w:tcBorders>
            <w:textDirection w:val="tbRl"/>
          </w:tcPr>
          <w:p w14:paraId="1C9CD747"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344123F0" w14:textId="77777777" w:rsidTr="005C5674">
        <w:trPr>
          <w:trHeight w:val="300"/>
        </w:trPr>
        <w:tc>
          <w:tcPr>
            <w:tcW w:w="896" w:type="dxa"/>
            <w:tcBorders>
              <w:bottom w:val="single" w:sz="4" w:space="0" w:color="auto"/>
            </w:tcBorders>
            <w:shd w:val="clear" w:color="auto" w:fill="auto"/>
            <w:tcMar>
              <w:left w:w="28" w:type="dxa"/>
              <w:right w:w="28" w:type="dxa"/>
            </w:tcMar>
          </w:tcPr>
          <w:p w14:paraId="16A3187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5.1.1.2</w:t>
            </w:r>
          </w:p>
        </w:tc>
        <w:tc>
          <w:tcPr>
            <w:tcW w:w="7513" w:type="dxa"/>
            <w:tcBorders>
              <w:bottom w:val="single" w:sz="4" w:space="0" w:color="auto"/>
            </w:tcBorders>
            <w:shd w:val="clear" w:color="auto" w:fill="auto"/>
            <w:noWrap/>
            <w:tcMar>
              <w:left w:w="45" w:type="dxa"/>
              <w:right w:w="28" w:type="dxa"/>
            </w:tcMar>
          </w:tcPr>
          <w:p w14:paraId="09EF2DDC"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Technical support for conducting gender analysis of HHS data, and dissemination of gender statistics upon completion of the HHS.</w:t>
            </w:r>
          </w:p>
        </w:tc>
        <w:tc>
          <w:tcPr>
            <w:tcW w:w="425" w:type="dxa"/>
            <w:vMerge/>
            <w:tcBorders>
              <w:bottom w:val="single" w:sz="4" w:space="0" w:color="auto"/>
            </w:tcBorders>
          </w:tcPr>
          <w:p w14:paraId="37BEF81C" w14:textId="77777777" w:rsidR="002C2529" w:rsidRPr="00943270" w:rsidRDefault="002C2529" w:rsidP="005C5674">
            <w:pPr>
              <w:spacing w:line="240" w:lineRule="auto"/>
              <w:rPr>
                <w:rFonts w:cs="Arial"/>
                <w:color w:val="000000"/>
                <w:sz w:val="20"/>
                <w:szCs w:val="20"/>
              </w:rPr>
            </w:pPr>
          </w:p>
        </w:tc>
      </w:tr>
      <w:tr w:rsidR="002C2529" w:rsidRPr="00943270" w14:paraId="423F12DA" w14:textId="77777777" w:rsidTr="005C5674">
        <w:trPr>
          <w:trHeight w:val="300"/>
        </w:trPr>
        <w:tc>
          <w:tcPr>
            <w:tcW w:w="896" w:type="dxa"/>
            <w:tcBorders>
              <w:top w:val="single" w:sz="4" w:space="0" w:color="auto"/>
              <w:bottom w:val="dotDash" w:sz="4" w:space="0" w:color="auto"/>
            </w:tcBorders>
            <w:shd w:val="clear" w:color="auto" w:fill="F3F3F3"/>
            <w:tcMar>
              <w:left w:w="28" w:type="dxa"/>
              <w:right w:w="0" w:type="dxa"/>
            </w:tcMar>
          </w:tcPr>
          <w:p w14:paraId="420C78E4"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iCs/>
                <w:color w:val="000000"/>
                <w:sz w:val="20"/>
                <w:szCs w:val="20"/>
              </w:rPr>
              <w:t>Outcome5.2</w:t>
            </w:r>
          </w:p>
        </w:tc>
        <w:tc>
          <w:tcPr>
            <w:tcW w:w="7513" w:type="dxa"/>
            <w:tcBorders>
              <w:top w:val="single" w:sz="4" w:space="0" w:color="auto"/>
              <w:bottom w:val="dotDash" w:sz="4" w:space="0" w:color="auto"/>
            </w:tcBorders>
            <w:shd w:val="clear" w:color="auto" w:fill="F3F3F3"/>
            <w:noWrap/>
            <w:tcMar>
              <w:left w:w="45" w:type="dxa"/>
              <w:right w:w="28" w:type="dxa"/>
            </w:tcMar>
            <w:hideMark/>
          </w:tcPr>
          <w:p w14:paraId="7386A056" w14:textId="77777777" w:rsidR="002C2529" w:rsidRPr="00943270" w:rsidRDefault="002C2529" w:rsidP="005C5674">
            <w:pPr>
              <w:spacing w:line="240" w:lineRule="auto"/>
              <w:rPr>
                <w:rFonts w:eastAsia="Times New Roman" w:cs="Arial"/>
                <w:b/>
                <w:iCs/>
                <w:color w:val="000000"/>
                <w:sz w:val="20"/>
                <w:szCs w:val="20"/>
              </w:rPr>
            </w:pPr>
            <w:r w:rsidRPr="00943270">
              <w:rPr>
                <w:rFonts w:eastAsia="Times New Roman" w:cs="Arial"/>
                <w:b/>
                <w:bCs/>
                <w:iCs/>
                <w:color w:val="000000"/>
                <w:sz w:val="20"/>
                <w:szCs w:val="20"/>
              </w:rPr>
              <w:t>Mechanisms for increasing accountability of Government towards gender equality and for monitoring implementation of gender equality commitments are strengthened.</w:t>
            </w:r>
          </w:p>
        </w:tc>
        <w:tc>
          <w:tcPr>
            <w:tcW w:w="425" w:type="dxa"/>
            <w:tcBorders>
              <w:top w:val="single" w:sz="4" w:space="0" w:color="auto"/>
              <w:bottom w:val="dotDash" w:sz="4" w:space="0" w:color="auto"/>
            </w:tcBorders>
            <w:shd w:val="clear" w:color="auto" w:fill="F3F3F3"/>
          </w:tcPr>
          <w:p w14:paraId="0EC1F776" w14:textId="77777777" w:rsidR="002C2529" w:rsidRPr="00943270" w:rsidRDefault="002C2529" w:rsidP="005C5674">
            <w:pPr>
              <w:spacing w:line="240" w:lineRule="auto"/>
              <w:rPr>
                <w:rFonts w:eastAsia="Times New Roman" w:cs="Arial"/>
                <w:b/>
                <w:bCs/>
                <w:iCs/>
                <w:color w:val="000000"/>
                <w:sz w:val="20"/>
                <w:szCs w:val="20"/>
              </w:rPr>
            </w:pPr>
          </w:p>
        </w:tc>
      </w:tr>
      <w:tr w:rsidR="002C2529" w:rsidRPr="00943270" w14:paraId="11B3E3E3" w14:textId="77777777" w:rsidTr="005C5674">
        <w:trPr>
          <w:trHeight w:val="371"/>
        </w:trPr>
        <w:tc>
          <w:tcPr>
            <w:tcW w:w="896" w:type="dxa"/>
            <w:tcBorders>
              <w:top w:val="dotDash" w:sz="4" w:space="0" w:color="auto"/>
              <w:bottom w:val="dotDash" w:sz="4" w:space="0" w:color="auto"/>
            </w:tcBorders>
            <w:shd w:val="clear" w:color="auto" w:fill="auto"/>
            <w:tcMar>
              <w:left w:w="28" w:type="dxa"/>
              <w:right w:w="0" w:type="dxa"/>
            </w:tcMar>
          </w:tcPr>
          <w:p w14:paraId="08C31CC0" w14:textId="77777777" w:rsidR="002C2529" w:rsidRPr="00943270" w:rsidRDefault="002C2529" w:rsidP="005C5674">
            <w:pPr>
              <w:spacing w:line="240" w:lineRule="auto"/>
              <w:jc w:val="left"/>
              <w:rPr>
                <w:rFonts w:eastAsia="Times New Roman" w:cs="Arial"/>
                <w:i/>
                <w:iCs/>
                <w:color w:val="000000"/>
                <w:sz w:val="20"/>
                <w:szCs w:val="20"/>
              </w:rPr>
            </w:pPr>
            <w:r w:rsidRPr="00943270">
              <w:rPr>
                <w:rFonts w:eastAsia="Times New Roman" w:cs="Arial"/>
                <w:i/>
                <w:iCs/>
                <w:color w:val="000000"/>
                <w:sz w:val="20"/>
                <w:szCs w:val="20"/>
              </w:rPr>
              <w:t>Output 5.2.1</w:t>
            </w:r>
          </w:p>
        </w:tc>
        <w:tc>
          <w:tcPr>
            <w:tcW w:w="7513" w:type="dxa"/>
            <w:tcBorders>
              <w:top w:val="dotDash" w:sz="4" w:space="0" w:color="auto"/>
              <w:bottom w:val="dotDash" w:sz="4" w:space="0" w:color="auto"/>
            </w:tcBorders>
            <w:shd w:val="clear" w:color="auto" w:fill="auto"/>
            <w:noWrap/>
            <w:tcMar>
              <w:left w:w="45" w:type="dxa"/>
              <w:right w:w="28" w:type="dxa"/>
            </w:tcMar>
            <w:vAlign w:val="center"/>
          </w:tcPr>
          <w:p w14:paraId="4032A646" w14:textId="77777777" w:rsidR="002C2529" w:rsidRPr="00943270" w:rsidRDefault="002C2529" w:rsidP="005C5674">
            <w:pPr>
              <w:spacing w:line="240" w:lineRule="auto"/>
              <w:jc w:val="left"/>
              <w:rPr>
                <w:rFonts w:eastAsia="Times New Roman" w:cs="Arial"/>
                <w:i/>
                <w:iCs/>
                <w:color w:val="000000"/>
                <w:sz w:val="20"/>
                <w:szCs w:val="20"/>
              </w:rPr>
            </w:pPr>
            <w:r w:rsidRPr="00943270">
              <w:rPr>
                <w:rFonts w:cs="Arial"/>
                <w:i/>
                <w:color w:val="000000"/>
                <w:sz w:val="20"/>
                <w:szCs w:val="20"/>
              </w:rPr>
              <w:t>Capacities of Government, gender equality advocates, and women's groups to track, report, and publicize on budget allocations and expenditure strengthened</w:t>
            </w:r>
          </w:p>
        </w:tc>
        <w:tc>
          <w:tcPr>
            <w:tcW w:w="425" w:type="dxa"/>
            <w:tcBorders>
              <w:top w:val="dotDash" w:sz="4" w:space="0" w:color="auto"/>
              <w:bottom w:val="dotDash" w:sz="4" w:space="0" w:color="auto"/>
            </w:tcBorders>
          </w:tcPr>
          <w:p w14:paraId="7221B1EE" w14:textId="77777777" w:rsidR="002C2529" w:rsidRPr="00943270" w:rsidRDefault="002C2529" w:rsidP="005C5674">
            <w:pPr>
              <w:spacing w:line="240" w:lineRule="auto"/>
              <w:jc w:val="left"/>
              <w:rPr>
                <w:rFonts w:cs="Arial"/>
                <w:i/>
                <w:color w:val="000000"/>
                <w:sz w:val="20"/>
                <w:szCs w:val="20"/>
              </w:rPr>
            </w:pPr>
          </w:p>
        </w:tc>
      </w:tr>
      <w:tr w:rsidR="002C2529" w:rsidRPr="00943270" w14:paraId="4793CD54"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D3A28A6"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7B363015"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5.2.1.1</w:t>
            </w:r>
          </w:p>
        </w:tc>
        <w:tc>
          <w:tcPr>
            <w:tcW w:w="7513" w:type="dxa"/>
            <w:tcBorders>
              <w:top w:val="dotDash" w:sz="4" w:space="0" w:color="auto"/>
              <w:bottom w:val="nil"/>
            </w:tcBorders>
            <w:shd w:val="clear" w:color="auto" w:fill="auto"/>
            <w:noWrap/>
            <w:tcMar>
              <w:left w:w="45" w:type="dxa"/>
              <w:right w:w="28" w:type="dxa"/>
            </w:tcMar>
            <w:vAlign w:val="center"/>
          </w:tcPr>
          <w:p w14:paraId="68DF9647"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creation and functioning of dialogue mechanism for promoting gender responsive budgeting, planning, monitoring and reporting</w:t>
            </w:r>
          </w:p>
        </w:tc>
        <w:tc>
          <w:tcPr>
            <w:tcW w:w="425" w:type="dxa"/>
            <w:vMerge w:val="restart"/>
            <w:tcBorders>
              <w:top w:val="dotDash" w:sz="4" w:space="0" w:color="auto"/>
            </w:tcBorders>
            <w:textDirection w:val="tbRl"/>
          </w:tcPr>
          <w:p w14:paraId="64951D59"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2014</w:t>
            </w:r>
          </w:p>
        </w:tc>
      </w:tr>
      <w:tr w:rsidR="002C2529" w:rsidRPr="00943270" w14:paraId="51F17DF4" w14:textId="77777777" w:rsidTr="005C5674">
        <w:trPr>
          <w:trHeight w:val="371"/>
        </w:trPr>
        <w:tc>
          <w:tcPr>
            <w:tcW w:w="896" w:type="dxa"/>
            <w:tcBorders>
              <w:bottom w:val="nil"/>
            </w:tcBorders>
            <w:shd w:val="clear" w:color="auto" w:fill="auto"/>
            <w:tcMar>
              <w:left w:w="28" w:type="dxa"/>
              <w:right w:w="0" w:type="dxa"/>
            </w:tcMar>
          </w:tcPr>
          <w:p w14:paraId="0C38DBDF"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5.2.1.2</w:t>
            </w:r>
          </w:p>
        </w:tc>
        <w:tc>
          <w:tcPr>
            <w:tcW w:w="7513" w:type="dxa"/>
            <w:tcBorders>
              <w:bottom w:val="nil"/>
            </w:tcBorders>
            <w:shd w:val="clear" w:color="auto" w:fill="auto"/>
            <w:noWrap/>
            <w:tcMar>
              <w:left w:w="45" w:type="dxa"/>
              <w:right w:w="28" w:type="dxa"/>
            </w:tcMar>
            <w:vAlign w:val="center"/>
          </w:tcPr>
          <w:p w14:paraId="7C57B101"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Build capacity of parliament, MoF, politicians and CSOs for budget monitoring and public expenditure tracking</w:t>
            </w:r>
          </w:p>
        </w:tc>
        <w:tc>
          <w:tcPr>
            <w:tcW w:w="425" w:type="dxa"/>
            <w:vMerge/>
            <w:textDirection w:val="tbRl"/>
          </w:tcPr>
          <w:p w14:paraId="4B2E8001" w14:textId="77777777" w:rsidR="002C2529" w:rsidRPr="00943270" w:rsidRDefault="002C2529" w:rsidP="005C5674">
            <w:pPr>
              <w:ind w:left="113" w:right="113"/>
              <w:jc w:val="center"/>
              <w:rPr>
                <w:rFonts w:cs="Arial"/>
                <w:color w:val="000000"/>
                <w:sz w:val="20"/>
                <w:szCs w:val="20"/>
              </w:rPr>
            </w:pPr>
          </w:p>
        </w:tc>
      </w:tr>
      <w:tr w:rsidR="002C2529" w:rsidRPr="00943270" w14:paraId="6AB9A814" w14:textId="77777777" w:rsidTr="005C5674">
        <w:trPr>
          <w:trHeight w:val="371"/>
        </w:trPr>
        <w:tc>
          <w:tcPr>
            <w:tcW w:w="896" w:type="dxa"/>
            <w:tcBorders>
              <w:bottom w:val="nil"/>
            </w:tcBorders>
            <w:shd w:val="clear" w:color="auto" w:fill="auto"/>
            <w:tcMar>
              <w:left w:w="28" w:type="dxa"/>
              <w:right w:w="0" w:type="dxa"/>
            </w:tcMar>
          </w:tcPr>
          <w:p w14:paraId="3879E071"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5.2.1.3</w:t>
            </w:r>
          </w:p>
        </w:tc>
        <w:tc>
          <w:tcPr>
            <w:tcW w:w="7513" w:type="dxa"/>
            <w:tcBorders>
              <w:bottom w:val="nil"/>
            </w:tcBorders>
            <w:shd w:val="clear" w:color="auto" w:fill="auto"/>
            <w:noWrap/>
            <w:tcMar>
              <w:left w:w="45" w:type="dxa"/>
              <w:right w:w="28" w:type="dxa"/>
            </w:tcMar>
            <w:vAlign w:val="center"/>
          </w:tcPr>
          <w:p w14:paraId="36A430FC"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Provide technical support for gender sensitive budget oversight by parliament</w:t>
            </w:r>
          </w:p>
        </w:tc>
        <w:tc>
          <w:tcPr>
            <w:tcW w:w="425" w:type="dxa"/>
            <w:vMerge/>
            <w:textDirection w:val="tbRl"/>
          </w:tcPr>
          <w:p w14:paraId="53F7F688" w14:textId="77777777" w:rsidR="002C2529" w:rsidRPr="00943270" w:rsidRDefault="002C2529" w:rsidP="005C5674">
            <w:pPr>
              <w:ind w:left="113" w:right="113"/>
              <w:jc w:val="center"/>
              <w:rPr>
                <w:rFonts w:cs="Arial"/>
                <w:color w:val="000000"/>
                <w:sz w:val="20"/>
                <w:szCs w:val="20"/>
              </w:rPr>
            </w:pPr>
          </w:p>
        </w:tc>
      </w:tr>
      <w:tr w:rsidR="002C2529" w:rsidRPr="00943270" w14:paraId="3E4C3711" w14:textId="77777777" w:rsidTr="005C5674">
        <w:trPr>
          <w:trHeight w:val="371"/>
        </w:trPr>
        <w:tc>
          <w:tcPr>
            <w:tcW w:w="896" w:type="dxa"/>
            <w:tcBorders>
              <w:bottom w:val="nil"/>
            </w:tcBorders>
            <w:shd w:val="clear" w:color="auto" w:fill="auto"/>
            <w:tcMar>
              <w:left w:w="28" w:type="dxa"/>
              <w:right w:w="0" w:type="dxa"/>
            </w:tcMar>
          </w:tcPr>
          <w:p w14:paraId="6F71FDF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5.2.1.4</w:t>
            </w:r>
          </w:p>
        </w:tc>
        <w:tc>
          <w:tcPr>
            <w:tcW w:w="7513" w:type="dxa"/>
            <w:tcBorders>
              <w:bottom w:val="nil"/>
            </w:tcBorders>
            <w:shd w:val="clear" w:color="auto" w:fill="auto"/>
            <w:noWrap/>
            <w:tcMar>
              <w:left w:w="45" w:type="dxa"/>
              <w:right w:w="28" w:type="dxa"/>
            </w:tcMar>
            <w:vAlign w:val="center"/>
          </w:tcPr>
          <w:p w14:paraId="032848B2"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commissioning of gender budget analysis and formulation of budget tracking methodologies</w:t>
            </w:r>
          </w:p>
        </w:tc>
        <w:tc>
          <w:tcPr>
            <w:tcW w:w="425" w:type="dxa"/>
            <w:vMerge/>
            <w:textDirection w:val="tbRl"/>
          </w:tcPr>
          <w:p w14:paraId="3B797A0E" w14:textId="77777777" w:rsidR="002C2529" w:rsidRPr="00943270" w:rsidRDefault="002C2529" w:rsidP="005C5674">
            <w:pPr>
              <w:ind w:left="113" w:right="113"/>
              <w:jc w:val="center"/>
              <w:rPr>
                <w:rFonts w:cs="Arial"/>
                <w:color w:val="000000"/>
                <w:sz w:val="20"/>
                <w:szCs w:val="20"/>
              </w:rPr>
            </w:pPr>
          </w:p>
        </w:tc>
      </w:tr>
      <w:tr w:rsidR="002C2529" w:rsidRPr="00943270" w14:paraId="22BC7A53" w14:textId="77777777" w:rsidTr="005C5674">
        <w:trPr>
          <w:trHeight w:val="371"/>
        </w:trPr>
        <w:tc>
          <w:tcPr>
            <w:tcW w:w="896" w:type="dxa"/>
            <w:tcBorders>
              <w:bottom w:val="nil"/>
            </w:tcBorders>
            <w:shd w:val="clear" w:color="auto" w:fill="auto"/>
            <w:tcMar>
              <w:left w:w="28" w:type="dxa"/>
              <w:right w:w="0" w:type="dxa"/>
            </w:tcMar>
          </w:tcPr>
          <w:p w14:paraId="0CE958B4"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5.2.1.5</w:t>
            </w:r>
          </w:p>
        </w:tc>
        <w:tc>
          <w:tcPr>
            <w:tcW w:w="7513" w:type="dxa"/>
            <w:tcBorders>
              <w:bottom w:val="nil"/>
            </w:tcBorders>
            <w:shd w:val="clear" w:color="auto" w:fill="auto"/>
            <w:noWrap/>
            <w:tcMar>
              <w:left w:w="45" w:type="dxa"/>
              <w:right w:w="28" w:type="dxa"/>
            </w:tcMar>
            <w:vAlign w:val="center"/>
          </w:tcPr>
          <w:p w14:paraId="6EFC967A"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costing if gender equality policies and gender sensitive interventions in key strategic areas</w:t>
            </w:r>
          </w:p>
        </w:tc>
        <w:tc>
          <w:tcPr>
            <w:tcW w:w="425" w:type="dxa"/>
            <w:vMerge/>
            <w:textDirection w:val="tbRl"/>
          </w:tcPr>
          <w:p w14:paraId="6B25C326" w14:textId="77777777" w:rsidR="002C2529" w:rsidRPr="00943270" w:rsidRDefault="002C2529" w:rsidP="005C5674">
            <w:pPr>
              <w:ind w:left="113" w:right="113"/>
              <w:jc w:val="center"/>
              <w:rPr>
                <w:rFonts w:cs="Arial"/>
                <w:color w:val="000000"/>
                <w:sz w:val="20"/>
                <w:szCs w:val="20"/>
              </w:rPr>
            </w:pPr>
          </w:p>
        </w:tc>
      </w:tr>
      <w:tr w:rsidR="002C2529" w:rsidRPr="00943270" w14:paraId="18C76337" w14:textId="77777777" w:rsidTr="005C5674">
        <w:trPr>
          <w:trHeight w:val="371"/>
        </w:trPr>
        <w:tc>
          <w:tcPr>
            <w:tcW w:w="896" w:type="dxa"/>
            <w:tcBorders>
              <w:bottom w:val="nil"/>
            </w:tcBorders>
            <w:shd w:val="clear" w:color="auto" w:fill="auto"/>
            <w:tcMar>
              <w:left w:w="28" w:type="dxa"/>
              <w:right w:w="0" w:type="dxa"/>
            </w:tcMar>
          </w:tcPr>
          <w:p w14:paraId="33AD7CD3"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5.2.1.6</w:t>
            </w:r>
          </w:p>
        </w:tc>
        <w:tc>
          <w:tcPr>
            <w:tcW w:w="7513" w:type="dxa"/>
            <w:tcBorders>
              <w:bottom w:val="nil"/>
            </w:tcBorders>
            <w:shd w:val="clear" w:color="auto" w:fill="auto"/>
            <w:noWrap/>
            <w:tcMar>
              <w:left w:w="45" w:type="dxa"/>
              <w:right w:w="28" w:type="dxa"/>
            </w:tcMar>
            <w:vAlign w:val="center"/>
          </w:tcPr>
          <w:p w14:paraId="219A66BF"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Support media training for awareness creation regarding gender responsive planning and budgeting</w:t>
            </w:r>
          </w:p>
        </w:tc>
        <w:tc>
          <w:tcPr>
            <w:tcW w:w="425" w:type="dxa"/>
            <w:vMerge/>
            <w:textDirection w:val="tbRl"/>
          </w:tcPr>
          <w:p w14:paraId="3B647ACA" w14:textId="77777777" w:rsidR="002C2529" w:rsidRPr="00943270" w:rsidRDefault="002C2529" w:rsidP="005C5674">
            <w:pPr>
              <w:ind w:left="113" w:right="113"/>
              <w:jc w:val="center"/>
              <w:rPr>
                <w:rFonts w:cs="Arial"/>
                <w:color w:val="000000"/>
                <w:sz w:val="20"/>
                <w:szCs w:val="20"/>
              </w:rPr>
            </w:pPr>
          </w:p>
        </w:tc>
      </w:tr>
      <w:tr w:rsidR="002C2529" w:rsidRPr="00943270" w14:paraId="5030C345" w14:textId="77777777" w:rsidTr="005C5674">
        <w:trPr>
          <w:trHeight w:val="371"/>
        </w:trPr>
        <w:tc>
          <w:tcPr>
            <w:tcW w:w="896" w:type="dxa"/>
            <w:tcBorders>
              <w:top w:val="dotDash" w:sz="4" w:space="0" w:color="auto"/>
              <w:bottom w:val="nil"/>
            </w:tcBorders>
            <w:shd w:val="clear" w:color="auto" w:fill="auto"/>
            <w:tcMar>
              <w:left w:w="28" w:type="dxa"/>
              <w:right w:w="0" w:type="dxa"/>
            </w:tcMar>
          </w:tcPr>
          <w:p w14:paraId="3435E190"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Activity</w:t>
            </w:r>
          </w:p>
          <w:p w14:paraId="121B2E14" w14:textId="77777777" w:rsidR="002C2529" w:rsidRPr="00943270" w:rsidRDefault="002C2529" w:rsidP="005C5674">
            <w:pPr>
              <w:spacing w:line="240" w:lineRule="auto"/>
              <w:jc w:val="left"/>
              <w:rPr>
                <w:rFonts w:eastAsia="Times New Roman" w:cs="Arial"/>
                <w:iCs/>
                <w:color w:val="000000"/>
                <w:sz w:val="20"/>
                <w:szCs w:val="20"/>
              </w:rPr>
            </w:pPr>
            <w:r w:rsidRPr="00943270">
              <w:rPr>
                <w:rFonts w:eastAsia="Times New Roman" w:cs="Arial"/>
                <w:iCs/>
                <w:color w:val="000000"/>
                <w:sz w:val="20"/>
                <w:szCs w:val="20"/>
              </w:rPr>
              <w:t>5.2.1.1</w:t>
            </w:r>
          </w:p>
        </w:tc>
        <w:tc>
          <w:tcPr>
            <w:tcW w:w="7513" w:type="dxa"/>
            <w:tcBorders>
              <w:top w:val="dotDash" w:sz="4" w:space="0" w:color="auto"/>
              <w:bottom w:val="nil"/>
            </w:tcBorders>
            <w:shd w:val="clear" w:color="auto" w:fill="auto"/>
            <w:noWrap/>
            <w:tcMar>
              <w:left w:w="45" w:type="dxa"/>
              <w:right w:w="28" w:type="dxa"/>
            </w:tcMar>
            <w:vAlign w:val="center"/>
          </w:tcPr>
          <w:p w14:paraId="37C363CC" w14:textId="6B5F5F8E" w:rsidR="002C2529" w:rsidRPr="00943270" w:rsidRDefault="00C84DBF" w:rsidP="005C5674">
            <w:pPr>
              <w:spacing w:line="240" w:lineRule="auto"/>
              <w:jc w:val="left"/>
              <w:rPr>
                <w:rFonts w:cs="Arial"/>
                <w:color w:val="000000"/>
                <w:sz w:val="20"/>
                <w:szCs w:val="20"/>
              </w:rPr>
            </w:pPr>
            <w:r w:rsidRPr="00943270">
              <w:rPr>
                <w:rFonts w:cs="Arial"/>
                <w:color w:val="000000"/>
                <w:sz w:val="20"/>
                <w:szCs w:val="20"/>
              </w:rPr>
              <w:t>Provide technical support to Mo</w:t>
            </w:r>
            <w:r w:rsidR="002C2529" w:rsidRPr="00943270">
              <w:rPr>
                <w:rFonts w:cs="Arial"/>
                <w:color w:val="000000"/>
                <w:sz w:val="20"/>
                <w:szCs w:val="20"/>
              </w:rPr>
              <w:t>F and MoWSS for the commissioning of gender budget analysis in 6 states</w:t>
            </w:r>
          </w:p>
        </w:tc>
        <w:tc>
          <w:tcPr>
            <w:tcW w:w="425" w:type="dxa"/>
            <w:vMerge w:val="restart"/>
            <w:tcBorders>
              <w:top w:val="dotDash" w:sz="4" w:space="0" w:color="auto"/>
            </w:tcBorders>
            <w:textDirection w:val="tbRl"/>
          </w:tcPr>
          <w:p w14:paraId="5DD85B3B" w14:textId="77777777" w:rsidR="002C2529" w:rsidRPr="00943270" w:rsidRDefault="002C2529" w:rsidP="005C5674">
            <w:pPr>
              <w:spacing w:line="240" w:lineRule="auto"/>
              <w:ind w:left="113" w:right="113"/>
              <w:jc w:val="center"/>
              <w:rPr>
                <w:rFonts w:cs="Arial"/>
                <w:color w:val="000000"/>
                <w:sz w:val="20"/>
                <w:szCs w:val="20"/>
              </w:rPr>
            </w:pPr>
            <w:r w:rsidRPr="00943270">
              <w:rPr>
                <w:rFonts w:cs="Arial"/>
                <w:color w:val="000000"/>
                <w:sz w:val="20"/>
                <w:szCs w:val="20"/>
              </w:rPr>
              <w:t>2015</w:t>
            </w:r>
          </w:p>
        </w:tc>
      </w:tr>
      <w:tr w:rsidR="002C2529" w:rsidRPr="00943270" w14:paraId="7A61F879" w14:textId="77777777" w:rsidTr="005C5674">
        <w:trPr>
          <w:trHeight w:val="300"/>
        </w:trPr>
        <w:tc>
          <w:tcPr>
            <w:tcW w:w="896" w:type="dxa"/>
            <w:tcBorders>
              <w:bottom w:val="single" w:sz="12" w:space="0" w:color="auto"/>
            </w:tcBorders>
            <w:shd w:val="clear" w:color="auto" w:fill="auto"/>
            <w:tcMar>
              <w:left w:w="28" w:type="dxa"/>
              <w:right w:w="28" w:type="dxa"/>
            </w:tcMar>
          </w:tcPr>
          <w:p w14:paraId="79C009ED" w14:textId="77777777" w:rsidR="002C2529" w:rsidRPr="00943270" w:rsidRDefault="002C2529" w:rsidP="005C5674">
            <w:pPr>
              <w:spacing w:line="240" w:lineRule="auto"/>
              <w:rPr>
                <w:rFonts w:eastAsia="Times New Roman" w:cs="Arial"/>
                <w:iCs/>
                <w:color w:val="000000"/>
                <w:sz w:val="20"/>
                <w:szCs w:val="20"/>
              </w:rPr>
            </w:pPr>
            <w:r w:rsidRPr="00943270">
              <w:rPr>
                <w:rFonts w:eastAsia="Times New Roman" w:cs="Arial"/>
                <w:iCs/>
                <w:color w:val="000000"/>
                <w:sz w:val="20"/>
                <w:szCs w:val="20"/>
              </w:rPr>
              <w:t>5.2.1.2</w:t>
            </w:r>
          </w:p>
        </w:tc>
        <w:tc>
          <w:tcPr>
            <w:tcW w:w="7513" w:type="dxa"/>
            <w:tcBorders>
              <w:bottom w:val="single" w:sz="12" w:space="0" w:color="auto"/>
            </w:tcBorders>
            <w:shd w:val="clear" w:color="auto" w:fill="auto"/>
            <w:noWrap/>
            <w:tcMar>
              <w:left w:w="45" w:type="dxa"/>
              <w:right w:w="28" w:type="dxa"/>
            </w:tcMar>
          </w:tcPr>
          <w:p w14:paraId="5749BD76" w14:textId="77777777" w:rsidR="002C2529" w:rsidRPr="00943270" w:rsidRDefault="002C2529" w:rsidP="005C5674">
            <w:pPr>
              <w:spacing w:line="240" w:lineRule="auto"/>
              <w:rPr>
                <w:rFonts w:eastAsia="Times New Roman" w:cs="Arial"/>
                <w:bCs/>
                <w:iCs/>
                <w:color w:val="000000"/>
                <w:sz w:val="20"/>
                <w:szCs w:val="20"/>
              </w:rPr>
            </w:pPr>
            <w:r w:rsidRPr="00943270">
              <w:rPr>
                <w:rFonts w:cs="Arial"/>
                <w:color w:val="000000"/>
                <w:sz w:val="20"/>
                <w:szCs w:val="20"/>
              </w:rPr>
              <w:t>Support formulation of budget tracking methodologies to be utilised at the federal and state level</w:t>
            </w:r>
          </w:p>
        </w:tc>
        <w:tc>
          <w:tcPr>
            <w:tcW w:w="425" w:type="dxa"/>
            <w:vMerge/>
            <w:tcBorders>
              <w:bottom w:val="single" w:sz="12" w:space="0" w:color="auto"/>
            </w:tcBorders>
          </w:tcPr>
          <w:p w14:paraId="42F63527" w14:textId="77777777" w:rsidR="002C2529" w:rsidRPr="00943270" w:rsidRDefault="002C2529" w:rsidP="005C5674">
            <w:pPr>
              <w:spacing w:line="240" w:lineRule="auto"/>
              <w:rPr>
                <w:rFonts w:cs="Arial"/>
                <w:color w:val="000000"/>
                <w:sz w:val="20"/>
                <w:szCs w:val="20"/>
              </w:rPr>
            </w:pPr>
          </w:p>
        </w:tc>
      </w:tr>
    </w:tbl>
    <w:p w14:paraId="006F854B" w14:textId="77777777" w:rsidR="00055023" w:rsidRPr="00943270" w:rsidRDefault="00055023" w:rsidP="00055023">
      <w:pPr>
        <w:spacing w:after="120"/>
        <w:rPr>
          <w:rFonts w:asciiTheme="majorHAnsi" w:eastAsiaTheme="majorEastAsia" w:hAnsiTheme="majorHAnsi" w:cstheme="majorBidi"/>
          <w:b/>
          <w:bCs/>
          <w:color w:val="345A8A" w:themeColor="accent1" w:themeShade="B5"/>
          <w:sz w:val="32"/>
          <w:szCs w:val="32"/>
        </w:rPr>
      </w:pPr>
    </w:p>
    <w:p w14:paraId="2C6B0616" w14:textId="77777777" w:rsidR="005C5674" w:rsidRPr="00943270" w:rsidRDefault="00055023" w:rsidP="00055023">
      <w:pPr>
        <w:pStyle w:val="Heading1"/>
        <w:spacing w:before="240" w:line="240" w:lineRule="auto"/>
        <w:rPr>
          <w:rFonts w:asciiTheme="majorHAnsi" w:hAnsiTheme="majorHAnsi"/>
          <w:color w:val="336699"/>
        </w:rPr>
      </w:pPr>
      <w:r w:rsidRPr="00943270">
        <w:rPr>
          <w:b w:val="0"/>
          <w:bCs w:val="0"/>
        </w:rPr>
        <w:br w:type="page"/>
      </w:r>
      <w:bookmarkStart w:id="129" w:name="_Toc328141299"/>
    </w:p>
    <w:p w14:paraId="51593D27" w14:textId="3E9BC6F8" w:rsidR="00055023" w:rsidRPr="00943270" w:rsidRDefault="005C5674" w:rsidP="004958A6">
      <w:pPr>
        <w:pStyle w:val="Caption"/>
        <w:rPr>
          <w:sz w:val="28"/>
          <w:szCs w:val="28"/>
        </w:rPr>
      </w:pPr>
      <w:bookmarkStart w:id="130" w:name="_Ref342635753"/>
      <w:bookmarkStart w:id="131" w:name="_Toc343335886"/>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9</w:t>
      </w:r>
      <w:r w:rsidRPr="00943270">
        <w:rPr>
          <w:sz w:val="28"/>
          <w:szCs w:val="28"/>
        </w:rPr>
        <w:fldChar w:fldCharType="end"/>
      </w:r>
      <w:bookmarkEnd w:id="130"/>
      <w:r w:rsidR="00055023" w:rsidRPr="00943270">
        <w:rPr>
          <w:sz w:val="28"/>
          <w:szCs w:val="28"/>
        </w:rPr>
        <w:t xml:space="preserve">: </w:t>
      </w:r>
      <w:bookmarkEnd w:id="128"/>
      <w:bookmarkEnd w:id="129"/>
      <w:r w:rsidRPr="00943270">
        <w:rPr>
          <w:sz w:val="28"/>
          <w:szCs w:val="28"/>
        </w:rPr>
        <w:t>Evaluation matrix</w:t>
      </w:r>
      <w:bookmarkEnd w:id="131"/>
    </w:p>
    <w:tbl>
      <w:tblPr>
        <w:tblW w:w="9782" w:type="dxa"/>
        <w:tblInd w:w="-743" w:type="dxa"/>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1340"/>
        <w:gridCol w:w="3197"/>
        <w:gridCol w:w="1417"/>
        <w:gridCol w:w="1843"/>
        <w:gridCol w:w="1985"/>
      </w:tblGrid>
      <w:tr w:rsidR="005C5674" w:rsidRPr="00943270" w14:paraId="485155E1" w14:textId="77777777" w:rsidTr="005C5674">
        <w:tc>
          <w:tcPr>
            <w:tcW w:w="1340" w:type="dxa"/>
          </w:tcPr>
          <w:p w14:paraId="05A8D654"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Criterion</w:t>
            </w:r>
          </w:p>
        </w:tc>
        <w:tc>
          <w:tcPr>
            <w:tcW w:w="3197" w:type="dxa"/>
          </w:tcPr>
          <w:p w14:paraId="39331840"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Questions</w:t>
            </w:r>
          </w:p>
        </w:tc>
        <w:tc>
          <w:tcPr>
            <w:tcW w:w="1417" w:type="dxa"/>
          </w:tcPr>
          <w:p w14:paraId="783630E1" w14:textId="77777777" w:rsidR="005C5674" w:rsidRPr="00943270" w:rsidRDefault="005C5674" w:rsidP="005C5674">
            <w:pPr>
              <w:jc w:val="center"/>
              <w:rPr>
                <w:rFonts w:asciiTheme="majorHAnsi" w:hAnsiTheme="majorHAnsi"/>
                <w:b/>
                <w:sz w:val="20"/>
                <w:szCs w:val="20"/>
              </w:rPr>
            </w:pPr>
            <w:r w:rsidRPr="00943270">
              <w:rPr>
                <w:rFonts w:asciiTheme="majorHAnsi" w:hAnsiTheme="majorHAnsi"/>
                <w:b/>
                <w:sz w:val="20"/>
                <w:szCs w:val="20"/>
              </w:rPr>
              <w:t>Tools</w:t>
            </w:r>
          </w:p>
        </w:tc>
        <w:tc>
          <w:tcPr>
            <w:tcW w:w="1843" w:type="dxa"/>
          </w:tcPr>
          <w:p w14:paraId="51FE1B94" w14:textId="77777777" w:rsidR="005C5674" w:rsidRPr="00943270" w:rsidRDefault="005C5674" w:rsidP="005C5674">
            <w:pPr>
              <w:jc w:val="center"/>
              <w:rPr>
                <w:rFonts w:asciiTheme="majorHAnsi" w:hAnsiTheme="majorHAnsi"/>
                <w:b/>
                <w:sz w:val="20"/>
                <w:szCs w:val="20"/>
              </w:rPr>
            </w:pPr>
            <w:r w:rsidRPr="00943270">
              <w:rPr>
                <w:rFonts w:asciiTheme="majorHAnsi" w:hAnsiTheme="majorHAnsi"/>
                <w:b/>
                <w:sz w:val="20"/>
                <w:szCs w:val="20"/>
              </w:rPr>
              <w:t>Respondents</w:t>
            </w:r>
          </w:p>
        </w:tc>
        <w:tc>
          <w:tcPr>
            <w:tcW w:w="1985" w:type="dxa"/>
          </w:tcPr>
          <w:p w14:paraId="1C74CFB7" w14:textId="77777777" w:rsidR="005C5674" w:rsidRPr="00943270" w:rsidRDefault="005C5674" w:rsidP="005C5674">
            <w:pPr>
              <w:jc w:val="center"/>
              <w:rPr>
                <w:rFonts w:asciiTheme="majorHAnsi" w:hAnsiTheme="majorHAnsi"/>
                <w:b/>
                <w:sz w:val="20"/>
                <w:szCs w:val="20"/>
              </w:rPr>
            </w:pPr>
            <w:r w:rsidRPr="00943270">
              <w:rPr>
                <w:rFonts w:asciiTheme="majorHAnsi" w:hAnsiTheme="majorHAnsi"/>
                <w:b/>
                <w:sz w:val="20"/>
                <w:szCs w:val="20"/>
              </w:rPr>
              <w:t>Sources of verification</w:t>
            </w:r>
          </w:p>
        </w:tc>
      </w:tr>
      <w:tr w:rsidR="005C5674" w:rsidRPr="00943270" w14:paraId="649D7831" w14:textId="77777777" w:rsidTr="005C5674">
        <w:tc>
          <w:tcPr>
            <w:tcW w:w="1340" w:type="dxa"/>
            <w:vMerge w:val="restart"/>
          </w:tcPr>
          <w:p w14:paraId="73586DA1"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Relevance</w:t>
            </w:r>
          </w:p>
        </w:tc>
        <w:tc>
          <w:tcPr>
            <w:tcW w:w="3197" w:type="dxa"/>
          </w:tcPr>
          <w:p w14:paraId="2272B1FA"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Is the portfolio aligned with national policies and strategies?</w:t>
            </w:r>
          </w:p>
        </w:tc>
        <w:tc>
          <w:tcPr>
            <w:tcW w:w="1417" w:type="dxa"/>
          </w:tcPr>
          <w:p w14:paraId="25227A4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36BA6B1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w:t>
            </w:r>
          </w:p>
        </w:tc>
        <w:tc>
          <w:tcPr>
            <w:tcW w:w="1985" w:type="dxa"/>
          </w:tcPr>
          <w:p w14:paraId="28ABDF2D"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SN, AWPs, UN Women annual and quarterly reports, national policies and strategies</w:t>
            </w:r>
          </w:p>
        </w:tc>
      </w:tr>
      <w:tr w:rsidR="005C5674" w:rsidRPr="00943270" w14:paraId="6663A7CD" w14:textId="77777777" w:rsidTr="005C5674">
        <w:tc>
          <w:tcPr>
            <w:tcW w:w="1340" w:type="dxa"/>
            <w:vMerge/>
          </w:tcPr>
          <w:p w14:paraId="0818EE82" w14:textId="77777777" w:rsidR="005C5674" w:rsidRPr="00943270" w:rsidRDefault="005C5674" w:rsidP="005C5674">
            <w:pPr>
              <w:rPr>
                <w:rFonts w:asciiTheme="majorHAnsi" w:hAnsiTheme="majorHAnsi"/>
                <w:b/>
                <w:sz w:val="20"/>
                <w:szCs w:val="20"/>
              </w:rPr>
            </w:pPr>
          </w:p>
        </w:tc>
        <w:tc>
          <w:tcPr>
            <w:tcW w:w="3197" w:type="dxa"/>
          </w:tcPr>
          <w:p w14:paraId="3F82AA9F"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Is the portfolio aligned with international gender equality human rights norms?</w:t>
            </w:r>
          </w:p>
        </w:tc>
        <w:tc>
          <w:tcPr>
            <w:tcW w:w="1417" w:type="dxa"/>
          </w:tcPr>
          <w:p w14:paraId="12D874D9"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15076F91"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NGOs/CSOs</w:t>
            </w:r>
          </w:p>
        </w:tc>
        <w:tc>
          <w:tcPr>
            <w:tcW w:w="1985" w:type="dxa"/>
          </w:tcPr>
          <w:p w14:paraId="594FD322"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SN, AWPs, UN Women annual and quarterly reports, international GEHR norms</w:t>
            </w:r>
          </w:p>
        </w:tc>
      </w:tr>
      <w:tr w:rsidR="005C5674" w:rsidRPr="00943270" w14:paraId="7EBAA471" w14:textId="77777777" w:rsidTr="005C5674">
        <w:tc>
          <w:tcPr>
            <w:tcW w:w="1340" w:type="dxa"/>
            <w:vMerge/>
          </w:tcPr>
          <w:p w14:paraId="18294542" w14:textId="77777777" w:rsidR="005C5674" w:rsidRPr="00943270" w:rsidRDefault="005C5674" w:rsidP="005C5674">
            <w:pPr>
              <w:rPr>
                <w:rFonts w:asciiTheme="majorHAnsi" w:hAnsiTheme="majorHAnsi"/>
                <w:b/>
                <w:sz w:val="20"/>
                <w:szCs w:val="20"/>
              </w:rPr>
            </w:pPr>
          </w:p>
        </w:tc>
        <w:tc>
          <w:tcPr>
            <w:tcW w:w="3197" w:type="dxa"/>
          </w:tcPr>
          <w:p w14:paraId="0252AA08"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Is the choice of partners most relevant to the situation of women and marginalised groups?</w:t>
            </w:r>
          </w:p>
        </w:tc>
        <w:tc>
          <w:tcPr>
            <w:tcW w:w="1417" w:type="dxa"/>
          </w:tcPr>
          <w:p w14:paraId="38519919"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stakeholder analysis, KIIs</w:t>
            </w:r>
          </w:p>
        </w:tc>
        <w:tc>
          <w:tcPr>
            <w:tcW w:w="1843" w:type="dxa"/>
          </w:tcPr>
          <w:p w14:paraId="2D6B23A9"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NGOs/CSOs</w:t>
            </w:r>
          </w:p>
        </w:tc>
        <w:tc>
          <w:tcPr>
            <w:tcW w:w="1985" w:type="dxa"/>
          </w:tcPr>
          <w:p w14:paraId="0243D122"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DRF, SN, UN Women progress reports, partner progress reports, evaluations</w:t>
            </w:r>
          </w:p>
        </w:tc>
      </w:tr>
      <w:tr w:rsidR="005C5674" w:rsidRPr="00943270" w14:paraId="6BD92875" w14:textId="77777777" w:rsidTr="005C5674">
        <w:tc>
          <w:tcPr>
            <w:tcW w:w="1340" w:type="dxa"/>
            <w:vMerge/>
          </w:tcPr>
          <w:p w14:paraId="594391DD" w14:textId="77777777" w:rsidR="005C5674" w:rsidRPr="00943270" w:rsidRDefault="005C5674" w:rsidP="005C5674">
            <w:pPr>
              <w:rPr>
                <w:rFonts w:asciiTheme="majorHAnsi" w:hAnsiTheme="majorHAnsi"/>
                <w:b/>
                <w:sz w:val="20"/>
                <w:szCs w:val="20"/>
              </w:rPr>
            </w:pPr>
          </w:p>
        </w:tc>
        <w:tc>
          <w:tcPr>
            <w:tcW w:w="3197" w:type="dxa"/>
          </w:tcPr>
          <w:p w14:paraId="103FC426"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 xml:space="preserve">Is the choice of interventions most relevant to the situation in the target thematic areas? </w:t>
            </w:r>
          </w:p>
        </w:tc>
        <w:tc>
          <w:tcPr>
            <w:tcW w:w="1417" w:type="dxa"/>
          </w:tcPr>
          <w:p w14:paraId="795498C1"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stakeholder analysis, KIIs, FGDs</w:t>
            </w:r>
          </w:p>
        </w:tc>
        <w:tc>
          <w:tcPr>
            <w:tcW w:w="1843" w:type="dxa"/>
          </w:tcPr>
          <w:p w14:paraId="3D7511B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 xml:space="preserve">UN Women staff, UN Agencies, Government partners, NGOs/CSOs, beneficiaries </w:t>
            </w:r>
          </w:p>
        </w:tc>
        <w:tc>
          <w:tcPr>
            <w:tcW w:w="1985" w:type="dxa"/>
          </w:tcPr>
          <w:p w14:paraId="4F36293F"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DRF, SN, situation analyses of UN Women and others</w:t>
            </w:r>
          </w:p>
        </w:tc>
      </w:tr>
      <w:tr w:rsidR="005C5674" w:rsidRPr="00943270" w14:paraId="1238B9AC" w14:textId="77777777" w:rsidTr="005C5674">
        <w:tc>
          <w:tcPr>
            <w:tcW w:w="1340" w:type="dxa"/>
            <w:vMerge/>
          </w:tcPr>
          <w:p w14:paraId="04F1F0CA" w14:textId="77777777" w:rsidR="005C5674" w:rsidRPr="00943270" w:rsidRDefault="005C5674" w:rsidP="005C5674">
            <w:pPr>
              <w:rPr>
                <w:rFonts w:asciiTheme="majorHAnsi" w:hAnsiTheme="majorHAnsi"/>
                <w:b/>
                <w:sz w:val="20"/>
                <w:szCs w:val="20"/>
              </w:rPr>
            </w:pPr>
          </w:p>
        </w:tc>
        <w:tc>
          <w:tcPr>
            <w:tcW w:w="3197" w:type="dxa"/>
          </w:tcPr>
          <w:p w14:paraId="50AF3898"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To what extent is the portfolio changing the dynamics of power in relationships between different groups?</w:t>
            </w:r>
          </w:p>
        </w:tc>
        <w:tc>
          <w:tcPr>
            <w:tcW w:w="1417" w:type="dxa"/>
          </w:tcPr>
          <w:p w14:paraId="6D1AF66F"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 and FGDs</w:t>
            </w:r>
          </w:p>
        </w:tc>
        <w:tc>
          <w:tcPr>
            <w:tcW w:w="1843" w:type="dxa"/>
          </w:tcPr>
          <w:p w14:paraId="3E6CEAA6"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NGOs/CSOs</w:t>
            </w:r>
          </w:p>
        </w:tc>
        <w:tc>
          <w:tcPr>
            <w:tcW w:w="1985" w:type="dxa"/>
          </w:tcPr>
          <w:p w14:paraId="7372B28D"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Partner reports, meeting reports</w:t>
            </w:r>
          </w:p>
        </w:tc>
      </w:tr>
      <w:tr w:rsidR="005C5674" w:rsidRPr="00943270" w14:paraId="5F4EDFD2" w14:textId="77777777" w:rsidTr="005C5674">
        <w:tc>
          <w:tcPr>
            <w:tcW w:w="1340" w:type="dxa"/>
            <w:vMerge/>
          </w:tcPr>
          <w:p w14:paraId="2537A512" w14:textId="77777777" w:rsidR="005C5674" w:rsidRPr="00943270" w:rsidRDefault="005C5674" w:rsidP="005C5674">
            <w:pPr>
              <w:rPr>
                <w:rFonts w:asciiTheme="majorHAnsi" w:hAnsiTheme="majorHAnsi"/>
                <w:b/>
                <w:sz w:val="20"/>
                <w:szCs w:val="20"/>
              </w:rPr>
            </w:pPr>
          </w:p>
        </w:tc>
        <w:tc>
          <w:tcPr>
            <w:tcW w:w="3197" w:type="dxa"/>
          </w:tcPr>
          <w:p w14:paraId="62C4761C"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Has the portfolio been implemented according to human rights and development effectiveness principles:</w:t>
            </w:r>
          </w:p>
          <w:p w14:paraId="25F3F075"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a. Participation/empowerment</w:t>
            </w:r>
          </w:p>
          <w:p w14:paraId="1A5C7BA4"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b. Inclusion/non-discrimination</w:t>
            </w:r>
          </w:p>
          <w:p w14:paraId="690012D3" w14:textId="77777777" w:rsidR="005C5674" w:rsidRPr="00943270" w:rsidRDefault="005C5674" w:rsidP="005C5674">
            <w:pPr>
              <w:jc w:val="left"/>
              <w:rPr>
                <w:rFonts w:asciiTheme="majorHAnsi" w:hAnsiTheme="majorHAnsi"/>
                <w:sz w:val="20"/>
                <w:szCs w:val="20"/>
              </w:rPr>
            </w:pPr>
            <w:r w:rsidRPr="00943270">
              <w:rPr>
                <w:rFonts w:asciiTheme="majorHAnsi" w:hAnsiTheme="majorHAnsi"/>
                <w:sz w:val="20"/>
                <w:szCs w:val="20"/>
              </w:rPr>
              <w:t>c. National accountability/ transparency</w:t>
            </w:r>
          </w:p>
        </w:tc>
        <w:tc>
          <w:tcPr>
            <w:tcW w:w="1417" w:type="dxa"/>
          </w:tcPr>
          <w:p w14:paraId="42DF1719"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0385E9E2"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NGOs/CSOs</w:t>
            </w:r>
          </w:p>
        </w:tc>
        <w:tc>
          <w:tcPr>
            <w:tcW w:w="1985" w:type="dxa"/>
          </w:tcPr>
          <w:p w14:paraId="436A47B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DRF, SN, UN Women progress reports, partner progress reports, evaluations</w:t>
            </w:r>
          </w:p>
        </w:tc>
      </w:tr>
      <w:tr w:rsidR="005C5674" w:rsidRPr="00943270" w14:paraId="50881F5A" w14:textId="77777777" w:rsidTr="005C5674">
        <w:tc>
          <w:tcPr>
            <w:tcW w:w="1340" w:type="dxa"/>
            <w:vMerge w:val="restart"/>
          </w:tcPr>
          <w:p w14:paraId="6FED6409"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Effectiveness</w:t>
            </w:r>
          </w:p>
        </w:tc>
        <w:tc>
          <w:tcPr>
            <w:tcW w:w="3197" w:type="dxa"/>
          </w:tcPr>
          <w:p w14:paraId="0123AAEE"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To what extent have planned outputs been achieved on time and as planned? What were the most effective interventions?</w:t>
            </w:r>
          </w:p>
        </w:tc>
        <w:tc>
          <w:tcPr>
            <w:tcW w:w="1417" w:type="dxa"/>
          </w:tcPr>
          <w:p w14:paraId="5061111A"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36D9E578"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NGOs/CSOs</w:t>
            </w:r>
          </w:p>
        </w:tc>
        <w:tc>
          <w:tcPr>
            <w:tcW w:w="1985" w:type="dxa"/>
          </w:tcPr>
          <w:p w14:paraId="6044F56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planning documents and progress reports, partner progress reports, media reports</w:t>
            </w:r>
          </w:p>
        </w:tc>
      </w:tr>
      <w:tr w:rsidR="005C5674" w:rsidRPr="00943270" w14:paraId="7C2F9FF7" w14:textId="77777777" w:rsidTr="005C5674">
        <w:tc>
          <w:tcPr>
            <w:tcW w:w="1340" w:type="dxa"/>
            <w:vMerge/>
          </w:tcPr>
          <w:p w14:paraId="1127A7D9" w14:textId="77777777" w:rsidR="005C5674" w:rsidRPr="00943270" w:rsidRDefault="005C5674" w:rsidP="005C5674">
            <w:pPr>
              <w:rPr>
                <w:rFonts w:asciiTheme="majorHAnsi" w:hAnsiTheme="majorHAnsi"/>
                <w:b/>
                <w:sz w:val="20"/>
                <w:szCs w:val="20"/>
              </w:rPr>
            </w:pPr>
          </w:p>
        </w:tc>
        <w:tc>
          <w:tcPr>
            <w:tcW w:w="3197" w:type="dxa"/>
          </w:tcPr>
          <w:p w14:paraId="395EF5BE"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Are interventions contributing to the expected outcomes? For whom?</w:t>
            </w:r>
          </w:p>
        </w:tc>
        <w:tc>
          <w:tcPr>
            <w:tcW w:w="1417" w:type="dxa"/>
          </w:tcPr>
          <w:p w14:paraId="0B063F8F"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contribution analysis, KIIs</w:t>
            </w:r>
          </w:p>
        </w:tc>
        <w:tc>
          <w:tcPr>
            <w:tcW w:w="1843" w:type="dxa"/>
          </w:tcPr>
          <w:p w14:paraId="09C11A02"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w:t>
            </w:r>
          </w:p>
        </w:tc>
        <w:tc>
          <w:tcPr>
            <w:tcW w:w="1985" w:type="dxa"/>
          </w:tcPr>
          <w:p w14:paraId="500F7606"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progress reports, UNDAF reports, evaluations</w:t>
            </w:r>
          </w:p>
        </w:tc>
      </w:tr>
      <w:tr w:rsidR="005C5674" w:rsidRPr="00943270" w14:paraId="11920AC1" w14:textId="77777777" w:rsidTr="005C5674">
        <w:tc>
          <w:tcPr>
            <w:tcW w:w="1340" w:type="dxa"/>
            <w:vMerge/>
          </w:tcPr>
          <w:p w14:paraId="4A18B420" w14:textId="77777777" w:rsidR="005C5674" w:rsidRPr="00943270" w:rsidRDefault="005C5674" w:rsidP="005C5674">
            <w:pPr>
              <w:rPr>
                <w:rFonts w:asciiTheme="majorHAnsi" w:hAnsiTheme="majorHAnsi"/>
                <w:b/>
                <w:sz w:val="20"/>
                <w:szCs w:val="20"/>
              </w:rPr>
            </w:pPr>
          </w:p>
        </w:tc>
        <w:tc>
          <w:tcPr>
            <w:tcW w:w="3197" w:type="dxa"/>
          </w:tcPr>
          <w:p w14:paraId="30C310F5"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 xml:space="preserve">What has UN Women’s contribution been to the progress of the </w:t>
            </w:r>
            <w:r w:rsidRPr="00943270">
              <w:rPr>
                <w:rFonts w:asciiTheme="majorHAnsi" w:hAnsiTheme="majorHAnsi"/>
                <w:sz w:val="20"/>
                <w:szCs w:val="20"/>
              </w:rPr>
              <w:lastRenderedPageBreak/>
              <w:t>achievement of outcomes?</w:t>
            </w:r>
          </w:p>
        </w:tc>
        <w:tc>
          <w:tcPr>
            <w:tcW w:w="1417" w:type="dxa"/>
          </w:tcPr>
          <w:p w14:paraId="466E5EF8"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lastRenderedPageBreak/>
              <w:t xml:space="preserve">Desk review, contribution </w:t>
            </w:r>
            <w:r w:rsidRPr="00943270">
              <w:rPr>
                <w:rFonts w:asciiTheme="majorHAnsi" w:hAnsiTheme="majorHAnsi"/>
                <w:sz w:val="20"/>
                <w:szCs w:val="20"/>
              </w:rPr>
              <w:lastRenderedPageBreak/>
              <w:t>analysis, KIIs</w:t>
            </w:r>
          </w:p>
        </w:tc>
        <w:tc>
          <w:tcPr>
            <w:tcW w:w="1843" w:type="dxa"/>
          </w:tcPr>
          <w:p w14:paraId="133E3360"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lastRenderedPageBreak/>
              <w:t xml:space="preserve">UN Women staff, UN Agencies, CSOs, </w:t>
            </w:r>
            <w:r w:rsidRPr="00943270">
              <w:rPr>
                <w:rFonts w:asciiTheme="majorHAnsi" w:hAnsiTheme="majorHAnsi"/>
                <w:sz w:val="20"/>
                <w:szCs w:val="20"/>
              </w:rPr>
              <w:lastRenderedPageBreak/>
              <w:t>Government partners</w:t>
            </w:r>
          </w:p>
        </w:tc>
        <w:tc>
          <w:tcPr>
            <w:tcW w:w="1985" w:type="dxa"/>
          </w:tcPr>
          <w:p w14:paraId="5445B733"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lastRenderedPageBreak/>
              <w:t xml:space="preserve">UN Women progress reports, UNDAF </w:t>
            </w:r>
            <w:r w:rsidRPr="00943270">
              <w:rPr>
                <w:rFonts w:asciiTheme="majorHAnsi" w:hAnsiTheme="majorHAnsi"/>
                <w:sz w:val="20"/>
                <w:szCs w:val="20"/>
              </w:rPr>
              <w:lastRenderedPageBreak/>
              <w:t>reports, evaluations, partner progress reports, situation analyses</w:t>
            </w:r>
          </w:p>
        </w:tc>
      </w:tr>
      <w:tr w:rsidR="005C5674" w:rsidRPr="00943270" w14:paraId="7E54E641" w14:textId="77777777" w:rsidTr="005C5674">
        <w:tc>
          <w:tcPr>
            <w:tcW w:w="1340" w:type="dxa"/>
            <w:vMerge/>
          </w:tcPr>
          <w:p w14:paraId="2AB33ED1" w14:textId="77777777" w:rsidR="005C5674" w:rsidRPr="00943270" w:rsidRDefault="005C5674" w:rsidP="005C5674">
            <w:pPr>
              <w:rPr>
                <w:rFonts w:asciiTheme="majorHAnsi" w:hAnsiTheme="majorHAnsi"/>
                <w:b/>
                <w:sz w:val="20"/>
                <w:szCs w:val="20"/>
              </w:rPr>
            </w:pPr>
          </w:p>
        </w:tc>
        <w:tc>
          <w:tcPr>
            <w:tcW w:w="3197" w:type="dxa"/>
          </w:tcPr>
          <w:p w14:paraId="397DB450"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Which are the main enabling and hindering factors to achieving planned outcomes? Have any unintended outcomes occurred?</w:t>
            </w:r>
          </w:p>
        </w:tc>
        <w:tc>
          <w:tcPr>
            <w:tcW w:w="1417" w:type="dxa"/>
          </w:tcPr>
          <w:p w14:paraId="267B397B"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contribution analysis, KIIs, FGDs</w:t>
            </w:r>
          </w:p>
        </w:tc>
        <w:tc>
          <w:tcPr>
            <w:tcW w:w="1843" w:type="dxa"/>
          </w:tcPr>
          <w:p w14:paraId="6058E40C"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NGOs/CSOs, beneficiaries</w:t>
            </w:r>
          </w:p>
        </w:tc>
        <w:tc>
          <w:tcPr>
            <w:tcW w:w="1985" w:type="dxa"/>
          </w:tcPr>
          <w:p w14:paraId="4D317B52"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progress reports, UNDAF reports, evaluations, partner progress reports, situation analyses</w:t>
            </w:r>
          </w:p>
        </w:tc>
      </w:tr>
      <w:tr w:rsidR="005C5674" w:rsidRPr="00943270" w14:paraId="4F701D77" w14:textId="77777777" w:rsidTr="005C5674">
        <w:tc>
          <w:tcPr>
            <w:tcW w:w="1340" w:type="dxa"/>
            <w:vMerge w:val="restart"/>
          </w:tcPr>
          <w:p w14:paraId="1A125A48"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Efficiency/</w:t>
            </w:r>
          </w:p>
          <w:p w14:paraId="4D1E29A3"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Coordination and comparative advantage</w:t>
            </w:r>
          </w:p>
        </w:tc>
        <w:tc>
          <w:tcPr>
            <w:tcW w:w="3197" w:type="dxa"/>
          </w:tcPr>
          <w:p w14:paraId="193035DF"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Are the interventions achieving synergies within the UN Women portfolio and the work of the UN Country Team?</w:t>
            </w:r>
          </w:p>
        </w:tc>
        <w:tc>
          <w:tcPr>
            <w:tcW w:w="1417" w:type="dxa"/>
          </w:tcPr>
          <w:p w14:paraId="698F75D0"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3FA7A98B"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w:t>
            </w:r>
          </w:p>
        </w:tc>
        <w:tc>
          <w:tcPr>
            <w:tcW w:w="1985" w:type="dxa"/>
          </w:tcPr>
          <w:p w14:paraId="1E201270"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progress reports, UNDAF reports, UN/UNDAF evaluations</w:t>
            </w:r>
          </w:p>
        </w:tc>
      </w:tr>
      <w:tr w:rsidR="005C5674" w:rsidRPr="00943270" w14:paraId="24D2F220" w14:textId="77777777" w:rsidTr="005C5674">
        <w:tc>
          <w:tcPr>
            <w:tcW w:w="1340" w:type="dxa"/>
            <w:vMerge/>
          </w:tcPr>
          <w:p w14:paraId="1B2742B6" w14:textId="77777777" w:rsidR="005C5674" w:rsidRPr="00943270" w:rsidRDefault="005C5674" w:rsidP="005C5674">
            <w:pPr>
              <w:rPr>
                <w:rFonts w:asciiTheme="majorHAnsi" w:hAnsiTheme="majorHAnsi"/>
                <w:b/>
                <w:sz w:val="20"/>
                <w:szCs w:val="20"/>
              </w:rPr>
            </w:pPr>
          </w:p>
        </w:tc>
        <w:tc>
          <w:tcPr>
            <w:tcW w:w="3197" w:type="dxa"/>
          </w:tcPr>
          <w:p w14:paraId="4C3709D9"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Is the balance and coherence between programming-operational, coordination and policy-normative work optimal?</w:t>
            </w:r>
          </w:p>
        </w:tc>
        <w:tc>
          <w:tcPr>
            <w:tcW w:w="1417" w:type="dxa"/>
          </w:tcPr>
          <w:p w14:paraId="7681997A"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64E9E0BE"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w:t>
            </w:r>
          </w:p>
        </w:tc>
        <w:tc>
          <w:tcPr>
            <w:tcW w:w="1985" w:type="dxa"/>
          </w:tcPr>
          <w:p w14:paraId="7B5FC9F0" w14:textId="4ACF1BB7" w:rsidR="005C5674" w:rsidRPr="00943270" w:rsidRDefault="00A20828" w:rsidP="005C5674">
            <w:pPr>
              <w:jc w:val="center"/>
              <w:rPr>
                <w:rFonts w:asciiTheme="majorHAnsi" w:hAnsiTheme="majorHAnsi"/>
                <w:sz w:val="20"/>
                <w:szCs w:val="20"/>
              </w:rPr>
            </w:pPr>
            <w:r w:rsidRPr="00943270">
              <w:rPr>
                <w:rFonts w:asciiTheme="majorHAnsi" w:hAnsiTheme="majorHAnsi"/>
                <w:sz w:val="20"/>
                <w:szCs w:val="20"/>
              </w:rPr>
              <w:t>DRF, OEE</w:t>
            </w:r>
            <w:r w:rsidR="005C5674" w:rsidRPr="00943270">
              <w:rPr>
                <w:rFonts w:asciiTheme="majorHAnsi" w:hAnsiTheme="majorHAnsi"/>
                <w:sz w:val="20"/>
                <w:szCs w:val="20"/>
              </w:rPr>
              <w:t>F, SN, AWPs, progress reports, evaluations, UN Women corporate documents</w:t>
            </w:r>
          </w:p>
        </w:tc>
      </w:tr>
      <w:tr w:rsidR="005C5674" w:rsidRPr="00943270" w14:paraId="34249EAA" w14:textId="77777777" w:rsidTr="005C5674">
        <w:tc>
          <w:tcPr>
            <w:tcW w:w="1340" w:type="dxa"/>
            <w:vMerge/>
          </w:tcPr>
          <w:p w14:paraId="4B9F8BDE" w14:textId="77777777" w:rsidR="005C5674" w:rsidRPr="00943270" w:rsidRDefault="005C5674" w:rsidP="005C5674">
            <w:pPr>
              <w:rPr>
                <w:rFonts w:asciiTheme="majorHAnsi" w:hAnsiTheme="majorHAnsi"/>
                <w:b/>
                <w:sz w:val="20"/>
                <w:szCs w:val="20"/>
              </w:rPr>
            </w:pPr>
          </w:p>
        </w:tc>
        <w:tc>
          <w:tcPr>
            <w:tcW w:w="3197" w:type="dxa"/>
          </w:tcPr>
          <w:p w14:paraId="42C5A01C"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What contribution is UN Women making to UN coordination on gender equality and women’s empowerment? Which roles is UN Women playing in this field? What is its comparative advantage?</w:t>
            </w:r>
          </w:p>
        </w:tc>
        <w:tc>
          <w:tcPr>
            <w:tcW w:w="1417" w:type="dxa"/>
          </w:tcPr>
          <w:p w14:paraId="329C318F"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2D25F731"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w:t>
            </w:r>
          </w:p>
        </w:tc>
        <w:tc>
          <w:tcPr>
            <w:tcW w:w="1985" w:type="dxa"/>
          </w:tcPr>
          <w:p w14:paraId="2488EE24"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progress reports, UNDAF reports, UN/UNDAF evaluations</w:t>
            </w:r>
          </w:p>
        </w:tc>
      </w:tr>
      <w:tr w:rsidR="005C5674" w:rsidRPr="00943270" w14:paraId="10DE2D9F" w14:textId="77777777" w:rsidTr="005C5674">
        <w:tc>
          <w:tcPr>
            <w:tcW w:w="1340" w:type="dxa"/>
            <w:vMerge/>
          </w:tcPr>
          <w:p w14:paraId="7BE7B373" w14:textId="77777777" w:rsidR="005C5674" w:rsidRPr="00943270" w:rsidRDefault="005C5674" w:rsidP="005C5674">
            <w:pPr>
              <w:rPr>
                <w:rFonts w:asciiTheme="majorHAnsi" w:hAnsiTheme="majorHAnsi"/>
                <w:b/>
                <w:sz w:val="20"/>
                <w:szCs w:val="20"/>
              </w:rPr>
            </w:pPr>
          </w:p>
        </w:tc>
        <w:tc>
          <w:tcPr>
            <w:tcW w:w="3197" w:type="dxa"/>
          </w:tcPr>
          <w:p w14:paraId="02DC3EDD"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To what extent has gender equality and women’s empowerment been mainstreamed in UN joint programming such as the UNDAF?</w:t>
            </w:r>
          </w:p>
        </w:tc>
        <w:tc>
          <w:tcPr>
            <w:tcW w:w="1417" w:type="dxa"/>
          </w:tcPr>
          <w:p w14:paraId="56644FF8"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615CB2F6"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w:t>
            </w:r>
          </w:p>
        </w:tc>
        <w:tc>
          <w:tcPr>
            <w:tcW w:w="1985" w:type="dxa"/>
          </w:tcPr>
          <w:p w14:paraId="3C4A7E5B"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progress reports, UNDAF reports, UN/UNDAF evaluations</w:t>
            </w:r>
          </w:p>
        </w:tc>
      </w:tr>
      <w:tr w:rsidR="005C5674" w:rsidRPr="00943270" w14:paraId="665B44D7" w14:textId="77777777" w:rsidTr="005C5674">
        <w:tc>
          <w:tcPr>
            <w:tcW w:w="1340" w:type="dxa"/>
            <w:vMerge/>
          </w:tcPr>
          <w:p w14:paraId="3688E7F5" w14:textId="77777777" w:rsidR="005C5674" w:rsidRPr="00943270" w:rsidRDefault="005C5674" w:rsidP="005C5674">
            <w:pPr>
              <w:rPr>
                <w:rFonts w:asciiTheme="majorHAnsi" w:hAnsiTheme="majorHAnsi"/>
                <w:b/>
                <w:sz w:val="20"/>
                <w:szCs w:val="20"/>
              </w:rPr>
            </w:pPr>
          </w:p>
        </w:tc>
        <w:tc>
          <w:tcPr>
            <w:tcW w:w="3197" w:type="dxa"/>
          </w:tcPr>
          <w:p w14:paraId="3D376883"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What contribution is UN Women making to implementing global norms and standards for gender equality and the empowerment of women?</w:t>
            </w:r>
          </w:p>
        </w:tc>
        <w:tc>
          <w:tcPr>
            <w:tcW w:w="1417" w:type="dxa"/>
          </w:tcPr>
          <w:p w14:paraId="11B14083"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580489AD"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NGOs/CSO</w:t>
            </w:r>
          </w:p>
        </w:tc>
        <w:tc>
          <w:tcPr>
            <w:tcW w:w="1985" w:type="dxa"/>
          </w:tcPr>
          <w:p w14:paraId="41229281"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DRF, AWPs, progress reports, evaluations</w:t>
            </w:r>
          </w:p>
        </w:tc>
      </w:tr>
      <w:tr w:rsidR="005C5674" w:rsidRPr="00943270" w14:paraId="11736AD9" w14:textId="77777777" w:rsidTr="005C5674">
        <w:tc>
          <w:tcPr>
            <w:tcW w:w="1340" w:type="dxa"/>
            <w:vMerge w:val="restart"/>
          </w:tcPr>
          <w:p w14:paraId="566CCE1C"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Sustainability</w:t>
            </w:r>
          </w:p>
        </w:tc>
        <w:tc>
          <w:tcPr>
            <w:tcW w:w="3197" w:type="dxa"/>
          </w:tcPr>
          <w:p w14:paraId="272BF87E"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To what extent was capacity of partners developed in order to ensure sustainability of efforts and benefits?</w:t>
            </w:r>
          </w:p>
        </w:tc>
        <w:tc>
          <w:tcPr>
            <w:tcW w:w="1417" w:type="dxa"/>
          </w:tcPr>
          <w:p w14:paraId="5CE8B7F6"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66E64F6D"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NGO/CSO partners</w:t>
            </w:r>
          </w:p>
        </w:tc>
        <w:tc>
          <w:tcPr>
            <w:tcW w:w="1985" w:type="dxa"/>
          </w:tcPr>
          <w:p w14:paraId="2C81FA7D"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SN, DRF, UN Women progress reports, partner progress reports, surveys</w:t>
            </w:r>
          </w:p>
        </w:tc>
      </w:tr>
      <w:tr w:rsidR="005C5674" w:rsidRPr="00943270" w14:paraId="5C2024E8" w14:textId="77777777" w:rsidTr="005C5674">
        <w:tc>
          <w:tcPr>
            <w:tcW w:w="1340" w:type="dxa"/>
            <w:vMerge/>
          </w:tcPr>
          <w:p w14:paraId="13D6CDB8" w14:textId="77777777" w:rsidR="005C5674" w:rsidRPr="00943270" w:rsidRDefault="005C5674" w:rsidP="005C5674">
            <w:pPr>
              <w:rPr>
                <w:rFonts w:asciiTheme="majorHAnsi" w:hAnsiTheme="majorHAnsi"/>
                <w:b/>
                <w:sz w:val="20"/>
                <w:szCs w:val="20"/>
              </w:rPr>
            </w:pPr>
          </w:p>
        </w:tc>
        <w:tc>
          <w:tcPr>
            <w:tcW w:w="3197" w:type="dxa"/>
          </w:tcPr>
          <w:p w14:paraId="329EB8E0"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Are there clear, well-conceived strategies for expansion or extension, exit or increasing ownership</w:t>
            </w:r>
          </w:p>
        </w:tc>
        <w:tc>
          <w:tcPr>
            <w:tcW w:w="1417" w:type="dxa"/>
          </w:tcPr>
          <w:p w14:paraId="0E274996"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 FGDs</w:t>
            </w:r>
          </w:p>
        </w:tc>
        <w:tc>
          <w:tcPr>
            <w:tcW w:w="1843" w:type="dxa"/>
          </w:tcPr>
          <w:p w14:paraId="143EBBAA"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NGO/CSO partners, beneficiaries</w:t>
            </w:r>
          </w:p>
        </w:tc>
        <w:tc>
          <w:tcPr>
            <w:tcW w:w="1985" w:type="dxa"/>
          </w:tcPr>
          <w:p w14:paraId="45B216C4"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SN, DRF, UN Women progress reports, partner progress reports, planning documents</w:t>
            </w:r>
          </w:p>
        </w:tc>
      </w:tr>
      <w:tr w:rsidR="005C5674" w:rsidRPr="00943270" w14:paraId="375786E0" w14:textId="77777777" w:rsidTr="005C5674">
        <w:tc>
          <w:tcPr>
            <w:tcW w:w="1340" w:type="dxa"/>
            <w:vMerge w:val="restart"/>
          </w:tcPr>
          <w:p w14:paraId="5834D1F7" w14:textId="77777777" w:rsidR="005C5674" w:rsidRPr="00943270" w:rsidRDefault="005C5674" w:rsidP="005C5674">
            <w:pPr>
              <w:rPr>
                <w:rFonts w:asciiTheme="majorHAnsi" w:hAnsiTheme="majorHAnsi"/>
                <w:b/>
                <w:sz w:val="20"/>
                <w:szCs w:val="20"/>
              </w:rPr>
            </w:pPr>
            <w:r w:rsidRPr="00943270">
              <w:rPr>
                <w:rFonts w:asciiTheme="majorHAnsi" w:hAnsiTheme="majorHAnsi"/>
                <w:b/>
                <w:sz w:val="20"/>
                <w:szCs w:val="20"/>
              </w:rPr>
              <w:t>Technical design</w:t>
            </w:r>
          </w:p>
        </w:tc>
        <w:tc>
          <w:tcPr>
            <w:tcW w:w="3197" w:type="dxa"/>
          </w:tcPr>
          <w:p w14:paraId="7D67C9F7"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Was the technical design of the SN relevant with regard to participation, empowerment, inclusion and transparency?</w:t>
            </w:r>
          </w:p>
        </w:tc>
        <w:tc>
          <w:tcPr>
            <w:tcW w:w="1417" w:type="dxa"/>
          </w:tcPr>
          <w:p w14:paraId="11BC15C0"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 FGDs</w:t>
            </w:r>
          </w:p>
        </w:tc>
        <w:tc>
          <w:tcPr>
            <w:tcW w:w="1843" w:type="dxa"/>
          </w:tcPr>
          <w:p w14:paraId="779B1487"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 xml:space="preserve">UN Women staff, UN Agencies, Government partners, NGO/CSO </w:t>
            </w:r>
            <w:r w:rsidRPr="00943270">
              <w:rPr>
                <w:rFonts w:asciiTheme="majorHAnsi" w:hAnsiTheme="majorHAnsi"/>
                <w:sz w:val="20"/>
                <w:szCs w:val="20"/>
              </w:rPr>
              <w:lastRenderedPageBreak/>
              <w:t>partners, beneficiaries</w:t>
            </w:r>
          </w:p>
        </w:tc>
        <w:tc>
          <w:tcPr>
            <w:tcW w:w="1985" w:type="dxa"/>
          </w:tcPr>
          <w:p w14:paraId="136F7E93"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lastRenderedPageBreak/>
              <w:t>SN, DRF, UN Women progress reports, partner progress reports</w:t>
            </w:r>
          </w:p>
        </w:tc>
      </w:tr>
      <w:tr w:rsidR="005C5674" w:rsidRPr="00943270" w14:paraId="63767A93" w14:textId="77777777" w:rsidTr="005C5674">
        <w:tc>
          <w:tcPr>
            <w:tcW w:w="1340" w:type="dxa"/>
            <w:vMerge/>
          </w:tcPr>
          <w:p w14:paraId="33DDFF11" w14:textId="77777777" w:rsidR="005C5674" w:rsidRPr="00943270" w:rsidRDefault="005C5674" w:rsidP="005C5674">
            <w:pPr>
              <w:rPr>
                <w:rFonts w:asciiTheme="majorHAnsi" w:hAnsiTheme="majorHAnsi"/>
                <w:b/>
                <w:sz w:val="20"/>
                <w:szCs w:val="20"/>
              </w:rPr>
            </w:pPr>
          </w:p>
        </w:tc>
        <w:tc>
          <w:tcPr>
            <w:tcW w:w="3197" w:type="dxa"/>
          </w:tcPr>
          <w:p w14:paraId="668EF1C9" w14:textId="77777777" w:rsidR="005C5674" w:rsidRPr="00943270" w:rsidRDefault="005C5674" w:rsidP="005C5674">
            <w:pPr>
              <w:rPr>
                <w:rFonts w:asciiTheme="majorHAnsi" w:hAnsiTheme="majorHAnsi"/>
                <w:sz w:val="20"/>
                <w:szCs w:val="20"/>
              </w:rPr>
            </w:pPr>
            <w:r w:rsidRPr="00943270">
              <w:rPr>
                <w:rFonts w:asciiTheme="majorHAnsi" w:hAnsiTheme="majorHAnsi"/>
                <w:sz w:val="20"/>
                <w:szCs w:val="20"/>
              </w:rPr>
              <w:t>What was the quality of the Management Information / M&amp;E system and framework? Was a RBMS in place and used?</w:t>
            </w:r>
          </w:p>
        </w:tc>
        <w:tc>
          <w:tcPr>
            <w:tcW w:w="1417" w:type="dxa"/>
          </w:tcPr>
          <w:p w14:paraId="14DE9838"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Desk review, KIIs</w:t>
            </w:r>
          </w:p>
        </w:tc>
        <w:tc>
          <w:tcPr>
            <w:tcW w:w="1843" w:type="dxa"/>
          </w:tcPr>
          <w:p w14:paraId="3A825AE9" w14:textId="77777777" w:rsidR="005C5674" w:rsidRPr="00943270" w:rsidRDefault="005C5674" w:rsidP="005C5674">
            <w:pPr>
              <w:jc w:val="center"/>
              <w:rPr>
                <w:rFonts w:asciiTheme="majorHAnsi" w:hAnsiTheme="majorHAnsi"/>
                <w:sz w:val="20"/>
                <w:szCs w:val="20"/>
              </w:rPr>
            </w:pPr>
            <w:r w:rsidRPr="00943270">
              <w:rPr>
                <w:rFonts w:asciiTheme="majorHAnsi" w:hAnsiTheme="majorHAnsi"/>
                <w:sz w:val="20"/>
                <w:szCs w:val="20"/>
              </w:rPr>
              <w:t>UN Women staff, UN Agencies, Government partners, NGO/CSO partners</w:t>
            </w:r>
          </w:p>
        </w:tc>
        <w:tc>
          <w:tcPr>
            <w:tcW w:w="1985" w:type="dxa"/>
          </w:tcPr>
          <w:p w14:paraId="35E669D2" w14:textId="3EDCF79A" w:rsidR="005C5674" w:rsidRPr="00943270" w:rsidRDefault="00A20828" w:rsidP="005C5674">
            <w:pPr>
              <w:jc w:val="center"/>
              <w:rPr>
                <w:rFonts w:asciiTheme="majorHAnsi" w:hAnsiTheme="majorHAnsi"/>
                <w:sz w:val="20"/>
                <w:szCs w:val="20"/>
              </w:rPr>
            </w:pPr>
            <w:r w:rsidRPr="00943270">
              <w:rPr>
                <w:rFonts w:asciiTheme="majorHAnsi" w:hAnsiTheme="majorHAnsi"/>
                <w:sz w:val="20"/>
                <w:szCs w:val="20"/>
              </w:rPr>
              <w:t>OEE</w:t>
            </w:r>
            <w:r w:rsidR="005C5674" w:rsidRPr="00943270">
              <w:rPr>
                <w:rFonts w:asciiTheme="majorHAnsi" w:hAnsiTheme="majorHAnsi"/>
                <w:sz w:val="20"/>
                <w:szCs w:val="20"/>
              </w:rPr>
              <w:t>F, progress reports, monitoring reports, monitoring tools and formats, training reports</w:t>
            </w:r>
          </w:p>
        </w:tc>
      </w:tr>
    </w:tbl>
    <w:p w14:paraId="4148881E" w14:textId="73DCCB90" w:rsidR="00CE0605" w:rsidRPr="00943270" w:rsidRDefault="00CE0605" w:rsidP="00CE0605">
      <w:pPr>
        <w:sectPr w:rsidR="00CE0605" w:rsidRPr="00943270" w:rsidSect="00D82931">
          <w:pgSz w:w="11900" w:h="16840"/>
          <w:pgMar w:top="1440" w:right="1800" w:bottom="1440" w:left="1800" w:header="708" w:footer="708" w:gutter="0"/>
          <w:cols w:space="708"/>
          <w:docGrid w:linePitch="360"/>
        </w:sectPr>
      </w:pPr>
      <w:bookmarkStart w:id="132" w:name="_Toc328141300"/>
    </w:p>
    <w:p w14:paraId="23635402" w14:textId="77777777" w:rsidR="00CE0605" w:rsidRPr="00943270" w:rsidRDefault="00CE0605" w:rsidP="00CE0605">
      <w:pPr>
        <w:pStyle w:val="Caption"/>
        <w:rPr>
          <w:sz w:val="28"/>
          <w:szCs w:val="28"/>
        </w:rPr>
      </w:pPr>
      <w:bookmarkStart w:id="133" w:name="_Ref342719977"/>
      <w:bookmarkStart w:id="134" w:name="_Toc343335887"/>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10</w:t>
      </w:r>
      <w:r w:rsidRPr="00943270">
        <w:rPr>
          <w:sz w:val="28"/>
          <w:szCs w:val="28"/>
        </w:rPr>
        <w:fldChar w:fldCharType="end"/>
      </w:r>
      <w:bookmarkEnd w:id="133"/>
      <w:r w:rsidRPr="00943270">
        <w:rPr>
          <w:sz w:val="28"/>
          <w:szCs w:val="28"/>
        </w:rPr>
        <w:t xml:space="preserve">: </w:t>
      </w:r>
      <w:bookmarkStart w:id="135" w:name="_Toc341362968"/>
      <w:bookmarkStart w:id="136" w:name="_Ref341594754"/>
      <w:r w:rsidRPr="00943270">
        <w:rPr>
          <w:sz w:val="28"/>
          <w:szCs w:val="28"/>
        </w:rPr>
        <w:t>Main UN Women partners and stakeholders and their role in creating changes</w:t>
      </w:r>
      <w:bookmarkEnd w:id="134"/>
      <w:bookmarkEnd w:id="135"/>
      <w:bookmarkEnd w:id="136"/>
    </w:p>
    <w:tbl>
      <w:tblPr>
        <w:tblStyle w:val="TableGrid"/>
        <w:tblW w:w="14951" w:type="dxa"/>
        <w:tblInd w:w="-725" w:type="dxa"/>
        <w:tblLayout w:type="fixed"/>
        <w:tblLook w:val="04A0" w:firstRow="1" w:lastRow="0" w:firstColumn="1" w:lastColumn="0" w:noHBand="0" w:noVBand="1"/>
      </w:tblPr>
      <w:tblGrid>
        <w:gridCol w:w="720"/>
        <w:gridCol w:w="2700"/>
        <w:gridCol w:w="1042"/>
        <w:gridCol w:w="1134"/>
        <w:gridCol w:w="992"/>
        <w:gridCol w:w="992"/>
        <w:gridCol w:w="993"/>
        <w:gridCol w:w="992"/>
        <w:gridCol w:w="5386"/>
      </w:tblGrid>
      <w:tr w:rsidR="00CE0605" w:rsidRPr="00943270" w14:paraId="461E62BA" w14:textId="77777777" w:rsidTr="00CE0605">
        <w:tc>
          <w:tcPr>
            <w:tcW w:w="720" w:type="dxa"/>
            <w:shd w:val="clear" w:color="auto" w:fill="E0E0E0"/>
            <w:tcMar>
              <w:left w:w="51" w:type="dxa"/>
              <w:right w:w="28" w:type="dxa"/>
            </w:tcMar>
          </w:tcPr>
          <w:p w14:paraId="349A9151" w14:textId="77777777" w:rsidR="00CE0605" w:rsidRPr="00943270" w:rsidRDefault="00CE0605" w:rsidP="00CE0605">
            <w:pPr>
              <w:spacing w:line="240" w:lineRule="auto"/>
              <w:jc w:val="center"/>
              <w:rPr>
                <w:rFonts w:cs="Arial"/>
                <w:b/>
                <w:sz w:val="19"/>
                <w:szCs w:val="19"/>
              </w:rPr>
            </w:pPr>
            <w:r w:rsidRPr="00943270">
              <w:rPr>
                <w:rFonts w:cs="Arial"/>
                <w:b/>
                <w:sz w:val="19"/>
                <w:szCs w:val="19"/>
              </w:rPr>
              <w:t xml:space="preserve">Output </w:t>
            </w:r>
          </w:p>
          <w:p w14:paraId="28C599EF" w14:textId="77777777" w:rsidR="00CE0605" w:rsidRPr="00943270" w:rsidRDefault="00CE0605" w:rsidP="00CE0605">
            <w:pPr>
              <w:spacing w:line="240" w:lineRule="auto"/>
              <w:jc w:val="center"/>
              <w:rPr>
                <w:rFonts w:cs="Arial"/>
                <w:b/>
                <w:sz w:val="19"/>
                <w:szCs w:val="19"/>
              </w:rPr>
            </w:pPr>
            <w:r w:rsidRPr="00943270">
              <w:rPr>
                <w:rFonts w:cs="Arial"/>
                <w:b/>
                <w:sz w:val="19"/>
                <w:szCs w:val="19"/>
              </w:rPr>
              <w:t xml:space="preserve">Area </w:t>
            </w:r>
          </w:p>
        </w:tc>
        <w:tc>
          <w:tcPr>
            <w:tcW w:w="8845" w:type="dxa"/>
            <w:gridSpan w:val="7"/>
            <w:shd w:val="clear" w:color="auto" w:fill="E0E0E0"/>
          </w:tcPr>
          <w:p w14:paraId="3FAF2091" w14:textId="77777777" w:rsidR="00CE0605" w:rsidRPr="00943270" w:rsidRDefault="00CE0605" w:rsidP="00CE0605">
            <w:pPr>
              <w:jc w:val="left"/>
              <w:rPr>
                <w:rFonts w:cs="Arial"/>
                <w:b/>
                <w:sz w:val="19"/>
                <w:szCs w:val="19"/>
              </w:rPr>
            </w:pPr>
            <w:r w:rsidRPr="00943270">
              <w:rPr>
                <w:rFonts w:cs="Arial"/>
                <w:b/>
                <w:sz w:val="19"/>
                <w:szCs w:val="19"/>
              </w:rPr>
              <w:t>Partners</w:t>
            </w:r>
          </w:p>
        </w:tc>
        <w:tc>
          <w:tcPr>
            <w:tcW w:w="5386" w:type="dxa"/>
            <w:shd w:val="clear" w:color="auto" w:fill="E0E0E0"/>
          </w:tcPr>
          <w:p w14:paraId="3C81441A" w14:textId="77777777" w:rsidR="00CE0605" w:rsidRPr="00943270" w:rsidRDefault="00CE0605" w:rsidP="00CE0605">
            <w:pPr>
              <w:jc w:val="left"/>
              <w:rPr>
                <w:rFonts w:cs="Arial"/>
                <w:b/>
                <w:sz w:val="19"/>
                <w:szCs w:val="19"/>
              </w:rPr>
            </w:pPr>
            <w:r w:rsidRPr="00943270">
              <w:rPr>
                <w:rFonts w:cs="Arial"/>
                <w:b/>
                <w:sz w:val="19"/>
                <w:szCs w:val="19"/>
              </w:rPr>
              <w:t>Area of work</w:t>
            </w:r>
          </w:p>
        </w:tc>
      </w:tr>
      <w:tr w:rsidR="00816677" w:rsidRPr="00943270" w14:paraId="5373CCC8" w14:textId="77777777" w:rsidTr="00CE0605">
        <w:tc>
          <w:tcPr>
            <w:tcW w:w="720" w:type="dxa"/>
            <w:tcMar>
              <w:left w:w="34" w:type="dxa"/>
              <w:right w:w="28" w:type="dxa"/>
            </w:tcMar>
          </w:tcPr>
          <w:p w14:paraId="16BE45C6" w14:textId="77777777" w:rsidR="00CE0605" w:rsidRPr="00943270" w:rsidRDefault="00CE0605" w:rsidP="00CE0605">
            <w:pPr>
              <w:jc w:val="center"/>
              <w:rPr>
                <w:rFonts w:cs="Arial"/>
                <w:b/>
                <w:sz w:val="19"/>
                <w:szCs w:val="19"/>
              </w:rPr>
            </w:pPr>
          </w:p>
        </w:tc>
        <w:tc>
          <w:tcPr>
            <w:tcW w:w="2700" w:type="dxa"/>
            <w:tcMar>
              <w:left w:w="34" w:type="dxa"/>
              <w:right w:w="11" w:type="dxa"/>
            </w:tcMar>
          </w:tcPr>
          <w:p w14:paraId="1C878C5B" w14:textId="77777777" w:rsidR="00CE0605" w:rsidRPr="00943270" w:rsidRDefault="00CE0605" w:rsidP="00CE0605">
            <w:pPr>
              <w:jc w:val="left"/>
              <w:rPr>
                <w:rFonts w:cs="Arial"/>
                <w:b/>
                <w:color w:val="000000"/>
                <w:sz w:val="19"/>
                <w:szCs w:val="19"/>
              </w:rPr>
            </w:pPr>
            <w:r w:rsidRPr="00943270">
              <w:rPr>
                <w:rFonts w:cs="Arial"/>
                <w:b/>
                <w:color w:val="000000"/>
                <w:sz w:val="19"/>
                <w:szCs w:val="19"/>
              </w:rPr>
              <w:t>Govt</w:t>
            </w:r>
          </w:p>
        </w:tc>
        <w:tc>
          <w:tcPr>
            <w:tcW w:w="1042" w:type="dxa"/>
            <w:tcMar>
              <w:left w:w="34" w:type="dxa"/>
              <w:right w:w="11" w:type="dxa"/>
            </w:tcMar>
          </w:tcPr>
          <w:p w14:paraId="17204738" w14:textId="77777777" w:rsidR="00CE0605" w:rsidRPr="00943270" w:rsidRDefault="00CE0605" w:rsidP="00CE0605">
            <w:pPr>
              <w:jc w:val="left"/>
              <w:rPr>
                <w:rFonts w:cs="Arial"/>
                <w:b/>
                <w:color w:val="000000"/>
                <w:sz w:val="19"/>
                <w:szCs w:val="19"/>
              </w:rPr>
            </w:pPr>
            <w:r w:rsidRPr="00943270">
              <w:rPr>
                <w:rFonts w:cs="Arial"/>
                <w:b/>
                <w:color w:val="000000"/>
                <w:sz w:val="19"/>
                <w:szCs w:val="19"/>
              </w:rPr>
              <w:t>UN</w:t>
            </w:r>
          </w:p>
        </w:tc>
        <w:tc>
          <w:tcPr>
            <w:tcW w:w="1134" w:type="dxa"/>
            <w:tcMar>
              <w:left w:w="34" w:type="dxa"/>
              <w:right w:w="11" w:type="dxa"/>
            </w:tcMar>
          </w:tcPr>
          <w:p w14:paraId="4C58DFBF" w14:textId="77777777" w:rsidR="00CE0605" w:rsidRPr="00943270" w:rsidRDefault="00CE0605" w:rsidP="00CE0605">
            <w:pPr>
              <w:jc w:val="left"/>
              <w:rPr>
                <w:rFonts w:cs="Arial"/>
                <w:b/>
                <w:color w:val="000000"/>
                <w:sz w:val="19"/>
                <w:szCs w:val="19"/>
              </w:rPr>
            </w:pPr>
            <w:r w:rsidRPr="00943270">
              <w:rPr>
                <w:rFonts w:cs="Arial"/>
                <w:b/>
                <w:color w:val="000000"/>
                <w:sz w:val="19"/>
                <w:szCs w:val="19"/>
              </w:rPr>
              <w:t>CSO/</w:t>
            </w:r>
          </w:p>
          <w:p w14:paraId="088C8944" w14:textId="77777777" w:rsidR="00CE0605" w:rsidRPr="00943270" w:rsidRDefault="00CE0605" w:rsidP="00CE0605">
            <w:pPr>
              <w:jc w:val="left"/>
              <w:rPr>
                <w:rFonts w:cs="Arial"/>
                <w:b/>
                <w:color w:val="000000"/>
                <w:sz w:val="19"/>
                <w:szCs w:val="19"/>
              </w:rPr>
            </w:pPr>
            <w:r w:rsidRPr="00943270">
              <w:rPr>
                <w:rFonts w:cs="Arial"/>
                <w:b/>
                <w:color w:val="000000"/>
                <w:sz w:val="19"/>
                <w:szCs w:val="19"/>
              </w:rPr>
              <w:t>NGO</w:t>
            </w:r>
          </w:p>
        </w:tc>
        <w:tc>
          <w:tcPr>
            <w:tcW w:w="992" w:type="dxa"/>
            <w:tcMar>
              <w:left w:w="34" w:type="dxa"/>
              <w:right w:w="11" w:type="dxa"/>
            </w:tcMar>
          </w:tcPr>
          <w:p w14:paraId="127AB83E" w14:textId="77777777" w:rsidR="00CE0605" w:rsidRPr="00943270" w:rsidRDefault="00CE0605" w:rsidP="00CE0605">
            <w:pPr>
              <w:jc w:val="left"/>
              <w:rPr>
                <w:rFonts w:cs="Arial"/>
                <w:b/>
                <w:color w:val="000000"/>
                <w:sz w:val="19"/>
                <w:szCs w:val="19"/>
              </w:rPr>
            </w:pPr>
            <w:r w:rsidRPr="00943270">
              <w:rPr>
                <w:rFonts w:cs="Arial"/>
                <w:b/>
                <w:color w:val="000000"/>
                <w:sz w:val="19"/>
                <w:szCs w:val="19"/>
              </w:rPr>
              <w:t>Academia</w:t>
            </w:r>
          </w:p>
        </w:tc>
        <w:tc>
          <w:tcPr>
            <w:tcW w:w="992" w:type="dxa"/>
            <w:tcMar>
              <w:left w:w="34" w:type="dxa"/>
              <w:right w:w="11" w:type="dxa"/>
            </w:tcMar>
          </w:tcPr>
          <w:p w14:paraId="08FAE164" w14:textId="77777777" w:rsidR="00CE0605" w:rsidRPr="00943270" w:rsidRDefault="00CE0605" w:rsidP="00CE0605">
            <w:pPr>
              <w:jc w:val="left"/>
              <w:rPr>
                <w:rFonts w:cs="Arial"/>
                <w:b/>
                <w:color w:val="000000"/>
                <w:sz w:val="19"/>
                <w:szCs w:val="19"/>
              </w:rPr>
            </w:pPr>
            <w:r w:rsidRPr="00943270">
              <w:rPr>
                <w:rFonts w:cs="Arial"/>
                <w:b/>
                <w:color w:val="000000"/>
                <w:sz w:val="19"/>
                <w:szCs w:val="19"/>
              </w:rPr>
              <w:t>Financial Sector</w:t>
            </w:r>
          </w:p>
        </w:tc>
        <w:tc>
          <w:tcPr>
            <w:tcW w:w="993" w:type="dxa"/>
            <w:tcMar>
              <w:left w:w="34" w:type="dxa"/>
              <w:right w:w="11" w:type="dxa"/>
            </w:tcMar>
          </w:tcPr>
          <w:p w14:paraId="1BA57C04" w14:textId="77777777" w:rsidR="00CE0605" w:rsidRPr="00943270" w:rsidRDefault="00CE0605" w:rsidP="00CE0605">
            <w:pPr>
              <w:jc w:val="left"/>
              <w:rPr>
                <w:rFonts w:cs="Arial"/>
                <w:b/>
                <w:color w:val="000000"/>
                <w:sz w:val="19"/>
                <w:szCs w:val="19"/>
              </w:rPr>
            </w:pPr>
            <w:r w:rsidRPr="00943270">
              <w:rPr>
                <w:rFonts w:cs="Arial"/>
                <w:b/>
                <w:color w:val="000000"/>
                <w:sz w:val="19"/>
                <w:szCs w:val="19"/>
              </w:rPr>
              <w:t>Private Sector</w:t>
            </w:r>
          </w:p>
        </w:tc>
        <w:tc>
          <w:tcPr>
            <w:tcW w:w="992" w:type="dxa"/>
            <w:tcMar>
              <w:left w:w="34" w:type="dxa"/>
              <w:right w:w="11" w:type="dxa"/>
            </w:tcMar>
          </w:tcPr>
          <w:p w14:paraId="36937241" w14:textId="77777777" w:rsidR="00CE0605" w:rsidRPr="00943270" w:rsidRDefault="00CE0605" w:rsidP="00CE0605">
            <w:pPr>
              <w:jc w:val="left"/>
              <w:rPr>
                <w:rFonts w:cs="Arial"/>
                <w:b/>
                <w:color w:val="000000"/>
                <w:sz w:val="19"/>
                <w:szCs w:val="19"/>
              </w:rPr>
            </w:pPr>
            <w:r w:rsidRPr="00943270">
              <w:rPr>
                <w:rFonts w:cs="Arial"/>
                <w:b/>
                <w:color w:val="000000"/>
                <w:sz w:val="19"/>
                <w:szCs w:val="19"/>
              </w:rPr>
              <w:t>Donor/</w:t>
            </w:r>
          </w:p>
          <w:p w14:paraId="5193086B" w14:textId="77777777" w:rsidR="00CE0605" w:rsidRPr="00943270" w:rsidRDefault="00CE0605" w:rsidP="00CE0605">
            <w:pPr>
              <w:jc w:val="left"/>
              <w:rPr>
                <w:rFonts w:cs="Arial"/>
                <w:b/>
                <w:color w:val="000000"/>
                <w:sz w:val="19"/>
                <w:szCs w:val="19"/>
              </w:rPr>
            </w:pPr>
            <w:r w:rsidRPr="00943270">
              <w:rPr>
                <w:rFonts w:cs="Arial"/>
                <w:b/>
                <w:color w:val="000000"/>
                <w:sz w:val="19"/>
                <w:szCs w:val="19"/>
              </w:rPr>
              <w:t>Dvt Partner</w:t>
            </w:r>
          </w:p>
        </w:tc>
        <w:tc>
          <w:tcPr>
            <w:tcW w:w="5386" w:type="dxa"/>
            <w:tcMar>
              <w:left w:w="34" w:type="dxa"/>
              <w:right w:w="28" w:type="dxa"/>
            </w:tcMar>
          </w:tcPr>
          <w:p w14:paraId="10B6E4CA" w14:textId="77777777" w:rsidR="00CE0605" w:rsidRPr="00943270" w:rsidRDefault="00CE0605" w:rsidP="00CE0605">
            <w:pPr>
              <w:jc w:val="left"/>
              <w:rPr>
                <w:rFonts w:cs="Arial"/>
                <w:b/>
                <w:color w:val="000000"/>
                <w:sz w:val="19"/>
                <w:szCs w:val="19"/>
              </w:rPr>
            </w:pPr>
          </w:p>
        </w:tc>
      </w:tr>
      <w:tr w:rsidR="00CE0605" w:rsidRPr="00943270" w14:paraId="4BF0F3A3" w14:textId="77777777" w:rsidTr="00CE0605">
        <w:tc>
          <w:tcPr>
            <w:tcW w:w="720" w:type="dxa"/>
            <w:tcMar>
              <w:left w:w="34" w:type="dxa"/>
              <w:right w:w="28" w:type="dxa"/>
            </w:tcMar>
          </w:tcPr>
          <w:p w14:paraId="1C8405BA" w14:textId="77777777" w:rsidR="00CE0605" w:rsidRPr="00943270" w:rsidRDefault="00CE0605" w:rsidP="00CE0605">
            <w:pPr>
              <w:jc w:val="center"/>
              <w:rPr>
                <w:rFonts w:cs="Arial"/>
                <w:sz w:val="19"/>
                <w:szCs w:val="19"/>
              </w:rPr>
            </w:pPr>
            <w:r w:rsidRPr="00943270">
              <w:rPr>
                <w:rFonts w:cs="Arial"/>
                <w:sz w:val="19"/>
                <w:szCs w:val="19"/>
              </w:rPr>
              <w:t>1.1.1</w:t>
            </w:r>
          </w:p>
        </w:tc>
        <w:tc>
          <w:tcPr>
            <w:tcW w:w="2700" w:type="dxa"/>
            <w:tcMar>
              <w:left w:w="34" w:type="dxa"/>
            </w:tcMar>
          </w:tcPr>
          <w:p w14:paraId="0FDC67B9" w14:textId="77777777" w:rsidR="00CE0605" w:rsidRPr="00943270" w:rsidRDefault="00CE0605" w:rsidP="00CE0605">
            <w:pPr>
              <w:spacing w:line="240" w:lineRule="auto"/>
              <w:jc w:val="left"/>
              <w:rPr>
                <w:rFonts w:cs="Arial"/>
                <w:color w:val="000000"/>
                <w:sz w:val="19"/>
                <w:szCs w:val="19"/>
              </w:rPr>
            </w:pPr>
            <w:r w:rsidRPr="00943270">
              <w:rPr>
                <w:rFonts w:cs="Arial"/>
                <w:sz w:val="19"/>
                <w:szCs w:val="19"/>
              </w:rPr>
              <w:t>GDWFA, WHRC, PPAC, HRC, NEC, SWPC, PCSHFA, ministries at state level</w:t>
            </w:r>
          </w:p>
        </w:tc>
        <w:tc>
          <w:tcPr>
            <w:tcW w:w="1042" w:type="dxa"/>
            <w:tcMar>
              <w:left w:w="34" w:type="dxa"/>
            </w:tcMar>
          </w:tcPr>
          <w:p w14:paraId="1583CBB2"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7C2A3AEF" w14:textId="77777777" w:rsidR="00CE0605" w:rsidRPr="00943270" w:rsidRDefault="00CE0605" w:rsidP="00CE0605">
            <w:pPr>
              <w:spacing w:line="240" w:lineRule="auto"/>
              <w:jc w:val="left"/>
              <w:rPr>
                <w:rFonts w:cs="Arial"/>
                <w:color w:val="000000"/>
                <w:sz w:val="19"/>
                <w:szCs w:val="19"/>
              </w:rPr>
            </w:pPr>
            <w:r w:rsidRPr="00943270">
              <w:rPr>
                <w:rFonts w:cs="Arial"/>
                <w:sz w:val="19"/>
                <w:szCs w:val="19"/>
              </w:rPr>
              <w:t>ECF</w:t>
            </w:r>
          </w:p>
        </w:tc>
        <w:tc>
          <w:tcPr>
            <w:tcW w:w="992" w:type="dxa"/>
            <w:tcMar>
              <w:left w:w="34" w:type="dxa"/>
              <w:right w:w="28" w:type="dxa"/>
            </w:tcMar>
          </w:tcPr>
          <w:p w14:paraId="7B23E9C4" w14:textId="0924DF4B"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Ahfad University</w:t>
            </w:r>
            <w:r w:rsidR="00B026DA">
              <w:rPr>
                <w:rFonts w:cs="Arial"/>
                <w:color w:val="000000"/>
                <w:sz w:val="19"/>
                <w:szCs w:val="19"/>
              </w:rPr>
              <w:t xml:space="preserve"> </w:t>
            </w:r>
            <w:r w:rsidRPr="00943270">
              <w:rPr>
                <w:rFonts w:cs="Arial"/>
                <w:color w:val="000000"/>
                <w:sz w:val="19"/>
                <w:szCs w:val="19"/>
              </w:rPr>
              <w:t>DSRI</w:t>
            </w:r>
          </w:p>
        </w:tc>
        <w:tc>
          <w:tcPr>
            <w:tcW w:w="992" w:type="dxa"/>
            <w:tcMar>
              <w:left w:w="34" w:type="dxa"/>
            </w:tcMar>
          </w:tcPr>
          <w:p w14:paraId="2BCC09A7"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4D9B127A"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51209EBF"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6B76E9B7" w14:textId="77777777" w:rsidR="00CE0605" w:rsidRPr="00943270" w:rsidRDefault="00CE0605" w:rsidP="00CE0605">
            <w:pPr>
              <w:spacing w:line="240" w:lineRule="auto"/>
              <w:jc w:val="left"/>
              <w:rPr>
                <w:rFonts w:cs="Arial"/>
                <w:sz w:val="19"/>
                <w:szCs w:val="19"/>
              </w:rPr>
            </w:pPr>
            <w:r w:rsidRPr="00943270">
              <w:rPr>
                <w:rFonts w:cs="Arial"/>
                <w:color w:val="000000"/>
                <w:sz w:val="19"/>
                <w:szCs w:val="19"/>
              </w:rPr>
              <w:t>Strengthening leadership capacities of gender equality advocates in parliament, political parties, legal advocates and CSOs to better influence the constitutional, legal and policy review</w:t>
            </w:r>
          </w:p>
        </w:tc>
      </w:tr>
      <w:tr w:rsidR="00CE0605" w:rsidRPr="00943270" w14:paraId="659D3005" w14:textId="77777777" w:rsidTr="00CE0605">
        <w:tc>
          <w:tcPr>
            <w:tcW w:w="720" w:type="dxa"/>
            <w:tcMar>
              <w:left w:w="34" w:type="dxa"/>
              <w:right w:w="28" w:type="dxa"/>
            </w:tcMar>
          </w:tcPr>
          <w:p w14:paraId="75BF8C41" w14:textId="77777777" w:rsidR="00CE0605" w:rsidRPr="00943270" w:rsidRDefault="00CE0605" w:rsidP="00CE0605">
            <w:pPr>
              <w:jc w:val="center"/>
              <w:rPr>
                <w:rFonts w:cs="Arial"/>
                <w:sz w:val="19"/>
                <w:szCs w:val="19"/>
              </w:rPr>
            </w:pPr>
            <w:r w:rsidRPr="00943270">
              <w:rPr>
                <w:rFonts w:cs="Arial"/>
                <w:sz w:val="19"/>
                <w:szCs w:val="19"/>
              </w:rPr>
              <w:t>1.1.2</w:t>
            </w:r>
          </w:p>
        </w:tc>
        <w:tc>
          <w:tcPr>
            <w:tcW w:w="2700" w:type="dxa"/>
            <w:tcMar>
              <w:left w:w="34" w:type="dxa"/>
            </w:tcMar>
          </w:tcPr>
          <w:p w14:paraId="507483DC"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Federal and state level gender machineries</w:t>
            </w:r>
          </w:p>
        </w:tc>
        <w:tc>
          <w:tcPr>
            <w:tcW w:w="1042" w:type="dxa"/>
            <w:tcMar>
              <w:left w:w="34" w:type="dxa"/>
            </w:tcMar>
          </w:tcPr>
          <w:p w14:paraId="20F37EA4"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384E2CC0"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2A178D0E"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48B1A9D"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4788F2A5"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BD17636"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5DB0E063"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Strengthening capacities of gender machineries, CSOs and networks to promote policies, legislation and procedures that support women's leadership and participation in decision making</w:t>
            </w:r>
          </w:p>
        </w:tc>
      </w:tr>
      <w:tr w:rsidR="00CE0605" w:rsidRPr="00943270" w14:paraId="1FEB212D" w14:textId="77777777" w:rsidTr="00CE0605">
        <w:tc>
          <w:tcPr>
            <w:tcW w:w="720" w:type="dxa"/>
            <w:tcMar>
              <w:left w:w="34" w:type="dxa"/>
              <w:right w:w="28" w:type="dxa"/>
            </w:tcMar>
          </w:tcPr>
          <w:p w14:paraId="5A482BE5" w14:textId="77777777" w:rsidR="00CE0605" w:rsidRPr="00943270" w:rsidRDefault="00CE0605" w:rsidP="00CE0605">
            <w:pPr>
              <w:jc w:val="center"/>
              <w:rPr>
                <w:rFonts w:cs="Arial"/>
                <w:sz w:val="19"/>
                <w:szCs w:val="19"/>
              </w:rPr>
            </w:pPr>
            <w:r w:rsidRPr="00943270">
              <w:rPr>
                <w:rFonts w:cs="Arial"/>
                <w:sz w:val="19"/>
                <w:szCs w:val="19"/>
              </w:rPr>
              <w:t>1.2.1</w:t>
            </w:r>
          </w:p>
        </w:tc>
        <w:tc>
          <w:tcPr>
            <w:tcW w:w="2700" w:type="dxa"/>
            <w:tcMar>
              <w:left w:w="34" w:type="dxa"/>
            </w:tcMar>
          </w:tcPr>
          <w:p w14:paraId="1DC8E89B" w14:textId="77777777" w:rsidR="00CE0605" w:rsidRPr="00943270" w:rsidRDefault="00CE0605" w:rsidP="00CE0605">
            <w:pPr>
              <w:spacing w:line="240" w:lineRule="auto"/>
              <w:jc w:val="left"/>
              <w:rPr>
                <w:rFonts w:cs="Arial"/>
                <w:color w:val="000000"/>
                <w:sz w:val="19"/>
                <w:szCs w:val="19"/>
              </w:rPr>
            </w:pPr>
            <w:r w:rsidRPr="00943270">
              <w:rPr>
                <w:rFonts w:cs="Arial"/>
                <w:sz w:val="19"/>
                <w:szCs w:val="19"/>
              </w:rPr>
              <w:t xml:space="preserve">NEC, </w:t>
            </w:r>
            <w:r w:rsidRPr="00943270">
              <w:rPr>
                <w:rFonts w:cs="Arial"/>
                <w:color w:val="000000"/>
                <w:sz w:val="19"/>
                <w:szCs w:val="19"/>
              </w:rPr>
              <w:t>EMBs,</w:t>
            </w:r>
            <w:r w:rsidRPr="00943270">
              <w:rPr>
                <w:rFonts w:cs="Arial"/>
                <w:sz w:val="19"/>
                <w:szCs w:val="19"/>
              </w:rPr>
              <w:t xml:space="preserve"> GDWFA, WHRC, PPAC, HRC, SWPC, PCSHFA, State Ministries</w:t>
            </w:r>
          </w:p>
        </w:tc>
        <w:tc>
          <w:tcPr>
            <w:tcW w:w="1042" w:type="dxa"/>
            <w:tcMar>
              <w:left w:w="34" w:type="dxa"/>
            </w:tcMar>
          </w:tcPr>
          <w:p w14:paraId="3F9031D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UNDP</w:t>
            </w:r>
          </w:p>
        </w:tc>
        <w:tc>
          <w:tcPr>
            <w:tcW w:w="1134" w:type="dxa"/>
            <w:tcMar>
              <w:left w:w="34" w:type="dxa"/>
            </w:tcMar>
          </w:tcPr>
          <w:p w14:paraId="19D3D88C" w14:textId="77777777" w:rsidR="00CE0605" w:rsidRPr="00943270" w:rsidRDefault="00CE0605" w:rsidP="00CE0605">
            <w:pPr>
              <w:spacing w:line="240" w:lineRule="auto"/>
              <w:jc w:val="left"/>
              <w:rPr>
                <w:rFonts w:cs="Arial"/>
                <w:color w:val="000000"/>
                <w:sz w:val="19"/>
                <w:szCs w:val="19"/>
              </w:rPr>
            </w:pPr>
            <w:r w:rsidRPr="00943270">
              <w:rPr>
                <w:rFonts w:cs="Arial"/>
                <w:sz w:val="19"/>
                <w:szCs w:val="19"/>
              </w:rPr>
              <w:t>ECF</w:t>
            </w:r>
          </w:p>
        </w:tc>
        <w:tc>
          <w:tcPr>
            <w:tcW w:w="992" w:type="dxa"/>
            <w:tcMar>
              <w:left w:w="34" w:type="dxa"/>
              <w:right w:w="28" w:type="dxa"/>
            </w:tcMar>
          </w:tcPr>
          <w:p w14:paraId="6F27407C"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DSRI</w:t>
            </w:r>
          </w:p>
        </w:tc>
        <w:tc>
          <w:tcPr>
            <w:tcW w:w="992" w:type="dxa"/>
            <w:tcMar>
              <w:left w:w="34" w:type="dxa"/>
            </w:tcMar>
          </w:tcPr>
          <w:p w14:paraId="4FE1B5C7"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21078051"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7D261EB"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1D033A95"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Enhancing participation of women as voters in the elections at national and local levels</w:t>
            </w:r>
          </w:p>
        </w:tc>
      </w:tr>
      <w:tr w:rsidR="00CE0605" w:rsidRPr="00943270" w14:paraId="1C49E167" w14:textId="77777777" w:rsidTr="00CE0605">
        <w:tc>
          <w:tcPr>
            <w:tcW w:w="720" w:type="dxa"/>
            <w:tcMar>
              <w:left w:w="34" w:type="dxa"/>
              <w:right w:w="28" w:type="dxa"/>
            </w:tcMar>
          </w:tcPr>
          <w:p w14:paraId="1A6473EC" w14:textId="77777777" w:rsidR="00CE0605" w:rsidRPr="00943270" w:rsidRDefault="00CE0605" w:rsidP="00CE0605">
            <w:pPr>
              <w:jc w:val="center"/>
              <w:rPr>
                <w:rFonts w:cs="Arial"/>
                <w:sz w:val="19"/>
                <w:szCs w:val="19"/>
              </w:rPr>
            </w:pPr>
            <w:r w:rsidRPr="00943270">
              <w:rPr>
                <w:rFonts w:cs="Arial"/>
                <w:sz w:val="19"/>
                <w:szCs w:val="19"/>
              </w:rPr>
              <w:t>1.2.2</w:t>
            </w:r>
          </w:p>
        </w:tc>
        <w:tc>
          <w:tcPr>
            <w:tcW w:w="2700" w:type="dxa"/>
            <w:tcMar>
              <w:left w:w="34" w:type="dxa"/>
            </w:tcMar>
          </w:tcPr>
          <w:p w14:paraId="1ABFDD88"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EMBs, PPAC, WHRC</w:t>
            </w:r>
          </w:p>
        </w:tc>
        <w:tc>
          <w:tcPr>
            <w:tcW w:w="1042" w:type="dxa"/>
            <w:tcMar>
              <w:left w:w="34" w:type="dxa"/>
            </w:tcMar>
          </w:tcPr>
          <w:p w14:paraId="4DA2781B"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UNDP</w:t>
            </w:r>
          </w:p>
        </w:tc>
        <w:tc>
          <w:tcPr>
            <w:tcW w:w="1134" w:type="dxa"/>
            <w:tcMar>
              <w:left w:w="34" w:type="dxa"/>
            </w:tcMar>
          </w:tcPr>
          <w:p w14:paraId="6CE68B82"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6382E30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DSRI</w:t>
            </w:r>
          </w:p>
        </w:tc>
        <w:tc>
          <w:tcPr>
            <w:tcW w:w="992" w:type="dxa"/>
            <w:tcMar>
              <w:left w:w="34" w:type="dxa"/>
            </w:tcMar>
          </w:tcPr>
          <w:p w14:paraId="2F4D480F"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42D2353A"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1550BA61"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550AD994"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Increasing participation of women as voters in the elections at national and local levels</w:t>
            </w:r>
          </w:p>
        </w:tc>
      </w:tr>
      <w:tr w:rsidR="00CE0605" w:rsidRPr="00943270" w14:paraId="41A8C584" w14:textId="77777777" w:rsidTr="00CE0605">
        <w:tc>
          <w:tcPr>
            <w:tcW w:w="720" w:type="dxa"/>
            <w:tcMar>
              <w:left w:w="34" w:type="dxa"/>
              <w:right w:w="28" w:type="dxa"/>
            </w:tcMar>
          </w:tcPr>
          <w:p w14:paraId="5958EFB4" w14:textId="77777777" w:rsidR="00CE0605" w:rsidRPr="00943270" w:rsidRDefault="00CE0605" w:rsidP="00CE0605">
            <w:pPr>
              <w:jc w:val="center"/>
              <w:rPr>
                <w:rFonts w:cs="Arial"/>
                <w:sz w:val="19"/>
                <w:szCs w:val="19"/>
              </w:rPr>
            </w:pPr>
            <w:r w:rsidRPr="00943270">
              <w:rPr>
                <w:rFonts w:cs="Arial"/>
                <w:sz w:val="19"/>
                <w:szCs w:val="19"/>
              </w:rPr>
              <w:t>2.1.1</w:t>
            </w:r>
          </w:p>
        </w:tc>
        <w:tc>
          <w:tcPr>
            <w:tcW w:w="2700" w:type="dxa"/>
            <w:tcMar>
              <w:left w:w="34" w:type="dxa"/>
            </w:tcMar>
          </w:tcPr>
          <w:p w14:paraId="43F0AA93"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MoWSS</w:t>
            </w:r>
          </w:p>
        </w:tc>
        <w:tc>
          <w:tcPr>
            <w:tcW w:w="1042" w:type="dxa"/>
            <w:tcMar>
              <w:left w:w="34" w:type="dxa"/>
            </w:tcMar>
          </w:tcPr>
          <w:p w14:paraId="02CCAF9C"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UNDP</w:t>
            </w:r>
          </w:p>
        </w:tc>
        <w:tc>
          <w:tcPr>
            <w:tcW w:w="1134" w:type="dxa"/>
            <w:tcMar>
              <w:left w:w="34" w:type="dxa"/>
            </w:tcMar>
          </w:tcPr>
          <w:p w14:paraId="01799DDC"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CSOs</w:t>
            </w:r>
          </w:p>
        </w:tc>
        <w:tc>
          <w:tcPr>
            <w:tcW w:w="992" w:type="dxa"/>
            <w:tcMar>
              <w:left w:w="34" w:type="dxa"/>
              <w:right w:w="28" w:type="dxa"/>
            </w:tcMar>
          </w:tcPr>
          <w:p w14:paraId="31A9BE84"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57FEA443"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MFIs</w:t>
            </w:r>
          </w:p>
        </w:tc>
        <w:tc>
          <w:tcPr>
            <w:tcW w:w="993" w:type="dxa"/>
            <w:tcMar>
              <w:left w:w="34" w:type="dxa"/>
            </w:tcMar>
          </w:tcPr>
          <w:p w14:paraId="5EF094F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SMDC</w:t>
            </w:r>
          </w:p>
        </w:tc>
        <w:tc>
          <w:tcPr>
            <w:tcW w:w="992" w:type="dxa"/>
            <w:tcMar>
              <w:left w:w="34" w:type="dxa"/>
            </w:tcMar>
          </w:tcPr>
          <w:p w14:paraId="4E908C9E"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1A6F7A05"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Building capacities of policy-makers/stakeholders in implementing Sudan's economic empowerment initiatives according to international standards, accountability mechanisms, strategies, programmes and regulations</w:t>
            </w:r>
          </w:p>
        </w:tc>
      </w:tr>
      <w:tr w:rsidR="00CE0605" w:rsidRPr="00943270" w14:paraId="4F26E209" w14:textId="77777777" w:rsidTr="00CE0605">
        <w:tc>
          <w:tcPr>
            <w:tcW w:w="720" w:type="dxa"/>
            <w:tcMar>
              <w:left w:w="34" w:type="dxa"/>
              <w:right w:w="28" w:type="dxa"/>
            </w:tcMar>
          </w:tcPr>
          <w:p w14:paraId="02AE3F89" w14:textId="77777777" w:rsidR="00CE0605" w:rsidRPr="00943270" w:rsidRDefault="00CE0605" w:rsidP="00CE0605">
            <w:pPr>
              <w:jc w:val="center"/>
              <w:rPr>
                <w:rFonts w:cs="Arial"/>
                <w:sz w:val="19"/>
                <w:szCs w:val="19"/>
              </w:rPr>
            </w:pPr>
            <w:r w:rsidRPr="00943270">
              <w:rPr>
                <w:rFonts w:cs="Arial"/>
                <w:sz w:val="19"/>
                <w:szCs w:val="19"/>
              </w:rPr>
              <w:t>2.1.2</w:t>
            </w:r>
          </w:p>
        </w:tc>
        <w:tc>
          <w:tcPr>
            <w:tcW w:w="2700" w:type="dxa"/>
            <w:tcMar>
              <w:left w:w="34" w:type="dxa"/>
            </w:tcMar>
          </w:tcPr>
          <w:p w14:paraId="71C8116E"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MoWSS, MoF</w:t>
            </w:r>
          </w:p>
        </w:tc>
        <w:tc>
          <w:tcPr>
            <w:tcW w:w="1042" w:type="dxa"/>
            <w:tcMar>
              <w:left w:w="34" w:type="dxa"/>
            </w:tcMar>
          </w:tcPr>
          <w:p w14:paraId="23519EAD"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0D412B0B"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181CF075"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29417978"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AfDB, World Bank</w:t>
            </w:r>
          </w:p>
        </w:tc>
        <w:tc>
          <w:tcPr>
            <w:tcW w:w="993" w:type="dxa"/>
            <w:tcMar>
              <w:left w:w="34" w:type="dxa"/>
            </w:tcMar>
          </w:tcPr>
          <w:p w14:paraId="4FDDB693"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07B21845"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5659D40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Strengthened dialogue mechanisms and enhanced policy space enable gender equality advocates to engage at all levels of economic policy and poverty eradication processes</w:t>
            </w:r>
          </w:p>
        </w:tc>
      </w:tr>
      <w:tr w:rsidR="00CE0605" w:rsidRPr="00943270" w14:paraId="74F37BAE" w14:textId="77777777" w:rsidTr="00CE0605">
        <w:tc>
          <w:tcPr>
            <w:tcW w:w="720" w:type="dxa"/>
            <w:tcMar>
              <w:left w:w="34" w:type="dxa"/>
              <w:right w:w="28" w:type="dxa"/>
            </w:tcMar>
          </w:tcPr>
          <w:p w14:paraId="21BA4B8A" w14:textId="77777777" w:rsidR="00CE0605" w:rsidRPr="00943270" w:rsidRDefault="00CE0605" w:rsidP="00CE0605">
            <w:pPr>
              <w:jc w:val="center"/>
              <w:rPr>
                <w:rFonts w:cs="Arial"/>
                <w:sz w:val="19"/>
                <w:szCs w:val="19"/>
              </w:rPr>
            </w:pPr>
            <w:r w:rsidRPr="00943270">
              <w:rPr>
                <w:rFonts w:cs="Arial"/>
                <w:sz w:val="19"/>
                <w:szCs w:val="19"/>
              </w:rPr>
              <w:t>2.2.1</w:t>
            </w:r>
          </w:p>
        </w:tc>
        <w:tc>
          <w:tcPr>
            <w:tcW w:w="2700" w:type="dxa"/>
            <w:tcMar>
              <w:left w:w="34" w:type="dxa"/>
            </w:tcMar>
          </w:tcPr>
          <w:p w14:paraId="02F09F90"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MoWSS</w:t>
            </w:r>
          </w:p>
        </w:tc>
        <w:tc>
          <w:tcPr>
            <w:tcW w:w="1042" w:type="dxa"/>
            <w:tcMar>
              <w:left w:w="34" w:type="dxa"/>
            </w:tcMar>
          </w:tcPr>
          <w:p w14:paraId="64261427"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UNIDOFAO</w:t>
            </w:r>
          </w:p>
        </w:tc>
        <w:tc>
          <w:tcPr>
            <w:tcW w:w="1134" w:type="dxa"/>
            <w:tcMar>
              <w:left w:w="34" w:type="dxa"/>
            </w:tcMar>
          </w:tcPr>
          <w:p w14:paraId="23E008E5"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64C1F2CF"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7F8CE32F"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MFIs,</w:t>
            </w:r>
          </w:p>
        </w:tc>
        <w:tc>
          <w:tcPr>
            <w:tcW w:w="993" w:type="dxa"/>
            <w:tcMar>
              <w:left w:w="34" w:type="dxa"/>
              <w:right w:w="6" w:type="dxa"/>
            </w:tcMar>
          </w:tcPr>
          <w:p w14:paraId="5AF4892B"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SMDC, DAL Food, SWBC</w:t>
            </w:r>
          </w:p>
        </w:tc>
        <w:tc>
          <w:tcPr>
            <w:tcW w:w="992" w:type="dxa"/>
            <w:tcMar>
              <w:left w:w="34" w:type="dxa"/>
            </w:tcMar>
          </w:tcPr>
          <w:p w14:paraId="723F23A4"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7B472F6E"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Strengthening skills/opportunities, and enterprise-development assistance for women to enhance their employment, sustainable livelihoods, and resilience</w:t>
            </w:r>
          </w:p>
        </w:tc>
      </w:tr>
      <w:tr w:rsidR="00CE0605" w:rsidRPr="00943270" w14:paraId="40D670A5" w14:textId="77777777" w:rsidTr="00CE0605">
        <w:tc>
          <w:tcPr>
            <w:tcW w:w="720" w:type="dxa"/>
            <w:tcMar>
              <w:left w:w="34" w:type="dxa"/>
              <w:right w:w="28" w:type="dxa"/>
            </w:tcMar>
          </w:tcPr>
          <w:p w14:paraId="3BDCB1A1" w14:textId="77777777" w:rsidR="00CE0605" w:rsidRPr="00943270" w:rsidRDefault="00CE0605" w:rsidP="00CE0605">
            <w:pPr>
              <w:jc w:val="center"/>
              <w:rPr>
                <w:rFonts w:cs="Arial"/>
                <w:sz w:val="19"/>
                <w:szCs w:val="19"/>
              </w:rPr>
            </w:pPr>
            <w:r w:rsidRPr="00943270">
              <w:rPr>
                <w:rFonts w:cs="Arial"/>
                <w:sz w:val="19"/>
                <w:szCs w:val="19"/>
              </w:rPr>
              <w:t>2.2.2</w:t>
            </w:r>
          </w:p>
        </w:tc>
        <w:tc>
          <w:tcPr>
            <w:tcW w:w="2700" w:type="dxa"/>
            <w:tcMar>
              <w:left w:w="34" w:type="dxa"/>
            </w:tcMar>
          </w:tcPr>
          <w:p w14:paraId="1C974B3A" w14:textId="77777777" w:rsidR="00CE0605" w:rsidRPr="00943270" w:rsidRDefault="00CE0605" w:rsidP="00CE0605">
            <w:pPr>
              <w:spacing w:line="240" w:lineRule="auto"/>
              <w:rPr>
                <w:rFonts w:cs="Arial"/>
                <w:color w:val="000000"/>
                <w:sz w:val="19"/>
                <w:szCs w:val="19"/>
              </w:rPr>
            </w:pPr>
          </w:p>
        </w:tc>
        <w:tc>
          <w:tcPr>
            <w:tcW w:w="1042" w:type="dxa"/>
            <w:tcMar>
              <w:left w:w="34" w:type="dxa"/>
            </w:tcMar>
          </w:tcPr>
          <w:p w14:paraId="732DAC76"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3A3E1424"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7A978ADB" w14:textId="6696EA81"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22B6F556"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5FEEAECB" w14:textId="247CA8E0"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SWBC, SMDC Women’s </w:t>
            </w:r>
            <w:r w:rsidR="00DA16E0" w:rsidRPr="00943270">
              <w:rPr>
                <w:rFonts w:cs="Arial"/>
                <w:color w:val="000000"/>
                <w:sz w:val="19"/>
                <w:szCs w:val="19"/>
              </w:rPr>
              <w:t>coop</w:t>
            </w:r>
            <w:r w:rsidRPr="00943270">
              <w:rPr>
                <w:rFonts w:cs="Arial"/>
                <w:color w:val="000000"/>
                <w:sz w:val="19"/>
                <w:szCs w:val="19"/>
              </w:rPr>
              <w:t>.</w:t>
            </w:r>
          </w:p>
        </w:tc>
        <w:tc>
          <w:tcPr>
            <w:tcW w:w="992" w:type="dxa"/>
            <w:tcMar>
              <w:left w:w="34" w:type="dxa"/>
            </w:tcMar>
          </w:tcPr>
          <w:p w14:paraId="62B497AE"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452BEAAB"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Strengthened private sector skills to provide enterprise development assistance to enhance women's employment, sustainable livelihoods and resilience</w:t>
            </w:r>
          </w:p>
        </w:tc>
      </w:tr>
      <w:tr w:rsidR="00CE0605" w:rsidRPr="00943270" w14:paraId="0E99DBD7" w14:textId="77777777" w:rsidTr="00CE0605">
        <w:tc>
          <w:tcPr>
            <w:tcW w:w="720" w:type="dxa"/>
            <w:tcMar>
              <w:left w:w="34" w:type="dxa"/>
              <w:right w:w="28" w:type="dxa"/>
            </w:tcMar>
          </w:tcPr>
          <w:p w14:paraId="7DAC5190" w14:textId="77777777" w:rsidR="00CE0605" w:rsidRPr="00943270" w:rsidRDefault="00CE0605" w:rsidP="00CE0605">
            <w:pPr>
              <w:jc w:val="center"/>
              <w:rPr>
                <w:rFonts w:cs="Arial"/>
                <w:sz w:val="19"/>
                <w:szCs w:val="19"/>
              </w:rPr>
            </w:pPr>
            <w:r w:rsidRPr="00943270">
              <w:rPr>
                <w:rFonts w:cs="Arial"/>
                <w:sz w:val="19"/>
                <w:szCs w:val="19"/>
              </w:rPr>
              <w:t>2.3.1</w:t>
            </w:r>
          </w:p>
        </w:tc>
        <w:tc>
          <w:tcPr>
            <w:tcW w:w="2700" w:type="dxa"/>
            <w:tcMar>
              <w:left w:w="34" w:type="dxa"/>
            </w:tcMar>
          </w:tcPr>
          <w:p w14:paraId="56C20988"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MoA, MoE</w:t>
            </w:r>
          </w:p>
        </w:tc>
        <w:tc>
          <w:tcPr>
            <w:tcW w:w="1042" w:type="dxa"/>
            <w:tcMar>
              <w:left w:w="34" w:type="dxa"/>
            </w:tcMar>
          </w:tcPr>
          <w:p w14:paraId="6CF488EF"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FAO, UNEP, </w:t>
            </w:r>
            <w:r w:rsidRPr="00943270">
              <w:rPr>
                <w:rFonts w:cs="Arial"/>
                <w:color w:val="000000"/>
                <w:sz w:val="19"/>
                <w:szCs w:val="19"/>
              </w:rPr>
              <w:lastRenderedPageBreak/>
              <w:t>UNDP</w:t>
            </w:r>
          </w:p>
        </w:tc>
        <w:tc>
          <w:tcPr>
            <w:tcW w:w="1134" w:type="dxa"/>
            <w:tcMar>
              <w:left w:w="34" w:type="dxa"/>
              <w:right w:w="0" w:type="dxa"/>
            </w:tcMar>
          </w:tcPr>
          <w:p w14:paraId="7C36338E"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lastRenderedPageBreak/>
              <w:t xml:space="preserve">Zenab organization </w:t>
            </w:r>
            <w:r w:rsidRPr="00943270">
              <w:rPr>
                <w:rFonts w:cs="Arial"/>
                <w:color w:val="000000"/>
                <w:sz w:val="19"/>
                <w:szCs w:val="19"/>
              </w:rPr>
              <w:lastRenderedPageBreak/>
              <w:t>for women</w:t>
            </w:r>
          </w:p>
        </w:tc>
        <w:tc>
          <w:tcPr>
            <w:tcW w:w="992" w:type="dxa"/>
            <w:tcMar>
              <w:left w:w="34" w:type="dxa"/>
              <w:right w:w="28" w:type="dxa"/>
            </w:tcMar>
          </w:tcPr>
          <w:p w14:paraId="4664BCCE"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21AC0C2C"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605BA596"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6EC4EC6"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2296CF42"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Improved access to productive, time-saving and climate-resilient assets, tools and technologies</w:t>
            </w:r>
          </w:p>
        </w:tc>
      </w:tr>
      <w:tr w:rsidR="00CE0605" w:rsidRPr="00943270" w14:paraId="7F986A0A" w14:textId="77777777" w:rsidTr="00CE0605">
        <w:tc>
          <w:tcPr>
            <w:tcW w:w="720" w:type="dxa"/>
            <w:tcMar>
              <w:left w:w="34" w:type="dxa"/>
              <w:right w:w="28" w:type="dxa"/>
            </w:tcMar>
          </w:tcPr>
          <w:p w14:paraId="3F9377CF" w14:textId="77777777" w:rsidR="00CE0605" w:rsidRPr="00943270" w:rsidRDefault="00CE0605" w:rsidP="00CE0605">
            <w:pPr>
              <w:jc w:val="center"/>
              <w:rPr>
                <w:rFonts w:cs="Arial"/>
                <w:sz w:val="19"/>
                <w:szCs w:val="19"/>
              </w:rPr>
            </w:pPr>
            <w:r w:rsidRPr="00943270">
              <w:rPr>
                <w:rFonts w:cs="Arial"/>
                <w:sz w:val="19"/>
                <w:szCs w:val="19"/>
              </w:rPr>
              <w:lastRenderedPageBreak/>
              <w:t>2.3.2</w:t>
            </w:r>
          </w:p>
        </w:tc>
        <w:tc>
          <w:tcPr>
            <w:tcW w:w="2700" w:type="dxa"/>
            <w:tcMar>
              <w:left w:w="34" w:type="dxa"/>
            </w:tcMar>
          </w:tcPr>
          <w:p w14:paraId="17681C97"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MoA, MoE</w:t>
            </w:r>
          </w:p>
        </w:tc>
        <w:tc>
          <w:tcPr>
            <w:tcW w:w="1042" w:type="dxa"/>
            <w:tcMar>
              <w:left w:w="34" w:type="dxa"/>
            </w:tcMar>
          </w:tcPr>
          <w:p w14:paraId="101D7EE9"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FAO, UNEP, UNDP</w:t>
            </w:r>
          </w:p>
        </w:tc>
        <w:tc>
          <w:tcPr>
            <w:tcW w:w="1134" w:type="dxa"/>
            <w:tcMar>
              <w:left w:w="34" w:type="dxa"/>
              <w:right w:w="0" w:type="dxa"/>
            </w:tcMar>
          </w:tcPr>
          <w:p w14:paraId="569A7102"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Zenab organization for women</w:t>
            </w:r>
          </w:p>
        </w:tc>
        <w:tc>
          <w:tcPr>
            <w:tcW w:w="992" w:type="dxa"/>
            <w:tcMar>
              <w:left w:w="34" w:type="dxa"/>
              <w:right w:w="28" w:type="dxa"/>
            </w:tcMar>
          </w:tcPr>
          <w:p w14:paraId="7DEE34B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School of Agriculture rural research institutes</w:t>
            </w:r>
          </w:p>
        </w:tc>
        <w:tc>
          <w:tcPr>
            <w:tcW w:w="992" w:type="dxa"/>
            <w:tcMar>
              <w:left w:w="34" w:type="dxa"/>
            </w:tcMar>
          </w:tcPr>
          <w:p w14:paraId="36683169"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563C4B28"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DAL Group</w:t>
            </w:r>
          </w:p>
        </w:tc>
        <w:tc>
          <w:tcPr>
            <w:tcW w:w="992" w:type="dxa"/>
            <w:tcMar>
              <w:left w:w="34" w:type="dxa"/>
            </w:tcMar>
          </w:tcPr>
          <w:p w14:paraId="621C1858"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6ADEC78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Improved access to climate–resilient agricultural extension</w:t>
            </w:r>
          </w:p>
        </w:tc>
      </w:tr>
      <w:tr w:rsidR="00CE0605" w:rsidRPr="00943270" w14:paraId="3BBBE621" w14:textId="77777777" w:rsidTr="00CE0605">
        <w:tc>
          <w:tcPr>
            <w:tcW w:w="720" w:type="dxa"/>
            <w:tcMar>
              <w:left w:w="34" w:type="dxa"/>
              <w:right w:w="28" w:type="dxa"/>
            </w:tcMar>
          </w:tcPr>
          <w:p w14:paraId="1528FB3F" w14:textId="77777777" w:rsidR="00CE0605" w:rsidRPr="00943270" w:rsidRDefault="00CE0605" w:rsidP="00CE0605">
            <w:pPr>
              <w:jc w:val="center"/>
              <w:rPr>
                <w:rFonts w:cs="Arial"/>
                <w:sz w:val="19"/>
                <w:szCs w:val="19"/>
              </w:rPr>
            </w:pPr>
            <w:r w:rsidRPr="00943270">
              <w:rPr>
                <w:rFonts w:cs="Arial"/>
                <w:sz w:val="19"/>
                <w:szCs w:val="19"/>
              </w:rPr>
              <w:t>3.1.1</w:t>
            </w:r>
          </w:p>
        </w:tc>
        <w:tc>
          <w:tcPr>
            <w:tcW w:w="2700" w:type="dxa"/>
            <w:tcMar>
              <w:left w:w="34" w:type="dxa"/>
            </w:tcMar>
          </w:tcPr>
          <w:p w14:paraId="603B4BDE"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CVAW unit (MoWSS)</w:t>
            </w:r>
          </w:p>
        </w:tc>
        <w:tc>
          <w:tcPr>
            <w:tcW w:w="1042" w:type="dxa"/>
            <w:tcMar>
              <w:left w:w="34" w:type="dxa"/>
            </w:tcMar>
          </w:tcPr>
          <w:p w14:paraId="5DDA7563"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UNFPA</w:t>
            </w:r>
          </w:p>
        </w:tc>
        <w:tc>
          <w:tcPr>
            <w:tcW w:w="1134" w:type="dxa"/>
            <w:tcMar>
              <w:left w:w="34" w:type="dxa"/>
            </w:tcMar>
          </w:tcPr>
          <w:p w14:paraId="20D64CD4"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 forum on EVAW, Mutawinat, SIHA</w:t>
            </w:r>
          </w:p>
        </w:tc>
        <w:tc>
          <w:tcPr>
            <w:tcW w:w="992" w:type="dxa"/>
            <w:tcMar>
              <w:left w:w="34" w:type="dxa"/>
              <w:right w:w="28" w:type="dxa"/>
            </w:tcMar>
          </w:tcPr>
          <w:p w14:paraId="584E3024"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DSRI, Ahfad University</w:t>
            </w:r>
          </w:p>
        </w:tc>
        <w:tc>
          <w:tcPr>
            <w:tcW w:w="992" w:type="dxa"/>
            <w:tcMar>
              <w:left w:w="34" w:type="dxa"/>
            </w:tcMar>
          </w:tcPr>
          <w:p w14:paraId="4A99A7B9"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03C44B76"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1C8FACE2"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4EE82AB9"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Building capacity of national, state, and local authorities to develop, implement, and enforce laws, policies and strategies to prevent and respond to violence against women and girls</w:t>
            </w:r>
          </w:p>
        </w:tc>
      </w:tr>
      <w:tr w:rsidR="00CE0605" w:rsidRPr="00943270" w14:paraId="16562742" w14:textId="77777777" w:rsidTr="00CE0605">
        <w:tc>
          <w:tcPr>
            <w:tcW w:w="720" w:type="dxa"/>
            <w:tcMar>
              <w:left w:w="34" w:type="dxa"/>
              <w:right w:w="28" w:type="dxa"/>
            </w:tcMar>
          </w:tcPr>
          <w:p w14:paraId="3278618C" w14:textId="77777777" w:rsidR="00CE0605" w:rsidRPr="00943270" w:rsidRDefault="00CE0605" w:rsidP="00CE0605">
            <w:pPr>
              <w:jc w:val="center"/>
              <w:rPr>
                <w:rFonts w:cs="Arial"/>
                <w:sz w:val="19"/>
                <w:szCs w:val="19"/>
              </w:rPr>
            </w:pPr>
            <w:r w:rsidRPr="00943270">
              <w:rPr>
                <w:rFonts w:cs="Arial"/>
                <w:sz w:val="19"/>
                <w:szCs w:val="19"/>
              </w:rPr>
              <w:t>3.2.1</w:t>
            </w:r>
          </w:p>
        </w:tc>
        <w:tc>
          <w:tcPr>
            <w:tcW w:w="2700" w:type="dxa"/>
            <w:tcMar>
              <w:left w:w="34" w:type="dxa"/>
            </w:tcMar>
          </w:tcPr>
          <w:p w14:paraId="4F42FE5E"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CVAW unit (MoWSS) Police</w:t>
            </w:r>
          </w:p>
        </w:tc>
        <w:tc>
          <w:tcPr>
            <w:tcW w:w="1042" w:type="dxa"/>
            <w:tcMar>
              <w:left w:w="34" w:type="dxa"/>
            </w:tcMar>
          </w:tcPr>
          <w:p w14:paraId="5825331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UNFPA</w:t>
            </w:r>
          </w:p>
        </w:tc>
        <w:tc>
          <w:tcPr>
            <w:tcW w:w="1134" w:type="dxa"/>
            <w:tcMar>
              <w:left w:w="34" w:type="dxa"/>
            </w:tcMar>
          </w:tcPr>
          <w:p w14:paraId="2624E1A1"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 forum on EVAW</w:t>
            </w:r>
          </w:p>
        </w:tc>
        <w:tc>
          <w:tcPr>
            <w:tcW w:w="992" w:type="dxa"/>
            <w:tcMar>
              <w:left w:w="34" w:type="dxa"/>
              <w:right w:w="28" w:type="dxa"/>
            </w:tcMar>
          </w:tcPr>
          <w:p w14:paraId="6FF097C8"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Ahfad University</w:t>
            </w:r>
          </w:p>
        </w:tc>
        <w:tc>
          <w:tcPr>
            <w:tcW w:w="992" w:type="dxa"/>
            <w:tcMar>
              <w:left w:w="34" w:type="dxa"/>
            </w:tcMar>
          </w:tcPr>
          <w:p w14:paraId="7BFBB9A1"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030D5DF0"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2D96AD3"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59E3E1B1"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Increasing awareness of women and girls of availability of multi-sectoral VAWG services</w:t>
            </w:r>
          </w:p>
        </w:tc>
      </w:tr>
      <w:tr w:rsidR="00CE0605" w:rsidRPr="00943270" w14:paraId="677B7942" w14:textId="77777777" w:rsidTr="00CE0605">
        <w:tc>
          <w:tcPr>
            <w:tcW w:w="720" w:type="dxa"/>
            <w:tcMar>
              <w:left w:w="34" w:type="dxa"/>
              <w:right w:w="28" w:type="dxa"/>
            </w:tcMar>
          </w:tcPr>
          <w:p w14:paraId="022CCE4C" w14:textId="77777777" w:rsidR="00CE0605" w:rsidRPr="00943270" w:rsidRDefault="00CE0605" w:rsidP="00CE0605">
            <w:pPr>
              <w:jc w:val="center"/>
              <w:rPr>
                <w:rFonts w:cs="Arial"/>
                <w:sz w:val="19"/>
                <w:szCs w:val="19"/>
              </w:rPr>
            </w:pPr>
            <w:r w:rsidRPr="00943270">
              <w:rPr>
                <w:rFonts w:cs="Arial"/>
                <w:sz w:val="19"/>
                <w:szCs w:val="19"/>
              </w:rPr>
              <w:t>4.1.1</w:t>
            </w:r>
          </w:p>
        </w:tc>
        <w:tc>
          <w:tcPr>
            <w:tcW w:w="2700" w:type="dxa"/>
            <w:tcMar>
              <w:left w:w="34" w:type="dxa"/>
            </w:tcMar>
          </w:tcPr>
          <w:p w14:paraId="0BF2D962"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FCPUs</w:t>
            </w:r>
            <w:r w:rsidRPr="00943270">
              <w:rPr>
                <w:rStyle w:val="FootnoteReference"/>
                <w:rFonts w:cs="Arial"/>
                <w:color w:val="000000"/>
                <w:sz w:val="19"/>
                <w:szCs w:val="19"/>
              </w:rPr>
              <w:footnoteReference w:id="86"/>
            </w:r>
          </w:p>
        </w:tc>
        <w:tc>
          <w:tcPr>
            <w:tcW w:w="1042" w:type="dxa"/>
            <w:tcMar>
              <w:left w:w="34" w:type="dxa"/>
              <w:right w:w="0" w:type="dxa"/>
            </w:tcMar>
          </w:tcPr>
          <w:p w14:paraId="7E8A38A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 agencies, IOM</w:t>
            </w:r>
            <w:r w:rsidRPr="00943270">
              <w:rPr>
                <w:rStyle w:val="FootnoteReference"/>
                <w:rFonts w:cs="Arial"/>
                <w:color w:val="000000"/>
                <w:sz w:val="19"/>
                <w:szCs w:val="19"/>
              </w:rPr>
              <w:footnoteReference w:id="87"/>
            </w:r>
            <w:r w:rsidRPr="00943270">
              <w:rPr>
                <w:rFonts w:cs="Arial"/>
                <w:color w:val="000000"/>
                <w:sz w:val="19"/>
                <w:szCs w:val="19"/>
              </w:rPr>
              <w:t>, UNDP</w:t>
            </w:r>
          </w:p>
        </w:tc>
        <w:tc>
          <w:tcPr>
            <w:tcW w:w="1134" w:type="dxa"/>
            <w:tcMar>
              <w:left w:w="34" w:type="dxa"/>
            </w:tcMar>
          </w:tcPr>
          <w:p w14:paraId="17AD3EE6" w14:textId="57088549"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CSOs DWPN</w:t>
            </w:r>
            <w:r w:rsidRPr="00943270">
              <w:rPr>
                <w:rStyle w:val="FootnoteReference"/>
                <w:rFonts w:cs="Arial"/>
                <w:color w:val="000000"/>
                <w:sz w:val="19"/>
                <w:szCs w:val="19"/>
              </w:rPr>
              <w:footnoteReference w:id="88"/>
            </w:r>
          </w:p>
        </w:tc>
        <w:tc>
          <w:tcPr>
            <w:tcW w:w="992" w:type="dxa"/>
            <w:tcMar>
              <w:left w:w="34" w:type="dxa"/>
              <w:right w:w="28" w:type="dxa"/>
            </w:tcMar>
          </w:tcPr>
          <w:p w14:paraId="6C52C40F"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DRA, Darfur and </w:t>
            </w:r>
          </w:p>
          <w:p w14:paraId="3E3870BB"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Nyala University </w:t>
            </w:r>
          </w:p>
        </w:tc>
        <w:tc>
          <w:tcPr>
            <w:tcW w:w="992" w:type="dxa"/>
            <w:tcMar>
              <w:left w:w="34" w:type="dxa"/>
            </w:tcMar>
          </w:tcPr>
          <w:p w14:paraId="16498463"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1D688443"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4DA6BDF4"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10D21BA6"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Enhancing capacities of women to effectively engage in peace talks, recovery, conflict resolution and peace-building actions</w:t>
            </w:r>
          </w:p>
        </w:tc>
      </w:tr>
      <w:tr w:rsidR="00CE0605" w:rsidRPr="00943270" w14:paraId="3EE04572" w14:textId="77777777" w:rsidTr="00CE0605">
        <w:tc>
          <w:tcPr>
            <w:tcW w:w="720" w:type="dxa"/>
            <w:tcMar>
              <w:left w:w="34" w:type="dxa"/>
              <w:right w:w="28" w:type="dxa"/>
            </w:tcMar>
          </w:tcPr>
          <w:p w14:paraId="06E7BD89" w14:textId="77777777" w:rsidR="00CE0605" w:rsidRPr="00943270" w:rsidRDefault="00CE0605" w:rsidP="00CE0605">
            <w:pPr>
              <w:jc w:val="center"/>
              <w:rPr>
                <w:rFonts w:cs="Arial"/>
                <w:sz w:val="19"/>
                <w:szCs w:val="19"/>
              </w:rPr>
            </w:pPr>
            <w:r w:rsidRPr="00943270">
              <w:rPr>
                <w:rFonts w:cs="Arial"/>
                <w:sz w:val="19"/>
                <w:szCs w:val="19"/>
              </w:rPr>
              <w:t>4.1.2</w:t>
            </w:r>
          </w:p>
        </w:tc>
        <w:tc>
          <w:tcPr>
            <w:tcW w:w="2700" w:type="dxa"/>
            <w:tcMar>
              <w:left w:w="34" w:type="dxa"/>
            </w:tcMar>
          </w:tcPr>
          <w:p w14:paraId="035EDB1C"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 xml:space="preserve">MoWSS, DRA </w:t>
            </w:r>
          </w:p>
          <w:p w14:paraId="69086656" w14:textId="77777777" w:rsidR="00CE0605" w:rsidRPr="00943270" w:rsidRDefault="00CE0605" w:rsidP="00CE0605">
            <w:pPr>
              <w:spacing w:line="240" w:lineRule="auto"/>
              <w:rPr>
                <w:rFonts w:cs="Arial"/>
                <w:color w:val="000000"/>
                <w:sz w:val="19"/>
                <w:szCs w:val="19"/>
              </w:rPr>
            </w:pPr>
          </w:p>
          <w:p w14:paraId="024ACEAF"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SWPC (parliament)</w:t>
            </w:r>
          </w:p>
        </w:tc>
        <w:tc>
          <w:tcPr>
            <w:tcW w:w="1042" w:type="dxa"/>
            <w:tcMar>
              <w:left w:w="34" w:type="dxa"/>
            </w:tcMar>
          </w:tcPr>
          <w:p w14:paraId="0AE7B019"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755B5C1D"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4CE9BBBC"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DD40BEA"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0AD9EA13"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4F59B1D"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3D4C9AE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Strengthened capacity of government and gender equality advocates for the development of accountability mechanisms for national commitments on WPS</w:t>
            </w:r>
          </w:p>
        </w:tc>
      </w:tr>
      <w:tr w:rsidR="00CE0605" w:rsidRPr="00943270" w14:paraId="2C3C879E" w14:textId="77777777" w:rsidTr="00CE0605">
        <w:tc>
          <w:tcPr>
            <w:tcW w:w="720" w:type="dxa"/>
            <w:tcMar>
              <w:left w:w="34" w:type="dxa"/>
              <w:right w:w="28" w:type="dxa"/>
            </w:tcMar>
          </w:tcPr>
          <w:p w14:paraId="3CD50DF7" w14:textId="77777777" w:rsidR="00CE0605" w:rsidRPr="00943270" w:rsidRDefault="00CE0605" w:rsidP="00CE0605">
            <w:pPr>
              <w:jc w:val="center"/>
              <w:rPr>
                <w:rFonts w:cs="Arial"/>
                <w:sz w:val="19"/>
                <w:szCs w:val="19"/>
              </w:rPr>
            </w:pPr>
            <w:r w:rsidRPr="00943270">
              <w:rPr>
                <w:rFonts w:cs="Arial"/>
                <w:sz w:val="19"/>
                <w:szCs w:val="19"/>
              </w:rPr>
              <w:t>4.1.3</w:t>
            </w:r>
          </w:p>
        </w:tc>
        <w:tc>
          <w:tcPr>
            <w:tcW w:w="2700" w:type="dxa"/>
            <w:tcMar>
              <w:left w:w="34" w:type="dxa"/>
            </w:tcMar>
          </w:tcPr>
          <w:p w14:paraId="5485979E"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DRA</w:t>
            </w:r>
          </w:p>
        </w:tc>
        <w:tc>
          <w:tcPr>
            <w:tcW w:w="1042" w:type="dxa"/>
            <w:tcMar>
              <w:left w:w="34" w:type="dxa"/>
            </w:tcMar>
          </w:tcPr>
          <w:p w14:paraId="24166EE7"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UNDP</w:t>
            </w:r>
          </w:p>
        </w:tc>
        <w:tc>
          <w:tcPr>
            <w:tcW w:w="1134" w:type="dxa"/>
            <w:tcMar>
              <w:left w:w="34" w:type="dxa"/>
            </w:tcMar>
          </w:tcPr>
          <w:p w14:paraId="0BA959FB"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7AED9F4A"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0904C110"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166F3AF0"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4434BE89"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367E7433"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Justice sector personnel in Darfur have increased knowledge on promoting and protecting women's access to justice</w:t>
            </w:r>
          </w:p>
        </w:tc>
      </w:tr>
      <w:tr w:rsidR="00CE0605" w:rsidRPr="00943270" w14:paraId="7ED5FE32" w14:textId="77777777" w:rsidTr="00CE0605">
        <w:tc>
          <w:tcPr>
            <w:tcW w:w="720" w:type="dxa"/>
            <w:tcMar>
              <w:left w:w="34" w:type="dxa"/>
              <w:right w:w="28" w:type="dxa"/>
            </w:tcMar>
          </w:tcPr>
          <w:p w14:paraId="292B8FFE" w14:textId="77777777" w:rsidR="00CE0605" w:rsidRPr="00943270" w:rsidRDefault="00CE0605" w:rsidP="00CE0605">
            <w:pPr>
              <w:jc w:val="center"/>
              <w:rPr>
                <w:rFonts w:cs="Arial"/>
                <w:sz w:val="19"/>
                <w:szCs w:val="19"/>
              </w:rPr>
            </w:pPr>
            <w:r w:rsidRPr="00943270">
              <w:rPr>
                <w:rFonts w:cs="Arial"/>
                <w:sz w:val="19"/>
                <w:szCs w:val="19"/>
              </w:rPr>
              <w:t>4.2.1</w:t>
            </w:r>
          </w:p>
        </w:tc>
        <w:tc>
          <w:tcPr>
            <w:tcW w:w="2700" w:type="dxa"/>
            <w:tcMar>
              <w:left w:w="34" w:type="dxa"/>
            </w:tcMar>
          </w:tcPr>
          <w:p w14:paraId="073FC3B7"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WPCD (MoWSS)</w:t>
            </w:r>
          </w:p>
        </w:tc>
        <w:tc>
          <w:tcPr>
            <w:tcW w:w="1042" w:type="dxa"/>
            <w:tcMar>
              <w:left w:w="34" w:type="dxa"/>
            </w:tcMar>
          </w:tcPr>
          <w:p w14:paraId="3443FF0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UNAMID IOM, UNDP</w:t>
            </w:r>
          </w:p>
        </w:tc>
        <w:tc>
          <w:tcPr>
            <w:tcW w:w="1134" w:type="dxa"/>
            <w:tcMar>
              <w:left w:w="34" w:type="dxa"/>
            </w:tcMar>
          </w:tcPr>
          <w:p w14:paraId="2F9C58B6"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CSOs, DWPN</w:t>
            </w:r>
          </w:p>
        </w:tc>
        <w:tc>
          <w:tcPr>
            <w:tcW w:w="992" w:type="dxa"/>
            <w:tcMar>
              <w:left w:w="34" w:type="dxa"/>
              <w:right w:w="28" w:type="dxa"/>
            </w:tcMar>
          </w:tcPr>
          <w:p w14:paraId="1C04006E"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DRA, Darfur and Nyala University</w:t>
            </w:r>
          </w:p>
        </w:tc>
        <w:tc>
          <w:tcPr>
            <w:tcW w:w="992" w:type="dxa"/>
            <w:tcMar>
              <w:left w:w="34" w:type="dxa"/>
            </w:tcMar>
          </w:tcPr>
          <w:p w14:paraId="60914C48"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41285B92"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444DBBB7"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752746DA"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Strengthening capacities of government and gender equality advocates for the development of accountability mechanisms for national commitments on WPS </w:t>
            </w:r>
          </w:p>
        </w:tc>
      </w:tr>
      <w:tr w:rsidR="00CE0605" w:rsidRPr="00943270" w14:paraId="6A74B160" w14:textId="77777777" w:rsidTr="00CE0605">
        <w:tc>
          <w:tcPr>
            <w:tcW w:w="720" w:type="dxa"/>
            <w:tcMar>
              <w:left w:w="34" w:type="dxa"/>
              <w:right w:w="28" w:type="dxa"/>
            </w:tcMar>
          </w:tcPr>
          <w:p w14:paraId="7285BEAB" w14:textId="77777777" w:rsidR="00CE0605" w:rsidRPr="00943270" w:rsidRDefault="00CE0605" w:rsidP="00CE0605">
            <w:pPr>
              <w:jc w:val="center"/>
              <w:rPr>
                <w:rFonts w:cs="Arial"/>
                <w:sz w:val="19"/>
                <w:szCs w:val="19"/>
              </w:rPr>
            </w:pPr>
            <w:r w:rsidRPr="00943270">
              <w:rPr>
                <w:rFonts w:cs="Arial"/>
                <w:sz w:val="19"/>
                <w:szCs w:val="19"/>
              </w:rPr>
              <w:t>4.2.1</w:t>
            </w:r>
          </w:p>
        </w:tc>
        <w:tc>
          <w:tcPr>
            <w:tcW w:w="2700" w:type="dxa"/>
            <w:tcMar>
              <w:left w:w="34" w:type="dxa"/>
            </w:tcMar>
          </w:tcPr>
          <w:p w14:paraId="0FF0A5BA" w14:textId="77777777" w:rsidR="00CE0605" w:rsidRPr="00943270" w:rsidRDefault="00CE0605" w:rsidP="00CE0605">
            <w:pPr>
              <w:spacing w:line="240" w:lineRule="auto"/>
              <w:rPr>
                <w:rFonts w:cs="Arial"/>
                <w:color w:val="000000"/>
                <w:sz w:val="19"/>
                <w:szCs w:val="19"/>
              </w:rPr>
            </w:pPr>
          </w:p>
        </w:tc>
        <w:tc>
          <w:tcPr>
            <w:tcW w:w="1042" w:type="dxa"/>
            <w:tcMar>
              <w:left w:w="34" w:type="dxa"/>
            </w:tcMar>
          </w:tcPr>
          <w:p w14:paraId="1E1290F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OCHA, Humanitarian Sector Clusters</w:t>
            </w:r>
          </w:p>
        </w:tc>
        <w:tc>
          <w:tcPr>
            <w:tcW w:w="1134" w:type="dxa"/>
            <w:tcMar>
              <w:left w:w="34" w:type="dxa"/>
            </w:tcMar>
          </w:tcPr>
          <w:p w14:paraId="494EFBC9"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CSOs</w:t>
            </w:r>
          </w:p>
        </w:tc>
        <w:tc>
          <w:tcPr>
            <w:tcW w:w="992" w:type="dxa"/>
            <w:tcMar>
              <w:left w:w="34" w:type="dxa"/>
              <w:right w:w="28" w:type="dxa"/>
            </w:tcMar>
          </w:tcPr>
          <w:p w14:paraId="761E3B7D"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00DD12B7"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3C23A3F6"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E55F806"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0318D374"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Existing coordination mechanisms are more gender-responsive and able to analyse and address the distinct needs of women and girls.</w:t>
            </w:r>
          </w:p>
        </w:tc>
      </w:tr>
      <w:tr w:rsidR="00CE0605" w:rsidRPr="00943270" w14:paraId="0B48AF10" w14:textId="77777777" w:rsidTr="00CE0605">
        <w:tc>
          <w:tcPr>
            <w:tcW w:w="720" w:type="dxa"/>
            <w:tcMar>
              <w:left w:w="34" w:type="dxa"/>
              <w:right w:w="28" w:type="dxa"/>
            </w:tcMar>
          </w:tcPr>
          <w:p w14:paraId="19C59E79" w14:textId="77777777" w:rsidR="00CE0605" w:rsidRPr="00943270" w:rsidRDefault="00CE0605" w:rsidP="00CE0605">
            <w:pPr>
              <w:jc w:val="center"/>
              <w:rPr>
                <w:rFonts w:cs="Arial"/>
                <w:sz w:val="19"/>
                <w:szCs w:val="19"/>
              </w:rPr>
            </w:pPr>
            <w:r w:rsidRPr="00943270">
              <w:rPr>
                <w:rFonts w:cs="Arial"/>
                <w:sz w:val="19"/>
                <w:szCs w:val="19"/>
              </w:rPr>
              <w:t>4.2.2</w:t>
            </w:r>
          </w:p>
        </w:tc>
        <w:tc>
          <w:tcPr>
            <w:tcW w:w="2700" w:type="dxa"/>
            <w:tcMar>
              <w:left w:w="34" w:type="dxa"/>
            </w:tcMar>
          </w:tcPr>
          <w:p w14:paraId="4D5D5655"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DRA</w:t>
            </w:r>
          </w:p>
        </w:tc>
        <w:tc>
          <w:tcPr>
            <w:tcW w:w="1042" w:type="dxa"/>
            <w:tcMar>
              <w:left w:w="34" w:type="dxa"/>
            </w:tcMar>
          </w:tcPr>
          <w:p w14:paraId="10C5D492"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UNFPA, ILO, UNDP</w:t>
            </w:r>
          </w:p>
        </w:tc>
        <w:tc>
          <w:tcPr>
            <w:tcW w:w="1134" w:type="dxa"/>
            <w:tcMar>
              <w:left w:w="34" w:type="dxa"/>
            </w:tcMar>
          </w:tcPr>
          <w:p w14:paraId="1078A8C7"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7FEF958F"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254982CA"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102B5255"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9023D46"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15F5A1B1"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Ensuring UN system is ready to meet commitments 2 and 3 of the SG’s 7 Points Action Plan on Gender Responsive Peace Building</w:t>
            </w:r>
          </w:p>
        </w:tc>
      </w:tr>
      <w:tr w:rsidR="00CE0605" w:rsidRPr="00943270" w14:paraId="1A93B1AD" w14:textId="77777777" w:rsidTr="00CE0605">
        <w:tc>
          <w:tcPr>
            <w:tcW w:w="720" w:type="dxa"/>
            <w:tcMar>
              <w:left w:w="34" w:type="dxa"/>
              <w:right w:w="28" w:type="dxa"/>
            </w:tcMar>
          </w:tcPr>
          <w:p w14:paraId="7E70AF48" w14:textId="77777777" w:rsidR="00CE0605" w:rsidRPr="00943270" w:rsidRDefault="00CE0605" w:rsidP="00CE0605">
            <w:pPr>
              <w:jc w:val="center"/>
              <w:rPr>
                <w:rFonts w:cs="Arial"/>
                <w:sz w:val="19"/>
                <w:szCs w:val="19"/>
              </w:rPr>
            </w:pPr>
            <w:r w:rsidRPr="00943270">
              <w:rPr>
                <w:rFonts w:cs="Arial"/>
                <w:sz w:val="19"/>
                <w:szCs w:val="19"/>
              </w:rPr>
              <w:lastRenderedPageBreak/>
              <w:t>5.1.1</w:t>
            </w:r>
          </w:p>
        </w:tc>
        <w:tc>
          <w:tcPr>
            <w:tcW w:w="2700" w:type="dxa"/>
            <w:tcMar>
              <w:left w:w="34" w:type="dxa"/>
            </w:tcMar>
          </w:tcPr>
          <w:p w14:paraId="44015F62"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CBS, MoWSS, MOF</w:t>
            </w:r>
          </w:p>
        </w:tc>
        <w:tc>
          <w:tcPr>
            <w:tcW w:w="1042" w:type="dxa"/>
            <w:tcMar>
              <w:left w:w="34" w:type="dxa"/>
            </w:tcMar>
          </w:tcPr>
          <w:p w14:paraId="03B500C1" w14:textId="77777777" w:rsidR="00CE0605" w:rsidRPr="00943270" w:rsidRDefault="00CE0605" w:rsidP="00CE0605">
            <w:pPr>
              <w:spacing w:line="240" w:lineRule="auto"/>
              <w:jc w:val="left"/>
              <w:rPr>
                <w:rFonts w:cs="Arial"/>
                <w:color w:val="000000"/>
                <w:sz w:val="19"/>
                <w:szCs w:val="19"/>
              </w:rPr>
            </w:pPr>
          </w:p>
        </w:tc>
        <w:tc>
          <w:tcPr>
            <w:tcW w:w="1134" w:type="dxa"/>
            <w:tcMar>
              <w:left w:w="34" w:type="dxa"/>
            </w:tcMar>
          </w:tcPr>
          <w:p w14:paraId="51EAB0E6"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339137A7"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510E22C"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PFM</w:t>
            </w:r>
            <w:r w:rsidRPr="00943270">
              <w:rPr>
                <w:rStyle w:val="FootnoteReference"/>
                <w:rFonts w:cs="Arial"/>
                <w:color w:val="000000"/>
                <w:sz w:val="19"/>
                <w:szCs w:val="19"/>
              </w:rPr>
              <w:footnoteReference w:id="89"/>
            </w:r>
            <w:r w:rsidRPr="00943270">
              <w:rPr>
                <w:rFonts w:cs="Arial"/>
                <w:color w:val="000000"/>
                <w:sz w:val="19"/>
                <w:szCs w:val="19"/>
              </w:rPr>
              <w:t xml:space="preserve"> project, AfDB</w:t>
            </w:r>
          </w:p>
        </w:tc>
        <w:tc>
          <w:tcPr>
            <w:tcW w:w="993" w:type="dxa"/>
            <w:tcMar>
              <w:left w:w="34" w:type="dxa"/>
            </w:tcMar>
          </w:tcPr>
          <w:p w14:paraId="53C1B063"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4898B037"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24ACF730"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Improving knowledge of and providing tools to government institutions and other stakeholders to analyse, formulate, implement, monitor, and report on gender-responsive plans and budgets</w:t>
            </w:r>
          </w:p>
        </w:tc>
      </w:tr>
      <w:tr w:rsidR="00CE0605" w:rsidRPr="00943270" w14:paraId="25E579B5" w14:textId="77777777" w:rsidTr="00CE0605">
        <w:tc>
          <w:tcPr>
            <w:tcW w:w="720" w:type="dxa"/>
            <w:tcMar>
              <w:left w:w="34" w:type="dxa"/>
              <w:right w:w="28" w:type="dxa"/>
            </w:tcMar>
          </w:tcPr>
          <w:p w14:paraId="2F13E708" w14:textId="77777777" w:rsidR="00CE0605" w:rsidRPr="00943270" w:rsidRDefault="00CE0605" w:rsidP="00CE0605">
            <w:pPr>
              <w:jc w:val="center"/>
              <w:rPr>
                <w:rFonts w:cs="Arial"/>
                <w:sz w:val="19"/>
                <w:szCs w:val="19"/>
              </w:rPr>
            </w:pPr>
            <w:r w:rsidRPr="00943270">
              <w:rPr>
                <w:rFonts w:cs="Arial"/>
                <w:sz w:val="19"/>
                <w:szCs w:val="19"/>
              </w:rPr>
              <w:t>5.2.1</w:t>
            </w:r>
          </w:p>
        </w:tc>
        <w:tc>
          <w:tcPr>
            <w:tcW w:w="2700" w:type="dxa"/>
            <w:tcMar>
              <w:left w:w="34" w:type="dxa"/>
            </w:tcMar>
          </w:tcPr>
          <w:p w14:paraId="2992E5B0" w14:textId="77777777" w:rsidR="00CE0605" w:rsidRPr="00943270" w:rsidRDefault="00CE0605" w:rsidP="00CE0605">
            <w:pPr>
              <w:spacing w:line="240" w:lineRule="auto"/>
              <w:rPr>
                <w:rFonts w:cs="Arial"/>
                <w:color w:val="000000"/>
                <w:sz w:val="19"/>
                <w:szCs w:val="19"/>
              </w:rPr>
            </w:pPr>
            <w:r w:rsidRPr="00943270">
              <w:rPr>
                <w:rFonts w:cs="Arial"/>
                <w:color w:val="000000"/>
                <w:sz w:val="19"/>
                <w:szCs w:val="19"/>
              </w:rPr>
              <w:t>MoWSS, MoF</w:t>
            </w:r>
          </w:p>
        </w:tc>
        <w:tc>
          <w:tcPr>
            <w:tcW w:w="1042" w:type="dxa"/>
            <w:tcMar>
              <w:left w:w="34" w:type="dxa"/>
            </w:tcMar>
          </w:tcPr>
          <w:p w14:paraId="03826B3B"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UNDP</w:t>
            </w:r>
          </w:p>
        </w:tc>
        <w:tc>
          <w:tcPr>
            <w:tcW w:w="1134" w:type="dxa"/>
            <w:tcMar>
              <w:left w:w="34" w:type="dxa"/>
            </w:tcMar>
          </w:tcPr>
          <w:p w14:paraId="3D586530"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032EC978"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4F3AAB4"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PFM project, AfDB</w:t>
            </w:r>
          </w:p>
        </w:tc>
        <w:tc>
          <w:tcPr>
            <w:tcW w:w="993" w:type="dxa"/>
            <w:tcMar>
              <w:left w:w="34" w:type="dxa"/>
            </w:tcMar>
          </w:tcPr>
          <w:p w14:paraId="02E89862"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302A9BAE" w14:textId="77777777" w:rsidR="00CE0605" w:rsidRPr="00943270" w:rsidRDefault="00CE0605" w:rsidP="00CE0605">
            <w:pPr>
              <w:spacing w:line="240" w:lineRule="auto"/>
              <w:jc w:val="left"/>
              <w:rPr>
                <w:rFonts w:cs="Arial"/>
                <w:color w:val="000000"/>
                <w:sz w:val="19"/>
                <w:szCs w:val="19"/>
              </w:rPr>
            </w:pPr>
          </w:p>
        </w:tc>
        <w:tc>
          <w:tcPr>
            <w:tcW w:w="5386" w:type="dxa"/>
            <w:tcMar>
              <w:left w:w="34" w:type="dxa"/>
              <w:right w:w="28" w:type="dxa"/>
            </w:tcMar>
          </w:tcPr>
          <w:p w14:paraId="6DA31EE7"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Strengthening capacities of government, gender equality advocates and women's groups to track, report, and publicize on budget allocations and expenditure </w:t>
            </w:r>
          </w:p>
        </w:tc>
      </w:tr>
      <w:tr w:rsidR="00CE0605" w:rsidRPr="00943270" w14:paraId="3DA2746F" w14:textId="77777777" w:rsidTr="00CE0605">
        <w:tc>
          <w:tcPr>
            <w:tcW w:w="720" w:type="dxa"/>
            <w:tcMar>
              <w:left w:w="34" w:type="dxa"/>
              <w:right w:w="28" w:type="dxa"/>
            </w:tcMar>
          </w:tcPr>
          <w:p w14:paraId="6F7ADCE8" w14:textId="77777777" w:rsidR="00CE0605" w:rsidRPr="00943270" w:rsidRDefault="00CE0605" w:rsidP="00CE0605">
            <w:pPr>
              <w:jc w:val="center"/>
              <w:rPr>
                <w:rFonts w:cs="Arial"/>
                <w:sz w:val="19"/>
                <w:szCs w:val="19"/>
              </w:rPr>
            </w:pPr>
            <w:r w:rsidRPr="00943270">
              <w:rPr>
                <w:rFonts w:cs="Arial"/>
                <w:sz w:val="19"/>
                <w:szCs w:val="19"/>
              </w:rPr>
              <w:t>All</w:t>
            </w:r>
          </w:p>
        </w:tc>
        <w:tc>
          <w:tcPr>
            <w:tcW w:w="2700" w:type="dxa"/>
            <w:tcMar>
              <w:left w:w="34" w:type="dxa"/>
            </w:tcMar>
          </w:tcPr>
          <w:p w14:paraId="5779AD69" w14:textId="77777777" w:rsidR="00CE0605" w:rsidRPr="00943270" w:rsidRDefault="00CE0605" w:rsidP="00CE0605">
            <w:pPr>
              <w:spacing w:line="240" w:lineRule="auto"/>
              <w:rPr>
                <w:rFonts w:cs="Arial"/>
                <w:color w:val="000000"/>
                <w:sz w:val="19"/>
                <w:szCs w:val="19"/>
                <w:highlight w:val="yellow"/>
              </w:rPr>
            </w:pPr>
          </w:p>
        </w:tc>
        <w:tc>
          <w:tcPr>
            <w:tcW w:w="1042" w:type="dxa"/>
            <w:tcMar>
              <w:left w:w="34" w:type="dxa"/>
            </w:tcMar>
          </w:tcPr>
          <w:p w14:paraId="71FE7C2B" w14:textId="77777777" w:rsidR="00CE0605" w:rsidRPr="00943270" w:rsidRDefault="00CE0605" w:rsidP="00CE0605">
            <w:pPr>
              <w:spacing w:line="240" w:lineRule="auto"/>
              <w:jc w:val="left"/>
              <w:rPr>
                <w:rFonts w:cs="Arial"/>
                <w:color w:val="000000"/>
                <w:sz w:val="19"/>
                <w:szCs w:val="19"/>
                <w:highlight w:val="yellow"/>
              </w:rPr>
            </w:pPr>
          </w:p>
        </w:tc>
        <w:tc>
          <w:tcPr>
            <w:tcW w:w="1134" w:type="dxa"/>
            <w:tcMar>
              <w:left w:w="34" w:type="dxa"/>
            </w:tcMar>
          </w:tcPr>
          <w:p w14:paraId="4AEE7475" w14:textId="77777777" w:rsidR="00CE0605" w:rsidRPr="00943270" w:rsidRDefault="00CE0605" w:rsidP="00CE0605">
            <w:pPr>
              <w:spacing w:line="240" w:lineRule="auto"/>
              <w:jc w:val="left"/>
              <w:rPr>
                <w:rFonts w:cs="Arial"/>
                <w:color w:val="000000"/>
                <w:sz w:val="19"/>
                <w:szCs w:val="19"/>
              </w:rPr>
            </w:pPr>
          </w:p>
        </w:tc>
        <w:tc>
          <w:tcPr>
            <w:tcW w:w="992" w:type="dxa"/>
            <w:tcMar>
              <w:left w:w="34" w:type="dxa"/>
              <w:right w:w="28" w:type="dxa"/>
            </w:tcMar>
          </w:tcPr>
          <w:p w14:paraId="38F689A4"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650B29F3" w14:textId="77777777" w:rsidR="00CE0605" w:rsidRPr="00943270" w:rsidRDefault="00CE0605" w:rsidP="00CE0605">
            <w:pPr>
              <w:spacing w:line="240" w:lineRule="auto"/>
              <w:jc w:val="left"/>
              <w:rPr>
                <w:rFonts w:cs="Arial"/>
                <w:color w:val="000000"/>
                <w:sz w:val="19"/>
                <w:szCs w:val="19"/>
              </w:rPr>
            </w:pPr>
          </w:p>
        </w:tc>
        <w:tc>
          <w:tcPr>
            <w:tcW w:w="993" w:type="dxa"/>
            <w:tcMar>
              <w:left w:w="34" w:type="dxa"/>
            </w:tcMar>
          </w:tcPr>
          <w:p w14:paraId="78553327" w14:textId="77777777" w:rsidR="00CE0605" w:rsidRPr="00943270" w:rsidRDefault="00CE0605" w:rsidP="00CE0605">
            <w:pPr>
              <w:spacing w:line="240" w:lineRule="auto"/>
              <w:jc w:val="left"/>
              <w:rPr>
                <w:rFonts w:cs="Arial"/>
                <w:color w:val="000000"/>
                <w:sz w:val="19"/>
                <w:szCs w:val="19"/>
              </w:rPr>
            </w:pPr>
          </w:p>
        </w:tc>
        <w:tc>
          <w:tcPr>
            <w:tcW w:w="992" w:type="dxa"/>
            <w:tcMar>
              <w:left w:w="34" w:type="dxa"/>
            </w:tcMar>
          </w:tcPr>
          <w:p w14:paraId="7798643D"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SIDA, Govt of Norway Govt of Japan, AfDB</w:t>
            </w:r>
          </w:p>
        </w:tc>
        <w:tc>
          <w:tcPr>
            <w:tcW w:w="5386" w:type="dxa"/>
            <w:tcMar>
              <w:left w:w="34" w:type="dxa"/>
              <w:right w:w="28" w:type="dxa"/>
            </w:tcMar>
          </w:tcPr>
          <w:p w14:paraId="2C4A68C7" w14:textId="77777777" w:rsidR="00CE0605" w:rsidRPr="00943270" w:rsidRDefault="00CE0605" w:rsidP="00CE0605">
            <w:pPr>
              <w:spacing w:line="240" w:lineRule="auto"/>
              <w:jc w:val="left"/>
              <w:rPr>
                <w:rFonts w:cs="Arial"/>
                <w:color w:val="000000"/>
                <w:sz w:val="19"/>
                <w:szCs w:val="19"/>
              </w:rPr>
            </w:pPr>
            <w:r w:rsidRPr="00943270">
              <w:rPr>
                <w:rFonts w:cs="Arial"/>
                <w:color w:val="000000"/>
                <w:sz w:val="19"/>
                <w:szCs w:val="19"/>
              </w:rPr>
              <w:t xml:space="preserve">Strategic partnering for resource mobilization and ensuring accountability and transparency in programme management </w:t>
            </w:r>
          </w:p>
        </w:tc>
      </w:tr>
    </w:tbl>
    <w:p w14:paraId="57E7673C" w14:textId="21AA7550" w:rsidR="00CE0605" w:rsidRPr="00943270" w:rsidRDefault="00CE0605" w:rsidP="00CE0605">
      <w:pPr>
        <w:pStyle w:val="Caption"/>
        <w:jc w:val="left"/>
        <w:rPr>
          <w:sz w:val="28"/>
          <w:szCs w:val="28"/>
        </w:rPr>
        <w:sectPr w:rsidR="00CE0605" w:rsidRPr="00943270" w:rsidSect="00CE0605">
          <w:pgSz w:w="16840" w:h="11900" w:orient="landscape"/>
          <w:pgMar w:top="1800" w:right="1440" w:bottom="1800" w:left="1440" w:header="708" w:footer="708" w:gutter="0"/>
          <w:cols w:space="708"/>
          <w:docGrid w:linePitch="360"/>
        </w:sectPr>
      </w:pPr>
    </w:p>
    <w:p w14:paraId="18F3BED9" w14:textId="09C64964" w:rsidR="0064472B" w:rsidRPr="00943270" w:rsidRDefault="00483B11" w:rsidP="00483B11">
      <w:pPr>
        <w:pStyle w:val="Caption"/>
        <w:rPr>
          <w:sz w:val="28"/>
          <w:szCs w:val="28"/>
        </w:rPr>
      </w:pPr>
      <w:bookmarkStart w:id="137" w:name="_Toc343335888"/>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11</w:t>
      </w:r>
      <w:r w:rsidRPr="00943270">
        <w:rPr>
          <w:sz w:val="28"/>
          <w:szCs w:val="28"/>
        </w:rPr>
        <w:fldChar w:fldCharType="end"/>
      </w:r>
      <w:r w:rsidR="00055023" w:rsidRPr="00943270">
        <w:rPr>
          <w:sz w:val="28"/>
          <w:szCs w:val="28"/>
        </w:rPr>
        <w:t xml:space="preserve">: </w:t>
      </w:r>
      <w:bookmarkStart w:id="138" w:name="_Toc297285433"/>
      <w:bookmarkEnd w:id="102"/>
      <w:bookmarkEnd w:id="103"/>
      <w:bookmarkEnd w:id="132"/>
      <w:r w:rsidR="00B93290" w:rsidRPr="00943270">
        <w:rPr>
          <w:sz w:val="28"/>
          <w:szCs w:val="28"/>
        </w:rPr>
        <w:t>Evidence Table</w:t>
      </w:r>
      <w:bookmarkStart w:id="139" w:name="_Toc297285434"/>
      <w:bookmarkEnd w:id="137"/>
      <w:bookmarkEnd w:id="138"/>
    </w:p>
    <w:tbl>
      <w:tblPr>
        <w:tblW w:w="9747" w:type="dxa"/>
        <w:jc w:val="center"/>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2519"/>
        <w:gridCol w:w="2237"/>
        <w:gridCol w:w="2800"/>
        <w:gridCol w:w="2191"/>
      </w:tblGrid>
      <w:tr w:rsidR="0064472B" w:rsidRPr="00943270" w14:paraId="182603F8" w14:textId="77777777" w:rsidTr="004958A6">
        <w:trPr>
          <w:jc w:val="center"/>
        </w:trPr>
        <w:tc>
          <w:tcPr>
            <w:tcW w:w="2519" w:type="dxa"/>
            <w:vAlign w:val="center"/>
          </w:tcPr>
          <w:p w14:paraId="2BC6F1A5" w14:textId="77777777" w:rsidR="0064472B" w:rsidRPr="00943270" w:rsidRDefault="0064472B" w:rsidP="006C50E1">
            <w:pPr>
              <w:rPr>
                <w:b/>
              </w:rPr>
            </w:pPr>
            <w:r w:rsidRPr="00943270">
              <w:rPr>
                <w:b/>
              </w:rPr>
              <w:t>Evaluation Questions</w:t>
            </w:r>
          </w:p>
        </w:tc>
        <w:tc>
          <w:tcPr>
            <w:tcW w:w="2237" w:type="dxa"/>
          </w:tcPr>
          <w:p w14:paraId="0A31226F" w14:textId="77777777" w:rsidR="0064472B" w:rsidRPr="00943270" w:rsidRDefault="0064472B" w:rsidP="006C50E1">
            <w:pPr>
              <w:rPr>
                <w:rFonts w:cs="Arial"/>
                <w:b/>
                <w:sz w:val="19"/>
                <w:szCs w:val="19"/>
              </w:rPr>
            </w:pPr>
            <w:r w:rsidRPr="00943270">
              <w:rPr>
                <w:rFonts w:cs="Arial"/>
                <w:b/>
                <w:sz w:val="19"/>
                <w:szCs w:val="19"/>
              </w:rPr>
              <w:t>A. Portfolio Analysis</w:t>
            </w:r>
          </w:p>
        </w:tc>
        <w:tc>
          <w:tcPr>
            <w:tcW w:w="2800" w:type="dxa"/>
          </w:tcPr>
          <w:p w14:paraId="1A02A77C" w14:textId="77777777" w:rsidR="0064472B" w:rsidRPr="00943270" w:rsidRDefault="0064472B" w:rsidP="006C50E1">
            <w:pPr>
              <w:rPr>
                <w:rFonts w:cs="Arial"/>
                <w:b/>
                <w:sz w:val="19"/>
                <w:szCs w:val="19"/>
              </w:rPr>
            </w:pPr>
            <w:r w:rsidRPr="00943270">
              <w:rPr>
                <w:rFonts w:cs="Arial"/>
                <w:b/>
                <w:sz w:val="19"/>
                <w:szCs w:val="19"/>
              </w:rPr>
              <w:t>B. Country Visits interviews and observations</w:t>
            </w:r>
          </w:p>
        </w:tc>
        <w:tc>
          <w:tcPr>
            <w:tcW w:w="2191" w:type="dxa"/>
          </w:tcPr>
          <w:p w14:paraId="72E00B7F" w14:textId="77777777" w:rsidR="0064472B" w:rsidRPr="00943270" w:rsidRDefault="0064472B" w:rsidP="006C50E1">
            <w:pPr>
              <w:rPr>
                <w:rFonts w:cs="Arial"/>
                <w:b/>
                <w:sz w:val="19"/>
                <w:szCs w:val="19"/>
              </w:rPr>
            </w:pPr>
            <w:r w:rsidRPr="00943270">
              <w:rPr>
                <w:rFonts w:cs="Arial"/>
                <w:b/>
                <w:sz w:val="19"/>
                <w:szCs w:val="19"/>
              </w:rPr>
              <w:t>Overall finding (on balance of evidence)</w:t>
            </w:r>
          </w:p>
        </w:tc>
      </w:tr>
      <w:tr w:rsidR="00FA0111" w:rsidRPr="00943270" w14:paraId="0D5E9080" w14:textId="77777777" w:rsidTr="004958A6">
        <w:trPr>
          <w:jc w:val="center"/>
        </w:trPr>
        <w:tc>
          <w:tcPr>
            <w:tcW w:w="2519" w:type="dxa"/>
          </w:tcPr>
          <w:p w14:paraId="05730C40" w14:textId="44706C2B" w:rsidR="00FA0111" w:rsidRPr="00943270" w:rsidRDefault="00FA0111" w:rsidP="004958A6">
            <w:pPr>
              <w:spacing w:line="240" w:lineRule="auto"/>
              <w:jc w:val="left"/>
            </w:pPr>
            <w:r w:rsidRPr="00943270">
              <w:rPr>
                <w:rFonts w:cs="Arial"/>
                <w:sz w:val="19"/>
                <w:szCs w:val="19"/>
              </w:rPr>
              <w:t>1. Is the portfolio aligned with national policies and strategies?</w:t>
            </w:r>
          </w:p>
        </w:tc>
        <w:tc>
          <w:tcPr>
            <w:tcW w:w="2237" w:type="dxa"/>
          </w:tcPr>
          <w:p w14:paraId="29A9ADD8" w14:textId="2DD58EED" w:rsidR="00FA0111" w:rsidRPr="00943270" w:rsidRDefault="00B47B49" w:rsidP="00B47B49">
            <w:pPr>
              <w:jc w:val="left"/>
              <w:rPr>
                <w:rFonts w:cs="Arial"/>
                <w:sz w:val="19"/>
                <w:szCs w:val="19"/>
              </w:rPr>
            </w:pPr>
            <w:r w:rsidRPr="00943270">
              <w:rPr>
                <w:rFonts w:cs="Arial"/>
                <w:sz w:val="19"/>
                <w:szCs w:val="19"/>
              </w:rPr>
              <w:t>The portfolio was found to be aligned based on reviewing UN Women documents and policy and strategy documents</w:t>
            </w:r>
          </w:p>
        </w:tc>
        <w:tc>
          <w:tcPr>
            <w:tcW w:w="2800" w:type="dxa"/>
          </w:tcPr>
          <w:p w14:paraId="6D7F12F4" w14:textId="1719C161" w:rsidR="00FA0111" w:rsidRPr="00943270" w:rsidRDefault="00B47B49" w:rsidP="006C50E1">
            <w:pPr>
              <w:jc w:val="left"/>
              <w:rPr>
                <w:rFonts w:cs="Arial"/>
                <w:sz w:val="19"/>
                <w:szCs w:val="19"/>
              </w:rPr>
            </w:pPr>
            <w:r w:rsidRPr="00943270">
              <w:rPr>
                <w:rFonts w:cs="Arial"/>
                <w:sz w:val="19"/>
                <w:szCs w:val="19"/>
              </w:rPr>
              <w:t>Interviewees confirmed the full alignment of the portfolio wit policies and strategies</w:t>
            </w:r>
          </w:p>
        </w:tc>
        <w:tc>
          <w:tcPr>
            <w:tcW w:w="2191" w:type="dxa"/>
          </w:tcPr>
          <w:p w14:paraId="3F071287" w14:textId="5301DECF" w:rsidR="00FA0111" w:rsidRPr="00943270" w:rsidRDefault="00B47B49" w:rsidP="006C50E1">
            <w:pPr>
              <w:jc w:val="left"/>
              <w:rPr>
                <w:rFonts w:cs="Arial"/>
                <w:sz w:val="19"/>
                <w:szCs w:val="19"/>
              </w:rPr>
            </w:pPr>
            <w:r w:rsidRPr="00943270">
              <w:rPr>
                <w:rFonts w:cs="Arial"/>
                <w:sz w:val="19"/>
                <w:szCs w:val="19"/>
              </w:rPr>
              <w:t>The UN Women portfolio is aligned with national policies and strategies</w:t>
            </w:r>
          </w:p>
        </w:tc>
      </w:tr>
      <w:tr w:rsidR="00FA0111" w:rsidRPr="00943270" w14:paraId="3BD61FF5" w14:textId="77777777" w:rsidTr="004958A6">
        <w:trPr>
          <w:jc w:val="center"/>
        </w:trPr>
        <w:tc>
          <w:tcPr>
            <w:tcW w:w="2519" w:type="dxa"/>
          </w:tcPr>
          <w:p w14:paraId="7FDA2E9A" w14:textId="77777777" w:rsidR="00FA0111" w:rsidRPr="00943270" w:rsidRDefault="00FA0111" w:rsidP="004958A6">
            <w:pPr>
              <w:spacing w:line="240" w:lineRule="auto"/>
              <w:jc w:val="left"/>
            </w:pPr>
            <w:r w:rsidRPr="00943270">
              <w:rPr>
                <w:rFonts w:cs="Arial"/>
                <w:sz w:val="19"/>
                <w:szCs w:val="19"/>
              </w:rPr>
              <w:t>2. Is the portfolio aligned with international gender equality human rights norms?</w:t>
            </w:r>
          </w:p>
        </w:tc>
        <w:tc>
          <w:tcPr>
            <w:tcW w:w="2237" w:type="dxa"/>
          </w:tcPr>
          <w:p w14:paraId="703ABB4F" w14:textId="209AE964" w:rsidR="00FA0111" w:rsidRPr="00943270" w:rsidRDefault="00B47B49" w:rsidP="006C50E1">
            <w:pPr>
              <w:jc w:val="left"/>
              <w:rPr>
                <w:rFonts w:cs="Arial"/>
                <w:sz w:val="19"/>
                <w:szCs w:val="19"/>
              </w:rPr>
            </w:pPr>
            <w:r w:rsidRPr="00943270">
              <w:rPr>
                <w:rFonts w:cs="Arial"/>
                <w:sz w:val="19"/>
                <w:szCs w:val="19"/>
              </w:rPr>
              <w:t>The design of the portfolio was found aligned reviewing UN Women reports and international gender quality human rights norms</w:t>
            </w:r>
          </w:p>
        </w:tc>
        <w:tc>
          <w:tcPr>
            <w:tcW w:w="2800" w:type="dxa"/>
          </w:tcPr>
          <w:p w14:paraId="1830BF29" w14:textId="443AB69C" w:rsidR="00FA0111" w:rsidRPr="00943270" w:rsidRDefault="00B47B49" w:rsidP="006C50E1">
            <w:pPr>
              <w:jc w:val="left"/>
              <w:rPr>
                <w:rFonts w:cs="Arial"/>
                <w:sz w:val="19"/>
                <w:szCs w:val="19"/>
              </w:rPr>
            </w:pPr>
            <w:r w:rsidRPr="00943270">
              <w:rPr>
                <w:rFonts w:cs="Arial"/>
                <w:sz w:val="19"/>
                <w:szCs w:val="19"/>
              </w:rPr>
              <w:t>Interviewees confirmed the full alignment of the portfolio with international gender equality human rights norms</w:t>
            </w:r>
          </w:p>
        </w:tc>
        <w:tc>
          <w:tcPr>
            <w:tcW w:w="2191" w:type="dxa"/>
          </w:tcPr>
          <w:p w14:paraId="21224C4E" w14:textId="09AA8A4E" w:rsidR="00FA0111" w:rsidRPr="00943270" w:rsidRDefault="00B47B49" w:rsidP="006C50E1">
            <w:pPr>
              <w:jc w:val="left"/>
              <w:rPr>
                <w:rFonts w:cs="Arial"/>
                <w:sz w:val="19"/>
                <w:szCs w:val="19"/>
              </w:rPr>
            </w:pPr>
            <w:r w:rsidRPr="00943270">
              <w:rPr>
                <w:rFonts w:cs="Arial"/>
                <w:sz w:val="19"/>
                <w:szCs w:val="19"/>
              </w:rPr>
              <w:t>The UN Women portfolio is aligned with international gender equality human rights norms</w:t>
            </w:r>
          </w:p>
        </w:tc>
      </w:tr>
      <w:tr w:rsidR="00FA0111" w:rsidRPr="00943270" w14:paraId="6D14A76E" w14:textId="77777777" w:rsidTr="004958A6">
        <w:trPr>
          <w:jc w:val="center"/>
        </w:trPr>
        <w:tc>
          <w:tcPr>
            <w:tcW w:w="2519" w:type="dxa"/>
          </w:tcPr>
          <w:p w14:paraId="2094C8C1" w14:textId="77777777" w:rsidR="00FA0111" w:rsidRPr="00943270" w:rsidRDefault="00FA0111" w:rsidP="004958A6">
            <w:pPr>
              <w:spacing w:line="240" w:lineRule="auto"/>
              <w:jc w:val="left"/>
              <w:rPr>
                <w:sz w:val="14"/>
              </w:rPr>
            </w:pPr>
            <w:r w:rsidRPr="00943270">
              <w:rPr>
                <w:rFonts w:cs="Arial"/>
                <w:sz w:val="19"/>
                <w:szCs w:val="19"/>
              </w:rPr>
              <w:t>3. Is the choice of partners most relevant to the situation of women and marginalised groups?</w:t>
            </w:r>
          </w:p>
        </w:tc>
        <w:tc>
          <w:tcPr>
            <w:tcW w:w="2237" w:type="dxa"/>
          </w:tcPr>
          <w:p w14:paraId="06E66A49" w14:textId="6E887CF8" w:rsidR="00FA0111" w:rsidRPr="00943270" w:rsidRDefault="00B47B49" w:rsidP="007D6D92">
            <w:pPr>
              <w:jc w:val="left"/>
              <w:rPr>
                <w:rFonts w:cs="Arial"/>
                <w:sz w:val="19"/>
                <w:szCs w:val="19"/>
              </w:rPr>
            </w:pPr>
            <w:r w:rsidRPr="00943270">
              <w:rPr>
                <w:rFonts w:cs="Arial"/>
                <w:sz w:val="19"/>
                <w:szCs w:val="19"/>
              </w:rPr>
              <w:t>When studying the first documents including AWP, it looked like an impressive number of partners had been involved, but closer scrutiny taught that in reality a number of partnerships had not been pursued</w:t>
            </w:r>
          </w:p>
        </w:tc>
        <w:tc>
          <w:tcPr>
            <w:tcW w:w="2800" w:type="dxa"/>
          </w:tcPr>
          <w:p w14:paraId="508821A6" w14:textId="2A8E2ED5" w:rsidR="00FA0111" w:rsidRPr="00943270" w:rsidRDefault="00B47B49" w:rsidP="006C50E1">
            <w:pPr>
              <w:jc w:val="left"/>
              <w:rPr>
                <w:rFonts w:cs="Arial"/>
                <w:sz w:val="19"/>
                <w:szCs w:val="19"/>
              </w:rPr>
            </w:pPr>
            <w:r w:rsidRPr="00943270">
              <w:rPr>
                <w:rFonts w:cs="Arial"/>
                <w:sz w:val="19"/>
                <w:szCs w:val="19"/>
              </w:rPr>
              <w:t>Interviewees confirmed that UN Women’s partnership is too narrow, that they have too few ties with civil society and some Government partners were missed out. Private sector could not demonstrate any current involvement apart from event participation</w:t>
            </w:r>
          </w:p>
        </w:tc>
        <w:tc>
          <w:tcPr>
            <w:tcW w:w="2191" w:type="dxa"/>
          </w:tcPr>
          <w:p w14:paraId="117FC0D0" w14:textId="31CD42F3" w:rsidR="00FA0111" w:rsidRPr="00943270" w:rsidRDefault="00B47B49" w:rsidP="006C50E1">
            <w:pPr>
              <w:jc w:val="left"/>
              <w:rPr>
                <w:rFonts w:cs="Arial"/>
                <w:sz w:val="19"/>
                <w:szCs w:val="19"/>
              </w:rPr>
            </w:pPr>
            <w:r w:rsidRPr="00943270">
              <w:rPr>
                <w:rFonts w:cs="Arial"/>
                <w:sz w:val="19"/>
                <w:szCs w:val="19"/>
              </w:rPr>
              <w:t>The choice of partners is currently too narrow, which is caused for a main part by the lack of funding.</w:t>
            </w:r>
          </w:p>
        </w:tc>
      </w:tr>
      <w:tr w:rsidR="00FA0111" w:rsidRPr="00943270" w14:paraId="54606F30" w14:textId="77777777" w:rsidTr="004958A6">
        <w:trPr>
          <w:jc w:val="center"/>
        </w:trPr>
        <w:tc>
          <w:tcPr>
            <w:tcW w:w="2519" w:type="dxa"/>
          </w:tcPr>
          <w:p w14:paraId="4C6805D2" w14:textId="77777777" w:rsidR="00FA0111" w:rsidRPr="00943270" w:rsidRDefault="00FA0111" w:rsidP="004958A6">
            <w:pPr>
              <w:spacing w:line="240" w:lineRule="auto"/>
              <w:jc w:val="left"/>
              <w:rPr>
                <w:sz w:val="14"/>
              </w:rPr>
            </w:pPr>
            <w:r w:rsidRPr="00943270">
              <w:rPr>
                <w:rFonts w:cs="Arial"/>
                <w:sz w:val="19"/>
                <w:szCs w:val="19"/>
              </w:rPr>
              <w:t xml:space="preserve">4. Is the choice of interventions most relevant to the situation in the target thematic areas? </w:t>
            </w:r>
          </w:p>
        </w:tc>
        <w:tc>
          <w:tcPr>
            <w:tcW w:w="2237" w:type="dxa"/>
          </w:tcPr>
          <w:p w14:paraId="4DB421A1" w14:textId="6BCE6A67" w:rsidR="00FA0111" w:rsidRPr="00943270" w:rsidRDefault="00A751A4" w:rsidP="00A751A4">
            <w:pPr>
              <w:jc w:val="left"/>
              <w:rPr>
                <w:rFonts w:cs="Arial"/>
                <w:sz w:val="19"/>
                <w:szCs w:val="19"/>
              </w:rPr>
            </w:pPr>
            <w:r w:rsidRPr="00943270">
              <w:rPr>
                <w:rFonts w:cs="Arial"/>
                <w:sz w:val="19"/>
                <w:szCs w:val="19"/>
              </w:rPr>
              <w:t>The documents showed that driven by lack of financial resources, the CO had had to sharply focus their interventions, thereby missing the necessary focus important issues like VAWG and needs of women outside of Darfur</w:t>
            </w:r>
          </w:p>
        </w:tc>
        <w:tc>
          <w:tcPr>
            <w:tcW w:w="2800" w:type="dxa"/>
          </w:tcPr>
          <w:p w14:paraId="127AFD40" w14:textId="56A4D468" w:rsidR="00FA0111" w:rsidRPr="00943270" w:rsidRDefault="00A751A4" w:rsidP="002848C3">
            <w:pPr>
              <w:jc w:val="left"/>
              <w:rPr>
                <w:rFonts w:cs="Arial"/>
                <w:sz w:val="19"/>
                <w:szCs w:val="19"/>
              </w:rPr>
            </w:pPr>
            <w:r w:rsidRPr="00943270">
              <w:rPr>
                <w:rFonts w:cs="Arial"/>
                <w:sz w:val="19"/>
                <w:szCs w:val="19"/>
              </w:rPr>
              <w:t>Interviewees also found the choice of interventions too narrow, even though they understood the underlying reason, and they would like to see UN Women broadening its engagement to the many other issues that hamper GEWE in Sudan</w:t>
            </w:r>
          </w:p>
        </w:tc>
        <w:tc>
          <w:tcPr>
            <w:tcW w:w="2191" w:type="dxa"/>
          </w:tcPr>
          <w:p w14:paraId="135238F9" w14:textId="2AD295ED" w:rsidR="00FA0111" w:rsidRPr="00943270" w:rsidRDefault="00A751A4" w:rsidP="006C50E1">
            <w:pPr>
              <w:jc w:val="left"/>
              <w:rPr>
                <w:rFonts w:cs="Arial"/>
                <w:sz w:val="19"/>
                <w:szCs w:val="19"/>
              </w:rPr>
            </w:pPr>
            <w:r w:rsidRPr="00943270">
              <w:rPr>
                <w:rFonts w:cs="Arial"/>
                <w:sz w:val="19"/>
                <w:szCs w:val="19"/>
              </w:rPr>
              <w:t>The choice of interventions is too narrow and causes UN Women on missing out addressing a number of issues that women have to face, as well as a large part of the population of Sudan</w:t>
            </w:r>
          </w:p>
        </w:tc>
      </w:tr>
      <w:tr w:rsidR="00FA0111" w:rsidRPr="00943270" w14:paraId="182FC039" w14:textId="77777777" w:rsidTr="004958A6">
        <w:trPr>
          <w:jc w:val="center"/>
        </w:trPr>
        <w:tc>
          <w:tcPr>
            <w:tcW w:w="2519" w:type="dxa"/>
          </w:tcPr>
          <w:p w14:paraId="12967043" w14:textId="09F42CB0" w:rsidR="00FA0111" w:rsidRPr="00943270" w:rsidRDefault="00FA0111" w:rsidP="004958A6">
            <w:pPr>
              <w:spacing w:line="240" w:lineRule="auto"/>
              <w:jc w:val="left"/>
              <w:rPr>
                <w:sz w:val="14"/>
              </w:rPr>
            </w:pPr>
            <w:r w:rsidRPr="00943270">
              <w:rPr>
                <w:rFonts w:cs="Arial"/>
                <w:sz w:val="19"/>
                <w:szCs w:val="19"/>
              </w:rPr>
              <w:t>5. To what extent is the portfolio changing the dynamics of power in relationships between different groups?</w:t>
            </w:r>
          </w:p>
        </w:tc>
        <w:tc>
          <w:tcPr>
            <w:tcW w:w="2237" w:type="dxa"/>
          </w:tcPr>
          <w:p w14:paraId="305D7C6E" w14:textId="2465B56B" w:rsidR="00FA0111" w:rsidRPr="00943270" w:rsidRDefault="00A751A4" w:rsidP="006C50E1">
            <w:pPr>
              <w:jc w:val="left"/>
              <w:rPr>
                <w:rFonts w:cs="Arial"/>
                <w:sz w:val="19"/>
                <w:szCs w:val="19"/>
              </w:rPr>
            </w:pPr>
            <w:r w:rsidRPr="00943270">
              <w:rPr>
                <w:rFonts w:cs="Arial"/>
                <w:sz w:val="19"/>
                <w:szCs w:val="19"/>
              </w:rPr>
              <w:t>Apart from emerging through the NAP 1325, the portfolio has only a minor influence on changing power dynamics between different groups, also because its size is insufficiently large</w:t>
            </w:r>
          </w:p>
        </w:tc>
        <w:tc>
          <w:tcPr>
            <w:tcW w:w="2800" w:type="dxa"/>
          </w:tcPr>
          <w:p w14:paraId="0D7B4362" w14:textId="6CED9B3E" w:rsidR="00FA0111" w:rsidRPr="00943270" w:rsidRDefault="00A751A4" w:rsidP="006C50E1">
            <w:pPr>
              <w:jc w:val="left"/>
              <w:rPr>
                <w:rFonts w:cs="Arial"/>
                <w:sz w:val="19"/>
                <w:szCs w:val="19"/>
              </w:rPr>
            </w:pPr>
            <w:r w:rsidRPr="00943270">
              <w:rPr>
                <w:rFonts w:cs="Arial"/>
                <w:sz w:val="19"/>
                <w:szCs w:val="19"/>
              </w:rPr>
              <w:t>Interviewees found the development of the NAP 1325 positive, but other than that saw little to none change in power dynamics. Perhaps the increase in women in parliament could be the start of a change, but their capacity still needs building</w:t>
            </w:r>
          </w:p>
        </w:tc>
        <w:tc>
          <w:tcPr>
            <w:tcW w:w="2191" w:type="dxa"/>
          </w:tcPr>
          <w:p w14:paraId="4CD4BBA6" w14:textId="7CEE27A5" w:rsidR="00FA0111" w:rsidRPr="00943270" w:rsidRDefault="00A751A4" w:rsidP="002B77B7">
            <w:pPr>
              <w:jc w:val="left"/>
              <w:rPr>
                <w:rFonts w:cs="Arial"/>
                <w:sz w:val="19"/>
                <w:szCs w:val="19"/>
              </w:rPr>
            </w:pPr>
            <w:r w:rsidRPr="00943270">
              <w:rPr>
                <w:rFonts w:cs="Arial"/>
                <w:sz w:val="19"/>
                <w:szCs w:val="19"/>
              </w:rPr>
              <w:t>The contribution to NAP1325 will</w:t>
            </w:r>
            <w:r w:rsidR="007D78DB">
              <w:rPr>
                <w:rFonts w:cs="Arial"/>
                <w:sz w:val="19"/>
                <w:szCs w:val="19"/>
              </w:rPr>
              <w:t xml:space="preserve"> </w:t>
            </w:r>
            <w:r w:rsidRPr="00943270">
              <w:rPr>
                <w:rFonts w:cs="Arial"/>
                <w:sz w:val="19"/>
                <w:szCs w:val="19"/>
              </w:rPr>
              <w:t>contribute to power dynamics when its implementation will start, and consultations contributed to some extent. More women in politics may be a good entry point.</w:t>
            </w:r>
          </w:p>
        </w:tc>
      </w:tr>
      <w:tr w:rsidR="004958A6" w:rsidRPr="00943270" w14:paraId="5AA74001" w14:textId="77777777" w:rsidTr="004958A6">
        <w:trPr>
          <w:jc w:val="center"/>
        </w:trPr>
        <w:tc>
          <w:tcPr>
            <w:tcW w:w="2519" w:type="dxa"/>
          </w:tcPr>
          <w:p w14:paraId="2756A769" w14:textId="40CC7FE6" w:rsidR="004958A6" w:rsidRPr="00943270" w:rsidRDefault="004958A6" w:rsidP="004958A6">
            <w:pPr>
              <w:spacing w:line="240" w:lineRule="auto"/>
              <w:jc w:val="left"/>
              <w:rPr>
                <w:rFonts w:cs="Arial"/>
                <w:sz w:val="19"/>
                <w:szCs w:val="19"/>
              </w:rPr>
            </w:pPr>
            <w:r w:rsidRPr="00943270">
              <w:rPr>
                <w:rFonts w:cs="Arial"/>
                <w:sz w:val="19"/>
                <w:szCs w:val="19"/>
              </w:rPr>
              <w:t>6. Has the portfolio been implemented according to human rights and development effectiveness principles:</w:t>
            </w:r>
          </w:p>
        </w:tc>
        <w:tc>
          <w:tcPr>
            <w:tcW w:w="2237" w:type="dxa"/>
          </w:tcPr>
          <w:p w14:paraId="42611D51" w14:textId="209CA325" w:rsidR="004958A6" w:rsidRPr="00943270" w:rsidRDefault="00A751A4" w:rsidP="004958A6">
            <w:pPr>
              <w:jc w:val="left"/>
              <w:rPr>
                <w:rFonts w:cs="Arial"/>
                <w:sz w:val="19"/>
                <w:szCs w:val="19"/>
              </w:rPr>
            </w:pPr>
            <w:r w:rsidRPr="00943270">
              <w:rPr>
                <w:rFonts w:cs="Arial"/>
                <w:sz w:val="19"/>
                <w:szCs w:val="19"/>
              </w:rPr>
              <w:t xml:space="preserve">According to the documents, the portfolio has been implemented according to development effectiveness principles as far as possible with </w:t>
            </w:r>
            <w:r w:rsidRPr="00943270">
              <w:rPr>
                <w:rFonts w:cs="Arial"/>
                <w:sz w:val="19"/>
                <w:szCs w:val="19"/>
              </w:rPr>
              <w:lastRenderedPageBreak/>
              <w:t xml:space="preserve">the limited funding. National accountability was strengthened to some extent. The sharp focus though compromised the inclusiveness </w:t>
            </w:r>
          </w:p>
        </w:tc>
        <w:tc>
          <w:tcPr>
            <w:tcW w:w="2800" w:type="dxa"/>
          </w:tcPr>
          <w:p w14:paraId="22AE92C8" w14:textId="051AAA3C" w:rsidR="004958A6" w:rsidRPr="00943270" w:rsidRDefault="00A751A4" w:rsidP="002848C3">
            <w:pPr>
              <w:jc w:val="left"/>
              <w:rPr>
                <w:rFonts w:cs="Arial"/>
                <w:sz w:val="19"/>
                <w:szCs w:val="19"/>
              </w:rPr>
            </w:pPr>
            <w:r w:rsidRPr="00943270">
              <w:rPr>
                <w:rFonts w:cs="Arial"/>
                <w:sz w:val="19"/>
                <w:szCs w:val="19"/>
              </w:rPr>
              <w:lastRenderedPageBreak/>
              <w:t>The level of participation appeared not to always have been optimal. Partners had not been sufficiently involved in planning and monitoring and not always treated as strategic partners.</w:t>
            </w:r>
          </w:p>
        </w:tc>
        <w:tc>
          <w:tcPr>
            <w:tcW w:w="2191" w:type="dxa"/>
          </w:tcPr>
          <w:p w14:paraId="1E41BAC8" w14:textId="1EB8BDBE" w:rsidR="004958A6" w:rsidRPr="00943270" w:rsidRDefault="00111FA9" w:rsidP="00111FA9">
            <w:pPr>
              <w:jc w:val="left"/>
              <w:rPr>
                <w:rFonts w:cs="Arial"/>
                <w:sz w:val="19"/>
                <w:szCs w:val="19"/>
              </w:rPr>
            </w:pPr>
            <w:r>
              <w:rPr>
                <w:rFonts w:cs="Arial"/>
                <w:sz w:val="19"/>
                <w:szCs w:val="19"/>
              </w:rPr>
              <w:t>The portfolio was designed according to human rights and development effectiveness principles. I</w:t>
            </w:r>
            <w:r w:rsidR="00A751A4" w:rsidRPr="00943270">
              <w:rPr>
                <w:rFonts w:cs="Arial"/>
                <w:sz w:val="19"/>
                <w:szCs w:val="19"/>
              </w:rPr>
              <w:t xml:space="preserve">nclusion was suffering from the </w:t>
            </w:r>
            <w:r w:rsidR="00A751A4" w:rsidRPr="00943270">
              <w:rPr>
                <w:rFonts w:cs="Arial"/>
                <w:sz w:val="19"/>
                <w:szCs w:val="19"/>
              </w:rPr>
              <w:lastRenderedPageBreak/>
              <w:t>sharp focus of the portfolio and the participatory approach was not always followed as expected</w:t>
            </w:r>
          </w:p>
        </w:tc>
      </w:tr>
      <w:tr w:rsidR="00FA0111" w:rsidRPr="00943270" w14:paraId="363B30CA" w14:textId="77777777" w:rsidTr="004958A6">
        <w:trPr>
          <w:jc w:val="center"/>
        </w:trPr>
        <w:tc>
          <w:tcPr>
            <w:tcW w:w="2519" w:type="dxa"/>
          </w:tcPr>
          <w:p w14:paraId="3C4061B3" w14:textId="5AB76DAA" w:rsidR="00FA0111" w:rsidRPr="00943270" w:rsidRDefault="004958A6" w:rsidP="004958A6">
            <w:pPr>
              <w:spacing w:line="240" w:lineRule="auto"/>
              <w:jc w:val="left"/>
              <w:rPr>
                <w:rFonts w:cs="Arial"/>
                <w:b/>
                <w:sz w:val="19"/>
                <w:szCs w:val="19"/>
              </w:rPr>
            </w:pPr>
            <w:r w:rsidRPr="00943270">
              <w:rPr>
                <w:rFonts w:cs="Arial"/>
                <w:sz w:val="19"/>
                <w:szCs w:val="19"/>
              </w:rPr>
              <w:lastRenderedPageBreak/>
              <w:t>7</w:t>
            </w:r>
            <w:r w:rsidR="00FA0111" w:rsidRPr="00943270">
              <w:rPr>
                <w:rFonts w:cs="Arial"/>
                <w:sz w:val="19"/>
                <w:szCs w:val="19"/>
              </w:rPr>
              <w:t>. To what extent have planned outputs been achieved on time and as planned?</w:t>
            </w:r>
          </w:p>
        </w:tc>
        <w:tc>
          <w:tcPr>
            <w:tcW w:w="2237" w:type="dxa"/>
          </w:tcPr>
          <w:p w14:paraId="0CF0EB4B" w14:textId="65B3E332" w:rsidR="00FA0111" w:rsidRPr="00943270" w:rsidRDefault="00AF7733" w:rsidP="00D82931">
            <w:pPr>
              <w:jc w:val="left"/>
              <w:rPr>
                <w:rFonts w:cs="Arial"/>
                <w:sz w:val="19"/>
                <w:szCs w:val="19"/>
              </w:rPr>
            </w:pPr>
            <w:r w:rsidRPr="00943270">
              <w:rPr>
                <w:rFonts w:cs="Arial"/>
                <w:sz w:val="19"/>
                <w:szCs w:val="19"/>
              </w:rPr>
              <w:t xml:space="preserve">For the activities that were implemented, there was some delay </w:t>
            </w:r>
            <w:r w:rsidR="00D82931">
              <w:rPr>
                <w:rFonts w:cs="Arial"/>
                <w:sz w:val="19"/>
                <w:szCs w:val="19"/>
              </w:rPr>
              <w:t>but this was perceived as average in the Sudan contexts (usually a couple of months)</w:t>
            </w:r>
            <w:r w:rsidRPr="00943270">
              <w:rPr>
                <w:rFonts w:cs="Arial"/>
                <w:sz w:val="19"/>
                <w:szCs w:val="19"/>
              </w:rPr>
              <w:t>. Activities had to be cancelled though to accommodate funding shortfall</w:t>
            </w:r>
          </w:p>
        </w:tc>
        <w:tc>
          <w:tcPr>
            <w:tcW w:w="2800" w:type="dxa"/>
          </w:tcPr>
          <w:p w14:paraId="117F58DE" w14:textId="486931AC" w:rsidR="00FA0111" w:rsidRPr="00943270" w:rsidRDefault="00AF7733" w:rsidP="00D71823">
            <w:pPr>
              <w:jc w:val="left"/>
              <w:rPr>
                <w:rFonts w:cs="Arial"/>
                <w:sz w:val="19"/>
                <w:szCs w:val="19"/>
              </w:rPr>
            </w:pPr>
            <w:r w:rsidRPr="00943270">
              <w:rPr>
                <w:rFonts w:cs="Arial"/>
                <w:sz w:val="19"/>
                <w:szCs w:val="19"/>
              </w:rPr>
              <w:t>Interviewees confirmed delays existed but were not too worrisome; they also shared though, that activities had been cancelled or postponed to cancellation without them understanding why and what was to be expected</w:t>
            </w:r>
          </w:p>
        </w:tc>
        <w:tc>
          <w:tcPr>
            <w:tcW w:w="2191" w:type="dxa"/>
          </w:tcPr>
          <w:p w14:paraId="5D80EE1A" w14:textId="06A38082" w:rsidR="00FA0111" w:rsidRPr="00943270" w:rsidRDefault="00AF7733" w:rsidP="00D71823">
            <w:pPr>
              <w:jc w:val="left"/>
              <w:rPr>
                <w:rFonts w:cs="Arial"/>
                <w:sz w:val="19"/>
                <w:szCs w:val="19"/>
              </w:rPr>
            </w:pPr>
            <w:r w:rsidRPr="00943270">
              <w:rPr>
                <w:rFonts w:cs="Arial"/>
                <w:sz w:val="19"/>
                <w:szCs w:val="19"/>
              </w:rPr>
              <w:t>Halfway 2015, a number of activities had to be cancelled for funding shortfall. Delays were faced, but not worse than is usual in Sudan</w:t>
            </w:r>
          </w:p>
        </w:tc>
      </w:tr>
      <w:tr w:rsidR="00FA0111" w:rsidRPr="00943270" w14:paraId="55F43733" w14:textId="77777777" w:rsidTr="004958A6">
        <w:trPr>
          <w:jc w:val="center"/>
        </w:trPr>
        <w:tc>
          <w:tcPr>
            <w:tcW w:w="2519" w:type="dxa"/>
          </w:tcPr>
          <w:p w14:paraId="17CB8AF4" w14:textId="2440B454" w:rsidR="00FA0111" w:rsidRPr="00943270" w:rsidRDefault="004958A6" w:rsidP="004958A6">
            <w:pPr>
              <w:spacing w:line="240" w:lineRule="auto"/>
              <w:jc w:val="left"/>
              <w:rPr>
                <w:rFonts w:cs="Arial"/>
                <w:sz w:val="19"/>
                <w:szCs w:val="19"/>
              </w:rPr>
            </w:pPr>
            <w:r w:rsidRPr="00943270">
              <w:rPr>
                <w:rFonts w:cs="Arial"/>
                <w:sz w:val="19"/>
                <w:szCs w:val="19"/>
              </w:rPr>
              <w:t>8</w:t>
            </w:r>
            <w:r w:rsidR="00FA0111" w:rsidRPr="00943270">
              <w:rPr>
                <w:rFonts w:cs="Arial"/>
                <w:sz w:val="19"/>
                <w:szCs w:val="19"/>
              </w:rPr>
              <w:t xml:space="preserve">. </w:t>
            </w:r>
            <w:r w:rsidR="00FA0111" w:rsidRPr="00943270">
              <w:rPr>
                <w:rFonts w:asciiTheme="majorHAnsi" w:hAnsiTheme="majorHAnsi"/>
                <w:sz w:val="20"/>
                <w:szCs w:val="20"/>
              </w:rPr>
              <w:t>What has UN Women’s contribution been to the progress of the achievement of outcomes?</w:t>
            </w:r>
          </w:p>
        </w:tc>
        <w:tc>
          <w:tcPr>
            <w:tcW w:w="2237" w:type="dxa"/>
          </w:tcPr>
          <w:p w14:paraId="769E76BF" w14:textId="74912544" w:rsidR="00FA0111" w:rsidRPr="00943270" w:rsidRDefault="00AF7733" w:rsidP="006C50E1">
            <w:pPr>
              <w:jc w:val="left"/>
              <w:rPr>
                <w:rFonts w:cs="Arial"/>
                <w:sz w:val="19"/>
                <w:szCs w:val="19"/>
              </w:rPr>
            </w:pPr>
            <w:r w:rsidRPr="00943270">
              <w:rPr>
                <w:rFonts w:cs="Arial"/>
                <w:sz w:val="19"/>
                <w:szCs w:val="19"/>
              </w:rPr>
              <w:t xml:space="preserve">The </w:t>
            </w:r>
            <w:r w:rsidR="00111FA9">
              <w:rPr>
                <w:rFonts w:cs="Arial"/>
                <w:sz w:val="19"/>
                <w:szCs w:val="19"/>
              </w:rPr>
              <w:t xml:space="preserve">contribution to the </w:t>
            </w:r>
            <w:r w:rsidRPr="00943270">
              <w:rPr>
                <w:rFonts w:cs="Arial"/>
                <w:sz w:val="19"/>
                <w:szCs w:val="19"/>
              </w:rPr>
              <w:t>achievement of outcomes can be called mixed at best. Outcomes under impact area 4 were reached, but others were not or only partly</w:t>
            </w:r>
          </w:p>
        </w:tc>
        <w:tc>
          <w:tcPr>
            <w:tcW w:w="2800" w:type="dxa"/>
          </w:tcPr>
          <w:p w14:paraId="383E81DC" w14:textId="1F7E2CC4" w:rsidR="00FA0111" w:rsidRPr="00943270" w:rsidRDefault="00AF7733" w:rsidP="006C50E1">
            <w:pPr>
              <w:jc w:val="left"/>
              <w:rPr>
                <w:rFonts w:cs="Arial"/>
                <w:sz w:val="19"/>
                <w:szCs w:val="19"/>
              </w:rPr>
            </w:pPr>
            <w:r w:rsidRPr="00943270">
              <w:rPr>
                <w:rFonts w:cs="Arial"/>
                <w:sz w:val="19"/>
                <w:szCs w:val="19"/>
              </w:rPr>
              <w:t>Interviewees confirmed that the contribution of UN Women to women peace and security had been good, but to other areas less so</w:t>
            </w:r>
          </w:p>
        </w:tc>
        <w:tc>
          <w:tcPr>
            <w:tcW w:w="2191" w:type="dxa"/>
          </w:tcPr>
          <w:p w14:paraId="5108B428" w14:textId="7F4F8714" w:rsidR="00FA0111" w:rsidRPr="00943270" w:rsidRDefault="00AF7733" w:rsidP="00A12778">
            <w:pPr>
              <w:jc w:val="left"/>
              <w:rPr>
                <w:rFonts w:cs="Arial"/>
                <w:sz w:val="19"/>
                <w:szCs w:val="19"/>
              </w:rPr>
            </w:pPr>
            <w:r w:rsidRPr="00943270">
              <w:rPr>
                <w:rFonts w:cs="Arial"/>
                <w:sz w:val="19"/>
                <w:szCs w:val="19"/>
              </w:rPr>
              <w:t>UN Women achieved outcomes under women peace and security, but in other impact areas the achievements were limited</w:t>
            </w:r>
          </w:p>
        </w:tc>
      </w:tr>
      <w:tr w:rsidR="00FA0111" w:rsidRPr="00943270" w14:paraId="70CF9468" w14:textId="77777777" w:rsidTr="004958A6">
        <w:trPr>
          <w:jc w:val="center"/>
        </w:trPr>
        <w:tc>
          <w:tcPr>
            <w:tcW w:w="2519" w:type="dxa"/>
          </w:tcPr>
          <w:p w14:paraId="14F6831C" w14:textId="3FACAF9F" w:rsidR="00FA0111" w:rsidRPr="00943270" w:rsidRDefault="004958A6" w:rsidP="004958A6">
            <w:pPr>
              <w:spacing w:line="240" w:lineRule="auto"/>
              <w:jc w:val="left"/>
              <w:rPr>
                <w:rFonts w:cs="Arial"/>
                <w:sz w:val="19"/>
                <w:szCs w:val="19"/>
              </w:rPr>
            </w:pPr>
            <w:r w:rsidRPr="00943270">
              <w:rPr>
                <w:rFonts w:cs="Arial"/>
                <w:sz w:val="19"/>
                <w:szCs w:val="19"/>
              </w:rPr>
              <w:t>9</w:t>
            </w:r>
            <w:r w:rsidR="00FA0111" w:rsidRPr="00943270">
              <w:rPr>
                <w:rFonts w:cs="Arial"/>
                <w:sz w:val="19"/>
                <w:szCs w:val="19"/>
              </w:rPr>
              <w:t>. Which are the main enabling and hindering factors to achieving planned outcomes?</w:t>
            </w:r>
          </w:p>
        </w:tc>
        <w:tc>
          <w:tcPr>
            <w:tcW w:w="2237" w:type="dxa"/>
          </w:tcPr>
          <w:p w14:paraId="50108C02" w14:textId="1B02E1A6" w:rsidR="00FA0111" w:rsidRPr="00943270" w:rsidRDefault="00AF7733" w:rsidP="006C50E1">
            <w:pPr>
              <w:jc w:val="left"/>
              <w:rPr>
                <w:rFonts w:cs="Arial"/>
                <w:sz w:val="19"/>
                <w:szCs w:val="19"/>
              </w:rPr>
            </w:pPr>
            <w:r w:rsidRPr="00943270">
              <w:rPr>
                <w:rFonts w:cs="Arial"/>
                <w:sz w:val="19"/>
                <w:szCs w:val="19"/>
              </w:rPr>
              <w:t>Enabling was the corporate environment of UN Women, hindering were mainly the lack of financial and human resources</w:t>
            </w:r>
          </w:p>
        </w:tc>
        <w:tc>
          <w:tcPr>
            <w:tcW w:w="2800" w:type="dxa"/>
          </w:tcPr>
          <w:p w14:paraId="674475EC" w14:textId="0DB8652B" w:rsidR="00D82931" w:rsidRDefault="00D82931" w:rsidP="00D82931">
            <w:pPr>
              <w:jc w:val="left"/>
              <w:rPr>
                <w:rFonts w:cs="Arial"/>
                <w:sz w:val="19"/>
                <w:szCs w:val="19"/>
              </w:rPr>
            </w:pPr>
            <w:r>
              <w:rPr>
                <w:rFonts w:cs="Arial"/>
                <w:sz w:val="19"/>
                <w:szCs w:val="19"/>
              </w:rPr>
              <w:t>The i</w:t>
            </w:r>
            <w:r w:rsidR="00AF7733" w:rsidRPr="00943270">
              <w:rPr>
                <w:rFonts w:cs="Arial"/>
                <w:sz w:val="19"/>
                <w:szCs w:val="19"/>
              </w:rPr>
              <w:t>ncreasing acceptance of</w:t>
            </w:r>
            <w:r>
              <w:rPr>
                <w:rFonts w:cs="Arial"/>
                <w:sz w:val="19"/>
                <w:szCs w:val="19"/>
              </w:rPr>
              <w:t xml:space="preserve"> Government of GEWE as a topic was brought up as enabling.</w:t>
            </w:r>
          </w:p>
          <w:p w14:paraId="25D80377" w14:textId="4EBF4C74" w:rsidR="00FA0111" w:rsidRPr="00943270" w:rsidRDefault="00D82931" w:rsidP="006438E5">
            <w:pPr>
              <w:jc w:val="left"/>
              <w:rPr>
                <w:rFonts w:cs="Arial"/>
                <w:sz w:val="19"/>
                <w:szCs w:val="19"/>
              </w:rPr>
            </w:pPr>
            <w:r>
              <w:rPr>
                <w:rFonts w:cs="Arial"/>
                <w:sz w:val="19"/>
                <w:szCs w:val="19"/>
              </w:rPr>
              <w:t>A</w:t>
            </w:r>
            <w:r w:rsidR="00AF7733" w:rsidRPr="00943270">
              <w:rPr>
                <w:rFonts w:cs="Arial"/>
                <w:sz w:val="19"/>
                <w:szCs w:val="19"/>
              </w:rPr>
              <w:t xml:space="preserve">s hindering people brought up </w:t>
            </w:r>
            <w:r w:rsidRPr="00943270">
              <w:rPr>
                <w:rFonts w:cs="Arial"/>
                <w:sz w:val="19"/>
                <w:szCs w:val="19"/>
              </w:rPr>
              <w:t>mainly funding and lack of staff</w:t>
            </w:r>
            <w:r>
              <w:rPr>
                <w:rFonts w:cs="Arial"/>
                <w:sz w:val="19"/>
                <w:szCs w:val="19"/>
              </w:rPr>
              <w:t>, but also</w:t>
            </w:r>
            <w:r w:rsidRPr="00943270">
              <w:rPr>
                <w:rFonts w:cs="Arial"/>
                <w:sz w:val="19"/>
                <w:szCs w:val="19"/>
              </w:rPr>
              <w:t xml:space="preserve"> </w:t>
            </w:r>
            <w:r w:rsidR="00AF7733" w:rsidRPr="00943270">
              <w:rPr>
                <w:rFonts w:cs="Arial"/>
                <w:sz w:val="19"/>
                <w:szCs w:val="19"/>
              </w:rPr>
              <w:t xml:space="preserve">practical issues </w:t>
            </w:r>
            <w:r w:rsidR="00A12778">
              <w:rPr>
                <w:rFonts w:cs="Arial"/>
                <w:sz w:val="19"/>
                <w:szCs w:val="19"/>
              </w:rPr>
              <w:t>like</w:t>
            </w:r>
            <w:r w:rsidR="00A12778" w:rsidRPr="00943270">
              <w:rPr>
                <w:rFonts w:cs="Arial"/>
                <w:sz w:val="19"/>
                <w:szCs w:val="19"/>
              </w:rPr>
              <w:t xml:space="preserve"> </w:t>
            </w:r>
            <w:r w:rsidR="00AF7733" w:rsidRPr="00943270">
              <w:rPr>
                <w:rFonts w:cs="Arial"/>
                <w:sz w:val="19"/>
                <w:szCs w:val="19"/>
              </w:rPr>
              <w:t>ac</w:t>
            </w:r>
            <w:r>
              <w:rPr>
                <w:rFonts w:cs="Arial"/>
                <w:sz w:val="19"/>
                <w:szCs w:val="19"/>
              </w:rPr>
              <w:t>cess to areas.</w:t>
            </w:r>
          </w:p>
        </w:tc>
        <w:tc>
          <w:tcPr>
            <w:tcW w:w="2191" w:type="dxa"/>
          </w:tcPr>
          <w:p w14:paraId="6B09C4CB" w14:textId="77F4CE99" w:rsidR="00FA0111" w:rsidRPr="00943270" w:rsidRDefault="00AF7733" w:rsidP="006438E5">
            <w:pPr>
              <w:jc w:val="left"/>
              <w:rPr>
                <w:rFonts w:cs="Arial"/>
                <w:sz w:val="19"/>
                <w:szCs w:val="19"/>
              </w:rPr>
            </w:pPr>
            <w:r w:rsidRPr="00943270">
              <w:rPr>
                <w:rFonts w:cs="Arial"/>
                <w:sz w:val="19"/>
                <w:szCs w:val="19"/>
              </w:rPr>
              <w:t xml:space="preserve">UN Women has benefited from </w:t>
            </w:r>
            <w:r w:rsidR="00D82931">
              <w:rPr>
                <w:rFonts w:cs="Arial"/>
                <w:sz w:val="19"/>
                <w:szCs w:val="19"/>
              </w:rPr>
              <w:t>its global reputation</w:t>
            </w:r>
            <w:r w:rsidRPr="00943270">
              <w:rPr>
                <w:rFonts w:cs="Arial"/>
                <w:sz w:val="19"/>
                <w:szCs w:val="19"/>
              </w:rPr>
              <w:t xml:space="preserve"> </w:t>
            </w:r>
            <w:r w:rsidR="00D82931">
              <w:rPr>
                <w:rFonts w:cs="Arial"/>
                <w:sz w:val="19"/>
                <w:szCs w:val="19"/>
              </w:rPr>
              <w:t xml:space="preserve">as an organisation </w:t>
            </w:r>
            <w:r w:rsidRPr="00943270">
              <w:rPr>
                <w:rFonts w:cs="Arial"/>
                <w:sz w:val="19"/>
                <w:szCs w:val="19"/>
              </w:rPr>
              <w:t>and from the increasing acceptance of Government of GEWE issues; it was hampered by lack of financial and human resources</w:t>
            </w:r>
          </w:p>
        </w:tc>
      </w:tr>
      <w:tr w:rsidR="00FA0111" w:rsidRPr="00943270" w14:paraId="2D9C6507" w14:textId="77777777" w:rsidTr="004958A6">
        <w:trPr>
          <w:jc w:val="center"/>
        </w:trPr>
        <w:tc>
          <w:tcPr>
            <w:tcW w:w="2519" w:type="dxa"/>
          </w:tcPr>
          <w:p w14:paraId="667D52F0" w14:textId="75F0057C" w:rsidR="00FA0111" w:rsidRPr="00943270" w:rsidRDefault="004958A6" w:rsidP="004958A6">
            <w:pPr>
              <w:spacing w:line="240" w:lineRule="auto"/>
              <w:jc w:val="left"/>
              <w:rPr>
                <w:rFonts w:cs="Arial"/>
                <w:b/>
                <w:sz w:val="19"/>
                <w:szCs w:val="19"/>
              </w:rPr>
            </w:pPr>
            <w:r w:rsidRPr="00943270">
              <w:rPr>
                <w:rFonts w:cs="Arial"/>
                <w:sz w:val="19"/>
                <w:szCs w:val="19"/>
              </w:rPr>
              <w:t>10</w:t>
            </w:r>
            <w:r w:rsidR="00FA0111" w:rsidRPr="00943270">
              <w:rPr>
                <w:rFonts w:cs="Arial"/>
                <w:sz w:val="19"/>
                <w:szCs w:val="19"/>
              </w:rPr>
              <w:t>. Are the interventions achieving synergies within the UN Women portfolio and the work of the UN Country Team?</w:t>
            </w:r>
          </w:p>
        </w:tc>
        <w:tc>
          <w:tcPr>
            <w:tcW w:w="2237" w:type="dxa"/>
          </w:tcPr>
          <w:p w14:paraId="70E3B673" w14:textId="56BFFB0C" w:rsidR="00FA0111" w:rsidRPr="00943270" w:rsidRDefault="00AF7733" w:rsidP="00A9022C">
            <w:pPr>
              <w:jc w:val="left"/>
              <w:rPr>
                <w:rFonts w:cs="Arial"/>
                <w:sz w:val="19"/>
                <w:szCs w:val="19"/>
              </w:rPr>
            </w:pPr>
            <w:r w:rsidRPr="00943270">
              <w:rPr>
                <w:rFonts w:cs="Arial"/>
                <w:sz w:val="19"/>
                <w:szCs w:val="19"/>
              </w:rPr>
              <w:t xml:space="preserve">UN </w:t>
            </w:r>
            <w:r w:rsidR="00A9022C" w:rsidRPr="00943270">
              <w:rPr>
                <w:rFonts w:cs="Arial"/>
                <w:sz w:val="19"/>
                <w:szCs w:val="19"/>
              </w:rPr>
              <w:t>JP</w:t>
            </w:r>
            <w:r w:rsidRPr="00943270">
              <w:rPr>
                <w:rFonts w:cs="Arial"/>
                <w:sz w:val="19"/>
                <w:szCs w:val="19"/>
              </w:rPr>
              <w:t>s</w:t>
            </w:r>
            <w:r w:rsidR="00A9022C" w:rsidRPr="00943270">
              <w:rPr>
                <w:rFonts w:cs="Arial"/>
                <w:sz w:val="19"/>
                <w:szCs w:val="19"/>
              </w:rPr>
              <w:t xml:space="preserve"> in Darfur</w:t>
            </w:r>
            <w:r w:rsidRPr="00943270">
              <w:rPr>
                <w:rFonts w:cs="Arial"/>
                <w:sz w:val="19"/>
                <w:szCs w:val="19"/>
              </w:rPr>
              <w:t xml:space="preserve"> have a prominent place among the documents, </w:t>
            </w:r>
            <w:r w:rsidR="00A9022C" w:rsidRPr="00943270">
              <w:rPr>
                <w:rFonts w:cs="Arial"/>
                <w:sz w:val="19"/>
                <w:szCs w:val="19"/>
              </w:rPr>
              <w:t>but apart from that there are few synergies; the sharp focus did not allow such synergies</w:t>
            </w:r>
          </w:p>
        </w:tc>
        <w:tc>
          <w:tcPr>
            <w:tcW w:w="2800" w:type="dxa"/>
          </w:tcPr>
          <w:p w14:paraId="6ADB3DE1" w14:textId="14EC5CFD" w:rsidR="00FA0111" w:rsidRPr="00943270" w:rsidRDefault="00A9022C" w:rsidP="005237E5">
            <w:pPr>
              <w:jc w:val="left"/>
              <w:rPr>
                <w:rFonts w:cs="Arial"/>
                <w:sz w:val="19"/>
                <w:szCs w:val="19"/>
              </w:rPr>
            </w:pPr>
            <w:r w:rsidRPr="00943270">
              <w:rPr>
                <w:rFonts w:cs="Arial"/>
                <w:sz w:val="19"/>
                <w:szCs w:val="19"/>
              </w:rPr>
              <w:t>Interviewees saw UN Women mainly working in women, peace and security, without actively pursuing or achieving synergies</w:t>
            </w:r>
            <w:r w:rsidR="00D82931">
              <w:rPr>
                <w:rFonts w:cs="Arial"/>
                <w:sz w:val="19"/>
                <w:szCs w:val="19"/>
              </w:rPr>
              <w:t xml:space="preserve"> with other impact areas such as violence against women and women’s economic empowerment</w:t>
            </w:r>
          </w:p>
        </w:tc>
        <w:tc>
          <w:tcPr>
            <w:tcW w:w="2191" w:type="dxa"/>
          </w:tcPr>
          <w:p w14:paraId="77E1D459" w14:textId="21DE7B75" w:rsidR="00FA0111" w:rsidRPr="00943270" w:rsidRDefault="00A9022C" w:rsidP="005869EC">
            <w:pPr>
              <w:jc w:val="left"/>
              <w:rPr>
                <w:rFonts w:cs="Arial"/>
                <w:sz w:val="19"/>
                <w:szCs w:val="19"/>
              </w:rPr>
            </w:pPr>
            <w:r w:rsidRPr="00943270">
              <w:rPr>
                <w:rFonts w:cs="Arial"/>
                <w:sz w:val="19"/>
                <w:szCs w:val="19"/>
              </w:rPr>
              <w:t xml:space="preserve">Outside of </w:t>
            </w:r>
            <w:r w:rsidR="005869EC">
              <w:rPr>
                <w:rFonts w:cs="Arial"/>
                <w:sz w:val="19"/>
                <w:szCs w:val="19"/>
              </w:rPr>
              <w:t>work within JPs</w:t>
            </w:r>
            <w:r w:rsidR="005869EC">
              <w:rPr>
                <w:rStyle w:val="FootnoteReference"/>
                <w:rFonts w:cs="Arial"/>
                <w:sz w:val="19"/>
                <w:szCs w:val="19"/>
              </w:rPr>
              <w:footnoteReference w:id="90"/>
            </w:r>
            <w:r w:rsidRPr="00943270">
              <w:rPr>
                <w:rFonts w:cs="Arial"/>
                <w:sz w:val="19"/>
                <w:szCs w:val="19"/>
              </w:rPr>
              <w:t xml:space="preserve">, little synergies have been achieved </w:t>
            </w:r>
          </w:p>
        </w:tc>
      </w:tr>
      <w:tr w:rsidR="00FA0111" w:rsidRPr="00943270" w14:paraId="5A43D01B" w14:textId="77777777" w:rsidTr="004958A6">
        <w:trPr>
          <w:jc w:val="center"/>
        </w:trPr>
        <w:tc>
          <w:tcPr>
            <w:tcW w:w="2519" w:type="dxa"/>
          </w:tcPr>
          <w:p w14:paraId="63DC7969" w14:textId="2D231EF6" w:rsidR="00FA0111" w:rsidRPr="00943270" w:rsidRDefault="004958A6" w:rsidP="004958A6">
            <w:pPr>
              <w:spacing w:line="240" w:lineRule="auto"/>
              <w:jc w:val="left"/>
              <w:rPr>
                <w:rFonts w:cs="Arial"/>
                <w:sz w:val="19"/>
                <w:szCs w:val="19"/>
              </w:rPr>
            </w:pPr>
            <w:r w:rsidRPr="00943270">
              <w:rPr>
                <w:rFonts w:cs="Arial"/>
                <w:sz w:val="19"/>
                <w:szCs w:val="19"/>
              </w:rPr>
              <w:t>11</w:t>
            </w:r>
            <w:r w:rsidR="00FA0111" w:rsidRPr="00943270">
              <w:rPr>
                <w:rFonts w:cs="Arial"/>
                <w:sz w:val="19"/>
                <w:szCs w:val="19"/>
              </w:rPr>
              <w:t>. Is the balance and coherence between programming-operational, coordination and policy-normative work optimal?</w:t>
            </w:r>
          </w:p>
        </w:tc>
        <w:tc>
          <w:tcPr>
            <w:tcW w:w="2237" w:type="dxa"/>
          </w:tcPr>
          <w:p w14:paraId="1C2A9002" w14:textId="3DECEAF8" w:rsidR="00FA0111" w:rsidRPr="00943270" w:rsidRDefault="00A9022C" w:rsidP="006C50E1">
            <w:pPr>
              <w:jc w:val="left"/>
              <w:rPr>
                <w:rFonts w:cs="Arial"/>
                <w:sz w:val="19"/>
                <w:szCs w:val="19"/>
              </w:rPr>
            </w:pPr>
            <w:r w:rsidRPr="00943270">
              <w:rPr>
                <w:rFonts w:cs="Arial"/>
                <w:sz w:val="19"/>
                <w:szCs w:val="19"/>
              </w:rPr>
              <w:t xml:space="preserve">The emphasis of UN Women over the evaluation period has increasingly moved to programme; lately there </w:t>
            </w:r>
            <w:r w:rsidRPr="00943270">
              <w:rPr>
                <w:rFonts w:cs="Arial"/>
                <w:sz w:val="19"/>
                <w:szCs w:val="19"/>
              </w:rPr>
              <w:lastRenderedPageBreak/>
              <w:t>has been a little more coordinative involvement within UN, but the share of normative work is small</w:t>
            </w:r>
          </w:p>
        </w:tc>
        <w:tc>
          <w:tcPr>
            <w:tcW w:w="2800" w:type="dxa"/>
          </w:tcPr>
          <w:p w14:paraId="27E34E8E" w14:textId="3F5C91C7" w:rsidR="00FA0111" w:rsidRPr="00943270" w:rsidRDefault="00A9022C" w:rsidP="00D82931">
            <w:pPr>
              <w:jc w:val="left"/>
              <w:rPr>
                <w:rFonts w:cs="Arial"/>
                <w:sz w:val="19"/>
                <w:szCs w:val="19"/>
              </w:rPr>
            </w:pPr>
            <w:r w:rsidRPr="00943270">
              <w:rPr>
                <w:rFonts w:cs="Arial"/>
                <w:sz w:val="19"/>
                <w:szCs w:val="19"/>
              </w:rPr>
              <w:lastRenderedPageBreak/>
              <w:t xml:space="preserve">Partners sorely missed UN Women’s emphasis on normative work, and it was repeatedly requested that UN Women step up its efforts. </w:t>
            </w:r>
            <w:r w:rsidRPr="00943270">
              <w:rPr>
                <w:rFonts w:cs="Arial"/>
                <w:sz w:val="19"/>
                <w:szCs w:val="19"/>
              </w:rPr>
              <w:lastRenderedPageBreak/>
              <w:t>Coordination outside of</w:t>
            </w:r>
            <w:r w:rsidR="00D82931">
              <w:rPr>
                <w:rFonts w:cs="Arial"/>
                <w:sz w:val="19"/>
                <w:szCs w:val="19"/>
              </w:rPr>
              <w:t xml:space="preserve"> UN was not seen as successful. W</w:t>
            </w:r>
            <w:r w:rsidRPr="00943270">
              <w:rPr>
                <w:rFonts w:cs="Arial"/>
                <w:sz w:val="19"/>
                <w:szCs w:val="19"/>
              </w:rPr>
              <w:t>ithin</w:t>
            </w:r>
            <w:r w:rsidR="00D82931">
              <w:rPr>
                <w:rFonts w:cs="Arial"/>
                <w:sz w:val="19"/>
                <w:szCs w:val="19"/>
              </w:rPr>
              <w:t xml:space="preserve"> the</w:t>
            </w:r>
            <w:r w:rsidRPr="00943270">
              <w:rPr>
                <w:rFonts w:cs="Arial"/>
                <w:sz w:val="19"/>
                <w:szCs w:val="19"/>
              </w:rPr>
              <w:t xml:space="preserve"> UN </w:t>
            </w:r>
            <w:r w:rsidR="00D82931">
              <w:rPr>
                <w:rFonts w:cs="Arial"/>
                <w:sz w:val="19"/>
                <w:szCs w:val="19"/>
              </w:rPr>
              <w:t>family, gradual re-i</w:t>
            </w:r>
            <w:r w:rsidRPr="00943270">
              <w:rPr>
                <w:rFonts w:cs="Arial"/>
                <w:sz w:val="19"/>
                <w:szCs w:val="19"/>
              </w:rPr>
              <w:t>mprovement</w:t>
            </w:r>
            <w:r w:rsidR="00D82931">
              <w:rPr>
                <w:rFonts w:cs="Arial"/>
                <w:sz w:val="19"/>
                <w:szCs w:val="19"/>
              </w:rPr>
              <w:t xml:space="preserve"> was seen in coordination from mid-2016 </w:t>
            </w:r>
          </w:p>
        </w:tc>
        <w:tc>
          <w:tcPr>
            <w:tcW w:w="2191" w:type="dxa"/>
          </w:tcPr>
          <w:p w14:paraId="56496F68" w14:textId="3BE6AA89" w:rsidR="00FA0111" w:rsidRPr="00943270" w:rsidRDefault="00A9022C" w:rsidP="00373D1A">
            <w:pPr>
              <w:jc w:val="left"/>
              <w:rPr>
                <w:rFonts w:cs="Arial"/>
                <w:sz w:val="19"/>
                <w:szCs w:val="19"/>
              </w:rPr>
            </w:pPr>
            <w:r w:rsidRPr="00943270">
              <w:rPr>
                <w:rFonts w:cs="Arial"/>
                <w:sz w:val="19"/>
                <w:szCs w:val="19"/>
              </w:rPr>
              <w:lastRenderedPageBreak/>
              <w:t xml:space="preserve">The balance of work has tilted in an increasing manner to programmatic, driven by the search for </w:t>
            </w:r>
            <w:r w:rsidRPr="00943270">
              <w:rPr>
                <w:rFonts w:cs="Arial"/>
                <w:sz w:val="19"/>
                <w:szCs w:val="19"/>
              </w:rPr>
              <w:lastRenderedPageBreak/>
              <w:t xml:space="preserve">funds. Coordination outside UN has seen little success and normative/policy work has been rather limited, especially </w:t>
            </w:r>
            <w:r w:rsidR="00373D1A">
              <w:rPr>
                <w:rFonts w:cs="Arial"/>
                <w:sz w:val="19"/>
                <w:szCs w:val="19"/>
              </w:rPr>
              <w:t>after mid-2015</w:t>
            </w:r>
          </w:p>
        </w:tc>
      </w:tr>
      <w:tr w:rsidR="00FA0111" w:rsidRPr="00943270" w14:paraId="2E435B41" w14:textId="77777777" w:rsidTr="004958A6">
        <w:trPr>
          <w:jc w:val="center"/>
        </w:trPr>
        <w:tc>
          <w:tcPr>
            <w:tcW w:w="2519" w:type="dxa"/>
          </w:tcPr>
          <w:p w14:paraId="76938827" w14:textId="1C79F244" w:rsidR="00FA0111" w:rsidRPr="00943270" w:rsidRDefault="004958A6" w:rsidP="004958A6">
            <w:pPr>
              <w:spacing w:line="240" w:lineRule="auto"/>
              <w:jc w:val="left"/>
              <w:rPr>
                <w:rFonts w:cs="Arial"/>
                <w:sz w:val="19"/>
                <w:szCs w:val="19"/>
              </w:rPr>
            </w:pPr>
            <w:r w:rsidRPr="00943270">
              <w:rPr>
                <w:rFonts w:cs="Arial"/>
                <w:sz w:val="19"/>
                <w:szCs w:val="19"/>
              </w:rPr>
              <w:lastRenderedPageBreak/>
              <w:t>12</w:t>
            </w:r>
            <w:r w:rsidR="00FA0111" w:rsidRPr="00943270">
              <w:rPr>
                <w:rFonts w:cs="Arial"/>
                <w:sz w:val="19"/>
                <w:szCs w:val="19"/>
              </w:rPr>
              <w:t>. What contribution is UN Women making to UN coordination on gender equality and women’s empowerment? Which roles is UN Women playing in this field?</w:t>
            </w:r>
          </w:p>
        </w:tc>
        <w:tc>
          <w:tcPr>
            <w:tcW w:w="2237" w:type="dxa"/>
          </w:tcPr>
          <w:p w14:paraId="14DB3309" w14:textId="32595578" w:rsidR="00FA0111" w:rsidRPr="00943270" w:rsidRDefault="00A9022C" w:rsidP="00BD0220">
            <w:pPr>
              <w:jc w:val="left"/>
              <w:rPr>
                <w:rFonts w:cs="Arial"/>
                <w:sz w:val="19"/>
                <w:szCs w:val="19"/>
              </w:rPr>
            </w:pPr>
            <w:r w:rsidRPr="00943270">
              <w:rPr>
                <w:rFonts w:cs="Arial"/>
                <w:sz w:val="19"/>
                <w:szCs w:val="19"/>
              </w:rPr>
              <w:t>UN Women has been active in humanitarian context within the UN, but there is less evidence of UN Women actively involving in UNDAF and UNCT processes</w:t>
            </w:r>
          </w:p>
        </w:tc>
        <w:tc>
          <w:tcPr>
            <w:tcW w:w="2800" w:type="dxa"/>
          </w:tcPr>
          <w:p w14:paraId="3841A547" w14:textId="1BE4D822" w:rsidR="00FA0111" w:rsidRPr="00943270" w:rsidRDefault="00A12778" w:rsidP="005B0287">
            <w:pPr>
              <w:jc w:val="left"/>
              <w:rPr>
                <w:rFonts w:cs="Arial"/>
                <w:sz w:val="19"/>
                <w:szCs w:val="19"/>
              </w:rPr>
            </w:pPr>
            <w:r>
              <w:rPr>
                <w:rFonts w:cs="Arial"/>
                <w:sz w:val="19"/>
                <w:szCs w:val="19"/>
              </w:rPr>
              <w:t>UNW</w:t>
            </w:r>
            <w:r w:rsidRPr="00943270">
              <w:rPr>
                <w:rFonts w:cs="Arial"/>
                <w:sz w:val="19"/>
                <w:szCs w:val="19"/>
              </w:rPr>
              <w:t xml:space="preserve"> </w:t>
            </w:r>
            <w:r w:rsidR="00A9022C" w:rsidRPr="00943270">
              <w:rPr>
                <w:rFonts w:cs="Arial"/>
                <w:sz w:val="19"/>
                <w:szCs w:val="19"/>
              </w:rPr>
              <w:t>was seen as too weak in their participation in the UNDAF process and the UNCT and too often absent in meetings, working groups and events</w:t>
            </w:r>
          </w:p>
        </w:tc>
        <w:tc>
          <w:tcPr>
            <w:tcW w:w="2191" w:type="dxa"/>
          </w:tcPr>
          <w:p w14:paraId="496E79CC" w14:textId="2830A739" w:rsidR="00FA0111" w:rsidRPr="00943270" w:rsidRDefault="00A9022C" w:rsidP="00A9795F">
            <w:pPr>
              <w:jc w:val="left"/>
              <w:rPr>
                <w:rFonts w:cs="Arial"/>
                <w:sz w:val="19"/>
                <w:szCs w:val="19"/>
              </w:rPr>
            </w:pPr>
            <w:r w:rsidRPr="00943270">
              <w:rPr>
                <w:rFonts w:cs="Arial"/>
                <w:sz w:val="19"/>
                <w:szCs w:val="19"/>
              </w:rPr>
              <w:t>UN Women is active in humanitarian context with JPs and after the recent involvement of the GenCap advisor, but outside of that the contribution of UN Women to UN coordination is weak</w:t>
            </w:r>
          </w:p>
        </w:tc>
      </w:tr>
      <w:tr w:rsidR="00FA0111" w:rsidRPr="00943270" w14:paraId="46BD4D14" w14:textId="77777777" w:rsidTr="004958A6">
        <w:trPr>
          <w:jc w:val="center"/>
        </w:trPr>
        <w:tc>
          <w:tcPr>
            <w:tcW w:w="2519" w:type="dxa"/>
          </w:tcPr>
          <w:p w14:paraId="6910A5C7" w14:textId="21A0EAC2" w:rsidR="00FA0111" w:rsidRPr="00943270" w:rsidRDefault="004958A6" w:rsidP="00A9022C">
            <w:pPr>
              <w:spacing w:line="240" w:lineRule="auto"/>
              <w:jc w:val="left"/>
              <w:rPr>
                <w:rFonts w:cs="Arial"/>
                <w:sz w:val="19"/>
                <w:szCs w:val="19"/>
              </w:rPr>
            </w:pPr>
            <w:r w:rsidRPr="00943270">
              <w:rPr>
                <w:rFonts w:cs="Arial"/>
                <w:sz w:val="19"/>
                <w:szCs w:val="19"/>
              </w:rPr>
              <w:t>13</w:t>
            </w:r>
            <w:r w:rsidR="00FA0111" w:rsidRPr="00943270">
              <w:rPr>
                <w:rFonts w:cs="Arial"/>
                <w:sz w:val="19"/>
                <w:szCs w:val="19"/>
              </w:rPr>
              <w:t xml:space="preserve">. To what extent has gender equality and women’s empowerment been mainstreamed in UN joint programming such as the </w:t>
            </w:r>
            <w:r w:rsidR="00A9022C" w:rsidRPr="00943270">
              <w:rPr>
                <w:rFonts w:cs="Arial"/>
                <w:sz w:val="19"/>
                <w:szCs w:val="19"/>
              </w:rPr>
              <w:t>UNDAF?</w:t>
            </w:r>
          </w:p>
        </w:tc>
        <w:tc>
          <w:tcPr>
            <w:tcW w:w="2237" w:type="dxa"/>
          </w:tcPr>
          <w:p w14:paraId="3EB4A2FA" w14:textId="221CACAE" w:rsidR="00FA0111" w:rsidRPr="00943270" w:rsidRDefault="00A9022C" w:rsidP="00A9022C">
            <w:pPr>
              <w:jc w:val="left"/>
              <w:rPr>
                <w:rFonts w:cs="Arial"/>
                <w:sz w:val="19"/>
                <w:szCs w:val="19"/>
              </w:rPr>
            </w:pPr>
            <w:r w:rsidRPr="00943270">
              <w:rPr>
                <w:rFonts w:cs="Arial"/>
                <w:sz w:val="19"/>
                <w:szCs w:val="19"/>
              </w:rPr>
              <w:t>The evaluation of the current UNDAF highlighted issues on gender; according to documents, UNW has participated in developing the new UNDAF. In the JPs, UNW has been successful in mainstreaming gender</w:t>
            </w:r>
          </w:p>
        </w:tc>
        <w:tc>
          <w:tcPr>
            <w:tcW w:w="2800" w:type="dxa"/>
          </w:tcPr>
          <w:p w14:paraId="32DD28F0" w14:textId="37D1E099" w:rsidR="00FA0111" w:rsidRPr="00943270" w:rsidRDefault="00A9022C" w:rsidP="006C50E1">
            <w:pPr>
              <w:jc w:val="left"/>
              <w:rPr>
                <w:rFonts w:cs="Arial"/>
                <w:sz w:val="19"/>
                <w:szCs w:val="19"/>
              </w:rPr>
            </w:pPr>
            <w:r w:rsidRPr="00943270">
              <w:rPr>
                <w:rFonts w:cs="Arial"/>
                <w:sz w:val="19"/>
                <w:szCs w:val="19"/>
              </w:rPr>
              <w:t xml:space="preserve">UN Agencies did not find the contribution of UNW to the development of the new UNDAF very strong, but hoped for a renew effort </w:t>
            </w:r>
            <w:r w:rsidR="00A12778">
              <w:rPr>
                <w:rFonts w:cs="Arial"/>
                <w:sz w:val="19"/>
                <w:szCs w:val="19"/>
              </w:rPr>
              <w:t xml:space="preserve">at later stage </w:t>
            </w:r>
            <w:r w:rsidRPr="00943270">
              <w:rPr>
                <w:rFonts w:cs="Arial"/>
                <w:sz w:val="19"/>
                <w:szCs w:val="19"/>
              </w:rPr>
              <w:t>when indicators and outputs need to be formulated. UNW’s contribution to design of JPs was acknowledged</w:t>
            </w:r>
          </w:p>
        </w:tc>
        <w:tc>
          <w:tcPr>
            <w:tcW w:w="2191" w:type="dxa"/>
          </w:tcPr>
          <w:p w14:paraId="69784A0A" w14:textId="17ED77F6" w:rsidR="00FA0111" w:rsidRPr="00943270" w:rsidRDefault="00D90C87" w:rsidP="006C50E1">
            <w:pPr>
              <w:jc w:val="left"/>
              <w:rPr>
                <w:rFonts w:cs="Arial"/>
                <w:sz w:val="19"/>
                <w:szCs w:val="19"/>
              </w:rPr>
            </w:pPr>
            <w:r w:rsidRPr="00943270">
              <w:rPr>
                <w:rFonts w:cs="Arial"/>
                <w:sz w:val="19"/>
                <w:szCs w:val="19"/>
              </w:rPr>
              <w:t>UNW has achieved improvement of gender mainstreaming of JPs, however, their contribution to UNDAF was not as strong as expected</w:t>
            </w:r>
          </w:p>
        </w:tc>
      </w:tr>
      <w:tr w:rsidR="00FA0111" w:rsidRPr="00943270" w14:paraId="3DC829AD" w14:textId="77777777" w:rsidTr="004958A6">
        <w:trPr>
          <w:jc w:val="center"/>
        </w:trPr>
        <w:tc>
          <w:tcPr>
            <w:tcW w:w="2519" w:type="dxa"/>
          </w:tcPr>
          <w:p w14:paraId="63869841" w14:textId="0082C0E4" w:rsidR="00FA0111" w:rsidRPr="00943270" w:rsidRDefault="004958A6" w:rsidP="004958A6">
            <w:pPr>
              <w:spacing w:line="240" w:lineRule="auto"/>
              <w:jc w:val="left"/>
              <w:rPr>
                <w:rFonts w:cs="Arial"/>
                <w:sz w:val="19"/>
                <w:szCs w:val="19"/>
              </w:rPr>
            </w:pPr>
            <w:r w:rsidRPr="00943270">
              <w:rPr>
                <w:rFonts w:asciiTheme="majorHAnsi" w:hAnsiTheme="majorHAnsi"/>
                <w:sz w:val="20"/>
                <w:szCs w:val="20"/>
              </w:rPr>
              <w:t xml:space="preserve">14. </w:t>
            </w:r>
            <w:r w:rsidR="00FA0111" w:rsidRPr="00943270">
              <w:rPr>
                <w:rFonts w:asciiTheme="majorHAnsi" w:hAnsiTheme="majorHAnsi"/>
                <w:sz w:val="20"/>
                <w:szCs w:val="20"/>
              </w:rPr>
              <w:t>What contribution is UN Women making to implementing global norms and standards for gender equality and the empowerment of women?</w:t>
            </w:r>
          </w:p>
        </w:tc>
        <w:tc>
          <w:tcPr>
            <w:tcW w:w="2237" w:type="dxa"/>
          </w:tcPr>
          <w:p w14:paraId="3D8BCFC1" w14:textId="07245E4D" w:rsidR="00FA0111" w:rsidRPr="00943270" w:rsidRDefault="00D90C87" w:rsidP="007211AB">
            <w:pPr>
              <w:jc w:val="left"/>
              <w:rPr>
                <w:rFonts w:cs="Arial"/>
                <w:sz w:val="19"/>
                <w:szCs w:val="19"/>
              </w:rPr>
            </w:pPr>
            <w:r w:rsidRPr="00943270">
              <w:rPr>
                <w:rFonts w:cs="Arial"/>
                <w:sz w:val="19"/>
                <w:szCs w:val="19"/>
              </w:rPr>
              <w:t xml:space="preserve">Though the design </w:t>
            </w:r>
            <w:r w:rsidR="00D22EBC">
              <w:rPr>
                <w:rFonts w:cs="Arial"/>
                <w:sz w:val="19"/>
                <w:szCs w:val="19"/>
              </w:rPr>
              <w:t xml:space="preserve">of the SN </w:t>
            </w:r>
            <w:r w:rsidRPr="00943270">
              <w:rPr>
                <w:rFonts w:cs="Arial"/>
                <w:sz w:val="19"/>
                <w:szCs w:val="19"/>
              </w:rPr>
              <w:t>is good, lack of funding has made it difficult for UNW to make major contributions, apart from in the Darfur programmes</w:t>
            </w:r>
          </w:p>
        </w:tc>
        <w:tc>
          <w:tcPr>
            <w:tcW w:w="2800" w:type="dxa"/>
          </w:tcPr>
          <w:p w14:paraId="37ADE64C" w14:textId="6DFC8546" w:rsidR="00FA0111" w:rsidRPr="00943270" w:rsidRDefault="00D90C87" w:rsidP="000378F8">
            <w:pPr>
              <w:jc w:val="left"/>
              <w:rPr>
                <w:rFonts w:cs="Arial"/>
                <w:sz w:val="19"/>
                <w:szCs w:val="19"/>
              </w:rPr>
            </w:pPr>
            <w:r w:rsidRPr="00943270">
              <w:rPr>
                <w:rFonts w:cs="Arial"/>
                <w:sz w:val="19"/>
                <w:szCs w:val="19"/>
              </w:rPr>
              <w:t>Interviewees found that UNW contribution to NAP 1325 and in Darfur could have contributed to implementing global norms and standards, but in general, contribution was little</w:t>
            </w:r>
          </w:p>
        </w:tc>
        <w:tc>
          <w:tcPr>
            <w:tcW w:w="2191" w:type="dxa"/>
          </w:tcPr>
          <w:p w14:paraId="2568BA84" w14:textId="6A738BE5" w:rsidR="00FA0111" w:rsidRPr="00943270" w:rsidRDefault="00D90C87" w:rsidP="007211AB">
            <w:pPr>
              <w:jc w:val="left"/>
              <w:rPr>
                <w:rFonts w:cs="Arial"/>
                <w:sz w:val="19"/>
                <w:szCs w:val="19"/>
              </w:rPr>
            </w:pPr>
            <w:r w:rsidRPr="00943270">
              <w:rPr>
                <w:rFonts w:cs="Arial"/>
                <w:sz w:val="19"/>
                <w:szCs w:val="19"/>
              </w:rPr>
              <w:t>Positive contribution was found in the humanitarian context of Darfur, but in general, contribution to implementing global norms and standards for gender equality and the empowerment of women was low</w:t>
            </w:r>
          </w:p>
        </w:tc>
      </w:tr>
      <w:tr w:rsidR="00FA0111" w:rsidRPr="00943270" w14:paraId="6D564B09" w14:textId="77777777" w:rsidTr="004958A6">
        <w:trPr>
          <w:jc w:val="center"/>
        </w:trPr>
        <w:tc>
          <w:tcPr>
            <w:tcW w:w="2519" w:type="dxa"/>
          </w:tcPr>
          <w:p w14:paraId="6742E43C" w14:textId="77777777" w:rsidR="00FA0111" w:rsidRPr="00943270" w:rsidRDefault="00FA0111" w:rsidP="004958A6">
            <w:pPr>
              <w:spacing w:line="240" w:lineRule="auto"/>
              <w:jc w:val="left"/>
              <w:rPr>
                <w:rFonts w:cs="Arial"/>
                <w:b/>
                <w:sz w:val="19"/>
                <w:szCs w:val="19"/>
              </w:rPr>
            </w:pPr>
            <w:r w:rsidRPr="00943270">
              <w:rPr>
                <w:rFonts w:cs="Arial"/>
                <w:sz w:val="19"/>
                <w:szCs w:val="19"/>
              </w:rPr>
              <w:t>15. To what extent was capacity of partners developed to ensure sustainability of efforts and benefits?</w:t>
            </w:r>
          </w:p>
        </w:tc>
        <w:tc>
          <w:tcPr>
            <w:tcW w:w="2237" w:type="dxa"/>
          </w:tcPr>
          <w:p w14:paraId="0C3AC830" w14:textId="4E3EC1B7" w:rsidR="00FA0111" w:rsidRPr="00943270" w:rsidRDefault="00D90C87" w:rsidP="00D90C87">
            <w:pPr>
              <w:jc w:val="left"/>
              <w:rPr>
                <w:rFonts w:cs="Arial"/>
                <w:sz w:val="19"/>
                <w:szCs w:val="19"/>
              </w:rPr>
            </w:pPr>
            <w:r w:rsidRPr="00943270">
              <w:rPr>
                <w:rFonts w:cs="Arial"/>
                <w:sz w:val="19"/>
                <w:szCs w:val="19"/>
              </w:rPr>
              <w:t>Capacity development was planned and started, but in a number of cases</w:t>
            </w:r>
            <w:r w:rsidR="00D22EBC">
              <w:rPr>
                <w:rFonts w:cs="Arial"/>
                <w:sz w:val="19"/>
                <w:szCs w:val="19"/>
              </w:rPr>
              <w:t xml:space="preserve"> such as related to microfinance and VAWG services, it</w:t>
            </w:r>
            <w:r w:rsidRPr="00943270">
              <w:rPr>
                <w:rFonts w:cs="Arial"/>
                <w:sz w:val="19"/>
                <w:szCs w:val="19"/>
              </w:rPr>
              <w:t xml:space="preserve"> had to be prematurely broken off for lack of funding</w:t>
            </w:r>
          </w:p>
        </w:tc>
        <w:tc>
          <w:tcPr>
            <w:tcW w:w="2800" w:type="dxa"/>
          </w:tcPr>
          <w:p w14:paraId="461E8C9D" w14:textId="6DE9011D" w:rsidR="00FA0111" w:rsidRPr="00943270" w:rsidRDefault="00D90C87" w:rsidP="00D22EBC">
            <w:pPr>
              <w:jc w:val="left"/>
              <w:rPr>
                <w:rFonts w:cs="Arial"/>
                <w:sz w:val="19"/>
                <w:szCs w:val="19"/>
              </w:rPr>
            </w:pPr>
            <w:r w:rsidRPr="00943270">
              <w:rPr>
                <w:rFonts w:cs="Arial"/>
                <w:sz w:val="19"/>
                <w:szCs w:val="19"/>
              </w:rPr>
              <w:t>A number of interviewees shared that capacity building had been disconti</w:t>
            </w:r>
            <w:r w:rsidR="00D22EBC">
              <w:rPr>
                <w:rFonts w:cs="Arial"/>
                <w:sz w:val="19"/>
                <w:szCs w:val="19"/>
              </w:rPr>
              <w:t xml:space="preserve">nued at a point of time, where implementing partners </w:t>
            </w:r>
            <w:r w:rsidRPr="00943270">
              <w:rPr>
                <w:rFonts w:cs="Arial"/>
                <w:sz w:val="19"/>
                <w:szCs w:val="19"/>
              </w:rPr>
              <w:t>were insufficiently strong to continue independently</w:t>
            </w:r>
          </w:p>
        </w:tc>
        <w:tc>
          <w:tcPr>
            <w:tcW w:w="2191" w:type="dxa"/>
          </w:tcPr>
          <w:p w14:paraId="1D053F33" w14:textId="0969C2F9" w:rsidR="00FA0111" w:rsidRPr="00943270" w:rsidRDefault="00D90C87" w:rsidP="007211AB">
            <w:pPr>
              <w:jc w:val="left"/>
              <w:rPr>
                <w:rFonts w:cs="Arial"/>
                <w:sz w:val="19"/>
                <w:szCs w:val="19"/>
              </w:rPr>
            </w:pPr>
            <w:r w:rsidRPr="00943270">
              <w:rPr>
                <w:rFonts w:cs="Arial"/>
                <w:sz w:val="19"/>
                <w:szCs w:val="19"/>
              </w:rPr>
              <w:t>Though some positive examples were found, including MoWSS and CBS, in a number of cases also capacity building had been discontinued prematurely, and partners had not been able to use that capacity without external support</w:t>
            </w:r>
          </w:p>
        </w:tc>
      </w:tr>
      <w:tr w:rsidR="00FA0111" w:rsidRPr="00943270" w14:paraId="4AAF3EE9" w14:textId="77777777" w:rsidTr="004958A6">
        <w:trPr>
          <w:jc w:val="center"/>
        </w:trPr>
        <w:tc>
          <w:tcPr>
            <w:tcW w:w="2519" w:type="dxa"/>
          </w:tcPr>
          <w:p w14:paraId="22898B5D" w14:textId="1BA7E7AA" w:rsidR="00FA0111" w:rsidRPr="00943270" w:rsidRDefault="00FA0111" w:rsidP="004958A6">
            <w:pPr>
              <w:spacing w:line="240" w:lineRule="auto"/>
              <w:jc w:val="left"/>
              <w:rPr>
                <w:rFonts w:cs="Arial"/>
                <w:sz w:val="19"/>
                <w:szCs w:val="19"/>
              </w:rPr>
            </w:pPr>
            <w:r w:rsidRPr="00943270">
              <w:rPr>
                <w:rFonts w:cs="Arial"/>
                <w:sz w:val="19"/>
                <w:szCs w:val="19"/>
              </w:rPr>
              <w:t>16. Are there clear, well-conceived strategies for expansion or extension, exit or increasing ownership</w:t>
            </w:r>
          </w:p>
        </w:tc>
        <w:tc>
          <w:tcPr>
            <w:tcW w:w="2237" w:type="dxa"/>
          </w:tcPr>
          <w:p w14:paraId="11B42244" w14:textId="39698C78" w:rsidR="00FA0111" w:rsidRPr="00943270" w:rsidRDefault="00D90C87" w:rsidP="006C50E1">
            <w:pPr>
              <w:jc w:val="left"/>
              <w:rPr>
                <w:rFonts w:cs="Arial"/>
                <w:sz w:val="19"/>
                <w:szCs w:val="19"/>
              </w:rPr>
            </w:pPr>
            <w:r w:rsidRPr="00943270">
              <w:rPr>
                <w:rFonts w:cs="Arial"/>
                <w:sz w:val="19"/>
                <w:szCs w:val="19"/>
              </w:rPr>
              <w:t>No such strategies have been identified in the documents</w:t>
            </w:r>
          </w:p>
        </w:tc>
        <w:tc>
          <w:tcPr>
            <w:tcW w:w="2800" w:type="dxa"/>
          </w:tcPr>
          <w:p w14:paraId="46933603" w14:textId="00E3F656" w:rsidR="00FA0111" w:rsidRPr="00943270" w:rsidRDefault="00D90C87" w:rsidP="00D90C87">
            <w:pPr>
              <w:jc w:val="left"/>
              <w:rPr>
                <w:rFonts w:cs="Arial"/>
                <w:sz w:val="19"/>
                <w:szCs w:val="19"/>
              </w:rPr>
            </w:pPr>
            <w:r w:rsidRPr="00943270">
              <w:rPr>
                <w:rFonts w:cs="Arial"/>
                <w:sz w:val="19"/>
                <w:szCs w:val="19"/>
              </w:rPr>
              <w:t>None of the interviewees knew of such agreed strategies</w:t>
            </w:r>
          </w:p>
        </w:tc>
        <w:tc>
          <w:tcPr>
            <w:tcW w:w="2191" w:type="dxa"/>
          </w:tcPr>
          <w:p w14:paraId="188BEA7B" w14:textId="2A493FE2" w:rsidR="00FA0111" w:rsidRPr="00943270" w:rsidRDefault="00D90C87" w:rsidP="006C50E1">
            <w:pPr>
              <w:jc w:val="left"/>
              <w:rPr>
                <w:rFonts w:cs="Arial"/>
                <w:sz w:val="19"/>
                <w:szCs w:val="19"/>
              </w:rPr>
            </w:pPr>
            <w:r w:rsidRPr="00943270">
              <w:rPr>
                <w:rFonts w:cs="Arial"/>
                <w:sz w:val="19"/>
                <w:szCs w:val="19"/>
              </w:rPr>
              <w:t xml:space="preserve">As far as the evaluation could identify, no expansion, extension or exit strategies have been designed or </w:t>
            </w:r>
            <w:r w:rsidRPr="00943270">
              <w:rPr>
                <w:rFonts w:cs="Arial"/>
                <w:sz w:val="19"/>
                <w:szCs w:val="19"/>
              </w:rPr>
              <w:lastRenderedPageBreak/>
              <w:t>implemented</w:t>
            </w:r>
          </w:p>
        </w:tc>
      </w:tr>
      <w:tr w:rsidR="00FA0111" w:rsidRPr="00943270" w14:paraId="1387D890" w14:textId="77777777" w:rsidTr="004958A6">
        <w:trPr>
          <w:jc w:val="center"/>
        </w:trPr>
        <w:tc>
          <w:tcPr>
            <w:tcW w:w="2519" w:type="dxa"/>
          </w:tcPr>
          <w:p w14:paraId="400D3C66" w14:textId="77777777" w:rsidR="00FA0111" w:rsidRPr="00943270" w:rsidRDefault="00FA0111" w:rsidP="004958A6">
            <w:pPr>
              <w:spacing w:line="240" w:lineRule="auto"/>
              <w:jc w:val="left"/>
              <w:rPr>
                <w:rFonts w:cs="Arial"/>
                <w:b/>
                <w:sz w:val="19"/>
                <w:szCs w:val="19"/>
              </w:rPr>
            </w:pPr>
            <w:r w:rsidRPr="00943270">
              <w:rPr>
                <w:rFonts w:cs="Arial"/>
                <w:sz w:val="19"/>
                <w:szCs w:val="19"/>
              </w:rPr>
              <w:lastRenderedPageBreak/>
              <w:t>17. Was the technical design of the Strategic Note relevant?</w:t>
            </w:r>
          </w:p>
        </w:tc>
        <w:tc>
          <w:tcPr>
            <w:tcW w:w="2237" w:type="dxa"/>
          </w:tcPr>
          <w:p w14:paraId="56D2E108" w14:textId="57248E94" w:rsidR="00FA0111" w:rsidRPr="00943270" w:rsidRDefault="00D90C87" w:rsidP="006C50E1">
            <w:pPr>
              <w:jc w:val="left"/>
              <w:rPr>
                <w:rFonts w:cs="Arial"/>
                <w:sz w:val="19"/>
                <w:szCs w:val="19"/>
              </w:rPr>
            </w:pPr>
            <w:r w:rsidRPr="00943270">
              <w:rPr>
                <w:rFonts w:cs="Arial"/>
                <w:sz w:val="19"/>
                <w:szCs w:val="19"/>
              </w:rPr>
              <w:t>The technical design of the SN was fully relevant to the situation in Sudan</w:t>
            </w:r>
          </w:p>
        </w:tc>
        <w:tc>
          <w:tcPr>
            <w:tcW w:w="2800" w:type="dxa"/>
          </w:tcPr>
          <w:p w14:paraId="730FD0C9" w14:textId="2882F492" w:rsidR="00FA0111" w:rsidRPr="00943270" w:rsidRDefault="00D90C87" w:rsidP="00BC300D">
            <w:pPr>
              <w:jc w:val="left"/>
              <w:rPr>
                <w:rFonts w:cs="Arial"/>
                <w:sz w:val="19"/>
                <w:szCs w:val="19"/>
              </w:rPr>
            </w:pPr>
            <w:r w:rsidRPr="00943270">
              <w:rPr>
                <w:rFonts w:cs="Arial"/>
                <w:sz w:val="19"/>
                <w:szCs w:val="19"/>
              </w:rPr>
              <w:t>Interviewees confirmed that the design of the SN was relevant; unfortunately, the implementation had not followed the plan</w:t>
            </w:r>
          </w:p>
        </w:tc>
        <w:tc>
          <w:tcPr>
            <w:tcW w:w="2191" w:type="dxa"/>
          </w:tcPr>
          <w:p w14:paraId="40C9A9E7" w14:textId="42ED428E" w:rsidR="00FA0111" w:rsidRPr="00943270" w:rsidRDefault="00D90C87" w:rsidP="00590BA2">
            <w:pPr>
              <w:jc w:val="left"/>
              <w:rPr>
                <w:rFonts w:cs="Arial"/>
                <w:sz w:val="19"/>
                <w:szCs w:val="19"/>
              </w:rPr>
            </w:pPr>
            <w:r w:rsidRPr="00943270">
              <w:rPr>
                <w:rFonts w:cs="Arial"/>
                <w:sz w:val="19"/>
                <w:szCs w:val="19"/>
              </w:rPr>
              <w:t>The design of the SN was fully relevant to the context of Sudan; it was hampered by the lack of funding to implement it</w:t>
            </w:r>
          </w:p>
        </w:tc>
      </w:tr>
      <w:tr w:rsidR="00FA0111" w:rsidRPr="00943270" w14:paraId="2FBF29D9" w14:textId="77777777" w:rsidTr="004958A6">
        <w:trPr>
          <w:jc w:val="center"/>
        </w:trPr>
        <w:tc>
          <w:tcPr>
            <w:tcW w:w="2519" w:type="dxa"/>
          </w:tcPr>
          <w:p w14:paraId="5D8BD764" w14:textId="77777777" w:rsidR="00FA0111" w:rsidRPr="00943270" w:rsidRDefault="00FA0111" w:rsidP="004958A6">
            <w:pPr>
              <w:spacing w:line="240" w:lineRule="auto"/>
              <w:jc w:val="left"/>
              <w:rPr>
                <w:rFonts w:cs="Arial"/>
                <w:sz w:val="19"/>
                <w:szCs w:val="19"/>
              </w:rPr>
            </w:pPr>
            <w:r w:rsidRPr="00943270">
              <w:rPr>
                <w:rFonts w:cs="Arial"/>
                <w:sz w:val="19"/>
                <w:szCs w:val="19"/>
              </w:rPr>
              <w:t>18. What was the quality of the Management Information / M&amp;E system and framework?</w:t>
            </w:r>
          </w:p>
        </w:tc>
        <w:tc>
          <w:tcPr>
            <w:tcW w:w="2237" w:type="dxa"/>
          </w:tcPr>
          <w:p w14:paraId="58D2F151" w14:textId="77B47159" w:rsidR="00FA0111" w:rsidRPr="00943270" w:rsidRDefault="00D90C87" w:rsidP="00D90C87">
            <w:pPr>
              <w:jc w:val="left"/>
              <w:rPr>
                <w:rFonts w:cs="Arial"/>
                <w:sz w:val="19"/>
                <w:szCs w:val="19"/>
              </w:rPr>
            </w:pPr>
            <w:r w:rsidRPr="00943270">
              <w:rPr>
                <w:rFonts w:cs="Arial"/>
                <w:sz w:val="19"/>
                <w:szCs w:val="19"/>
              </w:rPr>
              <w:t xml:space="preserve">The quality of the M&amp;E / Management Information system was low, and its implementation was lacking </w:t>
            </w:r>
          </w:p>
        </w:tc>
        <w:tc>
          <w:tcPr>
            <w:tcW w:w="2800" w:type="dxa"/>
          </w:tcPr>
          <w:p w14:paraId="2F809009" w14:textId="606D4A0F" w:rsidR="00FA0111" w:rsidRPr="00943270" w:rsidRDefault="00D90C87" w:rsidP="006C50E1">
            <w:pPr>
              <w:jc w:val="left"/>
              <w:rPr>
                <w:rFonts w:cs="Arial"/>
                <w:sz w:val="19"/>
                <w:szCs w:val="19"/>
              </w:rPr>
            </w:pPr>
            <w:r w:rsidRPr="00943270">
              <w:rPr>
                <w:rFonts w:cs="Arial"/>
                <w:sz w:val="19"/>
                <w:szCs w:val="19"/>
              </w:rPr>
              <w:t>Interviewees conformed the low quality of the M&amp;E system, and denied any regular involvement in it</w:t>
            </w:r>
          </w:p>
        </w:tc>
        <w:tc>
          <w:tcPr>
            <w:tcW w:w="2191" w:type="dxa"/>
          </w:tcPr>
          <w:p w14:paraId="72227A6A" w14:textId="46A7B204" w:rsidR="00FA0111" w:rsidRPr="00943270" w:rsidRDefault="00D90C87" w:rsidP="006C50E1">
            <w:pPr>
              <w:jc w:val="left"/>
              <w:rPr>
                <w:rFonts w:cs="Arial"/>
                <w:sz w:val="19"/>
                <w:szCs w:val="19"/>
              </w:rPr>
            </w:pPr>
            <w:r w:rsidRPr="00943270">
              <w:rPr>
                <w:rFonts w:cs="Arial"/>
                <w:sz w:val="19"/>
                <w:szCs w:val="19"/>
              </w:rPr>
              <w:t>The quality of the Management Information / M&amp;E system and framework is low, there is no human capacity to operate it and the participatory approach is lacking</w:t>
            </w:r>
          </w:p>
        </w:tc>
      </w:tr>
    </w:tbl>
    <w:p w14:paraId="028DBA91" w14:textId="59ED45E0" w:rsidR="00055023" w:rsidRPr="00943270" w:rsidRDefault="00055023" w:rsidP="0064472B">
      <w:r w:rsidRPr="00943270">
        <w:br w:type="page"/>
      </w:r>
    </w:p>
    <w:p w14:paraId="40C439E8" w14:textId="730AB241" w:rsidR="00007E19" w:rsidRPr="00943270" w:rsidRDefault="00483B11" w:rsidP="00483B11">
      <w:pPr>
        <w:pStyle w:val="Caption"/>
        <w:rPr>
          <w:sz w:val="28"/>
          <w:szCs w:val="28"/>
        </w:rPr>
      </w:pPr>
      <w:bookmarkStart w:id="140" w:name="_Toc343335889"/>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12</w:t>
      </w:r>
      <w:r w:rsidRPr="00943270">
        <w:rPr>
          <w:sz w:val="28"/>
          <w:szCs w:val="28"/>
        </w:rPr>
        <w:fldChar w:fldCharType="end"/>
      </w:r>
      <w:r w:rsidRPr="00943270">
        <w:rPr>
          <w:sz w:val="28"/>
          <w:szCs w:val="28"/>
        </w:rPr>
        <w:t xml:space="preserve">: </w:t>
      </w:r>
      <w:r w:rsidR="00B93290" w:rsidRPr="00943270">
        <w:rPr>
          <w:sz w:val="28"/>
          <w:szCs w:val="28"/>
        </w:rPr>
        <w:t>Contribution Analysis Table</w:t>
      </w:r>
      <w:bookmarkEnd w:id="139"/>
      <w:bookmarkEnd w:id="140"/>
    </w:p>
    <w:tbl>
      <w:tblPr>
        <w:tblW w:w="0" w:type="auto"/>
        <w:jc w:val="center"/>
        <w:tblBorders>
          <w:top w:val="single" w:sz="4" w:space="0" w:color="5E9CF2"/>
          <w:left w:val="single" w:sz="4" w:space="0" w:color="5E9CF2"/>
          <w:bottom w:val="single" w:sz="4" w:space="0" w:color="5E9CF2"/>
          <w:right w:val="single" w:sz="4" w:space="0" w:color="5E9CF2"/>
          <w:insideH w:val="single" w:sz="4" w:space="0" w:color="5E9CF2"/>
          <w:insideV w:val="single" w:sz="4" w:space="0" w:color="5E9CF2"/>
        </w:tblBorders>
        <w:tblLook w:val="04A0" w:firstRow="1" w:lastRow="0" w:firstColumn="1" w:lastColumn="0" w:noHBand="0" w:noVBand="1"/>
      </w:tblPr>
      <w:tblGrid>
        <w:gridCol w:w="1296"/>
        <w:gridCol w:w="1226"/>
        <w:gridCol w:w="1095"/>
        <w:gridCol w:w="1194"/>
        <w:gridCol w:w="1094"/>
        <w:gridCol w:w="1175"/>
        <w:gridCol w:w="1265"/>
      </w:tblGrid>
      <w:tr w:rsidR="005C2BA1" w:rsidRPr="00943270" w14:paraId="4BBE9490" w14:textId="77777777" w:rsidTr="00B47B49">
        <w:trPr>
          <w:jc w:val="center"/>
        </w:trPr>
        <w:tc>
          <w:tcPr>
            <w:tcW w:w="1296" w:type="dxa"/>
            <w:tcMar>
              <w:left w:w="34" w:type="dxa"/>
              <w:right w:w="11" w:type="dxa"/>
            </w:tcMar>
          </w:tcPr>
          <w:p w14:paraId="50B15605" w14:textId="77777777" w:rsidR="0064472B" w:rsidRPr="00943270" w:rsidRDefault="0064472B" w:rsidP="006C50E1">
            <w:pPr>
              <w:jc w:val="left"/>
              <w:rPr>
                <w:b/>
                <w:sz w:val="18"/>
              </w:rPr>
            </w:pPr>
            <w:r w:rsidRPr="00943270">
              <w:rPr>
                <w:b/>
                <w:sz w:val="18"/>
              </w:rPr>
              <w:t>Changes found by the evaluation</w:t>
            </w:r>
          </w:p>
        </w:tc>
        <w:tc>
          <w:tcPr>
            <w:tcW w:w="1226" w:type="dxa"/>
            <w:tcMar>
              <w:left w:w="34" w:type="dxa"/>
              <w:right w:w="11" w:type="dxa"/>
            </w:tcMar>
          </w:tcPr>
          <w:p w14:paraId="3E3DD628" w14:textId="77777777" w:rsidR="0064472B" w:rsidRPr="00943270" w:rsidRDefault="0064472B" w:rsidP="006C50E1">
            <w:pPr>
              <w:jc w:val="left"/>
              <w:rPr>
                <w:b/>
                <w:sz w:val="18"/>
              </w:rPr>
            </w:pPr>
            <w:r w:rsidRPr="00943270">
              <w:rPr>
                <w:b/>
                <w:sz w:val="18"/>
              </w:rPr>
              <w:t>Link to UN Women (performance story)</w:t>
            </w:r>
          </w:p>
        </w:tc>
        <w:tc>
          <w:tcPr>
            <w:tcW w:w="1095" w:type="dxa"/>
            <w:tcMar>
              <w:left w:w="34" w:type="dxa"/>
              <w:right w:w="11" w:type="dxa"/>
            </w:tcMar>
          </w:tcPr>
          <w:p w14:paraId="654D9C4A" w14:textId="77777777" w:rsidR="0064472B" w:rsidRPr="00943270" w:rsidRDefault="0064472B" w:rsidP="006C50E1">
            <w:pPr>
              <w:jc w:val="left"/>
              <w:rPr>
                <w:b/>
                <w:sz w:val="18"/>
              </w:rPr>
            </w:pPr>
            <w:r w:rsidRPr="00943270">
              <w:rPr>
                <w:b/>
                <w:sz w:val="18"/>
              </w:rPr>
              <w:t>Other contributing factors</w:t>
            </w:r>
          </w:p>
        </w:tc>
        <w:tc>
          <w:tcPr>
            <w:tcW w:w="1194" w:type="dxa"/>
            <w:tcMar>
              <w:left w:w="34" w:type="dxa"/>
              <w:right w:w="11" w:type="dxa"/>
            </w:tcMar>
          </w:tcPr>
          <w:p w14:paraId="6D71A1F7" w14:textId="77777777" w:rsidR="0064472B" w:rsidRPr="00943270" w:rsidRDefault="0064472B" w:rsidP="006C50E1">
            <w:pPr>
              <w:jc w:val="left"/>
              <w:rPr>
                <w:b/>
                <w:sz w:val="18"/>
              </w:rPr>
            </w:pPr>
            <w:r w:rsidRPr="00943270">
              <w:rPr>
                <w:b/>
                <w:sz w:val="18"/>
              </w:rPr>
              <w:t>Likely contributions of other factors</w:t>
            </w:r>
          </w:p>
        </w:tc>
        <w:tc>
          <w:tcPr>
            <w:tcW w:w="1094" w:type="dxa"/>
            <w:tcMar>
              <w:left w:w="34" w:type="dxa"/>
              <w:right w:w="11" w:type="dxa"/>
            </w:tcMar>
          </w:tcPr>
          <w:p w14:paraId="3B5F6DD4" w14:textId="77777777" w:rsidR="0064472B" w:rsidRPr="00943270" w:rsidRDefault="0064472B" w:rsidP="006C50E1">
            <w:pPr>
              <w:jc w:val="left"/>
              <w:rPr>
                <w:b/>
                <w:sz w:val="18"/>
              </w:rPr>
            </w:pPr>
            <w:r w:rsidRPr="00943270">
              <w:rPr>
                <w:b/>
                <w:sz w:val="18"/>
              </w:rPr>
              <w:t>Plausible contribution of UN Women to this change</w:t>
            </w:r>
          </w:p>
        </w:tc>
        <w:tc>
          <w:tcPr>
            <w:tcW w:w="1175" w:type="dxa"/>
            <w:tcMar>
              <w:left w:w="34" w:type="dxa"/>
              <w:right w:w="11" w:type="dxa"/>
            </w:tcMar>
          </w:tcPr>
          <w:p w14:paraId="57052379" w14:textId="77777777" w:rsidR="0064472B" w:rsidRPr="00943270" w:rsidRDefault="0064472B" w:rsidP="006C50E1">
            <w:pPr>
              <w:jc w:val="left"/>
              <w:rPr>
                <w:b/>
                <w:sz w:val="18"/>
              </w:rPr>
            </w:pPr>
            <w:r w:rsidRPr="00943270">
              <w:rPr>
                <w:b/>
                <w:sz w:val="18"/>
              </w:rPr>
              <w:t>Summary of evidence</w:t>
            </w:r>
          </w:p>
        </w:tc>
        <w:tc>
          <w:tcPr>
            <w:tcW w:w="1265" w:type="dxa"/>
            <w:tcMar>
              <w:left w:w="34" w:type="dxa"/>
              <w:right w:w="11" w:type="dxa"/>
            </w:tcMar>
          </w:tcPr>
          <w:p w14:paraId="7B2EC167" w14:textId="77777777" w:rsidR="0064472B" w:rsidRPr="00943270" w:rsidRDefault="0064472B" w:rsidP="006C50E1">
            <w:pPr>
              <w:jc w:val="left"/>
              <w:rPr>
                <w:b/>
                <w:sz w:val="18"/>
              </w:rPr>
            </w:pPr>
            <w:r w:rsidRPr="00943270">
              <w:rPr>
                <w:b/>
                <w:sz w:val="18"/>
              </w:rPr>
              <w:t>Gender and Human Rights implications</w:t>
            </w:r>
          </w:p>
        </w:tc>
      </w:tr>
      <w:tr w:rsidR="005C2BA1" w:rsidRPr="00943270" w14:paraId="3911C4D1" w14:textId="77777777" w:rsidTr="00B47B49">
        <w:trPr>
          <w:jc w:val="center"/>
        </w:trPr>
        <w:tc>
          <w:tcPr>
            <w:tcW w:w="1296" w:type="dxa"/>
            <w:tcMar>
              <w:left w:w="34" w:type="dxa"/>
              <w:right w:w="11" w:type="dxa"/>
            </w:tcMar>
          </w:tcPr>
          <w:p w14:paraId="281BF681" w14:textId="5B12EF77" w:rsidR="000E56CD" w:rsidRPr="00943270" w:rsidRDefault="00C01076" w:rsidP="006C50E1">
            <w:pPr>
              <w:jc w:val="left"/>
              <w:rPr>
                <w:sz w:val="18"/>
              </w:rPr>
            </w:pPr>
            <w:r w:rsidRPr="00943270">
              <w:rPr>
                <w:sz w:val="18"/>
              </w:rPr>
              <w:t>Women’s Empowerment Policy to be finalised by end 2016</w:t>
            </w:r>
          </w:p>
        </w:tc>
        <w:tc>
          <w:tcPr>
            <w:tcW w:w="1226" w:type="dxa"/>
            <w:tcMar>
              <w:left w:w="34" w:type="dxa"/>
              <w:right w:w="11" w:type="dxa"/>
            </w:tcMar>
          </w:tcPr>
          <w:p w14:paraId="53CC8C2D" w14:textId="2809C06E" w:rsidR="000E56CD" w:rsidRPr="00943270" w:rsidRDefault="00C01076" w:rsidP="006C50E1">
            <w:pPr>
              <w:jc w:val="left"/>
              <w:rPr>
                <w:sz w:val="18"/>
              </w:rPr>
            </w:pPr>
            <w:r w:rsidRPr="00943270">
              <w:rPr>
                <w:sz w:val="18"/>
              </w:rPr>
              <w:t>UNW has financially and technically supported the process</w:t>
            </w:r>
          </w:p>
        </w:tc>
        <w:tc>
          <w:tcPr>
            <w:tcW w:w="1095" w:type="dxa"/>
            <w:tcMar>
              <w:left w:w="34" w:type="dxa"/>
              <w:right w:w="11" w:type="dxa"/>
            </w:tcMar>
          </w:tcPr>
          <w:p w14:paraId="1BE1F34B" w14:textId="042C7028" w:rsidR="000E56CD" w:rsidRPr="00943270" w:rsidRDefault="00C01076" w:rsidP="006C50E1">
            <w:pPr>
              <w:jc w:val="left"/>
              <w:rPr>
                <w:sz w:val="18"/>
              </w:rPr>
            </w:pPr>
            <w:r w:rsidRPr="00943270">
              <w:rPr>
                <w:sz w:val="18"/>
              </w:rPr>
              <w:t>-The existing WEP, network relations between CSOs and academia</w:t>
            </w:r>
          </w:p>
          <w:p w14:paraId="692A87F7" w14:textId="18736007" w:rsidR="00C01076" w:rsidRPr="00943270" w:rsidRDefault="00C01076" w:rsidP="006C50E1">
            <w:pPr>
              <w:jc w:val="left"/>
              <w:rPr>
                <w:sz w:val="18"/>
              </w:rPr>
            </w:pPr>
            <w:r w:rsidRPr="00943270">
              <w:rPr>
                <w:sz w:val="18"/>
              </w:rPr>
              <w:t>-Funding by ESCWA</w:t>
            </w:r>
            <w:r w:rsidR="004958A6" w:rsidRPr="00943270">
              <w:rPr>
                <w:rStyle w:val="FootnoteReference"/>
                <w:sz w:val="18"/>
              </w:rPr>
              <w:footnoteReference w:id="91"/>
            </w:r>
            <w:r w:rsidRPr="00943270">
              <w:rPr>
                <w:sz w:val="18"/>
              </w:rPr>
              <w:t>, UNFPA</w:t>
            </w:r>
          </w:p>
        </w:tc>
        <w:tc>
          <w:tcPr>
            <w:tcW w:w="1194" w:type="dxa"/>
            <w:tcMar>
              <w:left w:w="34" w:type="dxa"/>
              <w:right w:w="11" w:type="dxa"/>
            </w:tcMar>
          </w:tcPr>
          <w:p w14:paraId="1FAF04F8" w14:textId="5C817C47" w:rsidR="000E56CD" w:rsidRPr="00943270" w:rsidRDefault="00C01076" w:rsidP="006C50E1">
            <w:pPr>
              <w:jc w:val="left"/>
              <w:rPr>
                <w:sz w:val="18"/>
              </w:rPr>
            </w:pPr>
            <w:r w:rsidRPr="00943270">
              <w:rPr>
                <w:sz w:val="18"/>
              </w:rPr>
              <w:t>High</w:t>
            </w:r>
          </w:p>
        </w:tc>
        <w:tc>
          <w:tcPr>
            <w:tcW w:w="1094" w:type="dxa"/>
            <w:tcMar>
              <w:left w:w="34" w:type="dxa"/>
              <w:right w:w="11" w:type="dxa"/>
            </w:tcMar>
          </w:tcPr>
          <w:p w14:paraId="185E69B3" w14:textId="6E8991B9" w:rsidR="000E56CD" w:rsidRPr="00943270" w:rsidRDefault="00C01076" w:rsidP="006C50E1">
            <w:pPr>
              <w:jc w:val="left"/>
              <w:rPr>
                <w:sz w:val="18"/>
              </w:rPr>
            </w:pPr>
            <w:r w:rsidRPr="00943270">
              <w:rPr>
                <w:sz w:val="18"/>
              </w:rPr>
              <w:t>Medium</w:t>
            </w:r>
          </w:p>
        </w:tc>
        <w:tc>
          <w:tcPr>
            <w:tcW w:w="1175" w:type="dxa"/>
            <w:tcMar>
              <w:left w:w="34" w:type="dxa"/>
              <w:right w:w="11" w:type="dxa"/>
            </w:tcMar>
          </w:tcPr>
          <w:p w14:paraId="7909B611" w14:textId="2EA84F8F" w:rsidR="000E56CD" w:rsidRPr="00943270" w:rsidRDefault="00C01076" w:rsidP="006C50E1">
            <w:pPr>
              <w:jc w:val="left"/>
              <w:rPr>
                <w:sz w:val="18"/>
              </w:rPr>
            </w:pPr>
            <w:r w:rsidRPr="00943270">
              <w:rPr>
                <w:sz w:val="18"/>
              </w:rPr>
              <w:t>Reports, interviews with Khartoum University, UNW staff and MoWSS</w:t>
            </w:r>
          </w:p>
        </w:tc>
        <w:tc>
          <w:tcPr>
            <w:tcW w:w="1265" w:type="dxa"/>
            <w:tcMar>
              <w:left w:w="34" w:type="dxa"/>
              <w:right w:w="11" w:type="dxa"/>
            </w:tcMar>
          </w:tcPr>
          <w:p w14:paraId="049A934E" w14:textId="1E0F15B7" w:rsidR="000E56CD" w:rsidRPr="00943270" w:rsidRDefault="00C01076" w:rsidP="00C01076">
            <w:pPr>
              <w:jc w:val="left"/>
              <w:rPr>
                <w:sz w:val="18"/>
              </w:rPr>
            </w:pPr>
            <w:r w:rsidRPr="00943270">
              <w:rPr>
                <w:sz w:val="18"/>
              </w:rPr>
              <w:t>Leading to development of Action Plan. Whose implementation will support women’s empowerment</w:t>
            </w:r>
          </w:p>
        </w:tc>
      </w:tr>
      <w:tr w:rsidR="005C2BA1" w:rsidRPr="00943270" w14:paraId="33094451" w14:textId="77777777" w:rsidTr="00B47B49">
        <w:trPr>
          <w:jc w:val="center"/>
        </w:trPr>
        <w:tc>
          <w:tcPr>
            <w:tcW w:w="1296" w:type="dxa"/>
            <w:tcMar>
              <w:left w:w="34" w:type="dxa"/>
              <w:right w:w="11" w:type="dxa"/>
            </w:tcMar>
          </w:tcPr>
          <w:p w14:paraId="79B86994" w14:textId="463F444F" w:rsidR="00405078" w:rsidRPr="00943270" w:rsidRDefault="00405078" w:rsidP="006C50E1">
            <w:pPr>
              <w:jc w:val="left"/>
              <w:rPr>
                <w:sz w:val="18"/>
              </w:rPr>
            </w:pPr>
            <w:r w:rsidRPr="00943270">
              <w:rPr>
                <w:sz w:val="18"/>
              </w:rPr>
              <w:t>Increase in quota for women in Parliament from 25% to 30% and subsequent increase in female participation to 30%</w:t>
            </w:r>
          </w:p>
        </w:tc>
        <w:tc>
          <w:tcPr>
            <w:tcW w:w="1226" w:type="dxa"/>
            <w:tcMar>
              <w:left w:w="34" w:type="dxa"/>
              <w:right w:w="11" w:type="dxa"/>
            </w:tcMar>
          </w:tcPr>
          <w:p w14:paraId="3391AC02" w14:textId="3CE9E8E1" w:rsidR="00405078" w:rsidRPr="00943270" w:rsidRDefault="00C01076" w:rsidP="00405078">
            <w:pPr>
              <w:jc w:val="left"/>
              <w:rPr>
                <w:sz w:val="18"/>
              </w:rPr>
            </w:pPr>
            <w:r w:rsidRPr="00943270">
              <w:rPr>
                <w:sz w:val="18"/>
              </w:rPr>
              <w:t>-</w:t>
            </w:r>
            <w:r w:rsidR="00405078" w:rsidRPr="00943270">
              <w:rPr>
                <w:sz w:val="18"/>
              </w:rPr>
              <w:t>Advocacy and capacity building work from 2012 to 2014 with Women Parliamentary Caucus and PPAC</w:t>
            </w:r>
          </w:p>
          <w:p w14:paraId="32B742EF" w14:textId="7497CCFD" w:rsidR="00C01076" w:rsidRPr="00943270" w:rsidRDefault="00C01076" w:rsidP="00405078">
            <w:pPr>
              <w:jc w:val="left"/>
              <w:rPr>
                <w:sz w:val="18"/>
              </w:rPr>
            </w:pPr>
            <w:r w:rsidRPr="00943270">
              <w:rPr>
                <w:sz w:val="18"/>
              </w:rPr>
              <w:t>-Capacity building for women in the NAP 1325 process, which included female MPs</w:t>
            </w:r>
          </w:p>
        </w:tc>
        <w:tc>
          <w:tcPr>
            <w:tcW w:w="1095" w:type="dxa"/>
            <w:tcMar>
              <w:left w:w="34" w:type="dxa"/>
              <w:right w:w="11" w:type="dxa"/>
            </w:tcMar>
          </w:tcPr>
          <w:p w14:paraId="7E9FEA29" w14:textId="77777777" w:rsidR="00405078" w:rsidRPr="00943270" w:rsidRDefault="00405078" w:rsidP="006C50E1">
            <w:pPr>
              <w:jc w:val="left"/>
              <w:rPr>
                <w:sz w:val="18"/>
              </w:rPr>
            </w:pPr>
            <w:r w:rsidRPr="00943270">
              <w:rPr>
                <w:sz w:val="18"/>
              </w:rPr>
              <w:t xml:space="preserve">Other development actors’ advocacy </w:t>
            </w:r>
          </w:p>
          <w:p w14:paraId="57E72898" w14:textId="77777777" w:rsidR="00C01076" w:rsidRPr="00943270" w:rsidRDefault="00C01076" w:rsidP="006C50E1">
            <w:pPr>
              <w:jc w:val="left"/>
              <w:rPr>
                <w:sz w:val="18"/>
              </w:rPr>
            </w:pPr>
          </w:p>
          <w:p w14:paraId="5A0D393E" w14:textId="77777777" w:rsidR="00C01076" w:rsidRPr="00943270" w:rsidRDefault="00C01076" w:rsidP="006C50E1">
            <w:pPr>
              <w:jc w:val="left"/>
              <w:rPr>
                <w:sz w:val="18"/>
              </w:rPr>
            </w:pPr>
          </w:p>
          <w:p w14:paraId="4859DA30" w14:textId="77777777" w:rsidR="00C01076" w:rsidRPr="00943270" w:rsidRDefault="00C01076" w:rsidP="006C50E1">
            <w:pPr>
              <w:jc w:val="left"/>
              <w:rPr>
                <w:sz w:val="18"/>
              </w:rPr>
            </w:pPr>
          </w:p>
          <w:p w14:paraId="3A143509" w14:textId="77777777" w:rsidR="00C01076" w:rsidRPr="00943270" w:rsidRDefault="00C01076" w:rsidP="006C50E1">
            <w:pPr>
              <w:jc w:val="left"/>
              <w:rPr>
                <w:sz w:val="18"/>
              </w:rPr>
            </w:pPr>
          </w:p>
          <w:p w14:paraId="34436CB1" w14:textId="77777777" w:rsidR="00C01076" w:rsidRPr="00943270" w:rsidRDefault="00C01076" w:rsidP="006C50E1">
            <w:pPr>
              <w:jc w:val="left"/>
              <w:rPr>
                <w:sz w:val="18"/>
              </w:rPr>
            </w:pPr>
          </w:p>
          <w:p w14:paraId="3B8FA184" w14:textId="1E45CFB1" w:rsidR="00C01076" w:rsidRPr="00943270" w:rsidRDefault="00C01076" w:rsidP="006C50E1">
            <w:pPr>
              <w:jc w:val="left"/>
              <w:rPr>
                <w:sz w:val="18"/>
              </w:rPr>
            </w:pPr>
            <w:r w:rsidRPr="00943270">
              <w:rPr>
                <w:sz w:val="18"/>
              </w:rPr>
              <w:t>-UNCT and other donors’ support to NAP 1325</w:t>
            </w:r>
          </w:p>
        </w:tc>
        <w:tc>
          <w:tcPr>
            <w:tcW w:w="1194" w:type="dxa"/>
            <w:tcMar>
              <w:left w:w="34" w:type="dxa"/>
              <w:right w:w="11" w:type="dxa"/>
            </w:tcMar>
          </w:tcPr>
          <w:p w14:paraId="103424DD" w14:textId="0C8E32D7" w:rsidR="00405078" w:rsidRPr="00943270" w:rsidRDefault="00405078" w:rsidP="006C50E1">
            <w:pPr>
              <w:jc w:val="left"/>
              <w:rPr>
                <w:sz w:val="18"/>
              </w:rPr>
            </w:pPr>
            <w:r w:rsidRPr="00943270">
              <w:rPr>
                <w:sz w:val="18"/>
              </w:rPr>
              <w:t>Reasonably high</w:t>
            </w:r>
          </w:p>
        </w:tc>
        <w:tc>
          <w:tcPr>
            <w:tcW w:w="1094" w:type="dxa"/>
            <w:tcMar>
              <w:left w:w="34" w:type="dxa"/>
              <w:right w:w="11" w:type="dxa"/>
            </w:tcMar>
          </w:tcPr>
          <w:p w14:paraId="3B76F8F1" w14:textId="464108C5" w:rsidR="00405078" w:rsidRPr="00943270" w:rsidRDefault="00405078" w:rsidP="006C50E1">
            <w:pPr>
              <w:jc w:val="left"/>
              <w:rPr>
                <w:sz w:val="18"/>
              </w:rPr>
            </w:pPr>
            <w:r w:rsidRPr="00943270">
              <w:rPr>
                <w:sz w:val="18"/>
              </w:rPr>
              <w:t>High</w:t>
            </w:r>
          </w:p>
        </w:tc>
        <w:tc>
          <w:tcPr>
            <w:tcW w:w="1175" w:type="dxa"/>
            <w:tcMar>
              <w:left w:w="34" w:type="dxa"/>
              <w:right w:w="11" w:type="dxa"/>
            </w:tcMar>
          </w:tcPr>
          <w:p w14:paraId="5E391A67" w14:textId="30329349" w:rsidR="00405078" w:rsidRPr="00943270" w:rsidRDefault="00405078" w:rsidP="006C50E1">
            <w:pPr>
              <w:jc w:val="left"/>
              <w:rPr>
                <w:sz w:val="18"/>
              </w:rPr>
            </w:pPr>
            <w:r w:rsidRPr="00943270">
              <w:rPr>
                <w:sz w:val="18"/>
              </w:rPr>
              <w:t>Changed quota, feedback from CSOs</w:t>
            </w:r>
            <w:r w:rsidR="00C01076" w:rsidRPr="00943270">
              <w:rPr>
                <w:sz w:val="18"/>
              </w:rPr>
              <w:t>, MoWSS</w:t>
            </w:r>
            <w:r w:rsidRPr="00943270">
              <w:rPr>
                <w:sz w:val="18"/>
              </w:rPr>
              <w:t xml:space="preserve"> and others</w:t>
            </w:r>
            <w:r w:rsidR="00C01076" w:rsidRPr="00943270">
              <w:rPr>
                <w:sz w:val="18"/>
              </w:rPr>
              <w:t>, NAP 1325</w:t>
            </w:r>
          </w:p>
        </w:tc>
        <w:tc>
          <w:tcPr>
            <w:tcW w:w="1265" w:type="dxa"/>
            <w:tcMar>
              <w:left w:w="34" w:type="dxa"/>
              <w:right w:w="11" w:type="dxa"/>
            </w:tcMar>
          </w:tcPr>
          <w:p w14:paraId="4FB6CDFD" w14:textId="773D7850" w:rsidR="00405078" w:rsidRPr="00943270" w:rsidRDefault="00405078" w:rsidP="006C50E1">
            <w:pPr>
              <w:jc w:val="left"/>
              <w:rPr>
                <w:sz w:val="18"/>
              </w:rPr>
            </w:pPr>
            <w:r w:rsidRPr="00943270">
              <w:rPr>
                <w:sz w:val="18"/>
              </w:rPr>
              <w:t>More political participation and possibly leadership of women to defend their rights</w:t>
            </w:r>
            <w:r w:rsidR="00C01076" w:rsidRPr="00943270">
              <w:rPr>
                <w:sz w:val="18"/>
              </w:rPr>
              <w:t xml:space="preserve"> at political level leading to changes for women at grassroots level</w:t>
            </w:r>
          </w:p>
        </w:tc>
      </w:tr>
      <w:tr w:rsidR="005C2BA1" w:rsidRPr="00943270" w14:paraId="4D82B124" w14:textId="77777777" w:rsidTr="00B47B49">
        <w:trPr>
          <w:jc w:val="center"/>
        </w:trPr>
        <w:tc>
          <w:tcPr>
            <w:tcW w:w="1296" w:type="dxa"/>
            <w:tcMar>
              <w:left w:w="34" w:type="dxa"/>
              <w:right w:w="11" w:type="dxa"/>
            </w:tcMar>
          </w:tcPr>
          <w:p w14:paraId="058EB65D" w14:textId="45D5C81B" w:rsidR="00405078" w:rsidRPr="00943270" w:rsidRDefault="00405078" w:rsidP="006C50E1">
            <w:pPr>
              <w:jc w:val="left"/>
              <w:rPr>
                <w:sz w:val="18"/>
              </w:rPr>
            </w:pPr>
            <w:r w:rsidRPr="00943270">
              <w:rPr>
                <w:sz w:val="18"/>
              </w:rPr>
              <w:t>Reform of Criminal Law in 2015</w:t>
            </w:r>
          </w:p>
        </w:tc>
        <w:tc>
          <w:tcPr>
            <w:tcW w:w="1226" w:type="dxa"/>
            <w:tcMar>
              <w:left w:w="34" w:type="dxa"/>
              <w:right w:w="11" w:type="dxa"/>
            </w:tcMar>
          </w:tcPr>
          <w:p w14:paraId="4EF6C695" w14:textId="358F2890" w:rsidR="00405078" w:rsidRPr="00943270" w:rsidRDefault="00405078" w:rsidP="006C50E1">
            <w:pPr>
              <w:jc w:val="left"/>
              <w:rPr>
                <w:sz w:val="18"/>
              </w:rPr>
            </w:pPr>
            <w:r w:rsidRPr="00943270">
              <w:rPr>
                <w:sz w:val="18"/>
              </w:rPr>
              <w:t>UNW supported civil society and Women Parliamentary Caucus, who advocated for change</w:t>
            </w:r>
          </w:p>
        </w:tc>
        <w:tc>
          <w:tcPr>
            <w:tcW w:w="1095" w:type="dxa"/>
            <w:tcMar>
              <w:left w:w="34" w:type="dxa"/>
              <w:right w:w="11" w:type="dxa"/>
            </w:tcMar>
          </w:tcPr>
          <w:p w14:paraId="6C2D0FD4" w14:textId="020C041A" w:rsidR="00405078" w:rsidRPr="00943270" w:rsidRDefault="00405078" w:rsidP="006C50E1">
            <w:pPr>
              <w:jc w:val="left"/>
              <w:rPr>
                <w:sz w:val="18"/>
              </w:rPr>
            </w:pPr>
            <w:r w:rsidRPr="00943270">
              <w:rPr>
                <w:sz w:val="18"/>
              </w:rPr>
              <w:t xml:space="preserve">International pressure after a number of cases being reported in the international media </w:t>
            </w:r>
          </w:p>
        </w:tc>
        <w:tc>
          <w:tcPr>
            <w:tcW w:w="1194" w:type="dxa"/>
            <w:tcMar>
              <w:left w:w="34" w:type="dxa"/>
              <w:right w:w="11" w:type="dxa"/>
            </w:tcMar>
          </w:tcPr>
          <w:p w14:paraId="17C51FB8" w14:textId="476E617C" w:rsidR="00405078" w:rsidRPr="00943270" w:rsidRDefault="00405078" w:rsidP="006C50E1">
            <w:pPr>
              <w:jc w:val="left"/>
              <w:rPr>
                <w:sz w:val="18"/>
              </w:rPr>
            </w:pPr>
            <w:r w:rsidRPr="00943270">
              <w:rPr>
                <w:sz w:val="18"/>
              </w:rPr>
              <w:t>Reasonably high</w:t>
            </w:r>
          </w:p>
        </w:tc>
        <w:tc>
          <w:tcPr>
            <w:tcW w:w="1094" w:type="dxa"/>
            <w:tcMar>
              <w:left w:w="34" w:type="dxa"/>
              <w:right w:w="11" w:type="dxa"/>
            </w:tcMar>
          </w:tcPr>
          <w:p w14:paraId="005E984F" w14:textId="5DE28321" w:rsidR="00405078" w:rsidRPr="00943270" w:rsidRDefault="00405078" w:rsidP="006C50E1">
            <w:pPr>
              <w:jc w:val="left"/>
              <w:rPr>
                <w:sz w:val="18"/>
              </w:rPr>
            </w:pPr>
            <w:r w:rsidRPr="00943270">
              <w:rPr>
                <w:sz w:val="18"/>
              </w:rPr>
              <w:t>High</w:t>
            </w:r>
          </w:p>
        </w:tc>
        <w:tc>
          <w:tcPr>
            <w:tcW w:w="1175" w:type="dxa"/>
            <w:tcMar>
              <w:left w:w="34" w:type="dxa"/>
              <w:right w:w="11" w:type="dxa"/>
            </w:tcMar>
          </w:tcPr>
          <w:p w14:paraId="4805C698" w14:textId="67985B88" w:rsidR="00405078" w:rsidRPr="00943270" w:rsidRDefault="00405078" w:rsidP="006C50E1">
            <w:pPr>
              <w:jc w:val="left"/>
              <w:rPr>
                <w:sz w:val="18"/>
              </w:rPr>
            </w:pPr>
            <w:r w:rsidRPr="00943270">
              <w:rPr>
                <w:sz w:val="18"/>
              </w:rPr>
              <w:t>The changed law, feedback from CSOs, reports</w:t>
            </w:r>
          </w:p>
        </w:tc>
        <w:tc>
          <w:tcPr>
            <w:tcW w:w="1265" w:type="dxa"/>
            <w:tcMar>
              <w:left w:w="34" w:type="dxa"/>
              <w:right w:w="11" w:type="dxa"/>
            </w:tcMar>
          </w:tcPr>
          <w:p w14:paraId="20A0A265" w14:textId="10F023C1" w:rsidR="00405078" w:rsidRPr="00943270" w:rsidRDefault="00405078" w:rsidP="006C50E1">
            <w:pPr>
              <w:jc w:val="left"/>
              <w:rPr>
                <w:sz w:val="18"/>
              </w:rPr>
            </w:pPr>
            <w:r w:rsidRPr="00943270">
              <w:rPr>
                <w:sz w:val="18"/>
              </w:rPr>
              <w:t>Women now have access to a law supporting them in their right to live free from violence</w:t>
            </w:r>
          </w:p>
        </w:tc>
      </w:tr>
      <w:tr w:rsidR="005C2BA1" w:rsidRPr="00943270" w14:paraId="10D3CCAE" w14:textId="77777777" w:rsidTr="00B47B49">
        <w:trPr>
          <w:jc w:val="center"/>
        </w:trPr>
        <w:tc>
          <w:tcPr>
            <w:tcW w:w="1296" w:type="dxa"/>
            <w:tcMar>
              <w:left w:w="34" w:type="dxa"/>
              <w:right w:w="11" w:type="dxa"/>
            </w:tcMar>
          </w:tcPr>
          <w:p w14:paraId="29D2919D" w14:textId="296B8F28" w:rsidR="00405078" w:rsidRPr="00943270" w:rsidRDefault="00D43E8D" w:rsidP="006C50E1">
            <w:pPr>
              <w:jc w:val="left"/>
              <w:rPr>
                <w:sz w:val="18"/>
              </w:rPr>
            </w:pPr>
            <w:r w:rsidRPr="00943270">
              <w:rPr>
                <w:sz w:val="18"/>
              </w:rPr>
              <w:t>Household Budget and Poverty Survey has gender related questionnaire</w:t>
            </w:r>
          </w:p>
        </w:tc>
        <w:tc>
          <w:tcPr>
            <w:tcW w:w="1226" w:type="dxa"/>
            <w:tcMar>
              <w:left w:w="34" w:type="dxa"/>
              <w:right w:w="11" w:type="dxa"/>
            </w:tcMar>
          </w:tcPr>
          <w:p w14:paraId="0E28FE38" w14:textId="1E5FBFAF" w:rsidR="00405078" w:rsidRPr="00943270" w:rsidRDefault="00D43E8D" w:rsidP="006C50E1">
            <w:pPr>
              <w:jc w:val="left"/>
              <w:rPr>
                <w:sz w:val="18"/>
              </w:rPr>
            </w:pPr>
            <w:r w:rsidRPr="00943270">
              <w:rPr>
                <w:sz w:val="18"/>
              </w:rPr>
              <w:t>UN Women provided technical assistance</w:t>
            </w:r>
          </w:p>
        </w:tc>
        <w:tc>
          <w:tcPr>
            <w:tcW w:w="1095" w:type="dxa"/>
            <w:tcMar>
              <w:left w:w="34" w:type="dxa"/>
              <w:right w:w="11" w:type="dxa"/>
            </w:tcMar>
          </w:tcPr>
          <w:p w14:paraId="55AD5713" w14:textId="55BA8CD3" w:rsidR="00405078" w:rsidRPr="00943270" w:rsidRDefault="00D43E8D" w:rsidP="00D43E8D">
            <w:pPr>
              <w:jc w:val="left"/>
              <w:rPr>
                <w:sz w:val="18"/>
              </w:rPr>
            </w:pPr>
            <w:r w:rsidRPr="00943270">
              <w:rPr>
                <w:sz w:val="18"/>
              </w:rPr>
              <w:t>Other UN agencies and donors support general capacity of Central Bureau of Statistics</w:t>
            </w:r>
          </w:p>
        </w:tc>
        <w:tc>
          <w:tcPr>
            <w:tcW w:w="1194" w:type="dxa"/>
            <w:tcMar>
              <w:left w:w="34" w:type="dxa"/>
              <w:right w:w="11" w:type="dxa"/>
            </w:tcMar>
          </w:tcPr>
          <w:p w14:paraId="75F25E99" w14:textId="70B952B1" w:rsidR="00405078" w:rsidRPr="00943270" w:rsidRDefault="00D43E8D" w:rsidP="006C50E1">
            <w:pPr>
              <w:jc w:val="left"/>
              <w:rPr>
                <w:sz w:val="18"/>
              </w:rPr>
            </w:pPr>
            <w:r w:rsidRPr="00943270">
              <w:rPr>
                <w:sz w:val="18"/>
              </w:rPr>
              <w:t>Medium</w:t>
            </w:r>
          </w:p>
        </w:tc>
        <w:tc>
          <w:tcPr>
            <w:tcW w:w="1094" w:type="dxa"/>
            <w:tcMar>
              <w:left w:w="34" w:type="dxa"/>
              <w:right w:w="11" w:type="dxa"/>
            </w:tcMar>
          </w:tcPr>
          <w:p w14:paraId="6E240698" w14:textId="10A63A8D" w:rsidR="00405078" w:rsidRPr="00943270" w:rsidRDefault="00D43E8D" w:rsidP="006C50E1">
            <w:pPr>
              <w:jc w:val="left"/>
              <w:rPr>
                <w:sz w:val="18"/>
              </w:rPr>
            </w:pPr>
            <w:r w:rsidRPr="00943270">
              <w:rPr>
                <w:sz w:val="18"/>
              </w:rPr>
              <w:t>High</w:t>
            </w:r>
          </w:p>
        </w:tc>
        <w:tc>
          <w:tcPr>
            <w:tcW w:w="1175" w:type="dxa"/>
            <w:tcMar>
              <w:left w:w="34" w:type="dxa"/>
              <w:right w:w="11" w:type="dxa"/>
            </w:tcMar>
          </w:tcPr>
          <w:p w14:paraId="771DEE86" w14:textId="5420FC94" w:rsidR="00405078" w:rsidRPr="00943270" w:rsidRDefault="00D43E8D" w:rsidP="006C50E1">
            <w:pPr>
              <w:jc w:val="left"/>
              <w:rPr>
                <w:sz w:val="18"/>
              </w:rPr>
            </w:pPr>
            <w:r w:rsidRPr="00943270">
              <w:rPr>
                <w:sz w:val="18"/>
              </w:rPr>
              <w:t>Gender questionnaire, reports, feedback from CBS and Ministry of Finance</w:t>
            </w:r>
          </w:p>
        </w:tc>
        <w:tc>
          <w:tcPr>
            <w:tcW w:w="1265" w:type="dxa"/>
            <w:tcMar>
              <w:left w:w="34" w:type="dxa"/>
              <w:right w:w="11" w:type="dxa"/>
            </w:tcMar>
          </w:tcPr>
          <w:p w14:paraId="52548DE1" w14:textId="5E5CD1B8" w:rsidR="00405078" w:rsidRPr="00943270" w:rsidRDefault="00D43E8D" w:rsidP="006C50E1">
            <w:pPr>
              <w:jc w:val="left"/>
              <w:rPr>
                <w:sz w:val="18"/>
              </w:rPr>
            </w:pPr>
            <w:r w:rsidRPr="00943270">
              <w:rPr>
                <w:sz w:val="18"/>
              </w:rPr>
              <w:t>PRSP, which is still in development, will be gender sensitive based on the quality of data, which feed into it</w:t>
            </w:r>
          </w:p>
        </w:tc>
      </w:tr>
      <w:tr w:rsidR="005C2BA1" w:rsidRPr="00943270" w14:paraId="32631CDE" w14:textId="77777777" w:rsidTr="00B47B49">
        <w:trPr>
          <w:jc w:val="center"/>
        </w:trPr>
        <w:tc>
          <w:tcPr>
            <w:tcW w:w="1296" w:type="dxa"/>
            <w:tcMar>
              <w:left w:w="34" w:type="dxa"/>
              <w:right w:w="11" w:type="dxa"/>
            </w:tcMar>
          </w:tcPr>
          <w:p w14:paraId="285FDDD1" w14:textId="7BA2104D" w:rsidR="00405078" w:rsidRPr="00943270" w:rsidRDefault="00D43E8D" w:rsidP="006C50E1">
            <w:pPr>
              <w:jc w:val="left"/>
              <w:rPr>
                <w:sz w:val="18"/>
              </w:rPr>
            </w:pPr>
            <w:r w:rsidRPr="00943270">
              <w:rPr>
                <w:sz w:val="18"/>
              </w:rPr>
              <w:t xml:space="preserve">Increased attention to targeting </w:t>
            </w:r>
            <w:r w:rsidRPr="00943270">
              <w:rPr>
                <w:sz w:val="18"/>
              </w:rPr>
              <w:lastRenderedPageBreak/>
              <w:t>women with microfinance</w:t>
            </w:r>
          </w:p>
        </w:tc>
        <w:tc>
          <w:tcPr>
            <w:tcW w:w="1226" w:type="dxa"/>
            <w:tcMar>
              <w:left w:w="34" w:type="dxa"/>
              <w:right w:w="11" w:type="dxa"/>
            </w:tcMar>
          </w:tcPr>
          <w:p w14:paraId="00CD7405" w14:textId="7EA760F0" w:rsidR="00405078" w:rsidRPr="00943270" w:rsidRDefault="00D43E8D" w:rsidP="006C50E1">
            <w:pPr>
              <w:jc w:val="left"/>
              <w:rPr>
                <w:sz w:val="18"/>
              </w:rPr>
            </w:pPr>
            <w:r w:rsidRPr="00943270">
              <w:rPr>
                <w:sz w:val="18"/>
              </w:rPr>
              <w:lastRenderedPageBreak/>
              <w:t xml:space="preserve">UN Women supported study “Impact </w:t>
            </w:r>
            <w:r w:rsidRPr="00943270">
              <w:rPr>
                <w:sz w:val="18"/>
              </w:rPr>
              <w:lastRenderedPageBreak/>
              <w:t>of Microfinance Policy on Women’s Access to Microfinance Services”</w:t>
            </w:r>
          </w:p>
        </w:tc>
        <w:tc>
          <w:tcPr>
            <w:tcW w:w="1095" w:type="dxa"/>
            <w:tcMar>
              <w:left w:w="34" w:type="dxa"/>
              <w:right w:w="11" w:type="dxa"/>
            </w:tcMar>
          </w:tcPr>
          <w:p w14:paraId="64E8962B" w14:textId="6452A3A4" w:rsidR="00405078" w:rsidRPr="00943270" w:rsidRDefault="00D43E8D" w:rsidP="006C50E1">
            <w:pPr>
              <w:jc w:val="left"/>
              <w:rPr>
                <w:sz w:val="18"/>
              </w:rPr>
            </w:pPr>
            <w:r w:rsidRPr="00943270">
              <w:rPr>
                <w:sz w:val="18"/>
              </w:rPr>
              <w:lastRenderedPageBreak/>
              <w:t xml:space="preserve">Other development actors </w:t>
            </w:r>
            <w:r w:rsidRPr="00943270">
              <w:rPr>
                <w:sz w:val="18"/>
              </w:rPr>
              <w:lastRenderedPageBreak/>
              <w:t>support Central Bank of Sudan and rural finance and microfinance related interventions</w:t>
            </w:r>
          </w:p>
        </w:tc>
        <w:tc>
          <w:tcPr>
            <w:tcW w:w="1194" w:type="dxa"/>
            <w:tcMar>
              <w:left w:w="34" w:type="dxa"/>
              <w:right w:w="11" w:type="dxa"/>
            </w:tcMar>
          </w:tcPr>
          <w:p w14:paraId="49D5CBDC" w14:textId="515CBDBE" w:rsidR="00405078" w:rsidRPr="00943270" w:rsidRDefault="00D43E8D" w:rsidP="006C50E1">
            <w:pPr>
              <w:jc w:val="left"/>
              <w:rPr>
                <w:sz w:val="18"/>
              </w:rPr>
            </w:pPr>
            <w:r w:rsidRPr="00943270">
              <w:rPr>
                <w:sz w:val="18"/>
              </w:rPr>
              <w:lastRenderedPageBreak/>
              <w:t>High</w:t>
            </w:r>
          </w:p>
        </w:tc>
        <w:tc>
          <w:tcPr>
            <w:tcW w:w="1094" w:type="dxa"/>
            <w:tcMar>
              <w:left w:w="34" w:type="dxa"/>
              <w:right w:w="11" w:type="dxa"/>
            </w:tcMar>
          </w:tcPr>
          <w:p w14:paraId="29FA8CDE" w14:textId="6DE802D4" w:rsidR="00405078" w:rsidRPr="00943270" w:rsidRDefault="00D43E8D" w:rsidP="006C50E1">
            <w:pPr>
              <w:jc w:val="left"/>
              <w:rPr>
                <w:sz w:val="18"/>
              </w:rPr>
            </w:pPr>
            <w:r w:rsidRPr="00943270">
              <w:rPr>
                <w:sz w:val="18"/>
              </w:rPr>
              <w:t>Medium</w:t>
            </w:r>
          </w:p>
        </w:tc>
        <w:tc>
          <w:tcPr>
            <w:tcW w:w="1175" w:type="dxa"/>
            <w:tcMar>
              <w:left w:w="34" w:type="dxa"/>
              <w:right w:w="11" w:type="dxa"/>
            </w:tcMar>
          </w:tcPr>
          <w:p w14:paraId="0BFAE13D" w14:textId="78C172ED" w:rsidR="00405078" w:rsidRPr="00943270" w:rsidRDefault="00D43E8D" w:rsidP="006C50E1">
            <w:pPr>
              <w:jc w:val="left"/>
              <w:rPr>
                <w:sz w:val="18"/>
              </w:rPr>
            </w:pPr>
            <w:r w:rsidRPr="00943270">
              <w:rPr>
                <w:sz w:val="18"/>
              </w:rPr>
              <w:t>Study report, interviews</w:t>
            </w:r>
          </w:p>
        </w:tc>
        <w:tc>
          <w:tcPr>
            <w:tcW w:w="1265" w:type="dxa"/>
            <w:tcMar>
              <w:left w:w="34" w:type="dxa"/>
              <w:right w:w="11" w:type="dxa"/>
            </w:tcMar>
          </w:tcPr>
          <w:p w14:paraId="329FAAAA" w14:textId="3062EE4D" w:rsidR="00405078" w:rsidRPr="00943270" w:rsidRDefault="00D43E8D" w:rsidP="006C50E1">
            <w:pPr>
              <w:jc w:val="left"/>
              <w:rPr>
                <w:sz w:val="18"/>
              </w:rPr>
            </w:pPr>
            <w:r w:rsidRPr="00943270">
              <w:rPr>
                <w:sz w:val="18"/>
              </w:rPr>
              <w:t xml:space="preserve">Women are better served to get involved </w:t>
            </w:r>
            <w:r w:rsidRPr="00943270">
              <w:rPr>
                <w:sz w:val="18"/>
              </w:rPr>
              <w:lastRenderedPageBreak/>
              <w:t>in income generation and fend for themselves and their households</w:t>
            </w:r>
          </w:p>
        </w:tc>
      </w:tr>
      <w:tr w:rsidR="005C2BA1" w:rsidRPr="00943270" w14:paraId="51A243CC" w14:textId="77777777" w:rsidTr="00B47B49">
        <w:trPr>
          <w:jc w:val="center"/>
        </w:trPr>
        <w:tc>
          <w:tcPr>
            <w:tcW w:w="1296" w:type="dxa"/>
            <w:tcMar>
              <w:left w:w="34" w:type="dxa"/>
              <w:right w:w="11" w:type="dxa"/>
            </w:tcMar>
          </w:tcPr>
          <w:p w14:paraId="603BBBAC" w14:textId="7ED01D41" w:rsidR="0051232B" w:rsidRPr="00943270" w:rsidRDefault="0051232B" w:rsidP="006C50E1">
            <w:pPr>
              <w:jc w:val="left"/>
              <w:rPr>
                <w:sz w:val="18"/>
              </w:rPr>
            </w:pPr>
            <w:r w:rsidRPr="00943270">
              <w:rPr>
                <w:sz w:val="18"/>
              </w:rPr>
              <w:lastRenderedPageBreak/>
              <w:t>Development of NAP 1325</w:t>
            </w:r>
          </w:p>
        </w:tc>
        <w:tc>
          <w:tcPr>
            <w:tcW w:w="1226" w:type="dxa"/>
            <w:tcMar>
              <w:left w:w="34" w:type="dxa"/>
              <w:right w:w="11" w:type="dxa"/>
            </w:tcMar>
          </w:tcPr>
          <w:p w14:paraId="6E9BA93F" w14:textId="74386A21" w:rsidR="0051232B" w:rsidRPr="00943270" w:rsidRDefault="0051232B" w:rsidP="0051232B">
            <w:pPr>
              <w:jc w:val="left"/>
              <w:rPr>
                <w:sz w:val="18"/>
              </w:rPr>
            </w:pPr>
            <w:r w:rsidRPr="00943270">
              <w:rPr>
                <w:sz w:val="18"/>
              </w:rPr>
              <w:t>UN Women was instrumental and has supported MoWSS, civil society and consultations at field level</w:t>
            </w:r>
          </w:p>
        </w:tc>
        <w:tc>
          <w:tcPr>
            <w:tcW w:w="1095" w:type="dxa"/>
            <w:tcMar>
              <w:left w:w="34" w:type="dxa"/>
              <w:right w:w="11" w:type="dxa"/>
            </w:tcMar>
          </w:tcPr>
          <w:p w14:paraId="64B8C813" w14:textId="446EFE29" w:rsidR="0051232B" w:rsidRPr="00943270" w:rsidRDefault="0051232B" w:rsidP="006C50E1">
            <w:pPr>
              <w:jc w:val="left"/>
              <w:rPr>
                <w:sz w:val="18"/>
              </w:rPr>
            </w:pPr>
            <w:r w:rsidRPr="00943270">
              <w:rPr>
                <w:sz w:val="18"/>
              </w:rPr>
              <w:t>The development was supported by many other actors and donors, and seen as a priority</w:t>
            </w:r>
          </w:p>
        </w:tc>
        <w:tc>
          <w:tcPr>
            <w:tcW w:w="1194" w:type="dxa"/>
            <w:tcMar>
              <w:left w:w="34" w:type="dxa"/>
              <w:right w:w="11" w:type="dxa"/>
            </w:tcMar>
          </w:tcPr>
          <w:p w14:paraId="1FE07A37" w14:textId="711935E5" w:rsidR="0051232B" w:rsidRPr="00943270" w:rsidRDefault="0051232B" w:rsidP="006C50E1">
            <w:pPr>
              <w:jc w:val="left"/>
              <w:rPr>
                <w:sz w:val="18"/>
              </w:rPr>
            </w:pPr>
            <w:r w:rsidRPr="00943270">
              <w:rPr>
                <w:sz w:val="18"/>
              </w:rPr>
              <w:t>High</w:t>
            </w:r>
          </w:p>
        </w:tc>
        <w:tc>
          <w:tcPr>
            <w:tcW w:w="1094" w:type="dxa"/>
            <w:tcMar>
              <w:left w:w="34" w:type="dxa"/>
              <w:right w:w="11" w:type="dxa"/>
            </w:tcMar>
          </w:tcPr>
          <w:p w14:paraId="01BD4662" w14:textId="6F358B93" w:rsidR="0051232B" w:rsidRPr="00943270" w:rsidRDefault="0051232B" w:rsidP="006C50E1">
            <w:pPr>
              <w:jc w:val="left"/>
              <w:rPr>
                <w:sz w:val="18"/>
              </w:rPr>
            </w:pPr>
            <w:r w:rsidRPr="00943270">
              <w:rPr>
                <w:sz w:val="18"/>
              </w:rPr>
              <w:t>High</w:t>
            </w:r>
          </w:p>
        </w:tc>
        <w:tc>
          <w:tcPr>
            <w:tcW w:w="1175" w:type="dxa"/>
            <w:tcMar>
              <w:left w:w="34" w:type="dxa"/>
              <w:right w:w="11" w:type="dxa"/>
            </w:tcMar>
          </w:tcPr>
          <w:p w14:paraId="5541CC22" w14:textId="15B95D12" w:rsidR="0051232B" w:rsidRPr="00943270" w:rsidRDefault="0051232B" w:rsidP="006C50E1">
            <w:pPr>
              <w:jc w:val="left"/>
              <w:rPr>
                <w:sz w:val="18"/>
              </w:rPr>
            </w:pPr>
            <w:r w:rsidRPr="00943270">
              <w:rPr>
                <w:sz w:val="18"/>
              </w:rPr>
              <w:t>Reports, feedback from donors, Government, CSOs and UN</w:t>
            </w:r>
          </w:p>
        </w:tc>
        <w:tc>
          <w:tcPr>
            <w:tcW w:w="1265" w:type="dxa"/>
            <w:tcMar>
              <w:left w:w="34" w:type="dxa"/>
              <w:right w:w="11" w:type="dxa"/>
            </w:tcMar>
          </w:tcPr>
          <w:p w14:paraId="58410679" w14:textId="5554A396" w:rsidR="0051232B" w:rsidRPr="00943270" w:rsidRDefault="0051232B" w:rsidP="0051232B">
            <w:pPr>
              <w:jc w:val="left"/>
              <w:rPr>
                <w:sz w:val="18"/>
              </w:rPr>
            </w:pPr>
            <w:r w:rsidRPr="00943270">
              <w:rPr>
                <w:sz w:val="18"/>
              </w:rPr>
              <w:t>NAP 1325 is crucial for guiding efforts on engaging in women peace and security; enhanced participation of women will improve outcomes for women in WPS in many areas</w:t>
            </w:r>
          </w:p>
        </w:tc>
      </w:tr>
      <w:tr w:rsidR="005C2BA1" w:rsidRPr="00943270" w14:paraId="5A22A992" w14:textId="77777777" w:rsidTr="00B47B49">
        <w:trPr>
          <w:jc w:val="center"/>
        </w:trPr>
        <w:tc>
          <w:tcPr>
            <w:tcW w:w="1296" w:type="dxa"/>
            <w:tcMar>
              <w:left w:w="34" w:type="dxa"/>
              <w:right w:w="11" w:type="dxa"/>
            </w:tcMar>
          </w:tcPr>
          <w:p w14:paraId="590FBBE7" w14:textId="6CBF0BF4" w:rsidR="0051232B" w:rsidRPr="00943270" w:rsidRDefault="005C2BA1" w:rsidP="006C50E1">
            <w:pPr>
              <w:jc w:val="left"/>
              <w:rPr>
                <w:sz w:val="18"/>
              </w:rPr>
            </w:pPr>
            <w:r w:rsidRPr="00943270">
              <w:rPr>
                <w:bCs/>
                <w:sz w:val="18"/>
              </w:rPr>
              <w:t>UN agencies and I/NGOs are progressively observing gender responsiveness in their work in humanitarian settings incl. with IDPs</w:t>
            </w:r>
          </w:p>
        </w:tc>
        <w:tc>
          <w:tcPr>
            <w:tcW w:w="1226" w:type="dxa"/>
            <w:tcMar>
              <w:left w:w="34" w:type="dxa"/>
              <w:right w:w="11" w:type="dxa"/>
            </w:tcMar>
          </w:tcPr>
          <w:p w14:paraId="4BA8821B" w14:textId="472C49C9" w:rsidR="0051232B" w:rsidRPr="00943270" w:rsidRDefault="005C2BA1" w:rsidP="006C50E1">
            <w:pPr>
              <w:jc w:val="left"/>
              <w:rPr>
                <w:sz w:val="18"/>
              </w:rPr>
            </w:pPr>
            <w:r w:rsidRPr="00943270">
              <w:rPr>
                <w:sz w:val="18"/>
              </w:rPr>
              <w:t>UNW has supported studies, conducted capacity building and awareness raising in Darfur and contributed to gender mainstreaming in UNCT and UNDAF</w:t>
            </w:r>
          </w:p>
        </w:tc>
        <w:tc>
          <w:tcPr>
            <w:tcW w:w="1095" w:type="dxa"/>
            <w:tcMar>
              <w:left w:w="34" w:type="dxa"/>
              <w:right w:w="11" w:type="dxa"/>
            </w:tcMar>
          </w:tcPr>
          <w:p w14:paraId="1A9422F2" w14:textId="5E5C436A" w:rsidR="0051232B" w:rsidRPr="00943270" w:rsidRDefault="005C2BA1" w:rsidP="006C50E1">
            <w:pPr>
              <w:jc w:val="left"/>
              <w:rPr>
                <w:sz w:val="18"/>
              </w:rPr>
            </w:pPr>
            <w:r w:rsidRPr="00943270">
              <w:rPr>
                <w:sz w:val="18"/>
              </w:rPr>
              <w:t>A number of UN Agencies and I/NGOs have gender strategies and are committed to gender priorities</w:t>
            </w:r>
          </w:p>
        </w:tc>
        <w:tc>
          <w:tcPr>
            <w:tcW w:w="1194" w:type="dxa"/>
            <w:tcMar>
              <w:left w:w="34" w:type="dxa"/>
              <w:right w:w="11" w:type="dxa"/>
            </w:tcMar>
          </w:tcPr>
          <w:p w14:paraId="400D6F49" w14:textId="70B7F8A3" w:rsidR="0051232B" w:rsidRPr="00943270" w:rsidRDefault="005C2BA1" w:rsidP="006C50E1">
            <w:pPr>
              <w:jc w:val="left"/>
              <w:rPr>
                <w:sz w:val="18"/>
              </w:rPr>
            </w:pPr>
            <w:r w:rsidRPr="00943270">
              <w:rPr>
                <w:sz w:val="18"/>
              </w:rPr>
              <w:t>Medium</w:t>
            </w:r>
          </w:p>
        </w:tc>
        <w:tc>
          <w:tcPr>
            <w:tcW w:w="1094" w:type="dxa"/>
            <w:tcMar>
              <w:left w:w="34" w:type="dxa"/>
              <w:right w:w="11" w:type="dxa"/>
            </w:tcMar>
          </w:tcPr>
          <w:p w14:paraId="5E732766" w14:textId="5CCA77A1" w:rsidR="0051232B" w:rsidRPr="00943270" w:rsidRDefault="005C2BA1" w:rsidP="006C50E1">
            <w:pPr>
              <w:jc w:val="left"/>
              <w:rPr>
                <w:sz w:val="18"/>
              </w:rPr>
            </w:pPr>
            <w:r w:rsidRPr="00943270">
              <w:rPr>
                <w:sz w:val="18"/>
              </w:rPr>
              <w:t>High</w:t>
            </w:r>
          </w:p>
        </w:tc>
        <w:tc>
          <w:tcPr>
            <w:tcW w:w="1175" w:type="dxa"/>
            <w:tcMar>
              <w:left w:w="34" w:type="dxa"/>
              <w:right w:w="11" w:type="dxa"/>
            </w:tcMar>
          </w:tcPr>
          <w:p w14:paraId="02BB52C5" w14:textId="0C0F8319" w:rsidR="0051232B" w:rsidRPr="00943270" w:rsidRDefault="005C2BA1" w:rsidP="005C2BA1">
            <w:pPr>
              <w:jc w:val="left"/>
              <w:rPr>
                <w:sz w:val="18"/>
              </w:rPr>
            </w:pPr>
            <w:r w:rsidRPr="00943270">
              <w:rPr>
                <w:bCs/>
                <w:sz w:val="18"/>
              </w:rPr>
              <w:t>Recent UNW study</w:t>
            </w:r>
            <w:r w:rsidRPr="00943270">
              <w:rPr>
                <w:rStyle w:val="FootnoteReference"/>
                <w:bCs/>
                <w:sz w:val="18"/>
              </w:rPr>
              <w:footnoteReference w:id="92"/>
            </w:r>
            <w:r w:rsidRPr="00943270">
              <w:rPr>
                <w:bCs/>
                <w:sz w:val="18"/>
              </w:rPr>
              <w:t xml:space="preserve">, interviews with UNW staff, CSOs and UN Agencies </w:t>
            </w:r>
          </w:p>
        </w:tc>
        <w:tc>
          <w:tcPr>
            <w:tcW w:w="1265" w:type="dxa"/>
            <w:tcMar>
              <w:left w:w="34" w:type="dxa"/>
              <w:right w:w="11" w:type="dxa"/>
            </w:tcMar>
          </w:tcPr>
          <w:p w14:paraId="6762F374" w14:textId="149310E1" w:rsidR="0051232B" w:rsidRPr="00943270" w:rsidRDefault="005C2BA1" w:rsidP="006C50E1">
            <w:pPr>
              <w:jc w:val="left"/>
              <w:rPr>
                <w:sz w:val="18"/>
              </w:rPr>
            </w:pPr>
            <w:r w:rsidRPr="00943270">
              <w:rPr>
                <w:sz w:val="18"/>
              </w:rPr>
              <w:t>To enable women (and men) to enjoy full access to their rights, it is essential that all stakeholders involved work in a gender responsive manner</w:t>
            </w:r>
          </w:p>
        </w:tc>
      </w:tr>
    </w:tbl>
    <w:p w14:paraId="21D392DC" w14:textId="77777777" w:rsidR="0064472B" w:rsidRPr="00943270" w:rsidRDefault="0064472B" w:rsidP="0064472B"/>
    <w:p w14:paraId="2D40C6E3" w14:textId="77777777" w:rsidR="00007E19" w:rsidRPr="00943270" w:rsidRDefault="00007E19">
      <w:pPr>
        <w:spacing w:line="240" w:lineRule="auto"/>
        <w:jc w:val="left"/>
      </w:pPr>
      <w:r w:rsidRPr="00943270">
        <w:br w:type="page"/>
      </w:r>
    </w:p>
    <w:p w14:paraId="1D25D812" w14:textId="05ABCEAF" w:rsidR="00007E19" w:rsidRPr="00943270" w:rsidRDefault="00483B11" w:rsidP="004958A6">
      <w:pPr>
        <w:pStyle w:val="Caption"/>
        <w:jc w:val="left"/>
        <w:rPr>
          <w:sz w:val="28"/>
          <w:szCs w:val="28"/>
        </w:rPr>
      </w:pPr>
      <w:bookmarkStart w:id="141" w:name="_Ref342631115"/>
      <w:bookmarkStart w:id="142" w:name="_Ref342631107"/>
      <w:bookmarkStart w:id="143" w:name="_Toc343335890"/>
      <w:r w:rsidRPr="00943270">
        <w:rPr>
          <w:sz w:val="28"/>
          <w:szCs w:val="28"/>
        </w:rPr>
        <w:lastRenderedPageBreak/>
        <w:t xml:space="preserve">Annex </w:t>
      </w:r>
      <w:r w:rsidRPr="00943270">
        <w:rPr>
          <w:sz w:val="28"/>
          <w:szCs w:val="28"/>
        </w:rPr>
        <w:fldChar w:fldCharType="begin"/>
      </w:r>
      <w:r w:rsidRPr="00943270">
        <w:rPr>
          <w:sz w:val="28"/>
          <w:szCs w:val="28"/>
        </w:rPr>
        <w:instrText xml:space="preserve"> SEQ Annex \* ARABIC </w:instrText>
      </w:r>
      <w:r w:rsidRPr="00943270">
        <w:rPr>
          <w:sz w:val="28"/>
          <w:szCs w:val="28"/>
        </w:rPr>
        <w:fldChar w:fldCharType="separate"/>
      </w:r>
      <w:r w:rsidR="00F0500E">
        <w:rPr>
          <w:noProof/>
          <w:sz w:val="28"/>
          <w:szCs w:val="28"/>
        </w:rPr>
        <w:t>13</w:t>
      </w:r>
      <w:r w:rsidRPr="00943270">
        <w:rPr>
          <w:sz w:val="28"/>
          <w:szCs w:val="28"/>
        </w:rPr>
        <w:fldChar w:fldCharType="end"/>
      </w:r>
      <w:bookmarkEnd w:id="141"/>
      <w:r w:rsidRPr="00943270">
        <w:rPr>
          <w:sz w:val="28"/>
          <w:szCs w:val="28"/>
        </w:rPr>
        <w:t xml:space="preserve">: </w:t>
      </w:r>
      <w:r w:rsidR="00007E19" w:rsidRPr="00943270">
        <w:rPr>
          <w:sz w:val="28"/>
          <w:szCs w:val="28"/>
        </w:rPr>
        <w:t>Indicators for successful partnership</w:t>
      </w:r>
      <w:r w:rsidR="000C1DC1" w:rsidRPr="00943270">
        <w:rPr>
          <w:sz w:val="28"/>
          <w:szCs w:val="28"/>
        </w:rPr>
        <w:t xml:space="preserve"> and assumptions</w:t>
      </w:r>
      <w:r w:rsidR="00007E19" w:rsidRPr="00943270">
        <w:rPr>
          <w:sz w:val="28"/>
          <w:szCs w:val="28"/>
        </w:rPr>
        <w:t xml:space="preserve"> by the Evaluation Reference Group</w:t>
      </w:r>
      <w:bookmarkEnd w:id="142"/>
      <w:bookmarkEnd w:id="143"/>
    </w:p>
    <w:p w14:paraId="0ECBF5D7" w14:textId="77777777" w:rsidR="00483B11" w:rsidRPr="00943270" w:rsidRDefault="00483B11" w:rsidP="00483B11">
      <w:pPr>
        <w:rPr>
          <w:u w:val="single"/>
        </w:rPr>
      </w:pPr>
      <w:r w:rsidRPr="00943270">
        <w:rPr>
          <w:u w:val="single"/>
        </w:rPr>
        <w:t>Coordination</w:t>
      </w:r>
    </w:p>
    <w:p w14:paraId="41A2F739" w14:textId="77777777" w:rsidR="00483B11" w:rsidRPr="00943270" w:rsidRDefault="00483B11" w:rsidP="00483B11">
      <w:pPr>
        <w:pStyle w:val="ListParagraph"/>
        <w:numPr>
          <w:ilvl w:val="0"/>
          <w:numId w:val="7"/>
        </w:numPr>
        <w:spacing w:line="240" w:lineRule="auto"/>
        <w:jc w:val="left"/>
      </w:pPr>
      <w:r w:rsidRPr="00943270">
        <w:t>Continuity of engagement and sustainability of partnership.</w:t>
      </w:r>
    </w:p>
    <w:p w14:paraId="23F32671" w14:textId="77777777" w:rsidR="00483B11" w:rsidRPr="00943270" w:rsidRDefault="00483B11" w:rsidP="00483B11">
      <w:pPr>
        <w:pStyle w:val="ListParagraph"/>
        <w:numPr>
          <w:ilvl w:val="0"/>
          <w:numId w:val="7"/>
        </w:numPr>
        <w:spacing w:line="240" w:lineRule="auto"/>
        <w:jc w:val="left"/>
      </w:pPr>
      <w:r w:rsidRPr="00943270">
        <w:t>Equality of partnership - beyond funding, such as technical issues, knowledge management and sharing, joint action.</w:t>
      </w:r>
    </w:p>
    <w:p w14:paraId="421683A2" w14:textId="6334E83D" w:rsidR="00483B11" w:rsidRPr="00943270" w:rsidRDefault="00483B11" w:rsidP="00483B11">
      <w:pPr>
        <w:pStyle w:val="ListParagraph"/>
        <w:numPr>
          <w:ilvl w:val="0"/>
          <w:numId w:val="7"/>
        </w:numPr>
        <w:spacing w:line="240" w:lineRule="auto"/>
        <w:jc w:val="left"/>
      </w:pPr>
      <w:r w:rsidRPr="00943270">
        <w:t xml:space="preserve">Extent of mutual benefit from partnership - for instance UN Women can help partners to get access to other partners and funding and </w:t>
      </w:r>
      <w:r w:rsidR="00DA16E0" w:rsidRPr="00943270">
        <w:t>catalyse</w:t>
      </w:r>
      <w:r w:rsidRPr="00943270">
        <w:t xml:space="preserve"> certain developments.</w:t>
      </w:r>
    </w:p>
    <w:p w14:paraId="74C4BBBC" w14:textId="77777777" w:rsidR="00483B11" w:rsidRPr="00943270" w:rsidRDefault="00483B11" w:rsidP="00483B11">
      <w:pPr>
        <w:pStyle w:val="ListParagraph"/>
        <w:numPr>
          <w:ilvl w:val="0"/>
          <w:numId w:val="7"/>
        </w:numPr>
        <w:spacing w:line="240" w:lineRule="auto"/>
        <w:jc w:val="left"/>
      </w:pPr>
      <w:r w:rsidRPr="00943270">
        <w:t>Innovative nature / different kind of partnership.</w:t>
      </w:r>
    </w:p>
    <w:p w14:paraId="3A630BFD" w14:textId="2612156B" w:rsidR="00483B11" w:rsidRPr="00943270" w:rsidRDefault="00483B11" w:rsidP="00483B11">
      <w:pPr>
        <w:pStyle w:val="ListParagraph"/>
        <w:numPr>
          <w:ilvl w:val="0"/>
          <w:numId w:val="7"/>
        </w:numPr>
        <w:spacing w:line="240" w:lineRule="auto"/>
        <w:jc w:val="left"/>
      </w:pPr>
      <w:r w:rsidRPr="00943270">
        <w:t xml:space="preserve">The extent to which UN women can bring together partners from various </w:t>
      </w:r>
      <w:r w:rsidR="00DA16E0" w:rsidRPr="00943270">
        <w:t>backgrounds</w:t>
      </w:r>
      <w:r w:rsidRPr="00943270">
        <w:t>.</w:t>
      </w:r>
    </w:p>
    <w:p w14:paraId="04CFC9F2" w14:textId="77777777" w:rsidR="00483B11" w:rsidRPr="00943270" w:rsidRDefault="00483B11" w:rsidP="00483B11">
      <w:pPr>
        <w:pStyle w:val="ListParagraph"/>
        <w:numPr>
          <w:ilvl w:val="0"/>
          <w:numId w:val="7"/>
        </w:numPr>
        <w:spacing w:line="240" w:lineRule="auto"/>
        <w:jc w:val="left"/>
      </w:pPr>
      <w:r w:rsidRPr="00943270">
        <w:t>The extent to which gender is mainstreamed and addressed by UN partners following UN Women’s role in the UNCT and UNDAF.</w:t>
      </w:r>
    </w:p>
    <w:p w14:paraId="32830502" w14:textId="77777777" w:rsidR="00483B11" w:rsidRPr="00943270" w:rsidRDefault="00483B11" w:rsidP="00483B11">
      <w:pPr>
        <w:pStyle w:val="ListParagraph"/>
        <w:numPr>
          <w:ilvl w:val="0"/>
          <w:numId w:val="7"/>
        </w:numPr>
        <w:spacing w:line="240" w:lineRule="auto"/>
        <w:jc w:val="left"/>
      </w:pPr>
      <w:r w:rsidRPr="00943270">
        <w:t xml:space="preserve">The strengthening of the link between the UNCT and the Government in relation to GEWE. </w:t>
      </w:r>
    </w:p>
    <w:p w14:paraId="6763EB20" w14:textId="77777777" w:rsidR="00483B11" w:rsidRPr="00943270" w:rsidRDefault="00483B11" w:rsidP="00483B11">
      <w:pPr>
        <w:pStyle w:val="ListParagraph"/>
        <w:numPr>
          <w:ilvl w:val="0"/>
          <w:numId w:val="7"/>
        </w:numPr>
        <w:spacing w:line="240" w:lineRule="auto"/>
        <w:jc w:val="left"/>
      </w:pPr>
      <w:r w:rsidRPr="00943270">
        <w:t>The extent to which UN Women has advised others on the gender sensitiveness of programmes and interventions.</w:t>
      </w:r>
    </w:p>
    <w:p w14:paraId="7F401CD0" w14:textId="77777777" w:rsidR="00483B11" w:rsidRPr="00943270" w:rsidRDefault="00483B11" w:rsidP="00483B11">
      <w:pPr>
        <w:rPr>
          <w:u w:val="single"/>
        </w:rPr>
      </w:pPr>
      <w:r w:rsidRPr="00943270">
        <w:rPr>
          <w:u w:val="single"/>
        </w:rPr>
        <w:t>Programme</w:t>
      </w:r>
    </w:p>
    <w:p w14:paraId="599E50DF" w14:textId="77777777" w:rsidR="00483B11" w:rsidRPr="00943270" w:rsidRDefault="00483B11" w:rsidP="00483B11">
      <w:pPr>
        <w:pStyle w:val="ListParagraph"/>
        <w:numPr>
          <w:ilvl w:val="0"/>
          <w:numId w:val="7"/>
        </w:numPr>
        <w:spacing w:line="240" w:lineRule="auto"/>
        <w:jc w:val="left"/>
      </w:pPr>
      <w:r w:rsidRPr="00943270">
        <w:t>How many joint programmes and initiatives have been/are being implemented.</w:t>
      </w:r>
    </w:p>
    <w:p w14:paraId="299157D9" w14:textId="77777777" w:rsidR="00483B11" w:rsidRPr="00943270" w:rsidRDefault="00483B11" w:rsidP="00483B11">
      <w:pPr>
        <w:pStyle w:val="ListParagraph"/>
        <w:numPr>
          <w:ilvl w:val="0"/>
          <w:numId w:val="7"/>
        </w:numPr>
        <w:spacing w:line="240" w:lineRule="auto"/>
        <w:jc w:val="left"/>
      </w:pPr>
      <w:r w:rsidRPr="00943270">
        <w:t>The extent to which UN Women is able to raise the voice from women at field level through various partnerships to the national level.</w:t>
      </w:r>
    </w:p>
    <w:p w14:paraId="47E3FBB2" w14:textId="77777777" w:rsidR="00483B11" w:rsidRPr="00943270" w:rsidRDefault="00483B11" w:rsidP="00483B11">
      <w:pPr>
        <w:rPr>
          <w:u w:val="single"/>
        </w:rPr>
      </w:pPr>
      <w:r w:rsidRPr="00943270">
        <w:rPr>
          <w:u w:val="single"/>
        </w:rPr>
        <w:t>Crosscutting</w:t>
      </w:r>
    </w:p>
    <w:p w14:paraId="103BA9AB" w14:textId="77777777" w:rsidR="00483B11" w:rsidRPr="00943270" w:rsidRDefault="00483B11" w:rsidP="00483B11">
      <w:pPr>
        <w:pStyle w:val="ListParagraph"/>
        <w:numPr>
          <w:ilvl w:val="0"/>
          <w:numId w:val="7"/>
        </w:numPr>
        <w:spacing w:line="240" w:lineRule="auto"/>
        <w:jc w:val="left"/>
      </w:pPr>
      <w:r w:rsidRPr="00943270">
        <w:t>Availability of analysis, management and monitoring the governance of partners.</w:t>
      </w:r>
    </w:p>
    <w:p w14:paraId="5BE8BBF8" w14:textId="77777777" w:rsidR="00483B11" w:rsidRPr="00943270" w:rsidRDefault="00483B11" w:rsidP="00483B11"/>
    <w:p w14:paraId="0A7FF170" w14:textId="77777777" w:rsidR="00483B11" w:rsidRPr="00943270" w:rsidRDefault="00483B11" w:rsidP="00483B11">
      <w:pPr>
        <w:rPr>
          <w:b/>
          <w:u w:val="single"/>
        </w:rPr>
      </w:pPr>
      <w:r w:rsidRPr="00943270">
        <w:rPr>
          <w:b/>
          <w:u w:val="single"/>
        </w:rPr>
        <w:t>Assumptions/risks</w:t>
      </w:r>
    </w:p>
    <w:p w14:paraId="695E0F15" w14:textId="77777777" w:rsidR="00483B11" w:rsidRPr="00943270" w:rsidRDefault="00483B11" w:rsidP="00483B11">
      <w:pPr>
        <w:pStyle w:val="ListParagraph"/>
        <w:numPr>
          <w:ilvl w:val="0"/>
          <w:numId w:val="7"/>
        </w:numPr>
        <w:spacing w:line="240" w:lineRule="auto"/>
        <w:jc w:val="left"/>
      </w:pPr>
      <w:r w:rsidRPr="00943270">
        <w:t>Funds are available for the preparation stage / development of the plans and programmes as well as for implementation.</w:t>
      </w:r>
    </w:p>
    <w:p w14:paraId="587577B6" w14:textId="77777777" w:rsidR="00483B11" w:rsidRPr="00943270" w:rsidRDefault="00483B11" w:rsidP="00483B11">
      <w:pPr>
        <w:pStyle w:val="ListParagraph"/>
        <w:numPr>
          <w:ilvl w:val="0"/>
          <w:numId w:val="7"/>
        </w:numPr>
        <w:spacing w:line="240" w:lineRule="auto"/>
        <w:jc w:val="left"/>
      </w:pPr>
      <w:r w:rsidRPr="00943270">
        <w:t>Funds are equally/sufficiently available for all types of stakeholders and duration of funding is long enough.</w:t>
      </w:r>
    </w:p>
    <w:p w14:paraId="2D7E6E37" w14:textId="77777777" w:rsidR="00483B11" w:rsidRPr="00943270" w:rsidRDefault="00483B11" w:rsidP="00483B11">
      <w:pPr>
        <w:pStyle w:val="ListParagraph"/>
        <w:numPr>
          <w:ilvl w:val="0"/>
          <w:numId w:val="7"/>
        </w:numPr>
        <w:spacing w:line="240" w:lineRule="auto"/>
        <w:jc w:val="left"/>
      </w:pPr>
      <w:r w:rsidRPr="00943270">
        <w:t>Limited turnover of staff.</w:t>
      </w:r>
    </w:p>
    <w:p w14:paraId="6656F970" w14:textId="77777777" w:rsidR="00483B11" w:rsidRPr="00943270" w:rsidRDefault="00483B11" w:rsidP="00483B11">
      <w:pPr>
        <w:pStyle w:val="ListParagraph"/>
        <w:numPr>
          <w:ilvl w:val="0"/>
          <w:numId w:val="7"/>
        </w:numPr>
        <w:spacing w:line="240" w:lineRule="auto"/>
        <w:jc w:val="left"/>
      </w:pPr>
      <w:r w:rsidRPr="00943270">
        <w:t>Reputation of UN Women remains good.</w:t>
      </w:r>
    </w:p>
    <w:p w14:paraId="31AC2624" w14:textId="77777777" w:rsidR="00483B11" w:rsidRPr="00943270" w:rsidRDefault="00483B11" w:rsidP="00483B11">
      <w:pPr>
        <w:pStyle w:val="ListParagraph"/>
        <w:numPr>
          <w:ilvl w:val="0"/>
          <w:numId w:val="7"/>
        </w:numPr>
        <w:spacing w:line="240" w:lineRule="auto"/>
        <w:jc w:val="left"/>
      </w:pPr>
      <w:r w:rsidRPr="00943270">
        <w:t xml:space="preserve">Sufficient baseline capacity to deliver interventions. </w:t>
      </w:r>
    </w:p>
    <w:p w14:paraId="343FEE7F" w14:textId="77777777" w:rsidR="00483B11" w:rsidRPr="00943270" w:rsidRDefault="00483B11" w:rsidP="00483B11">
      <w:pPr>
        <w:pStyle w:val="ListParagraph"/>
        <w:numPr>
          <w:ilvl w:val="0"/>
          <w:numId w:val="7"/>
        </w:numPr>
        <w:spacing w:line="240" w:lineRule="auto"/>
        <w:jc w:val="left"/>
      </w:pPr>
      <w:r w:rsidRPr="00943270">
        <w:t xml:space="preserve">Underlying processes go according to plan (elections). </w:t>
      </w:r>
    </w:p>
    <w:p w14:paraId="13AD598D" w14:textId="77777777" w:rsidR="00483B11" w:rsidRPr="00943270" w:rsidRDefault="00483B11" w:rsidP="00483B11">
      <w:pPr>
        <w:pStyle w:val="ListParagraph"/>
        <w:numPr>
          <w:ilvl w:val="0"/>
          <w:numId w:val="7"/>
        </w:numPr>
        <w:spacing w:line="240" w:lineRule="auto"/>
        <w:jc w:val="left"/>
      </w:pPr>
      <w:r w:rsidRPr="00943270">
        <w:t>The economic situation Sudan will remain stable or grow.</w:t>
      </w:r>
    </w:p>
    <w:p w14:paraId="7C5140C6" w14:textId="77777777" w:rsidR="00483B11" w:rsidRPr="00943270" w:rsidRDefault="00483B11" w:rsidP="00483B11">
      <w:pPr>
        <w:pStyle w:val="ListParagraph"/>
        <w:numPr>
          <w:ilvl w:val="0"/>
          <w:numId w:val="7"/>
        </w:numPr>
        <w:spacing w:line="240" w:lineRule="auto"/>
        <w:jc w:val="left"/>
      </w:pPr>
      <w:r w:rsidRPr="00943270">
        <w:t>Conflicts will not escalate.</w:t>
      </w:r>
    </w:p>
    <w:p w14:paraId="542EE1DE" w14:textId="77777777" w:rsidR="00483B11" w:rsidRPr="00943270" w:rsidRDefault="00483B11" w:rsidP="00483B11">
      <w:pPr>
        <w:pStyle w:val="ListParagraph"/>
        <w:numPr>
          <w:ilvl w:val="0"/>
          <w:numId w:val="7"/>
        </w:numPr>
        <w:spacing w:line="240" w:lineRule="auto"/>
        <w:jc w:val="left"/>
      </w:pPr>
      <w:r w:rsidRPr="00943270">
        <w:t>The future development of the economic and political sanctions will not hamper the interventions.</w:t>
      </w:r>
    </w:p>
    <w:p w14:paraId="0CADB661" w14:textId="77777777" w:rsidR="00D22FCB" w:rsidRPr="00943270" w:rsidRDefault="00D22FCB" w:rsidP="00D22FCB">
      <w:pPr>
        <w:spacing w:line="240" w:lineRule="auto"/>
        <w:jc w:val="left"/>
        <w:rPr>
          <w:rFonts w:cs="Arial"/>
          <w:szCs w:val="21"/>
        </w:rPr>
      </w:pPr>
    </w:p>
    <w:sectPr w:rsidR="00D22FCB" w:rsidRPr="00943270" w:rsidSect="00AD008B">
      <w:pgSz w:w="11900" w:h="16840"/>
      <w:pgMar w:top="1440" w:right="1800" w:bottom="1440" w:left="180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9EA9828" w15:done="0"/>
  <w15:commentEx w15:paraId="6380A3F8" w15:done="0"/>
  <w15:commentEx w15:paraId="54B07594" w15:done="0"/>
  <w15:commentEx w15:paraId="5CF897B5" w15:done="0"/>
  <w15:commentEx w15:paraId="0E5E2B62" w15:done="0"/>
  <w15:commentEx w15:paraId="48EA9D33" w15:done="0"/>
  <w15:commentEx w15:paraId="66CA3343" w15:done="0"/>
  <w15:commentEx w15:paraId="0DC3DDBF" w15:done="0"/>
  <w15:commentEx w15:paraId="7B13E1DE" w15:done="0"/>
  <w15:commentEx w15:paraId="4DF3C880" w15:done="0"/>
  <w15:commentEx w15:paraId="195E1049" w15:done="0"/>
  <w15:commentEx w15:paraId="21FD4D3D" w15:done="0"/>
  <w15:commentEx w15:paraId="224EEA43" w15:done="0"/>
  <w15:commentEx w15:paraId="4971A7C1" w15:done="0"/>
  <w15:commentEx w15:paraId="735A95CE" w15:done="0"/>
  <w15:commentEx w15:paraId="2E4830AD" w15:done="0"/>
  <w15:commentEx w15:paraId="7BC00E79" w15:done="0"/>
  <w15:commentEx w15:paraId="44647B22" w15:done="0"/>
  <w15:commentEx w15:paraId="475CE891" w15:done="0"/>
  <w15:commentEx w15:paraId="59B886EF" w15:done="0"/>
  <w15:commentEx w15:paraId="2445C861" w15:done="0"/>
  <w15:commentEx w15:paraId="0F172E83" w15:done="0"/>
  <w15:commentEx w15:paraId="50F49210" w15:done="0"/>
  <w15:commentEx w15:paraId="76163B25" w15:done="0"/>
  <w15:commentEx w15:paraId="04D0BB04" w15:done="0"/>
  <w15:commentEx w15:paraId="50D2FCB3" w15:done="0"/>
  <w15:commentEx w15:paraId="6633A366" w15:done="0"/>
  <w15:commentEx w15:paraId="675D766F" w15:done="0"/>
  <w15:commentEx w15:paraId="2184F3A0" w15:done="0"/>
  <w15:commentEx w15:paraId="7BF458B5" w15:done="0"/>
  <w15:commentEx w15:paraId="720FDB11" w15:done="0"/>
  <w15:commentEx w15:paraId="5AF65CC5" w15:done="0"/>
  <w15:commentEx w15:paraId="3790CF0A" w15:done="0"/>
  <w15:commentEx w15:paraId="53D55E80" w15:done="0"/>
  <w15:commentEx w15:paraId="39005AE2" w15:done="0"/>
  <w15:commentEx w15:paraId="43CECC51"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BB1EE" w14:textId="77777777" w:rsidR="00F37554" w:rsidRDefault="00F37554" w:rsidP="00B93290">
      <w:pPr>
        <w:spacing w:line="240" w:lineRule="auto"/>
      </w:pPr>
      <w:r>
        <w:separator/>
      </w:r>
    </w:p>
  </w:endnote>
  <w:endnote w:type="continuationSeparator" w:id="0">
    <w:p w14:paraId="1820B785" w14:textId="77777777" w:rsidR="00F37554" w:rsidRDefault="00F37554" w:rsidP="00B93290">
      <w:pPr>
        <w:spacing w:line="240" w:lineRule="auto"/>
      </w:pPr>
      <w:r>
        <w:continuationSeparator/>
      </w:r>
    </w:p>
  </w:endnote>
  <w:endnote w:type="continuationNotice" w:id="1">
    <w:p w14:paraId="71AD72C8" w14:textId="77777777" w:rsidR="00F37554" w:rsidRDefault="00F3755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Fold">
    <w:altName w:val="Times New Roman"/>
    <w:panose1 w:val="00000000000000000000"/>
    <w:charset w:val="00"/>
    <w:family w:val="roman"/>
    <w:notTrueType/>
    <w:pitch w:val="default"/>
  </w:font>
  <w:font w:name="Gill Sans Ultra Bold">
    <w:altName w:val="Avenir Book"/>
    <w:panose1 w:val="020B0A02020104020203"/>
    <w:charset w:val="00"/>
    <w:family w:val="swiss"/>
    <w:pitch w:val="variable"/>
    <w:sig w:usb0="00000007"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MS Gothic">
    <w:altName w:val="ＭＳ ゴシック"/>
    <w:charset w:val="80"/>
    <w:family w:val="modern"/>
    <w:pitch w:val="fixed"/>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MS Mincho">
    <w:altName w:val="ＭＳ 明朝"/>
    <w:charset w:val="80"/>
    <w:family w:val="modern"/>
    <w:pitch w:val="fixed"/>
    <w:sig w:usb0="E00002FF" w:usb1="6AC7FDFB" w:usb2="00000012" w:usb3="00000000" w:csb0="0002009F" w:csb1="00000000"/>
  </w:font>
  <w:font w:name="Arial Unicode MS">
    <w:panose1 w:val="020B0604020202020204"/>
    <w:charset w:val="00"/>
    <w:family w:val="auto"/>
    <w:pitch w:val="variable"/>
    <w:sig w:usb0="F7FFAFFF" w:usb1="E9DFFFFF" w:usb2="0000003F" w:usb3="00000000" w:csb0="003F01FF" w:csb1="00000000"/>
  </w:font>
  <w:font w:name="Arial Narrow">
    <w:panose1 w:val="020B0506020202030204"/>
    <w:charset w:val="00"/>
    <w:family w:val="auto"/>
    <w:pitch w:val="variable"/>
    <w:sig w:usb0="00000287" w:usb1="00000800" w:usb2="00000000" w:usb3="00000000" w:csb0="0000009F" w:csb1="00000000"/>
  </w:font>
  <w:font w:name="Palatino Linotype">
    <w:panose1 w:val="02040502050505030304"/>
    <w:charset w:val="00"/>
    <w:family w:val="auto"/>
    <w:pitch w:val="variable"/>
    <w:sig w:usb0="E0000287" w:usb1="40000013"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85D8EE" w14:textId="77777777" w:rsidR="00F37554" w:rsidRDefault="00F37554" w:rsidP="008517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2DFE43F" w14:textId="77777777" w:rsidR="00F37554" w:rsidRDefault="00F37554" w:rsidP="0085172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1EB76D" w14:textId="39BD6A16" w:rsidR="00F37554" w:rsidRPr="00851726" w:rsidRDefault="00F37554" w:rsidP="00851726">
    <w:pPr>
      <w:pStyle w:val="Footer"/>
      <w:framePr w:wrap="around" w:vAnchor="text" w:hAnchor="margin" w:xAlign="right" w:y="1"/>
      <w:rPr>
        <w:rStyle w:val="PageNumber"/>
        <w:rFonts w:asciiTheme="majorHAnsi" w:hAnsiTheme="majorHAnsi"/>
        <w:sz w:val="20"/>
        <w:szCs w:val="20"/>
      </w:rPr>
    </w:pPr>
    <w:r w:rsidRPr="00851726">
      <w:rPr>
        <w:rStyle w:val="PageNumber"/>
        <w:rFonts w:asciiTheme="majorHAnsi" w:hAnsiTheme="majorHAnsi"/>
        <w:sz w:val="20"/>
        <w:szCs w:val="20"/>
      </w:rPr>
      <w:fldChar w:fldCharType="begin"/>
    </w:r>
    <w:r w:rsidRPr="00851726">
      <w:rPr>
        <w:rStyle w:val="PageNumber"/>
        <w:rFonts w:asciiTheme="majorHAnsi" w:hAnsiTheme="majorHAnsi"/>
        <w:sz w:val="20"/>
        <w:szCs w:val="20"/>
      </w:rPr>
      <w:instrText xml:space="preserve">PAGE  </w:instrText>
    </w:r>
    <w:r w:rsidRPr="00851726">
      <w:rPr>
        <w:rStyle w:val="PageNumber"/>
        <w:rFonts w:asciiTheme="majorHAnsi" w:hAnsiTheme="majorHAnsi"/>
        <w:sz w:val="20"/>
        <w:szCs w:val="20"/>
      </w:rPr>
      <w:fldChar w:fldCharType="separate"/>
    </w:r>
    <w:r w:rsidR="00482368">
      <w:rPr>
        <w:rStyle w:val="PageNumber"/>
        <w:rFonts w:asciiTheme="majorHAnsi" w:hAnsiTheme="majorHAnsi"/>
        <w:noProof/>
        <w:sz w:val="20"/>
        <w:szCs w:val="20"/>
      </w:rPr>
      <w:t>i</w:t>
    </w:r>
    <w:r w:rsidRPr="00851726">
      <w:rPr>
        <w:rStyle w:val="PageNumber"/>
        <w:rFonts w:asciiTheme="majorHAnsi" w:hAnsiTheme="majorHAnsi"/>
        <w:sz w:val="20"/>
        <w:szCs w:val="20"/>
      </w:rPr>
      <w:fldChar w:fldCharType="end"/>
    </w:r>
  </w:p>
  <w:p w14:paraId="2E6FC004" w14:textId="77777777" w:rsidR="00F37554" w:rsidRDefault="00F37554" w:rsidP="00851726">
    <w:pPr>
      <w:pStyle w:val="Footer"/>
      <w:ind w:right="360"/>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696AE7" w14:textId="52C28BC2" w:rsidR="00F37554" w:rsidRPr="00851726" w:rsidRDefault="00F37554" w:rsidP="00851726">
    <w:pPr>
      <w:pStyle w:val="Footer"/>
      <w:framePr w:wrap="around" w:vAnchor="text" w:hAnchor="margin" w:xAlign="right" w:y="1"/>
      <w:rPr>
        <w:rStyle w:val="PageNumber"/>
        <w:rFonts w:asciiTheme="majorHAnsi" w:hAnsiTheme="majorHAnsi"/>
        <w:sz w:val="20"/>
        <w:szCs w:val="20"/>
      </w:rPr>
    </w:pPr>
    <w:r w:rsidRPr="00851726">
      <w:rPr>
        <w:rStyle w:val="PageNumber"/>
        <w:rFonts w:asciiTheme="majorHAnsi" w:hAnsiTheme="majorHAnsi"/>
        <w:sz w:val="20"/>
        <w:szCs w:val="20"/>
      </w:rPr>
      <w:fldChar w:fldCharType="begin"/>
    </w:r>
    <w:r w:rsidRPr="00851726">
      <w:rPr>
        <w:rStyle w:val="PageNumber"/>
        <w:rFonts w:asciiTheme="majorHAnsi" w:hAnsiTheme="majorHAnsi"/>
        <w:sz w:val="20"/>
        <w:szCs w:val="20"/>
      </w:rPr>
      <w:instrText xml:space="preserve">PAGE  </w:instrText>
    </w:r>
    <w:r w:rsidRPr="00851726">
      <w:rPr>
        <w:rStyle w:val="PageNumber"/>
        <w:rFonts w:asciiTheme="majorHAnsi" w:hAnsiTheme="majorHAnsi"/>
        <w:sz w:val="20"/>
        <w:szCs w:val="20"/>
      </w:rPr>
      <w:fldChar w:fldCharType="separate"/>
    </w:r>
    <w:r w:rsidR="00482368">
      <w:rPr>
        <w:rStyle w:val="PageNumber"/>
        <w:rFonts w:asciiTheme="majorHAnsi" w:hAnsiTheme="majorHAnsi"/>
        <w:noProof/>
        <w:sz w:val="20"/>
        <w:szCs w:val="20"/>
      </w:rPr>
      <w:t>1</w:t>
    </w:r>
    <w:r w:rsidRPr="00851726">
      <w:rPr>
        <w:rStyle w:val="PageNumber"/>
        <w:rFonts w:asciiTheme="majorHAnsi" w:hAnsiTheme="majorHAnsi"/>
        <w:sz w:val="20"/>
        <w:szCs w:val="20"/>
      </w:rPr>
      <w:fldChar w:fldCharType="end"/>
    </w:r>
  </w:p>
  <w:p w14:paraId="0736E30F" w14:textId="77777777" w:rsidR="00F37554" w:rsidRDefault="00F37554" w:rsidP="00851726">
    <w:pPr>
      <w:pStyle w:val="Footer"/>
      <w:ind w:right="360"/>
    </w:pPr>
  </w:p>
  <w:p w14:paraId="6B46BBBD" w14:textId="77777777" w:rsidR="00F37554" w:rsidRDefault="00F37554"/>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A1C19" w14:textId="77777777" w:rsidR="00F37554" w:rsidRDefault="00F37554" w:rsidP="00B93290">
      <w:pPr>
        <w:spacing w:line="240" w:lineRule="auto"/>
      </w:pPr>
      <w:r>
        <w:separator/>
      </w:r>
    </w:p>
  </w:footnote>
  <w:footnote w:type="continuationSeparator" w:id="0">
    <w:p w14:paraId="7F6A2C75" w14:textId="77777777" w:rsidR="00F37554" w:rsidRDefault="00F37554" w:rsidP="00B93290">
      <w:pPr>
        <w:spacing w:line="240" w:lineRule="auto"/>
      </w:pPr>
      <w:r>
        <w:continuationSeparator/>
      </w:r>
    </w:p>
  </w:footnote>
  <w:footnote w:type="continuationNotice" w:id="1">
    <w:p w14:paraId="3B738617" w14:textId="77777777" w:rsidR="00F37554" w:rsidRDefault="00F37554">
      <w:pPr>
        <w:spacing w:line="240" w:lineRule="auto"/>
      </w:pPr>
    </w:p>
  </w:footnote>
  <w:footnote w:id="2">
    <w:p w14:paraId="420AC5CD" w14:textId="77777777" w:rsidR="00F37554" w:rsidRPr="006F24FE" w:rsidRDefault="00F37554" w:rsidP="00A8606F">
      <w:pPr>
        <w:pStyle w:val="FootnoteText"/>
        <w:rPr>
          <w:sz w:val="17"/>
          <w:szCs w:val="17"/>
          <w:lang w:val="en-US"/>
        </w:rPr>
      </w:pPr>
      <w:r w:rsidRPr="006F24FE">
        <w:rPr>
          <w:rStyle w:val="FootnoteReference"/>
          <w:sz w:val="17"/>
          <w:szCs w:val="17"/>
        </w:rPr>
        <w:footnoteRef/>
      </w:r>
      <w:r w:rsidRPr="006F24FE">
        <w:rPr>
          <w:sz w:val="17"/>
          <w:szCs w:val="17"/>
        </w:rPr>
        <w:t xml:space="preserve"> </w:t>
      </w:r>
      <w:r w:rsidRPr="006F24FE">
        <w:rPr>
          <w:sz w:val="17"/>
          <w:szCs w:val="17"/>
          <w:lang w:val="en-US"/>
        </w:rPr>
        <w:t>Women’s Leadership and Political Participation</w:t>
      </w:r>
    </w:p>
  </w:footnote>
  <w:footnote w:id="3">
    <w:p w14:paraId="25740D99" w14:textId="586ACD81"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Political Parties Affairs Council</w:t>
      </w:r>
    </w:p>
  </w:footnote>
  <w:footnote w:id="4">
    <w:p w14:paraId="325332F9" w14:textId="77777777" w:rsidR="00F37554" w:rsidRPr="002803D7" w:rsidRDefault="00F37554" w:rsidP="00A8606F">
      <w:pPr>
        <w:pStyle w:val="FootnoteText"/>
        <w:rPr>
          <w:rFonts w:cs="Arial"/>
          <w:sz w:val="17"/>
          <w:szCs w:val="17"/>
          <w:lang w:val="en-US"/>
        </w:rPr>
      </w:pPr>
      <w:r w:rsidRPr="002803D7">
        <w:rPr>
          <w:rStyle w:val="FootnoteReference"/>
          <w:rFonts w:cs="Arial"/>
          <w:sz w:val="17"/>
          <w:szCs w:val="17"/>
        </w:rPr>
        <w:footnoteRef/>
      </w:r>
      <w:r w:rsidRPr="002803D7">
        <w:rPr>
          <w:rFonts w:cs="Arial"/>
          <w:sz w:val="17"/>
          <w:szCs w:val="17"/>
        </w:rPr>
        <w:t xml:space="preserve"> Development Studies Research Institute (University of Khartoum)</w:t>
      </w:r>
    </w:p>
  </w:footnote>
  <w:footnote w:id="5">
    <w:p w14:paraId="3CD74AB5"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w:t>
      </w:r>
      <w:r w:rsidRPr="003963FB">
        <w:rPr>
          <w:rFonts w:cs="Arial"/>
          <w:color w:val="000000"/>
          <w:sz w:val="17"/>
          <w:szCs w:val="17"/>
        </w:rPr>
        <w:t>Women Human Rights Center (MoWSS)</w:t>
      </w:r>
    </w:p>
  </w:footnote>
  <w:footnote w:id="6">
    <w:p w14:paraId="2A59C9D6" w14:textId="77777777" w:rsidR="00F37554" w:rsidRPr="002803D7" w:rsidRDefault="00F37554" w:rsidP="00A8606F">
      <w:pPr>
        <w:pStyle w:val="FootnoteText"/>
        <w:rPr>
          <w:sz w:val="17"/>
          <w:szCs w:val="17"/>
          <w:lang w:val="en-US"/>
        </w:rPr>
      </w:pPr>
      <w:r w:rsidRPr="002803D7">
        <w:rPr>
          <w:rStyle w:val="FootnoteReference"/>
          <w:sz w:val="17"/>
          <w:szCs w:val="17"/>
        </w:rPr>
        <w:footnoteRef/>
      </w:r>
      <w:r w:rsidRPr="002803D7">
        <w:rPr>
          <w:sz w:val="17"/>
          <w:szCs w:val="17"/>
        </w:rPr>
        <w:t xml:space="preserve"> </w:t>
      </w:r>
      <w:r w:rsidRPr="002803D7">
        <w:rPr>
          <w:sz w:val="17"/>
          <w:szCs w:val="17"/>
          <w:lang w:val="en-US"/>
        </w:rPr>
        <w:t>Election Management Body</w:t>
      </w:r>
    </w:p>
  </w:footnote>
  <w:footnote w:id="7">
    <w:p w14:paraId="51A0E68A"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Accountable, Sustainable, Strategic, Equitable, Responsive, and Transparent.</w:t>
      </w:r>
    </w:p>
  </w:footnote>
  <w:footnote w:id="8">
    <w:p w14:paraId="5D4C5810" w14:textId="2CEFE3F7"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General Directorate for Women and Family affairs (MoWSS)</w:t>
      </w:r>
    </w:p>
  </w:footnote>
  <w:footnote w:id="9">
    <w:p w14:paraId="48CB755E" w14:textId="28D481CA"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Ministry of Welfare and Social Security</w:t>
      </w:r>
    </w:p>
  </w:footnote>
  <w:footnote w:id="10">
    <w:p w14:paraId="24B92722"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w:t>
      </w:r>
      <w:r w:rsidRPr="003963FB">
        <w:rPr>
          <w:rFonts w:cs="Arial"/>
          <w:sz w:val="17"/>
          <w:szCs w:val="17"/>
          <w:lang w:val="en-US"/>
        </w:rPr>
        <w:t>Human Rights Council, part of Ministry of Justice (MoJ)</w:t>
      </w:r>
    </w:p>
  </w:footnote>
  <w:footnote w:id="11">
    <w:p w14:paraId="6E1F0583"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w:t>
      </w:r>
      <w:r w:rsidRPr="003963FB">
        <w:rPr>
          <w:rFonts w:cs="Arial"/>
          <w:sz w:val="17"/>
          <w:szCs w:val="17"/>
          <w:lang w:val="en-US"/>
        </w:rPr>
        <w:t>National Elections Commission</w:t>
      </w:r>
    </w:p>
  </w:footnote>
  <w:footnote w:id="12">
    <w:p w14:paraId="3E690855" w14:textId="4092599F"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Sudan Women’s Parliamentary Council</w:t>
      </w:r>
    </w:p>
  </w:footnote>
  <w:footnote w:id="13">
    <w:p w14:paraId="37235B57"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w:t>
      </w:r>
      <w:r w:rsidRPr="003963FB">
        <w:rPr>
          <w:rFonts w:cs="Arial"/>
          <w:sz w:val="17"/>
          <w:szCs w:val="17"/>
          <w:lang w:val="en-US"/>
        </w:rPr>
        <w:t>Parliamentary Co</w:t>
      </w:r>
      <w:r>
        <w:rPr>
          <w:rFonts w:cs="Arial"/>
          <w:sz w:val="17"/>
          <w:szCs w:val="17"/>
          <w:lang w:val="en-US"/>
        </w:rPr>
        <w:t>mmittee on Social, Humanitarian</w:t>
      </w:r>
      <w:r w:rsidRPr="003963FB">
        <w:rPr>
          <w:rFonts w:cs="Arial"/>
          <w:sz w:val="17"/>
          <w:szCs w:val="17"/>
          <w:lang w:val="en-US"/>
        </w:rPr>
        <w:t xml:space="preserve"> and Family Affairs</w:t>
      </w:r>
    </w:p>
  </w:footnote>
  <w:footnote w:id="14">
    <w:p w14:paraId="6273F00C" w14:textId="77777777" w:rsidR="00F37554" w:rsidRPr="003963FB" w:rsidRDefault="00F37554" w:rsidP="00A8606F">
      <w:pPr>
        <w:pStyle w:val="FootnoteText"/>
        <w:rPr>
          <w:rFonts w:cs="Arial"/>
          <w:sz w:val="17"/>
          <w:szCs w:val="17"/>
          <w:lang w:val="en-US"/>
        </w:rPr>
      </w:pPr>
      <w:r w:rsidRPr="003963FB">
        <w:rPr>
          <w:rStyle w:val="FootnoteReference"/>
          <w:rFonts w:cs="Arial"/>
          <w:sz w:val="17"/>
          <w:szCs w:val="17"/>
        </w:rPr>
        <w:footnoteRef/>
      </w:r>
      <w:r w:rsidRPr="003963FB">
        <w:rPr>
          <w:rFonts w:cs="Arial"/>
          <w:sz w:val="17"/>
          <w:szCs w:val="17"/>
        </w:rPr>
        <w:t xml:space="preserve"> </w:t>
      </w:r>
      <w:r w:rsidRPr="003963FB">
        <w:rPr>
          <w:rFonts w:cs="Arial"/>
          <w:sz w:val="17"/>
          <w:szCs w:val="17"/>
          <w:lang w:val="en-US"/>
        </w:rPr>
        <w:t>Engendering Constitution Forum</w:t>
      </w:r>
    </w:p>
  </w:footnote>
  <w:footnote w:id="15">
    <w:p w14:paraId="14CCD53A" w14:textId="77777777" w:rsidR="00F37554" w:rsidRPr="001E241D" w:rsidRDefault="00F37554" w:rsidP="002E35BC">
      <w:pPr>
        <w:pStyle w:val="FootnoteText"/>
        <w:rPr>
          <w:sz w:val="17"/>
          <w:szCs w:val="17"/>
          <w:lang w:val="en-US"/>
        </w:rPr>
      </w:pPr>
      <w:r w:rsidRPr="001E241D">
        <w:rPr>
          <w:rStyle w:val="FootnoteReference"/>
          <w:sz w:val="17"/>
          <w:szCs w:val="17"/>
        </w:rPr>
        <w:footnoteRef/>
      </w:r>
      <w:r w:rsidRPr="001E241D">
        <w:rPr>
          <w:sz w:val="17"/>
          <w:szCs w:val="17"/>
        </w:rPr>
        <w:t xml:space="preserve"> </w:t>
      </w:r>
      <w:r w:rsidRPr="001E241D">
        <w:rPr>
          <w:sz w:val="17"/>
          <w:szCs w:val="17"/>
          <w:lang w:val="en-US" w:bidi="en-US"/>
        </w:rPr>
        <w:t>Ministry of Labor</w:t>
      </w:r>
    </w:p>
  </w:footnote>
  <w:footnote w:id="16">
    <w:p w14:paraId="0E9BC916" w14:textId="4B8D01DF"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Central Bureau of Statistics</w:t>
      </w:r>
    </w:p>
  </w:footnote>
  <w:footnote w:id="17">
    <w:p w14:paraId="111CD5E2" w14:textId="77777777" w:rsidR="00F37554" w:rsidRPr="00575E1B" w:rsidRDefault="00F37554" w:rsidP="002E35BC">
      <w:pPr>
        <w:pStyle w:val="FootnoteText"/>
        <w:rPr>
          <w:sz w:val="17"/>
          <w:szCs w:val="17"/>
          <w:lang w:val="en-US"/>
        </w:rPr>
      </w:pPr>
      <w:r w:rsidRPr="00575E1B">
        <w:rPr>
          <w:rStyle w:val="FootnoteReference"/>
          <w:sz w:val="17"/>
          <w:szCs w:val="17"/>
        </w:rPr>
        <w:footnoteRef/>
      </w:r>
      <w:r w:rsidRPr="00575E1B">
        <w:rPr>
          <w:sz w:val="17"/>
          <w:szCs w:val="17"/>
        </w:rPr>
        <w:t xml:space="preserve"> State Ministries of</w:t>
      </w:r>
      <w:r w:rsidRPr="00575E1B">
        <w:rPr>
          <w:sz w:val="17"/>
          <w:szCs w:val="17"/>
          <w:lang w:val="en-US" w:bidi="en-US"/>
        </w:rPr>
        <w:t xml:space="preserve"> Agriculture, Livestock, Finance, Interior, Welfare, Local Government</w:t>
      </w:r>
    </w:p>
  </w:footnote>
  <w:footnote w:id="18">
    <w:p w14:paraId="4F74A179" w14:textId="77777777" w:rsidR="00F37554" w:rsidRPr="008A5907" w:rsidRDefault="00F37554" w:rsidP="00F0500E">
      <w:pPr>
        <w:pStyle w:val="FootnoteText"/>
        <w:rPr>
          <w:sz w:val="17"/>
          <w:szCs w:val="17"/>
          <w:lang w:val="en-US"/>
        </w:rPr>
      </w:pPr>
      <w:r w:rsidRPr="008A5907">
        <w:rPr>
          <w:rStyle w:val="FootnoteReference"/>
          <w:sz w:val="17"/>
          <w:szCs w:val="17"/>
        </w:rPr>
        <w:footnoteRef/>
      </w:r>
      <w:r w:rsidRPr="008A5907">
        <w:rPr>
          <w:sz w:val="17"/>
          <w:szCs w:val="17"/>
        </w:rPr>
        <w:t xml:space="preserve"> </w:t>
      </w:r>
      <w:r w:rsidRPr="008A5907">
        <w:rPr>
          <w:sz w:val="17"/>
          <w:szCs w:val="17"/>
          <w:lang w:val="en-US"/>
        </w:rPr>
        <w:t>Microfinance Institutions</w:t>
      </w:r>
    </w:p>
  </w:footnote>
  <w:footnote w:id="19">
    <w:p w14:paraId="6C957CA1" w14:textId="419D4F0D"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rFonts w:cs="Arial"/>
          <w:sz w:val="17"/>
          <w:szCs w:val="17"/>
        </w:rPr>
        <w:t>Ministry of Finance and National Economy</w:t>
      </w:r>
    </w:p>
  </w:footnote>
  <w:footnote w:id="20">
    <w:p w14:paraId="0AAE2FF7" w14:textId="77777777" w:rsidR="00F37554" w:rsidRPr="00C434D4" w:rsidRDefault="00F37554" w:rsidP="002E35BC">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Sudan Microfinance Development Company </w:t>
      </w:r>
    </w:p>
  </w:footnote>
  <w:footnote w:id="21">
    <w:p w14:paraId="5772C389" w14:textId="77777777" w:rsidR="00F37554" w:rsidRPr="00C434D4" w:rsidRDefault="00F37554" w:rsidP="002E35BC">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Women Empowerment Policy</w:t>
      </w:r>
    </w:p>
  </w:footnote>
  <w:footnote w:id="22">
    <w:p w14:paraId="5F71C7F0" w14:textId="7ACB579E"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African Development Bank</w:t>
      </w:r>
    </w:p>
  </w:footnote>
  <w:footnote w:id="23">
    <w:p w14:paraId="4C1A7766" w14:textId="4BE9F3B3"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Poverty Reduction Strategy Paper</w:t>
      </w:r>
    </w:p>
  </w:footnote>
  <w:footnote w:id="24">
    <w:p w14:paraId="68C4506F" w14:textId="77777777" w:rsidR="00F37554" w:rsidRPr="00C5769B" w:rsidRDefault="00F37554" w:rsidP="002E35BC">
      <w:pPr>
        <w:pStyle w:val="FootnoteText"/>
        <w:jc w:val="left"/>
        <w:rPr>
          <w:sz w:val="17"/>
          <w:szCs w:val="17"/>
          <w:lang w:val="en-US"/>
        </w:rPr>
      </w:pPr>
      <w:r w:rsidRPr="00C5769B">
        <w:rPr>
          <w:rStyle w:val="FootnoteReference"/>
          <w:sz w:val="17"/>
          <w:szCs w:val="17"/>
        </w:rPr>
        <w:footnoteRef/>
      </w:r>
      <w:r w:rsidRPr="00C5769B">
        <w:rPr>
          <w:sz w:val="17"/>
          <w:szCs w:val="17"/>
        </w:rPr>
        <w:t xml:space="preserve"> </w:t>
      </w:r>
      <w:r w:rsidRPr="00C5769B">
        <w:rPr>
          <w:sz w:val="17"/>
          <w:szCs w:val="17"/>
          <w:lang w:val="en-US"/>
        </w:rPr>
        <w:t>Ministry of Agriculture</w:t>
      </w:r>
    </w:p>
  </w:footnote>
  <w:footnote w:id="25">
    <w:p w14:paraId="4E4EA138" w14:textId="77777777" w:rsidR="00F37554" w:rsidRPr="00C5769B" w:rsidRDefault="00F37554" w:rsidP="002E35BC">
      <w:pPr>
        <w:pStyle w:val="FootnoteText"/>
        <w:rPr>
          <w:sz w:val="17"/>
          <w:szCs w:val="17"/>
          <w:lang w:val="en-US"/>
        </w:rPr>
      </w:pPr>
      <w:r w:rsidRPr="00C5769B">
        <w:rPr>
          <w:rStyle w:val="FootnoteReference"/>
          <w:sz w:val="17"/>
          <w:szCs w:val="17"/>
        </w:rPr>
        <w:footnoteRef/>
      </w:r>
      <w:r w:rsidRPr="00C5769B">
        <w:rPr>
          <w:sz w:val="17"/>
          <w:szCs w:val="17"/>
        </w:rPr>
        <w:t xml:space="preserve"> Ministry of Environment</w:t>
      </w:r>
    </w:p>
  </w:footnote>
  <w:footnote w:id="26">
    <w:p w14:paraId="398BB497" w14:textId="77777777" w:rsidR="00F37554" w:rsidRPr="00C34EB5" w:rsidRDefault="00F37554" w:rsidP="002E35BC">
      <w:pPr>
        <w:pStyle w:val="FootnoteText"/>
        <w:rPr>
          <w:sz w:val="18"/>
          <w:szCs w:val="18"/>
          <w:lang w:val="en-US"/>
        </w:rPr>
      </w:pPr>
      <w:r w:rsidRPr="00C34EB5">
        <w:rPr>
          <w:rStyle w:val="FootnoteReference"/>
          <w:sz w:val="18"/>
          <w:szCs w:val="18"/>
        </w:rPr>
        <w:footnoteRef/>
      </w:r>
      <w:r w:rsidRPr="00C34EB5">
        <w:rPr>
          <w:sz w:val="18"/>
          <w:szCs w:val="18"/>
        </w:rPr>
        <w:t xml:space="preserve"> </w:t>
      </w:r>
      <w:r w:rsidRPr="00C34EB5">
        <w:rPr>
          <w:sz w:val="18"/>
          <w:szCs w:val="18"/>
          <w:lang w:val="en-US"/>
        </w:rPr>
        <w:t>Search for Common Ground</w:t>
      </w:r>
    </w:p>
  </w:footnote>
  <w:footnote w:id="27">
    <w:p w14:paraId="3F9BD721" w14:textId="77777777" w:rsidR="00F37554" w:rsidRPr="00C434D4" w:rsidRDefault="00F37554" w:rsidP="002E35BC">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Humanitarian Aid Commission</w:t>
      </w:r>
    </w:p>
  </w:footnote>
  <w:footnote w:id="28">
    <w:p w14:paraId="4EECC46E" w14:textId="6C5D728E"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Combating Violence against Women</w:t>
      </w:r>
    </w:p>
  </w:footnote>
  <w:footnote w:id="29">
    <w:p w14:paraId="742B7973" w14:textId="22D85877" w:rsidR="00F37554" w:rsidRPr="00C434D4" w:rsidRDefault="00F37554">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sz w:val="17"/>
          <w:szCs w:val="17"/>
          <w:lang w:val="en-US"/>
        </w:rPr>
        <w:t>Eradicating Violence against Women</w:t>
      </w:r>
    </w:p>
  </w:footnote>
  <w:footnote w:id="30">
    <w:p w14:paraId="5898D166" w14:textId="77777777" w:rsidR="00F37554" w:rsidRPr="00C434D4" w:rsidRDefault="00F37554" w:rsidP="002E35BC">
      <w:pPr>
        <w:pStyle w:val="FootnoteText"/>
        <w:rPr>
          <w:sz w:val="17"/>
          <w:szCs w:val="17"/>
          <w:lang w:val="en-US"/>
        </w:rPr>
      </w:pPr>
      <w:r w:rsidRPr="00C434D4">
        <w:rPr>
          <w:rStyle w:val="FootnoteReference"/>
          <w:sz w:val="17"/>
          <w:szCs w:val="17"/>
        </w:rPr>
        <w:footnoteRef/>
      </w:r>
      <w:r w:rsidRPr="00C434D4">
        <w:rPr>
          <w:sz w:val="17"/>
          <w:szCs w:val="17"/>
        </w:rPr>
        <w:t xml:space="preserve"> </w:t>
      </w:r>
      <w:r w:rsidRPr="00C434D4">
        <w:rPr>
          <w:rFonts w:hint="eastAsia"/>
          <w:sz w:val="17"/>
          <w:szCs w:val="17"/>
          <w:lang w:val="en-US"/>
        </w:rPr>
        <w:t>Strategic Initiative for Women in the Horn of Africa</w:t>
      </w:r>
    </w:p>
  </w:footnote>
  <w:footnote w:id="31">
    <w:p w14:paraId="71CE0098" w14:textId="77777777" w:rsidR="00F37554" w:rsidRPr="00C6546B" w:rsidRDefault="00F37554" w:rsidP="002E35BC">
      <w:pPr>
        <w:pStyle w:val="FootnoteText"/>
        <w:rPr>
          <w:sz w:val="17"/>
          <w:szCs w:val="17"/>
          <w:lang w:val="en-US"/>
        </w:rPr>
      </w:pPr>
      <w:r w:rsidRPr="00C6546B">
        <w:rPr>
          <w:rStyle w:val="FootnoteReference"/>
          <w:sz w:val="17"/>
          <w:szCs w:val="17"/>
        </w:rPr>
        <w:footnoteRef/>
      </w:r>
      <w:r w:rsidRPr="00C6546B">
        <w:rPr>
          <w:sz w:val="17"/>
          <w:szCs w:val="17"/>
        </w:rPr>
        <w:t xml:space="preserve"> </w:t>
      </w:r>
      <w:r w:rsidRPr="00C6546B">
        <w:rPr>
          <w:sz w:val="17"/>
          <w:szCs w:val="17"/>
          <w:lang w:val="en-US"/>
        </w:rPr>
        <w:t>United Nations Security Council Resolution</w:t>
      </w:r>
    </w:p>
  </w:footnote>
  <w:footnote w:id="32">
    <w:p w14:paraId="06F9C3D4" w14:textId="77777777" w:rsidR="00F37554" w:rsidRPr="005659B0" w:rsidRDefault="00F37554" w:rsidP="002E35BC">
      <w:pPr>
        <w:pStyle w:val="FootnoteText"/>
        <w:rPr>
          <w:sz w:val="17"/>
          <w:szCs w:val="17"/>
          <w:lang w:val="en-US"/>
        </w:rPr>
      </w:pPr>
      <w:r w:rsidRPr="005659B0">
        <w:rPr>
          <w:rStyle w:val="FootnoteReference"/>
          <w:sz w:val="17"/>
          <w:szCs w:val="17"/>
        </w:rPr>
        <w:footnoteRef/>
      </w:r>
      <w:r w:rsidRPr="005659B0">
        <w:rPr>
          <w:sz w:val="17"/>
          <w:szCs w:val="17"/>
        </w:rPr>
        <w:t xml:space="preserve"> </w:t>
      </w:r>
      <w:r w:rsidRPr="005659B0">
        <w:rPr>
          <w:sz w:val="17"/>
          <w:szCs w:val="17"/>
          <w:lang w:val="en-US"/>
        </w:rPr>
        <w:t>Interna</w:t>
      </w:r>
      <w:r>
        <w:rPr>
          <w:sz w:val="17"/>
          <w:szCs w:val="17"/>
          <w:lang w:val="en-US"/>
        </w:rPr>
        <w:t>tional Conference of the Great L</w:t>
      </w:r>
      <w:r w:rsidRPr="005659B0">
        <w:rPr>
          <w:sz w:val="17"/>
          <w:szCs w:val="17"/>
          <w:lang w:val="en-US"/>
        </w:rPr>
        <w:t>akes Region</w:t>
      </w:r>
    </w:p>
  </w:footnote>
  <w:footnote w:id="33">
    <w:p w14:paraId="36DA5231" w14:textId="77777777" w:rsidR="00F37554" w:rsidRPr="00505F29" w:rsidRDefault="00F37554" w:rsidP="002E35BC">
      <w:pPr>
        <w:pStyle w:val="FootnoteText"/>
        <w:rPr>
          <w:sz w:val="17"/>
          <w:szCs w:val="17"/>
          <w:lang w:val="en-US"/>
        </w:rPr>
      </w:pPr>
      <w:r w:rsidRPr="00505F29">
        <w:rPr>
          <w:rStyle w:val="FootnoteReference"/>
          <w:sz w:val="17"/>
          <w:szCs w:val="17"/>
        </w:rPr>
        <w:footnoteRef/>
      </w:r>
      <w:r w:rsidRPr="00505F29">
        <w:rPr>
          <w:sz w:val="17"/>
          <w:szCs w:val="17"/>
        </w:rPr>
        <w:t xml:space="preserve"> </w:t>
      </w:r>
      <w:r w:rsidRPr="00505F29">
        <w:rPr>
          <w:sz w:val="17"/>
          <w:szCs w:val="17"/>
          <w:lang w:val="en-US"/>
        </w:rPr>
        <w:t xml:space="preserve">Center for Women Peace and Development </w:t>
      </w:r>
      <w:r>
        <w:rPr>
          <w:rFonts w:cs="Arial"/>
          <w:sz w:val="17"/>
          <w:szCs w:val="17"/>
        </w:rPr>
        <w:t>(MoWSS)</w:t>
      </w:r>
    </w:p>
  </w:footnote>
  <w:footnote w:id="34">
    <w:p w14:paraId="708FE1C9" w14:textId="77777777" w:rsidR="00F37554" w:rsidRPr="00C50C41" w:rsidRDefault="00F37554" w:rsidP="002E35BC">
      <w:pPr>
        <w:pStyle w:val="FootnoteText"/>
        <w:rPr>
          <w:sz w:val="17"/>
          <w:szCs w:val="17"/>
          <w:lang w:val="en-US"/>
        </w:rPr>
      </w:pPr>
      <w:r w:rsidRPr="00C50C41">
        <w:rPr>
          <w:rStyle w:val="FootnoteReference"/>
          <w:sz w:val="17"/>
          <w:szCs w:val="17"/>
        </w:rPr>
        <w:footnoteRef/>
      </w:r>
      <w:r w:rsidRPr="00C50C41">
        <w:rPr>
          <w:sz w:val="17"/>
          <w:szCs w:val="17"/>
        </w:rPr>
        <w:t xml:space="preserve"> </w:t>
      </w:r>
      <w:r w:rsidRPr="00C50C41">
        <w:rPr>
          <w:sz w:val="17"/>
          <w:szCs w:val="17"/>
          <w:lang w:val="en-US"/>
        </w:rPr>
        <w:t>Constitution Commission</w:t>
      </w:r>
    </w:p>
  </w:footnote>
  <w:footnote w:id="35">
    <w:p w14:paraId="5AD5E0DE" w14:textId="77777777" w:rsidR="00F37554" w:rsidRPr="00E0289F" w:rsidRDefault="00F37554" w:rsidP="002E35BC">
      <w:pPr>
        <w:pStyle w:val="FootnoteText"/>
        <w:rPr>
          <w:rFonts w:cs="Arial"/>
          <w:sz w:val="17"/>
          <w:szCs w:val="17"/>
          <w:lang w:val="en-US"/>
        </w:rPr>
      </w:pPr>
      <w:r w:rsidRPr="00E0289F">
        <w:rPr>
          <w:rStyle w:val="FootnoteReference"/>
          <w:rFonts w:cs="Arial"/>
          <w:sz w:val="17"/>
          <w:szCs w:val="17"/>
        </w:rPr>
        <w:footnoteRef/>
      </w:r>
      <w:r w:rsidRPr="00E0289F">
        <w:rPr>
          <w:rFonts w:cs="Arial"/>
          <w:sz w:val="17"/>
          <w:szCs w:val="17"/>
        </w:rPr>
        <w:t xml:space="preserve"> </w:t>
      </w:r>
      <w:r w:rsidRPr="00E0289F">
        <w:rPr>
          <w:rFonts w:eastAsia="MS Mincho" w:cs="Arial"/>
          <w:kern w:val="2"/>
          <w:sz w:val="17"/>
          <w:szCs w:val="17"/>
          <w:lang w:eastAsia="ja-JP"/>
        </w:rPr>
        <w:t>Disarmament Demobilization and Reintegration</w:t>
      </w:r>
    </w:p>
  </w:footnote>
  <w:footnote w:id="36">
    <w:p w14:paraId="5A20806F" w14:textId="77777777" w:rsidR="00F37554" w:rsidRPr="001752CE" w:rsidRDefault="00F37554" w:rsidP="002E35BC">
      <w:pPr>
        <w:pStyle w:val="FootnoteText"/>
        <w:rPr>
          <w:sz w:val="17"/>
          <w:szCs w:val="17"/>
          <w:lang w:val="en-US"/>
        </w:rPr>
      </w:pPr>
      <w:r w:rsidRPr="001752CE">
        <w:rPr>
          <w:rStyle w:val="FootnoteReference"/>
          <w:sz w:val="17"/>
          <w:szCs w:val="17"/>
        </w:rPr>
        <w:footnoteRef/>
      </w:r>
      <w:r w:rsidRPr="001752CE">
        <w:rPr>
          <w:sz w:val="17"/>
          <w:szCs w:val="17"/>
        </w:rPr>
        <w:t xml:space="preserve"> </w:t>
      </w:r>
      <w:r w:rsidRPr="001752CE">
        <w:rPr>
          <w:sz w:val="17"/>
          <w:szCs w:val="17"/>
          <w:lang w:val="en-US"/>
        </w:rPr>
        <w:t>Women, Peace and Security</w:t>
      </w:r>
    </w:p>
  </w:footnote>
  <w:footnote w:id="37">
    <w:p w14:paraId="2BEC0FB9" w14:textId="77777777" w:rsidR="00F37554" w:rsidRPr="001752CE" w:rsidRDefault="00F37554" w:rsidP="002E35BC">
      <w:pPr>
        <w:pStyle w:val="FootnoteText"/>
        <w:rPr>
          <w:sz w:val="17"/>
          <w:szCs w:val="17"/>
          <w:lang w:val="en-US"/>
        </w:rPr>
      </w:pPr>
      <w:r w:rsidRPr="001752CE">
        <w:rPr>
          <w:rStyle w:val="FootnoteReference"/>
          <w:sz w:val="17"/>
          <w:szCs w:val="17"/>
        </w:rPr>
        <w:footnoteRef/>
      </w:r>
      <w:r w:rsidRPr="001752CE">
        <w:rPr>
          <w:sz w:val="17"/>
          <w:szCs w:val="17"/>
        </w:rPr>
        <w:t xml:space="preserve"> </w:t>
      </w:r>
      <w:r w:rsidRPr="001752CE">
        <w:rPr>
          <w:sz w:val="17"/>
          <w:szCs w:val="17"/>
          <w:lang w:val="en-US"/>
        </w:rPr>
        <w:t>Darfur Regional Authority</w:t>
      </w:r>
    </w:p>
  </w:footnote>
  <w:footnote w:id="38">
    <w:p w14:paraId="0CB34055" w14:textId="3C4CF47B" w:rsidR="00F37554" w:rsidRPr="00A8606F" w:rsidRDefault="00F37554">
      <w:pPr>
        <w:pStyle w:val="FootnoteText"/>
        <w:rPr>
          <w:sz w:val="17"/>
          <w:szCs w:val="17"/>
          <w:lang w:val="en-US"/>
        </w:rPr>
      </w:pPr>
      <w:r w:rsidRPr="00A8606F">
        <w:rPr>
          <w:rStyle w:val="FootnoteReference"/>
          <w:sz w:val="17"/>
          <w:szCs w:val="17"/>
        </w:rPr>
        <w:footnoteRef/>
      </w:r>
      <w:r w:rsidRPr="00A8606F">
        <w:rPr>
          <w:sz w:val="17"/>
          <w:szCs w:val="17"/>
        </w:rPr>
        <w:t xml:space="preserve"> </w:t>
      </w:r>
      <w:r w:rsidRPr="00A8606F">
        <w:rPr>
          <w:sz w:val="17"/>
          <w:szCs w:val="17"/>
          <w:lang w:val="en-US"/>
        </w:rPr>
        <w:t>Darfur Women Peace Network</w:t>
      </w:r>
    </w:p>
  </w:footnote>
  <w:footnote w:id="39">
    <w:p w14:paraId="216B74A1" w14:textId="41FEEE8F" w:rsidR="00F37554" w:rsidRPr="00F0500E" w:rsidRDefault="00F37554">
      <w:pPr>
        <w:pStyle w:val="FootnoteText"/>
        <w:rPr>
          <w:sz w:val="17"/>
          <w:szCs w:val="17"/>
          <w:lang w:val="en-US"/>
        </w:rPr>
      </w:pPr>
      <w:r w:rsidRPr="00F0500E">
        <w:rPr>
          <w:rStyle w:val="FootnoteReference"/>
          <w:sz w:val="17"/>
          <w:szCs w:val="17"/>
        </w:rPr>
        <w:footnoteRef/>
      </w:r>
      <w:r w:rsidRPr="00F0500E">
        <w:rPr>
          <w:sz w:val="17"/>
          <w:szCs w:val="17"/>
        </w:rPr>
        <w:t xml:space="preserve"> </w:t>
      </w:r>
      <w:r w:rsidRPr="00F0500E">
        <w:rPr>
          <w:rFonts w:cs="Arial"/>
          <w:sz w:val="17"/>
          <w:szCs w:val="17"/>
        </w:rPr>
        <w:t>Current Country Assessment</w:t>
      </w:r>
    </w:p>
  </w:footnote>
  <w:footnote w:id="40">
    <w:p w14:paraId="6CC7E0F3" w14:textId="77777777" w:rsidR="00F37554" w:rsidRPr="00071641" w:rsidRDefault="00F37554" w:rsidP="00BD5A87">
      <w:pPr>
        <w:pStyle w:val="FootnoteText"/>
        <w:rPr>
          <w:rFonts w:cs="Arial"/>
          <w:sz w:val="18"/>
          <w:szCs w:val="18"/>
        </w:rPr>
      </w:pPr>
      <w:r w:rsidRPr="00071641">
        <w:rPr>
          <w:rStyle w:val="FootnoteReference"/>
          <w:rFonts w:eastAsiaTheme="majorEastAsia" w:cs="Arial"/>
          <w:sz w:val="18"/>
          <w:szCs w:val="18"/>
        </w:rPr>
        <w:footnoteRef/>
      </w:r>
      <w:r w:rsidRPr="00071641">
        <w:rPr>
          <w:rFonts w:cs="Arial"/>
          <w:sz w:val="18"/>
          <w:szCs w:val="18"/>
        </w:rPr>
        <w:t xml:space="preserve"> Development Assistance Committee, Paris 1991. Principles for evaluation of development assistance.</w:t>
      </w:r>
    </w:p>
  </w:footnote>
  <w:footnote w:id="41">
    <w:p w14:paraId="4B0DC516" w14:textId="77777777" w:rsidR="00F37554" w:rsidRPr="00071641" w:rsidRDefault="00F37554" w:rsidP="00BD5A87">
      <w:pPr>
        <w:widowControl w:val="0"/>
        <w:autoSpaceDE w:val="0"/>
        <w:autoSpaceDN w:val="0"/>
        <w:adjustRightInd w:val="0"/>
        <w:rPr>
          <w:rFonts w:cs="Arial"/>
          <w:sz w:val="18"/>
          <w:szCs w:val="18"/>
        </w:rPr>
      </w:pPr>
      <w:r w:rsidRPr="00071641">
        <w:rPr>
          <w:rStyle w:val="FootnoteReference"/>
          <w:rFonts w:eastAsiaTheme="majorEastAsia" w:cs="Arial"/>
          <w:sz w:val="18"/>
          <w:szCs w:val="18"/>
        </w:rPr>
        <w:footnoteRef/>
      </w:r>
      <w:r w:rsidRPr="00071641">
        <w:rPr>
          <w:rFonts w:cs="Arial"/>
          <w:sz w:val="18"/>
          <w:szCs w:val="18"/>
        </w:rPr>
        <w:t xml:space="preserve"> </w:t>
      </w:r>
      <w:r w:rsidRPr="00071641">
        <w:rPr>
          <w:rFonts w:cs="Arial"/>
          <w:iCs/>
          <w:sz w:val="18"/>
          <w:szCs w:val="18"/>
        </w:rPr>
        <w:t>Glossary of Evaluation and Results Based Management (RBM) Terms, OECD (2000)</w:t>
      </w:r>
    </w:p>
    <w:p w14:paraId="6A4EABBD" w14:textId="77777777" w:rsidR="00F37554" w:rsidRPr="00071641" w:rsidRDefault="00F37554" w:rsidP="00BD5A87">
      <w:pPr>
        <w:pStyle w:val="FootnoteText"/>
      </w:pPr>
    </w:p>
  </w:footnote>
  <w:footnote w:id="42">
    <w:p w14:paraId="2F3855D6" w14:textId="26C869C1" w:rsidR="00F37554" w:rsidRPr="00FF1CF2" w:rsidRDefault="00F37554" w:rsidP="00ED50F0">
      <w:pPr>
        <w:spacing w:line="240" w:lineRule="auto"/>
        <w:jc w:val="left"/>
        <w:rPr>
          <w:rFonts w:cs="Arial"/>
          <w:sz w:val="17"/>
          <w:szCs w:val="17"/>
        </w:rPr>
      </w:pPr>
      <w:r w:rsidRPr="00C26FA9">
        <w:rPr>
          <w:rStyle w:val="FootnoteReference"/>
          <w:rFonts w:cs="Arial"/>
          <w:sz w:val="17"/>
          <w:szCs w:val="17"/>
        </w:rPr>
        <w:footnoteRef/>
      </w:r>
      <w:r>
        <w:rPr>
          <w:rFonts w:cs="Arial"/>
          <w:sz w:val="17"/>
          <w:szCs w:val="17"/>
        </w:rPr>
        <w:t xml:space="preserve"> </w:t>
      </w:r>
      <w:r w:rsidRPr="00C26FA9">
        <w:rPr>
          <w:rFonts w:cs="Arial"/>
          <w:sz w:val="17"/>
          <w:szCs w:val="17"/>
        </w:rPr>
        <w:t xml:space="preserve">El Nagar, </w:t>
      </w:r>
      <w:r w:rsidRPr="00FF1CF2">
        <w:rPr>
          <w:rFonts w:cs="Arial"/>
          <w:sz w:val="17"/>
          <w:szCs w:val="17"/>
        </w:rPr>
        <w:t>Samia &amp;</w:t>
      </w:r>
      <w:r>
        <w:rPr>
          <w:rFonts w:cs="Arial"/>
          <w:sz w:val="17"/>
          <w:szCs w:val="17"/>
        </w:rPr>
        <w:t xml:space="preserve"> </w:t>
      </w:r>
      <w:r w:rsidRPr="00FF1CF2">
        <w:rPr>
          <w:rFonts w:cs="Arial"/>
          <w:sz w:val="17"/>
          <w:szCs w:val="17"/>
        </w:rPr>
        <w:t xml:space="preserve">Tonnessen, Liv (2014) Women’s Rights and the Women’s Movement in Sudan (1952-2014): Focus and Strategies for </w:t>
      </w:r>
      <w:r w:rsidRPr="00FF1CF2">
        <w:rPr>
          <w:rFonts w:eastAsia="Times New Roman" w:cs="Arial"/>
          <w:color w:val="222222"/>
          <w:sz w:val="17"/>
          <w:szCs w:val="17"/>
          <w:lang w:eastAsia="en-GB"/>
        </w:rPr>
        <w:t xml:space="preserve">Adopting Legal Feminist Action, </w:t>
      </w:r>
      <w:r w:rsidRPr="00FF1CF2">
        <w:rPr>
          <w:rFonts w:eastAsia="Times New Roman" w:cs="Arial"/>
          <w:iCs/>
          <w:color w:val="222222"/>
          <w:sz w:val="17"/>
          <w:szCs w:val="17"/>
          <w:lang w:eastAsia="en-GB"/>
        </w:rPr>
        <w:t>Forthcoming</w:t>
      </w:r>
      <w:r>
        <w:rPr>
          <w:rFonts w:eastAsia="Times New Roman" w:cs="Arial"/>
          <w:color w:val="222222"/>
          <w:sz w:val="17"/>
          <w:szCs w:val="17"/>
          <w:lang w:eastAsia="en-GB"/>
        </w:rPr>
        <w:t xml:space="preserve"> </w:t>
      </w:r>
      <w:r w:rsidRPr="00FF1CF2">
        <w:rPr>
          <w:rFonts w:cs="Arial"/>
          <w:sz w:val="17"/>
          <w:szCs w:val="17"/>
        </w:rPr>
        <w:t>Regional Institute for Gender, Diversity, Peace and Rights, Ahfad University for Women, Sudan</w:t>
      </w:r>
    </w:p>
  </w:footnote>
  <w:footnote w:id="43">
    <w:p w14:paraId="1F41C05F" w14:textId="01E1A6FD" w:rsidR="00F37554" w:rsidRPr="00FF1CF2" w:rsidRDefault="00F37554" w:rsidP="00ED50F0">
      <w:pPr>
        <w:autoSpaceDE w:val="0"/>
        <w:autoSpaceDN w:val="0"/>
        <w:adjustRightInd w:val="0"/>
        <w:spacing w:line="240" w:lineRule="auto"/>
        <w:jc w:val="left"/>
        <w:rPr>
          <w:rFonts w:cs="Arial"/>
          <w:sz w:val="17"/>
          <w:szCs w:val="17"/>
        </w:rPr>
      </w:pPr>
      <w:r w:rsidRPr="00FF1CF2">
        <w:rPr>
          <w:rStyle w:val="FootnoteReference"/>
          <w:rFonts w:cs="Arial"/>
          <w:sz w:val="17"/>
          <w:szCs w:val="17"/>
        </w:rPr>
        <w:footnoteRef/>
      </w:r>
      <w:r>
        <w:rPr>
          <w:rFonts w:cs="Arial"/>
          <w:sz w:val="17"/>
          <w:szCs w:val="17"/>
        </w:rPr>
        <w:t xml:space="preserve"> </w:t>
      </w:r>
      <w:r w:rsidRPr="00FF1CF2">
        <w:rPr>
          <w:rFonts w:cs="Arial"/>
          <w:sz w:val="17"/>
          <w:szCs w:val="17"/>
        </w:rPr>
        <w:t>Elnagar. Samia,</w:t>
      </w:r>
      <w:r>
        <w:rPr>
          <w:rFonts w:cs="Arial"/>
          <w:sz w:val="17"/>
          <w:szCs w:val="17"/>
        </w:rPr>
        <w:t xml:space="preserve"> </w:t>
      </w:r>
      <w:r w:rsidRPr="00FF1CF2">
        <w:rPr>
          <w:rFonts w:cs="Arial"/>
          <w:iCs/>
          <w:sz w:val="17"/>
          <w:szCs w:val="17"/>
        </w:rPr>
        <w:t>et al</w:t>
      </w:r>
      <w:r w:rsidRPr="00FF1CF2">
        <w:rPr>
          <w:rFonts w:cs="Arial"/>
          <w:sz w:val="17"/>
          <w:szCs w:val="17"/>
        </w:rPr>
        <w:t xml:space="preserve"> (2011), An Update of Reproductive Health, Gender, Population, and Development Situation in Sudan, UNFPA – Sudan.</w:t>
      </w:r>
    </w:p>
  </w:footnote>
  <w:footnote w:id="44">
    <w:p w14:paraId="387DB6E2" w14:textId="17318B67" w:rsidR="00F37554" w:rsidRPr="00C26FA9" w:rsidRDefault="00F37554" w:rsidP="00ED50F0">
      <w:pPr>
        <w:pStyle w:val="FootnoteText"/>
        <w:rPr>
          <w:rFonts w:cs="Arial"/>
          <w:sz w:val="17"/>
          <w:szCs w:val="17"/>
          <w:lang w:val="en-US"/>
        </w:rPr>
      </w:pPr>
      <w:r w:rsidRPr="00FF1CF2">
        <w:rPr>
          <w:rStyle w:val="FootnoteReference"/>
          <w:rFonts w:cs="Arial"/>
          <w:sz w:val="17"/>
          <w:szCs w:val="17"/>
        </w:rPr>
        <w:footnoteRef/>
      </w:r>
      <w:r>
        <w:rPr>
          <w:rFonts w:cs="Arial"/>
          <w:sz w:val="17"/>
          <w:szCs w:val="17"/>
        </w:rPr>
        <w:t xml:space="preserve"> </w:t>
      </w:r>
      <w:r w:rsidRPr="00FF1CF2">
        <w:rPr>
          <w:rFonts w:cs="Arial"/>
          <w:sz w:val="17"/>
          <w:szCs w:val="17"/>
          <w:lang w:val="en-US"/>
        </w:rPr>
        <w:t>Sudan Central Bureau of</w:t>
      </w:r>
      <w:r w:rsidRPr="00C26FA9">
        <w:rPr>
          <w:rFonts w:cs="Arial"/>
          <w:sz w:val="17"/>
          <w:szCs w:val="17"/>
          <w:lang w:val="en-US"/>
        </w:rPr>
        <w:t xml:space="preserve"> Statistics. </w:t>
      </w:r>
      <w:r w:rsidRPr="00C26FA9">
        <w:rPr>
          <w:rFonts w:cs="Arial"/>
          <w:color w:val="000000"/>
          <w:sz w:val="17"/>
          <w:szCs w:val="17"/>
        </w:rPr>
        <w:t>Sudan National Baseline Household Survey (2009)</w:t>
      </w:r>
    </w:p>
  </w:footnote>
  <w:footnote w:id="45">
    <w:p w14:paraId="49DDC2AF" w14:textId="77777777" w:rsidR="00F37554" w:rsidRPr="00C26FA9" w:rsidRDefault="00F37554" w:rsidP="00ED50F0">
      <w:pPr>
        <w:pStyle w:val="FootnoteText"/>
        <w:rPr>
          <w:rFonts w:cs="Arial"/>
          <w:sz w:val="17"/>
          <w:szCs w:val="17"/>
        </w:rPr>
      </w:pPr>
      <w:r w:rsidRPr="00C26FA9">
        <w:rPr>
          <w:rStyle w:val="FootnoteReference"/>
          <w:rFonts w:cs="Arial"/>
          <w:sz w:val="17"/>
          <w:szCs w:val="17"/>
        </w:rPr>
        <w:footnoteRef/>
      </w:r>
      <w:r w:rsidRPr="00C26FA9">
        <w:rPr>
          <w:rFonts w:cs="Arial"/>
          <w:sz w:val="17"/>
          <w:szCs w:val="17"/>
        </w:rPr>
        <w:t xml:space="preserve"> UNDP, human development report implemented by the UNDP 2011</w:t>
      </w:r>
    </w:p>
  </w:footnote>
  <w:footnote w:id="46">
    <w:p w14:paraId="5B829175" w14:textId="1F0FCA57" w:rsidR="00F37554" w:rsidRPr="00390D4C" w:rsidRDefault="00F37554" w:rsidP="00ED50F0">
      <w:pPr>
        <w:pStyle w:val="FootnoteText"/>
        <w:rPr>
          <w:sz w:val="17"/>
          <w:szCs w:val="17"/>
          <w:lang w:val="en-US"/>
        </w:rPr>
      </w:pPr>
      <w:r w:rsidRPr="00390D4C">
        <w:rPr>
          <w:rStyle w:val="FootnoteReference"/>
          <w:sz w:val="17"/>
          <w:szCs w:val="17"/>
        </w:rPr>
        <w:footnoteRef/>
      </w:r>
      <w:r>
        <w:rPr>
          <w:sz w:val="17"/>
          <w:szCs w:val="17"/>
        </w:rPr>
        <w:t xml:space="preserve"> </w:t>
      </w:r>
      <w:r w:rsidRPr="00390D4C">
        <w:rPr>
          <w:sz w:val="17"/>
          <w:szCs w:val="17"/>
          <w:lang w:val="en-US"/>
        </w:rPr>
        <w:t>UNDP 2015. Human Development Report</w:t>
      </w:r>
    </w:p>
  </w:footnote>
  <w:footnote w:id="47">
    <w:p w14:paraId="3B132632" w14:textId="77777777" w:rsidR="00F37554" w:rsidRPr="00C26FA9" w:rsidRDefault="00F37554" w:rsidP="00ED50F0">
      <w:pPr>
        <w:pStyle w:val="FootnoteText"/>
        <w:rPr>
          <w:rFonts w:cs="Arial"/>
          <w:sz w:val="17"/>
          <w:szCs w:val="17"/>
        </w:rPr>
      </w:pPr>
      <w:r w:rsidRPr="00C26FA9">
        <w:rPr>
          <w:rStyle w:val="FootnoteReference"/>
          <w:rFonts w:cs="Arial"/>
          <w:sz w:val="17"/>
          <w:szCs w:val="17"/>
        </w:rPr>
        <w:footnoteRef/>
      </w:r>
      <w:r w:rsidRPr="00C26FA9">
        <w:rPr>
          <w:rFonts w:cs="Arial"/>
          <w:sz w:val="17"/>
          <w:szCs w:val="17"/>
        </w:rPr>
        <w:t xml:space="preserve"> </w:t>
      </w:r>
      <w:r>
        <w:rPr>
          <w:rFonts w:cs="Arial"/>
          <w:sz w:val="17"/>
          <w:szCs w:val="17"/>
        </w:rPr>
        <w:t xml:space="preserve">Newman </w:t>
      </w:r>
      <w:r w:rsidRPr="00C26FA9">
        <w:rPr>
          <w:rFonts w:cs="Arial"/>
          <w:iCs/>
          <w:sz w:val="17"/>
          <w:szCs w:val="17"/>
        </w:rPr>
        <w:t>et al</w:t>
      </w:r>
      <w:r w:rsidRPr="00C26FA9">
        <w:rPr>
          <w:rFonts w:cs="Arial"/>
          <w:sz w:val="17"/>
          <w:szCs w:val="17"/>
        </w:rPr>
        <w:t>, 2003</w:t>
      </w:r>
      <w:r>
        <w:rPr>
          <w:rFonts w:cs="Arial"/>
          <w:sz w:val="17"/>
          <w:szCs w:val="17"/>
        </w:rPr>
        <w:t>.</w:t>
      </w:r>
      <w:r w:rsidRPr="00C26FA9">
        <w:rPr>
          <w:rFonts w:cs="Arial"/>
          <w:sz w:val="17"/>
          <w:szCs w:val="17"/>
        </w:rPr>
        <w:t xml:space="preserve"> Refugees and forced displacement: International security, Human vulnerability, and the state, United Nations University press, Tokyo, New York, Paris</w:t>
      </w:r>
    </w:p>
  </w:footnote>
  <w:footnote w:id="48">
    <w:p w14:paraId="68AD2D32" w14:textId="77777777" w:rsidR="00F37554" w:rsidRPr="00C26FA9" w:rsidRDefault="00F37554" w:rsidP="00ED50F0">
      <w:pPr>
        <w:pStyle w:val="FootnoteText"/>
        <w:rPr>
          <w:rFonts w:cs="Arial"/>
          <w:sz w:val="17"/>
          <w:szCs w:val="17"/>
          <w:lang w:val="en-US"/>
        </w:rPr>
      </w:pPr>
      <w:r w:rsidRPr="00C26FA9">
        <w:rPr>
          <w:rStyle w:val="FootnoteReference"/>
          <w:rFonts w:cs="Arial"/>
          <w:sz w:val="17"/>
          <w:szCs w:val="17"/>
        </w:rPr>
        <w:footnoteRef/>
      </w:r>
      <w:r w:rsidRPr="00C26FA9">
        <w:rPr>
          <w:rFonts w:cs="Arial"/>
          <w:sz w:val="17"/>
          <w:szCs w:val="17"/>
        </w:rPr>
        <w:t xml:space="preserve"> </w:t>
      </w:r>
      <w:r w:rsidRPr="00C26FA9">
        <w:rPr>
          <w:rFonts w:cs="Arial"/>
          <w:sz w:val="17"/>
          <w:szCs w:val="17"/>
          <w:lang w:val="en-US" w:eastAsia="ja-JP"/>
        </w:rPr>
        <w:t>World Bank, Global Monitoring Report, MDGs and the Environment, 2008</w:t>
      </w:r>
    </w:p>
  </w:footnote>
  <w:footnote w:id="49">
    <w:p w14:paraId="56ABB99E" w14:textId="77777777" w:rsidR="00F37554" w:rsidRPr="00C26FA9" w:rsidRDefault="00F37554" w:rsidP="00ED50F0">
      <w:pPr>
        <w:pStyle w:val="FootnoteText"/>
        <w:rPr>
          <w:rFonts w:cs="Arial"/>
          <w:sz w:val="17"/>
          <w:szCs w:val="17"/>
        </w:rPr>
      </w:pPr>
      <w:r w:rsidRPr="00C26FA9">
        <w:rPr>
          <w:rStyle w:val="FootnoteReference"/>
          <w:rFonts w:cs="Arial"/>
          <w:sz w:val="17"/>
          <w:szCs w:val="17"/>
        </w:rPr>
        <w:footnoteRef/>
      </w:r>
      <w:r w:rsidRPr="00C26FA9">
        <w:rPr>
          <w:rFonts w:cs="Arial"/>
          <w:sz w:val="17"/>
          <w:szCs w:val="17"/>
        </w:rPr>
        <w:t xml:space="preserve"> IMF, 2011. Interim Poverty Reduction Strategy Paper (IPRSP)</w:t>
      </w:r>
    </w:p>
  </w:footnote>
  <w:footnote w:id="50">
    <w:p w14:paraId="14FCD62A" w14:textId="77777777" w:rsidR="00F37554" w:rsidRPr="00CC24BC" w:rsidRDefault="00F37554" w:rsidP="00ED50F0">
      <w:pPr>
        <w:spacing w:line="240" w:lineRule="auto"/>
        <w:rPr>
          <w:rFonts w:cs="Arial"/>
          <w:sz w:val="17"/>
          <w:szCs w:val="17"/>
          <w:lang w:val="en-US"/>
        </w:rPr>
      </w:pPr>
      <w:r w:rsidRPr="00CC24BC">
        <w:rPr>
          <w:rStyle w:val="FootnoteReference"/>
          <w:sz w:val="17"/>
          <w:szCs w:val="17"/>
        </w:rPr>
        <w:footnoteRef/>
      </w:r>
      <w:r w:rsidRPr="00CC24BC">
        <w:rPr>
          <w:sz w:val="17"/>
          <w:szCs w:val="17"/>
        </w:rPr>
        <w:t xml:space="preserve"> </w:t>
      </w:r>
      <w:r w:rsidRPr="00CC24BC">
        <w:rPr>
          <w:rFonts w:cs="Arial"/>
          <w:sz w:val="17"/>
          <w:szCs w:val="17"/>
          <w:lang w:val="en-US"/>
        </w:rPr>
        <w:t>National Budget Household Survey, 2009.</w:t>
      </w:r>
    </w:p>
  </w:footnote>
  <w:footnote w:id="51">
    <w:p w14:paraId="42B0D516" w14:textId="77777777" w:rsidR="00F37554" w:rsidRPr="00B34EE4" w:rsidRDefault="00F37554" w:rsidP="00ED50F0">
      <w:pPr>
        <w:pStyle w:val="FootnoteText"/>
        <w:rPr>
          <w:rFonts w:cs="Arial"/>
          <w:sz w:val="17"/>
          <w:szCs w:val="17"/>
        </w:rPr>
      </w:pPr>
      <w:r w:rsidRPr="00B34EE4">
        <w:rPr>
          <w:rStyle w:val="FootnoteReference"/>
          <w:rFonts w:cs="Arial"/>
          <w:sz w:val="17"/>
          <w:szCs w:val="17"/>
        </w:rPr>
        <w:footnoteRef/>
      </w:r>
      <w:r w:rsidRPr="00B34EE4">
        <w:rPr>
          <w:rFonts w:cs="Arial"/>
          <w:sz w:val="17"/>
          <w:szCs w:val="17"/>
        </w:rPr>
        <w:t xml:space="preserve"> </w:t>
      </w:r>
      <w:r w:rsidRPr="00B34EE4">
        <w:rPr>
          <w:rFonts w:cs="Arial"/>
          <w:sz w:val="17"/>
          <w:szCs w:val="17"/>
          <w:lang w:val="en-US" w:eastAsia="ja-JP"/>
        </w:rPr>
        <w:t>Sudan: Central Bureau of Statistics, 2008, The Fifth National Population Census, 2008</w:t>
      </w:r>
    </w:p>
  </w:footnote>
  <w:footnote w:id="52">
    <w:p w14:paraId="4B41C51F" w14:textId="42DDF750" w:rsidR="00F37554" w:rsidRPr="00EE3D00" w:rsidRDefault="00F37554" w:rsidP="00EE3D00">
      <w:pPr>
        <w:rPr>
          <w:rFonts w:eastAsia="Times New Roman" w:cs="Arial"/>
          <w:sz w:val="17"/>
          <w:szCs w:val="17"/>
          <w:lang w:val="en-US"/>
        </w:rPr>
      </w:pPr>
      <w:r w:rsidRPr="00EE3D00">
        <w:rPr>
          <w:rStyle w:val="FootnoteReference"/>
          <w:rFonts w:cs="Arial"/>
          <w:sz w:val="17"/>
          <w:szCs w:val="17"/>
        </w:rPr>
        <w:footnoteRef/>
      </w:r>
      <w:r w:rsidRPr="00EE3D00">
        <w:rPr>
          <w:rFonts w:cs="Arial"/>
          <w:sz w:val="17"/>
          <w:szCs w:val="17"/>
        </w:rPr>
        <w:t xml:space="preserve"> </w:t>
      </w:r>
      <w:r w:rsidRPr="00EE3D00">
        <w:rPr>
          <w:rFonts w:eastAsia="Times New Roman" w:cs="Arial"/>
          <w:sz w:val="17"/>
          <w:szCs w:val="17"/>
          <w:lang w:val="en-US"/>
        </w:rPr>
        <w:t>MICS Sudan. Multiple Indicator Cluster Survey 2014 Key Findings April, 2015</w:t>
      </w:r>
    </w:p>
  </w:footnote>
  <w:footnote w:id="53">
    <w:p w14:paraId="326F04BB" w14:textId="6B3D1DCB" w:rsidR="00F37554" w:rsidRPr="00EE3D00" w:rsidRDefault="00F37554">
      <w:pPr>
        <w:pStyle w:val="FootnoteText"/>
        <w:rPr>
          <w:sz w:val="17"/>
          <w:szCs w:val="17"/>
          <w:lang w:val="en-US"/>
        </w:rPr>
      </w:pPr>
      <w:r w:rsidRPr="00EE3D00">
        <w:rPr>
          <w:rStyle w:val="FootnoteReference"/>
          <w:sz w:val="17"/>
          <w:szCs w:val="17"/>
        </w:rPr>
        <w:footnoteRef/>
      </w:r>
      <w:r w:rsidRPr="00EE3D00">
        <w:rPr>
          <w:sz w:val="17"/>
          <w:szCs w:val="17"/>
        </w:rPr>
        <w:t xml:space="preserve"> </w:t>
      </w:r>
      <w:hyperlink r:id="rId1" w:history="1">
        <w:r w:rsidRPr="00EE3D00">
          <w:rPr>
            <w:rStyle w:val="Hyperlink"/>
            <w:sz w:val="17"/>
            <w:szCs w:val="17"/>
          </w:rPr>
          <w:t>http://en.unesco.org/countries/sudan</w:t>
        </w:r>
      </w:hyperlink>
      <w:r w:rsidRPr="00EE3D00">
        <w:rPr>
          <w:sz w:val="17"/>
          <w:szCs w:val="17"/>
        </w:rPr>
        <w:t xml:space="preserve"> accessed 12/2/17</w:t>
      </w:r>
    </w:p>
  </w:footnote>
  <w:footnote w:id="54">
    <w:p w14:paraId="14EB7FF1" w14:textId="77777777" w:rsidR="00F37554" w:rsidRPr="00B34EE4" w:rsidRDefault="00F37554" w:rsidP="00ED50F0">
      <w:pPr>
        <w:spacing w:line="240" w:lineRule="auto"/>
        <w:rPr>
          <w:rFonts w:cs="Arial"/>
          <w:sz w:val="17"/>
          <w:szCs w:val="17"/>
          <w:lang w:val="en-US"/>
        </w:rPr>
      </w:pPr>
      <w:r w:rsidRPr="00B34EE4">
        <w:rPr>
          <w:rStyle w:val="FootnoteReference"/>
          <w:rFonts w:cs="Arial"/>
          <w:sz w:val="17"/>
          <w:szCs w:val="17"/>
        </w:rPr>
        <w:footnoteRef/>
      </w:r>
      <w:r w:rsidRPr="00B34EE4">
        <w:rPr>
          <w:rFonts w:cs="Arial"/>
          <w:sz w:val="17"/>
          <w:szCs w:val="17"/>
        </w:rPr>
        <w:t xml:space="preserve"> </w:t>
      </w:r>
      <w:r w:rsidRPr="00B34EE4">
        <w:rPr>
          <w:rFonts w:cs="Arial"/>
          <w:sz w:val="17"/>
          <w:szCs w:val="17"/>
          <w:lang w:val="en-US"/>
        </w:rPr>
        <w:t xml:space="preserve">Sudan Central Bureau of Statistic, 2009. </w:t>
      </w:r>
      <w:r w:rsidRPr="00B34EE4">
        <w:rPr>
          <w:rFonts w:cs="Arial"/>
          <w:sz w:val="17"/>
          <w:szCs w:val="17"/>
        </w:rPr>
        <w:t>Sudan National Baseline Household Survey.</w:t>
      </w:r>
    </w:p>
  </w:footnote>
  <w:footnote w:id="55">
    <w:p w14:paraId="2997F6F3" w14:textId="06C447DD" w:rsidR="00F37554" w:rsidRPr="00C26FA9" w:rsidRDefault="00F37554" w:rsidP="00ED50F0">
      <w:pPr>
        <w:autoSpaceDE w:val="0"/>
        <w:autoSpaceDN w:val="0"/>
        <w:adjustRightInd w:val="0"/>
        <w:spacing w:line="240" w:lineRule="auto"/>
        <w:jc w:val="left"/>
        <w:rPr>
          <w:rFonts w:cs="Arial"/>
          <w:sz w:val="17"/>
          <w:szCs w:val="17"/>
        </w:rPr>
      </w:pPr>
      <w:r w:rsidRPr="00C26FA9">
        <w:rPr>
          <w:rStyle w:val="FootnoteReference"/>
          <w:rFonts w:cs="Arial"/>
          <w:sz w:val="17"/>
          <w:szCs w:val="17"/>
        </w:rPr>
        <w:footnoteRef/>
      </w:r>
      <w:r>
        <w:rPr>
          <w:rFonts w:cs="Arial"/>
          <w:sz w:val="17"/>
          <w:szCs w:val="17"/>
        </w:rPr>
        <w:t xml:space="preserve"> </w:t>
      </w:r>
      <w:r w:rsidRPr="00C26FA9">
        <w:rPr>
          <w:rFonts w:cs="Arial"/>
          <w:sz w:val="17"/>
          <w:szCs w:val="17"/>
        </w:rPr>
        <w:t>CBS, Poverty in Northern Sudan, Estimates from the NBHS, 2009, Sept, 2010</w:t>
      </w:r>
    </w:p>
  </w:footnote>
  <w:footnote w:id="56">
    <w:p w14:paraId="45E99D2C" w14:textId="77777777" w:rsidR="00F37554" w:rsidRPr="00C26FA9" w:rsidRDefault="00F37554" w:rsidP="00ED50F0">
      <w:pPr>
        <w:spacing w:line="240" w:lineRule="auto"/>
        <w:rPr>
          <w:rFonts w:cs="Arial"/>
          <w:sz w:val="17"/>
          <w:szCs w:val="17"/>
        </w:rPr>
      </w:pPr>
      <w:r w:rsidRPr="00C26FA9">
        <w:rPr>
          <w:rStyle w:val="FootnoteReference"/>
          <w:rFonts w:cs="Arial"/>
          <w:sz w:val="17"/>
          <w:szCs w:val="17"/>
        </w:rPr>
        <w:footnoteRef/>
      </w:r>
      <w:r w:rsidRPr="00C26FA9">
        <w:rPr>
          <w:rFonts w:cs="Arial"/>
          <w:sz w:val="17"/>
          <w:szCs w:val="17"/>
        </w:rPr>
        <w:t xml:space="preserve"> Badri, Balghis et al. (2010), Inter-Communal Conflicts in Sudan: Causes, Resolutions Mechanisms and Transformation, Ahfad University for Women, Khartoum.</w:t>
      </w:r>
    </w:p>
  </w:footnote>
  <w:footnote w:id="57">
    <w:p w14:paraId="2E3F731B" w14:textId="77777777" w:rsidR="00F37554" w:rsidRPr="00C26FA9" w:rsidRDefault="00F37554" w:rsidP="00ED50F0">
      <w:pPr>
        <w:spacing w:line="240" w:lineRule="auto"/>
        <w:rPr>
          <w:rFonts w:cs="Arial"/>
          <w:sz w:val="17"/>
          <w:szCs w:val="17"/>
        </w:rPr>
      </w:pPr>
      <w:r w:rsidRPr="00C26FA9">
        <w:rPr>
          <w:rStyle w:val="FootnoteReference"/>
          <w:rFonts w:cs="Arial"/>
          <w:sz w:val="17"/>
          <w:szCs w:val="17"/>
        </w:rPr>
        <w:footnoteRef/>
      </w:r>
      <w:r w:rsidRPr="00C26FA9">
        <w:rPr>
          <w:rFonts w:cs="Arial"/>
          <w:sz w:val="17"/>
          <w:szCs w:val="17"/>
        </w:rPr>
        <w:t xml:space="preserve"> Ahmed, Abdel Ghaffar M. (2012), Ethnic and cultural Diversity in Sudan: Nothing is more devastating than the clash of cultures, Madarik, Khartoum.</w:t>
      </w:r>
    </w:p>
  </w:footnote>
  <w:footnote w:id="58">
    <w:p w14:paraId="532FAFA5" w14:textId="77777777" w:rsidR="00F37554" w:rsidRPr="00C26FA9" w:rsidRDefault="00F37554" w:rsidP="00ED50F0">
      <w:pPr>
        <w:autoSpaceDE w:val="0"/>
        <w:autoSpaceDN w:val="0"/>
        <w:adjustRightInd w:val="0"/>
        <w:spacing w:line="240" w:lineRule="auto"/>
        <w:jc w:val="left"/>
        <w:rPr>
          <w:rFonts w:cs="Arial"/>
          <w:sz w:val="17"/>
          <w:szCs w:val="17"/>
        </w:rPr>
      </w:pPr>
      <w:r w:rsidRPr="00C26FA9">
        <w:rPr>
          <w:rStyle w:val="FootnoteReference"/>
          <w:rFonts w:cs="Arial"/>
          <w:sz w:val="17"/>
          <w:szCs w:val="17"/>
        </w:rPr>
        <w:footnoteRef/>
      </w:r>
      <w:r w:rsidRPr="00C26FA9">
        <w:rPr>
          <w:rFonts w:cs="Arial"/>
          <w:sz w:val="17"/>
          <w:szCs w:val="17"/>
        </w:rPr>
        <w:t xml:space="preserve"> </w:t>
      </w:r>
      <w:r>
        <w:rPr>
          <w:rFonts w:cs="Arial"/>
          <w:sz w:val="17"/>
          <w:szCs w:val="17"/>
        </w:rPr>
        <w:t>UNDP, 2009. Darfur Livelihoods Programme.</w:t>
      </w:r>
      <w:r w:rsidRPr="00C26FA9">
        <w:rPr>
          <w:rFonts w:cs="Arial"/>
          <w:sz w:val="17"/>
          <w:szCs w:val="17"/>
        </w:rPr>
        <w:t xml:space="preserve"> Mapping and Capacity Assessment of Civil Society O</w:t>
      </w:r>
      <w:r>
        <w:rPr>
          <w:rFonts w:cs="Arial"/>
          <w:sz w:val="17"/>
          <w:szCs w:val="17"/>
        </w:rPr>
        <w:t>rganizations (CSOS) in Darfur</w:t>
      </w:r>
      <w:r w:rsidRPr="00C26FA9">
        <w:rPr>
          <w:rFonts w:cs="Arial"/>
          <w:sz w:val="17"/>
          <w:szCs w:val="17"/>
        </w:rPr>
        <w:t>.</w:t>
      </w:r>
    </w:p>
    <w:p w14:paraId="677228CD" w14:textId="77777777" w:rsidR="00F37554" w:rsidRPr="00124097" w:rsidRDefault="00F37554" w:rsidP="00ED50F0">
      <w:pPr>
        <w:pStyle w:val="FootnoteText"/>
      </w:pPr>
    </w:p>
  </w:footnote>
  <w:footnote w:id="59">
    <w:p w14:paraId="219434D7" w14:textId="77777777" w:rsidR="00F37554" w:rsidRPr="00FB6F73" w:rsidRDefault="00F37554" w:rsidP="00ED50F0">
      <w:pPr>
        <w:spacing w:line="240" w:lineRule="auto"/>
        <w:rPr>
          <w:rFonts w:cs="Arial"/>
          <w:sz w:val="17"/>
          <w:szCs w:val="17"/>
        </w:rPr>
      </w:pPr>
      <w:r w:rsidRPr="00081BA9">
        <w:rPr>
          <w:rStyle w:val="FootnoteReference"/>
          <w:rFonts w:cs="Arial"/>
          <w:sz w:val="17"/>
          <w:szCs w:val="17"/>
        </w:rPr>
        <w:footnoteRef/>
      </w:r>
      <w:r w:rsidRPr="00081BA9">
        <w:rPr>
          <w:rFonts w:cs="Arial"/>
          <w:sz w:val="17"/>
          <w:szCs w:val="17"/>
        </w:rPr>
        <w:t xml:space="preserve"> </w:t>
      </w:r>
      <w:r w:rsidRPr="00FB6F73">
        <w:rPr>
          <w:rFonts w:cs="Arial"/>
          <w:sz w:val="17"/>
          <w:szCs w:val="17"/>
        </w:rPr>
        <w:t xml:space="preserve">Huggin, Chris </w:t>
      </w:r>
      <w:r w:rsidRPr="00FB6F73">
        <w:rPr>
          <w:rFonts w:cs="Arial"/>
          <w:i/>
          <w:iCs/>
          <w:sz w:val="17"/>
          <w:szCs w:val="17"/>
        </w:rPr>
        <w:t>et al.</w:t>
      </w:r>
      <w:r w:rsidRPr="00FB6F73">
        <w:rPr>
          <w:rFonts w:cs="Arial"/>
          <w:sz w:val="17"/>
          <w:szCs w:val="17"/>
        </w:rPr>
        <w:t xml:space="preserve"> (1997), Environment for Peace and Regional Cooperation, UNFEM. </w:t>
      </w:r>
    </w:p>
  </w:footnote>
  <w:footnote w:id="60">
    <w:p w14:paraId="4DBBD2F4" w14:textId="77777777" w:rsidR="00F37554" w:rsidRPr="00FB6F73" w:rsidRDefault="00F37554" w:rsidP="00ED50F0">
      <w:pPr>
        <w:pStyle w:val="FootnoteText"/>
        <w:rPr>
          <w:sz w:val="17"/>
          <w:szCs w:val="17"/>
          <w:lang w:val="en-US"/>
        </w:rPr>
      </w:pPr>
      <w:r w:rsidRPr="00FB6F73">
        <w:rPr>
          <w:rStyle w:val="FootnoteReference"/>
          <w:sz w:val="17"/>
          <w:szCs w:val="17"/>
        </w:rPr>
        <w:footnoteRef/>
      </w:r>
      <w:r w:rsidRPr="00FB6F73">
        <w:rPr>
          <w:sz w:val="17"/>
          <w:szCs w:val="17"/>
        </w:rPr>
        <w:t xml:space="preserve"> </w:t>
      </w:r>
      <w:r w:rsidRPr="00FB6F73">
        <w:rPr>
          <w:sz w:val="17"/>
          <w:szCs w:val="17"/>
          <w:lang w:val="en-US"/>
        </w:rPr>
        <w:t xml:space="preserve">UN 2015. Evaluation Report of the Sudan UNDAF 2013-2016. </w:t>
      </w:r>
    </w:p>
  </w:footnote>
  <w:footnote w:id="61">
    <w:p w14:paraId="3998B2FB" w14:textId="77777777" w:rsidR="00F37554" w:rsidRPr="0002680A" w:rsidRDefault="00F37554" w:rsidP="00ED50F0">
      <w:pPr>
        <w:pStyle w:val="FootnoteText"/>
        <w:rPr>
          <w:sz w:val="17"/>
          <w:szCs w:val="17"/>
          <w:lang w:val="en-US"/>
        </w:rPr>
      </w:pPr>
      <w:r w:rsidRPr="0002680A">
        <w:rPr>
          <w:rStyle w:val="FootnoteReference"/>
          <w:sz w:val="17"/>
          <w:szCs w:val="17"/>
        </w:rPr>
        <w:footnoteRef/>
      </w:r>
      <w:r w:rsidRPr="0002680A">
        <w:rPr>
          <w:sz w:val="17"/>
          <w:szCs w:val="17"/>
        </w:rPr>
        <w:t xml:space="preserve"> </w:t>
      </w:r>
      <w:r w:rsidRPr="0002680A">
        <w:rPr>
          <w:sz w:val="17"/>
          <w:szCs w:val="17"/>
          <w:lang w:val="en-US"/>
        </w:rPr>
        <w:t>Joint Programme for the Rule of Law and Human Rights in Sudan, 2016-2019.</w:t>
      </w:r>
    </w:p>
  </w:footnote>
  <w:footnote w:id="62">
    <w:p w14:paraId="321726F1" w14:textId="77777777" w:rsidR="00F37554" w:rsidRPr="00081BA9" w:rsidRDefault="00F37554" w:rsidP="00ED50F0">
      <w:pPr>
        <w:pStyle w:val="FootnoteText"/>
        <w:rPr>
          <w:rFonts w:cs="Arial"/>
          <w:sz w:val="17"/>
          <w:szCs w:val="17"/>
          <w:lang w:val="en-US"/>
        </w:rPr>
      </w:pPr>
      <w:r w:rsidRPr="00081BA9">
        <w:rPr>
          <w:rStyle w:val="FootnoteReference"/>
          <w:rFonts w:cs="Arial"/>
          <w:sz w:val="17"/>
          <w:szCs w:val="17"/>
        </w:rPr>
        <w:footnoteRef/>
      </w:r>
      <w:r w:rsidRPr="00081BA9">
        <w:rPr>
          <w:rFonts w:cs="Arial"/>
          <w:sz w:val="17"/>
          <w:szCs w:val="17"/>
        </w:rPr>
        <w:t xml:space="preserve"> </w:t>
      </w:r>
      <w:r w:rsidRPr="00081BA9">
        <w:rPr>
          <w:rFonts w:cs="Arial"/>
          <w:sz w:val="17"/>
          <w:szCs w:val="17"/>
          <w:lang w:val="en-US"/>
        </w:rPr>
        <w:t>Interviews with humanitarian and development actors in Sudan</w:t>
      </w:r>
    </w:p>
  </w:footnote>
  <w:footnote w:id="63">
    <w:p w14:paraId="5455B380" w14:textId="41ACE733" w:rsidR="00F37554" w:rsidRPr="00CA56B6" w:rsidRDefault="00F37554" w:rsidP="00CA56B6">
      <w:pPr>
        <w:pStyle w:val="FootnoteText"/>
        <w:rPr>
          <w:sz w:val="17"/>
          <w:szCs w:val="17"/>
        </w:rPr>
      </w:pPr>
      <w:r w:rsidRPr="00CA56B6">
        <w:rPr>
          <w:rStyle w:val="FootnoteReference"/>
          <w:sz w:val="17"/>
          <w:szCs w:val="17"/>
        </w:rPr>
        <w:footnoteRef/>
      </w:r>
      <w:r w:rsidRPr="00CA56B6">
        <w:rPr>
          <w:sz w:val="17"/>
          <w:szCs w:val="17"/>
        </w:rPr>
        <w:t xml:space="preserve"> </w:t>
      </w:r>
      <w:hyperlink r:id="rId2" w:history="1">
        <w:r w:rsidRPr="00CA56B6">
          <w:rPr>
            <w:rStyle w:val="Hyperlink"/>
            <w:sz w:val="17"/>
            <w:szCs w:val="17"/>
          </w:rPr>
          <w:t>https://fts.unocha.org/pageloader.aspx?page=emerg-emergencyCountryDetails&amp;cc=ssd</w:t>
        </w:r>
      </w:hyperlink>
      <w:r>
        <w:rPr>
          <w:sz w:val="17"/>
          <w:szCs w:val="17"/>
          <w:lang w:val="en-US"/>
        </w:rPr>
        <w:t xml:space="preserve"> accessed 27/12/16</w:t>
      </w:r>
    </w:p>
    <w:p w14:paraId="00428B63" w14:textId="11646A7B" w:rsidR="00F37554" w:rsidRPr="00CA56B6" w:rsidRDefault="00F37554">
      <w:pPr>
        <w:pStyle w:val="FootnoteText"/>
        <w:rPr>
          <w:lang w:val="en-US"/>
        </w:rPr>
      </w:pPr>
    </w:p>
  </w:footnote>
  <w:footnote w:id="64">
    <w:p w14:paraId="4368E5AD" w14:textId="56D6557A" w:rsidR="00F37554" w:rsidRPr="0025130C" w:rsidRDefault="00F37554" w:rsidP="004C2194">
      <w:pPr>
        <w:pStyle w:val="FootnoteText"/>
        <w:rPr>
          <w:rFonts w:cs="Arial"/>
          <w:sz w:val="17"/>
          <w:szCs w:val="17"/>
          <w:lang w:val="en-US"/>
        </w:rPr>
      </w:pPr>
      <w:r w:rsidRPr="0025130C">
        <w:rPr>
          <w:rStyle w:val="FootnoteReference"/>
          <w:rFonts w:cs="Arial"/>
          <w:sz w:val="17"/>
          <w:szCs w:val="17"/>
        </w:rPr>
        <w:footnoteRef/>
      </w:r>
      <w:r w:rsidRPr="0025130C">
        <w:rPr>
          <w:rFonts w:cs="Arial"/>
          <w:sz w:val="17"/>
          <w:szCs w:val="17"/>
        </w:rPr>
        <w:t xml:space="preserve"> UNEG, 2011.</w:t>
      </w:r>
      <w:r w:rsidRPr="0025130C">
        <w:rPr>
          <w:rFonts w:cs="Arial"/>
          <w:bCs/>
          <w:sz w:val="17"/>
          <w:szCs w:val="17"/>
          <w:lang w:val="en-US"/>
        </w:rPr>
        <w:t xml:space="preserve">Integrating Human Rights and Gender Equality in Evaluation </w:t>
      </w:r>
      <w:r w:rsidRPr="0025130C">
        <w:rPr>
          <w:rFonts w:ascii="Palatino Linotype" w:hAnsi="Palatino Linotype" w:cs="Palatino Linotype"/>
          <w:bCs/>
          <w:sz w:val="17"/>
          <w:szCs w:val="17"/>
          <w:lang w:val="en-US"/>
        </w:rPr>
        <w:t>‐</w:t>
      </w:r>
      <w:r w:rsidRPr="0025130C">
        <w:rPr>
          <w:rFonts w:cs="Arial"/>
          <w:bCs/>
          <w:sz w:val="17"/>
          <w:szCs w:val="17"/>
          <w:lang w:val="en-US"/>
        </w:rPr>
        <w:t xml:space="preserve">Towards UNEG Guidance </w:t>
      </w:r>
    </w:p>
  </w:footnote>
  <w:footnote w:id="65">
    <w:p w14:paraId="2A3FF404" w14:textId="77777777" w:rsidR="00F37554" w:rsidRPr="0025130C" w:rsidRDefault="00F37554" w:rsidP="004C2194">
      <w:pPr>
        <w:pStyle w:val="FootnoteText"/>
        <w:rPr>
          <w:rFonts w:cs="Arial"/>
          <w:sz w:val="17"/>
          <w:szCs w:val="17"/>
          <w:lang w:val="en-US"/>
        </w:rPr>
      </w:pPr>
      <w:r w:rsidRPr="0025130C">
        <w:rPr>
          <w:rStyle w:val="FootnoteReference"/>
          <w:rFonts w:cs="Arial"/>
          <w:sz w:val="17"/>
          <w:szCs w:val="17"/>
        </w:rPr>
        <w:footnoteRef/>
      </w:r>
      <w:r w:rsidRPr="0025130C">
        <w:rPr>
          <w:rFonts w:cs="Arial"/>
          <w:sz w:val="17"/>
          <w:szCs w:val="17"/>
        </w:rPr>
        <w:t xml:space="preserve"> WFP, FAO, 2008. Socio-Economic and Gender Analysis for Emergency and Rehabilitation Programmes</w:t>
      </w:r>
    </w:p>
  </w:footnote>
  <w:footnote w:id="66">
    <w:p w14:paraId="728112F2" w14:textId="77777777" w:rsidR="00F37554" w:rsidRPr="001E0C98" w:rsidRDefault="00F37554" w:rsidP="004C2194">
      <w:pPr>
        <w:pStyle w:val="FootnoteText"/>
        <w:rPr>
          <w:rFonts w:cs="Arial"/>
          <w:sz w:val="18"/>
          <w:szCs w:val="18"/>
        </w:rPr>
      </w:pPr>
      <w:r w:rsidRPr="0025130C">
        <w:rPr>
          <w:rStyle w:val="FootnoteReference"/>
          <w:rFonts w:cs="Arial"/>
          <w:sz w:val="17"/>
          <w:szCs w:val="17"/>
        </w:rPr>
        <w:footnoteRef/>
      </w:r>
      <w:r w:rsidRPr="0025130C">
        <w:rPr>
          <w:rFonts w:cs="Arial"/>
          <w:sz w:val="17"/>
          <w:szCs w:val="17"/>
        </w:rPr>
        <w:t xml:space="preserve"> UNEG 21 July 2007. Ethical Guidelines for Evaluation</w:t>
      </w:r>
    </w:p>
  </w:footnote>
  <w:footnote w:id="67">
    <w:p w14:paraId="49DDE909" w14:textId="347A08B4" w:rsidR="00F37554" w:rsidRPr="002775D2" w:rsidRDefault="00F37554" w:rsidP="002775D2">
      <w:pPr>
        <w:pStyle w:val="FootnoteText"/>
        <w:jc w:val="left"/>
        <w:rPr>
          <w:sz w:val="17"/>
          <w:szCs w:val="17"/>
          <w:lang w:val="en-US"/>
        </w:rPr>
      </w:pPr>
      <w:r w:rsidRPr="002775D2">
        <w:rPr>
          <w:rStyle w:val="FootnoteReference"/>
          <w:sz w:val="17"/>
          <w:szCs w:val="17"/>
        </w:rPr>
        <w:footnoteRef/>
      </w:r>
      <w:r w:rsidRPr="002775D2">
        <w:rPr>
          <w:sz w:val="17"/>
          <w:szCs w:val="17"/>
          <w:lang w:val="en-US"/>
        </w:rPr>
        <w:t xml:space="preserve">Available at </w:t>
      </w:r>
      <w:hyperlink r:id="rId3" w:history="1">
        <w:r w:rsidRPr="002775D2">
          <w:rPr>
            <w:rStyle w:val="Hyperlink"/>
            <w:sz w:val="17"/>
            <w:szCs w:val="17"/>
          </w:rPr>
          <w:t>http://www.unwomen.org/en/digital-library/publications/2016/3/guidance-on-country-portfolio-evaluations-in-un-women</w:t>
        </w:r>
      </w:hyperlink>
    </w:p>
  </w:footnote>
  <w:footnote w:id="68">
    <w:p w14:paraId="00D9EA05" w14:textId="315EE83B" w:rsidR="00F37554" w:rsidRPr="002775D2" w:rsidRDefault="00F37554">
      <w:pPr>
        <w:pStyle w:val="FootnoteText"/>
        <w:rPr>
          <w:sz w:val="17"/>
          <w:szCs w:val="17"/>
          <w:lang w:val="en-US"/>
        </w:rPr>
      </w:pPr>
      <w:r w:rsidRPr="002775D2">
        <w:rPr>
          <w:rStyle w:val="FootnoteReference"/>
          <w:sz w:val="17"/>
          <w:szCs w:val="17"/>
        </w:rPr>
        <w:footnoteRef/>
      </w:r>
      <w:r w:rsidRPr="002775D2">
        <w:rPr>
          <w:sz w:val="17"/>
          <w:szCs w:val="17"/>
        </w:rPr>
        <w:t xml:space="preserve"> </w:t>
      </w:r>
      <w:r w:rsidRPr="002775D2">
        <w:rPr>
          <w:sz w:val="17"/>
          <w:szCs w:val="17"/>
          <w:lang w:val="en-US"/>
        </w:rPr>
        <w:t xml:space="preserve">Available at </w:t>
      </w:r>
      <w:hyperlink r:id="rId4" w:history="1">
        <w:r w:rsidRPr="002775D2">
          <w:rPr>
            <w:rStyle w:val="Hyperlink"/>
            <w:sz w:val="17"/>
            <w:szCs w:val="17"/>
          </w:rPr>
          <w:t>http://www.unwomen.org/en/about-us/evaluation/decentralized-evaluations</w:t>
        </w:r>
      </w:hyperlink>
    </w:p>
  </w:footnote>
  <w:footnote w:id="69">
    <w:p w14:paraId="5CC0B16B" w14:textId="77777777" w:rsidR="00F37554" w:rsidRPr="0025130C" w:rsidRDefault="00F37554" w:rsidP="004C2194">
      <w:pPr>
        <w:pStyle w:val="FootnoteText"/>
        <w:jc w:val="left"/>
        <w:rPr>
          <w:rFonts w:cs="Arial"/>
          <w:sz w:val="17"/>
          <w:szCs w:val="17"/>
          <w:lang w:val="en-US"/>
        </w:rPr>
      </w:pPr>
      <w:r w:rsidRPr="0025130C">
        <w:rPr>
          <w:rStyle w:val="FootnoteReference"/>
          <w:rFonts w:cs="Arial"/>
          <w:sz w:val="17"/>
          <w:szCs w:val="17"/>
        </w:rPr>
        <w:footnoteRef/>
      </w:r>
      <w:r w:rsidRPr="0025130C">
        <w:rPr>
          <w:rFonts w:cs="Arial"/>
          <w:sz w:val="17"/>
          <w:szCs w:val="17"/>
        </w:rPr>
        <w:t xml:space="preserve"> </w:t>
      </w:r>
      <w:r w:rsidRPr="0025130C">
        <w:rPr>
          <w:rFonts w:cs="Arial"/>
          <w:sz w:val="17"/>
          <w:szCs w:val="17"/>
          <w:lang w:val="en-US"/>
        </w:rPr>
        <w:t>Developed by Sara Hlupekile Longwe, http://awidme.pbworks.com/w/page/36322701/Women%27s Empowerment Framework#_ftn1</w:t>
      </w:r>
    </w:p>
  </w:footnote>
  <w:footnote w:id="70">
    <w:p w14:paraId="4C192A93" w14:textId="0C141FCD" w:rsidR="00F37554" w:rsidRPr="00EA23B1" w:rsidRDefault="00F37554">
      <w:pPr>
        <w:pStyle w:val="FootnoteText"/>
        <w:rPr>
          <w:sz w:val="17"/>
          <w:szCs w:val="17"/>
          <w:lang w:val="en-US"/>
        </w:rPr>
      </w:pPr>
      <w:r w:rsidRPr="00EA23B1">
        <w:rPr>
          <w:rStyle w:val="FootnoteReference"/>
          <w:sz w:val="17"/>
          <w:szCs w:val="17"/>
        </w:rPr>
        <w:footnoteRef/>
      </w:r>
      <w:r w:rsidRPr="00EA23B1">
        <w:rPr>
          <w:sz w:val="17"/>
          <w:szCs w:val="17"/>
        </w:rPr>
        <w:t xml:space="preserve"> </w:t>
      </w:r>
      <w:r>
        <w:rPr>
          <w:sz w:val="17"/>
          <w:szCs w:val="17"/>
          <w:lang w:val="en-US"/>
        </w:rPr>
        <w:t xml:space="preserve">Including an </w:t>
      </w:r>
      <w:r w:rsidRPr="00EA23B1">
        <w:rPr>
          <w:sz w:val="17"/>
          <w:szCs w:val="17"/>
          <w:lang w:val="en-US"/>
        </w:rPr>
        <w:t xml:space="preserve">amendment to set a minimum age of marriage; the </w:t>
      </w:r>
      <w:r w:rsidRPr="00EA23B1">
        <w:rPr>
          <w:sz w:val="17"/>
          <w:szCs w:val="17"/>
        </w:rPr>
        <w:t>harmonisation</w:t>
      </w:r>
      <w:r w:rsidRPr="00EA23B1">
        <w:rPr>
          <w:sz w:val="17"/>
          <w:szCs w:val="17"/>
          <w:lang w:val="en-US"/>
        </w:rPr>
        <w:t xml:space="preserve"> of substantive and procedural laws at a domestic level, in line with international human rights standards; and the consideration of ratification of </w:t>
      </w:r>
      <w:r>
        <w:rPr>
          <w:sz w:val="17"/>
          <w:szCs w:val="17"/>
          <w:lang w:val="en-US"/>
        </w:rPr>
        <w:t>the CEDAW and the Maputo Protocol</w:t>
      </w:r>
      <w:r w:rsidRPr="00EA23B1">
        <w:rPr>
          <w:sz w:val="17"/>
          <w:szCs w:val="17"/>
          <w:lang w:val="en-US"/>
        </w:rPr>
        <w:t>.</w:t>
      </w:r>
    </w:p>
  </w:footnote>
  <w:footnote w:id="71">
    <w:p w14:paraId="3B72CF91" w14:textId="3790BED3" w:rsidR="00F37554" w:rsidRPr="00E22C78" w:rsidRDefault="00F37554">
      <w:pPr>
        <w:pStyle w:val="FootnoteText"/>
        <w:rPr>
          <w:sz w:val="17"/>
          <w:szCs w:val="17"/>
          <w:lang w:val="en-US"/>
        </w:rPr>
      </w:pPr>
      <w:r w:rsidRPr="00E22C78">
        <w:rPr>
          <w:rStyle w:val="FootnoteReference"/>
          <w:sz w:val="17"/>
          <w:szCs w:val="17"/>
        </w:rPr>
        <w:footnoteRef/>
      </w:r>
      <w:r w:rsidRPr="00E22C78">
        <w:rPr>
          <w:sz w:val="17"/>
          <w:szCs w:val="17"/>
        </w:rPr>
        <w:t xml:space="preserve"> </w:t>
      </w:r>
      <w:r w:rsidRPr="00E22C78">
        <w:rPr>
          <w:sz w:val="17"/>
          <w:szCs w:val="17"/>
          <w:lang w:val="en-US"/>
        </w:rPr>
        <w:t>http://www.ohchr.org/en/NewsEvents/Pages/DisplayNews.aspx?NewsID=16009&amp;LangID=E</w:t>
      </w:r>
    </w:p>
  </w:footnote>
  <w:footnote w:id="72">
    <w:p w14:paraId="1B3F59DE" w14:textId="05C4972C" w:rsidR="00F37554" w:rsidRPr="00135608" w:rsidRDefault="00F37554">
      <w:pPr>
        <w:pStyle w:val="FootnoteText"/>
        <w:rPr>
          <w:sz w:val="17"/>
          <w:szCs w:val="17"/>
          <w:lang w:val="en-US"/>
        </w:rPr>
      </w:pPr>
      <w:r>
        <w:rPr>
          <w:rStyle w:val="FootnoteReference"/>
        </w:rPr>
        <w:footnoteRef/>
      </w:r>
      <w:r>
        <w:t xml:space="preserve"> </w:t>
      </w:r>
      <w:r w:rsidRPr="00135608">
        <w:rPr>
          <w:bCs/>
          <w:sz w:val="17"/>
          <w:szCs w:val="17"/>
          <w:lang w:val="en-US"/>
        </w:rPr>
        <w:t>UN Women, November 2016. Gender Needs Assessment and Vulnerability Study in Humanitarian Action in Sudan</w:t>
      </w:r>
    </w:p>
  </w:footnote>
  <w:footnote w:id="73">
    <w:p w14:paraId="636668D3" w14:textId="77777777" w:rsidR="00F37554" w:rsidRPr="00364696" w:rsidRDefault="00F37554" w:rsidP="00632B34">
      <w:pPr>
        <w:rPr>
          <w:rFonts w:cs="Arial"/>
          <w:sz w:val="17"/>
          <w:szCs w:val="17"/>
        </w:rPr>
      </w:pPr>
      <w:r w:rsidRPr="00135608">
        <w:rPr>
          <w:rStyle w:val="FootnoteReference"/>
          <w:sz w:val="17"/>
          <w:szCs w:val="17"/>
        </w:rPr>
        <w:footnoteRef/>
      </w:r>
      <w:r w:rsidRPr="00135608">
        <w:rPr>
          <w:sz w:val="17"/>
          <w:szCs w:val="17"/>
        </w:rPr>
        <w:t xml:space="preserve"> </w:t>
      </w:r>
      <w:r w:rsidRPr="00135608">
        <w:rPr>
          <w:rFonts w:cs="Arial"/>
          <w:sz w:val="17"/>
          <w:szCs w:val="17"/>
        </w:rPr>
        <w:t>UN Women, August 2014. Final Evaluation</w:t>
      </w:r>
      <w:r w:rsidRPr="00364696">
        <w:rPr>
          <w:rFonts w:cs="Arial"/>
          <w:sz w:val="17"/>
          <w:szCs w:val="17"/>
        </w:rPr>
        <w:t xml:space="preserve"> of the UN Women Sudan Gender Equality and Women’s Empowerment (GEWE) Programme: “Consolidating Efforts that Contribute to Gender Equality and Women’s Empowerment in Sudan”</w:t>
      </w:r>
    </w:p>
  </w:footnote>
  <w:footnote w:id="74">
    <w:p w14:paraId="6AD04582" w14:textId="77777777" w:rsidR="00F37554" w:rsidRPr="00364696" w:rsidRDefault="00F37554" w:rsidP="00632B34">
      <w:pPr>
        <w:pStyle w:val="FootnoteText"/>
        <w:rPr>
          <w:sz w:val="17"/>
          <w:szCs w:val="17"/>
        </w:rPr>
      </w:pPr>
      <w:r w:rsidRPr="00364696">
        <w:rPr>
          <w:rStyle w:val="FootnoteReference"/>
          <w:sz w:val="17"/>
          <w:szCs w:val="17"/>
        </w:rPr>
        <w:footnoteRef/>
      </w:r>
      <w:r w:rsidRPr="00364696">
        <w:rPr>
          <w:sz w:val="17"/>
          <w:szCs w:val="17"/>
        </w:rPr>
        <w:t xml:space="preserve"> UN Women Sudan. Report of the Mid-Term Review of the UN Women Sudan Country Office 2014-2016 Strategic Note</w:t>
      </w:r>
    </w:p>
  </w:footnote>
  <w:footnote w:id="75">
    <w:p w14:paraId="7857010B" w14:textId="0BAC49BF" w:rsidR="00F37554" w:rsidRPr="00FA13A8" w:rsidRDefault="00F37554" w:rsidP="00A53B6D">
      <w:pPr>
        <w:widowControl w:val="0"/>
        <w:autoSpaceDE w:val="0"/>
        <w:autoSpaceDN w:val="0"/>
        <w:adjustRightInd w:val="0"/>
        <w:spacing w:line="240" w:lineRule="auto"/>
        <w:jc w:val="left"/>
        <w:rPr>
          <w:rFonts w:cs="Arial"/>
          <w:bCs/>
          <w:sz w:val="17"/>
          <w:szCs w:val="17"/>
          <w:lang w:val="en-US"/>
        </w:rPr>
      </w:pPr>
      <w:r>
        <w:rPr>
          <w:rStyle w:val="FootnoteReference"/>
        </w:rPr>
        <w:footnoteRef/>
      </w:r>
      <w:r>
        <w:t xml:space="preserve"> </w:t>
      </w:r>
      <w:r w:rsidRPr="00A53B6D">
        <w:rPr>
          <w:rFonts w:cs="Arial"/>
          <w:bCs/>
          <w:sz w:val="17"/>
          <w:szCs w:val="17"/>
          <w:lang w:val="en-US"/>
        </w:rPr>
        <w:t xml:space="preserve">USAID funded </w:t>
      </w:r>
      <w:r>
        <w:rPr>
          <w:rFonts w:cs="Arial"/>
          <w:bCs/>
          <w:sz w:val="17"/>
          <w:szCs w:val="17"/>
          <w:lang w:val="en-US"/>
        </w:rPr>
        <w:t>‘</w:t>
      </w:r>
      <w:r w:rsidRPr="00603D43">
        <w:rPr>
          <w:rFonts w:cs="Arial"/>
          <w:bCs/>
          <w:sz w:val="17"/>
          <w:szCs w:val="17"/>
          <w:lang w:val="en-US"/>
        </w:rPr>
        <w:t>Promoting and Protecting Women’s Rights in Darfur, Sudan’;</w:t>
      </w:r>
      <w:r>
        <w:rPr>
          <w:rFonts w:cs="Arial"/>
          <w:bCs/>
          <w:sz w:val="17"/>
          <w:szCs w:val="17"/>
          <w:lang w:val="en-US"/>
        </w:rPr>
        <w:t xml:space="preserve"> AfDB funded CB-EGPPEA </w:t>
      </w:r>
      <w:r w:rsidRPr="00603D43">
        <w:rPr>
          <w:rFonts w:cs="Arial"/>
          <w:bCs/>
          <w:sz w:val="17"/>
          <w:szCs w:val="17"/>
          <w:lang w:val="en-US"/>
        </w:rPr>
        <w:t xml:space="preserve">and the JPs ‘Promoting Gender-Responsive Peace-building and Reconstruction for Resilience and Sustainable Development in Darfur’ and </w:t>
      </w:r>
      <w:r>
        <w:rPr>
          <w:rFonts w:cs="Arial"/>
          <w:bCs/>
          <w:sz w:val="17"/>
          <w:szCs w:val="17"/>
          <w:lang w:val="en-US"/>
        </w:rPr>
        <w:t>‘Rule of Law and Human Rights’</w:t>
      </w:r>
      <w:r w:rsidRPr="00603D43">
        <w:rPr>
          <w:rFonts w:ascii="Calibri" w:hAnsi="Calibri" w:cs="Calibri"/>
          <w:bCs/>
          <w:sz w:val="30"/>
          <w:szCs w:val="30"/>
          <w:lang w:val="en-US"/>
        </w:rPr>
        <w:t xml:space="preserve"> </w:t>
      </w:r>
    </w:p>
  </w:footnote>
  <w:footnote w:id="76">
    <w:p w14:paraId="048C8AFC" w14:textId="5320F6AC" w:rsidR="00F37554" w:rsidRPr="001376CB" w:rsidRDefault="00F37554">
      <w:pPr>
        <w:pStyle w:val="FootnoteText"/>
        <w:rPr>
          <w:sz w:val="17"/>
          <w:szCs w:val="17"/>
          <w:lang w:val="en-US"/>
        </w:rPr>
      </w:pPr>
      <w:r w:rsidRPr="001376CB">
        <w:rPr>
          <w:rStyle w:val="FootnoteReference"/>
          <w:sz w:val="17"/>
          <w:szCs w:val="17"/>
        </w:rPr>
        <w:footnoteRef/>
      </w:r>
      <w:r w:rsidRPr="001376CB">
        <w:rPr>
          <w:sz w:val="17"/>
          <w:szCs w:val="17"/>
        </w:rPr>
        <w:t xml:space="preserve"> UN Women Strategic Note, SN Report 2016. AWP Cover Note.</w:t>
      </w:r>
    </w:p>
  </w:footnote>
  <w:footnote w:id="77">
    <w:p w14:paraId="2B4A511C" w14:textId="77777777" w:rsidR="00F37554" w:rsidRPr="00364696" w:rsidRDefault="00F37554" w:rsidP="0084168D">
      <w:pPr>
        <w:pStyle w:val="FootnoteText"/>
        <w:rPr>
          <w:sz w:val="17"/>
          <w:szCs w:val="17"/>
        </w:rPr>
      </w:pPr>
      <w:r w:rsidRPr="00364696">
        <w:rPr>
          <w:rStyle w:val="FootnoteReference"/>
          <w:sz w:val="17"/>
          <w:szCs w:val="17"/>
        </w:rPr>
        <w:footnoteRef/>
      </w:r>
      <w:r w:rsidRPr="00364696">
        <w:rPr>
          <w:sz w:val="17"/>
          <w:szCs w:val="17"/>
        </w:rPr>
        <w:t xml:space="preserve"> http://www.ohchr.org/en/NewsEvents/Pages/DisplayNews.aspx?NewsID=16009&amp;LangID=E</w:t>
      </w:r>
    </w:p>
  </w:footnote>
  <w:footnote w:id="78">
    <w:p w14:paraId="5D166B39" w14:textId="77777777" w:rsidR="00F37554" w:rsidRPr="00174E92" w:rsidRDefault="00F37554" w:rsidP="0084168D">
      <w:pPr>
        <w:pStyle w:val="FootnoteText"/>
        <w:rPr>
          <w:rStyle w:val="FootnoteReference"/>
          <w:sz w:val="17"/>
          <w:szCs w:val="17"/>
        </w:rPr>
      </w:pPr>
      <w:r w:rsidRPr="00174E92">
        <w:rPr>
          <w:rStyle w:val="FootnoteReference"/>
          <w:sz w:val="17"/>
          <w:szCs w:val="17"/>
        </w:rPr>
        <w:footnoteRef/>
      </w:r>
      <w:r w:rsidRPr="00174E92">
        <w:rPr>
          <w:rStyle w:val="FootnoteReference"/>
          <w:sz w:val="17"/>
          <w:szCs w:val="17"/>
        </w:rPr>
        <w:t xml:space="preserve"> </w:t>
      </w:r>
      <w:r w:rsidRPr="00135608">
        <w:rPr>
          <w:rStyle w:val="FootnoteReference"/>
          <w:sz w:val="17"/>
          <w:szCs w:val="17"/>
          <w:vertAlign w:val="baseline"/>
        </w:rPr>
        <w:t xml:space="preserve">Also among the interviewees </w:t>
      </w:r>
      <w:r w:rsidRPr="00135608">
        <w:rPr>
          <w:sz w:val="17"/>
          <w:szCs w:val="17"/>
        </w:rPr>
        <w:t>it</w:t>
      </w:r>
      <w:r>
        <w:rPr>
          <w:sz w:val="17"/>
          <w:szCs w:val="17"/>
        </w:rPr>
        <w:t xml:space="preserve"> was said that “these are just stories” and “six rapes is not systematic rape”</w:t>
      </w:r>
    </w:p>
  </w:footnote>
  <w:footnote w:id="79">
    <w:p w14:paraId="4B60FEE2" w14:textId="3A14E00A" w:rsidR="00F37554" w:rsidRPr="00852562" w:rsidRDefault="00F37554" w:rsidP="00E77EDE">
      <w:pPr>
        <w:pStyle w:val="FootnoteText"/>
        <w:rPr>
          <w:sz w:val="17"/>
          <w:szCs w:val="17"/>
        </w:rPr>
      </w:pPr>
      <w:r w:rsidRPr="00852562">
        <w:rPr>
          <w:rStyle w:val="FootnoteReference"/>
          <w:sz w:val="17"/>
          <w:szCs w:val="17"/>
        </w:rPr>
        <w:footnoteRef/>
      </w:r>
      <w:r>
        <w:rPr>
          <w:sz w:val="17"/>
          <w:szCs w:val="17"/>
        </w:rPr>
        <w:t xml:space="preserve"> UN Women, August 2014. </w:t>
      </w:r>
      <w:r w:rsidRPr="00852562">
        <w:rPr>
          <w:sz w:val="17"/>
          <w:szCs w:val="17"/>
        </w:rPr>
        <w:t>Final Evaluation of the UN Women Sudan Gender Equality and Women’s Empowerment (GEWE) Programme: “Consolidating Efforts that Contribute to Gender Equality and Women’s Empowerment in Sudan”</w:t>
      </w:r>
    </w:p>
  </w:footnote>
  <w:footnote w:id="80">
    <w:p w14:paraId="5289558B" w14:textId="5610CDD5" w:rsidR="00F37554" w:rsidRPr="00292421" w:rsidRDefault="00F37554">
      <w:pPr>
        <w:pStyle w:val="FootnoteText"/>
        <w:rPr>
          <w:sz w:val="17"/>
          <w:szCs w:val="17"/>
          <w:lang w:val="en-US"/>
        </w:rPr>
      </w:pPr>
      <w:r w:rsidRPr="00292421">
        <w:rPr>
          <w:rStyle w:val="FootnoteReference"/>
          <w:sz w:val="17"/>
          <w:szCs w:val="17"/>
        </w:rPr>
        <w:footnoteRef/>
      </w:r>
      <w:r w:rsidRPr="00292421">
        <w:rPr>
          <w:sz w:val="17"/>
          <w:szCs w:val="17"/>
        </w:rPr>
        <w:t xml:space="preserve"> UN Women, August 2014. Final Evaluation of the UN Women Sudan Gender Equality and Women’s Empowerment (GEWE) Programme: “</w:t>
      </w:r>
      <w:r w:rsidRPr="00292421">
        <w:rPr>
          <w:sz w:val="17"/>
          <w:szCs w:val="17"/>
          <w:lang w:val="en-US"/>
        </w:rPr>
        <w:t>Consolidating Efforts that Contribute to Gender Equality and Women’s Empowerment in Sudan”</w:t>
      </w:r>
    </w:p>
  </w:footnote>
  <w:footnote w:id="81">
    <w:p w14:paraId="4AF1D2E7" w14:textId="312A4CD7" w:rsidR="00F37554" w:rsidRPr="00F80ECC" w:rsidRDefault="00F37554">
      <w:pPr>
        <w:pStyle w:val="FootnoteText"/>
        <w:rPr>
          <w:sz w:val="17"/>
          <w:szCs w:val="17"/>
          <w:lang w:val="en-US"/>
        </w:rPr>
      </w:pPr>
      <w:r w:rsidRPr="00F80ECC">
        <w:rPr>
          <w:rStyle w:val="FootnoteReference"/>
          <w:sz w:val="17"/>
          <w:szCs w:val="17"/>
        </w:rPr>
        <w:footnoteRef/>
      </w:r>
      <w:r>
        <w:rPr>
          <w:sz w:val="17"/>
          <w:szCs w:val="17"/>
        </w:rPr>
        <w:t xml:space="preserve"> </w:t>
      </w:r>
      <w:r w:rsidRPr="00F80ECC">
        <w:rPr>
          <w:bCs/>
          <w:sz w:val="17"/>
          <w:szCs w:val="17"/>
          <w:lang w:val="en-US"/>
        </w:rPr>
        <w:t>USAID funded ‘Promoting and Protecting Women’s Rights in Darfur, Sudan’; AfDB funded CB-EGPPEA and the JPs ‘Promoting Gender-Responsive Peace-building and Reconstruction for Resilience and Sustainable Development in Darfur’ and ‘Rule of Law and Human Rights’</w:t>
      </w:r>
    </w:p>
  </w:footnote>
  <w:footnote w:id="82">
    <w:p w14:paraId="12E233DE" w14:textId="77777777" w:rsidR="00F37554" w:rsidRPr="00553534" w:rsidRDefault="00F37554" w:rsidP="00466B0E">
      <w:pPr>
        <w:pStyle w:val="FootnoteText"/>
        <w:rPr>
          <w:bCs/>
          <w:sz w:val="17"/>
          <w:szCs w:val="17"/>
          <w:lang w:val="en-US"/>
        </w:rPr>
      </w:pPr>
      <w:r w:rsidRPr="00553534">
        <w:rPr>
          <w:rStyle w:val="FootnoteReference"/>
          <w:sz w:val="17"/>
          <w:szCs w:val="17"/>
        </w:rPr>
        <w:footnoteRef/>
      </w:r>
      <w:r w:rsidRPr="00553534">
        <w:rPr>
          <w:sz w:val="17"/>
          <w:szCs w:val="17"/>
        </w:rPr>
        <w:t xml:space="preserve"> </w:t>
      </w:r>
      <w:r>
        <w:rPr>
          <w:bCs/>
          <w:sz w:val="17"/>
          <w:szCs w:val="17"/>
          <w:lang w:val="en-US"/>
        </w:rPr>
        <w:t>Re</w:t>
      </w:r>
      <w:r w:rsidRPr="00553534">
        <w:rPr>
          <w:bCs/>
          <w:sz w:val="17"/>
          <w:szCs w:val="17"/>
          <w:lang w:val="en-US"/>
        </w:rPr>
        <w:t>port of UN Women Sudan Country Office Retreat 16-17 September 2015</w:t>
      </w:r>
    </w:p>
    <w:p w14:paraId="0AEC8CEA" w14:textId="77777777" w:rsidR="00F37554" w:rsidRPr="00553534" w:rsidRDefault="00F37554" w:rsidP="00466B0E">
      <w:pPr>
        <w:pStyle w:val="FootnoteText"/>
        <w:rPr>
          <w:lang w:val="en-US"/>
        </w:rPr>
      </w:pPr>
    </w:p>
  </w:footnote>
  <w:footnote w:id="83">
    <w:p w14:paraId="7781DB5A" w14:textId="7934B2D0" w:rsidR="00F37554" w:rsidRPr="004C58FC" w:rsidRDefault="00F37554" w:rsidP="004C58FC">
      <w:pPr>
        <w:pStyle w:val="FootnoteText"/>
        <w:rPr>
          <w:sz w:val="17"/>
          <w:szCs w:val="17"/>
        </w:rPr>
      </w:pPr>
      <w:r w:rsidRPr="004C58FC">
        <w:rPr>
          <w:rStyle w:val="FootnoteReference"/>
          <w:sz w:val="17"/>
          <w:szCs w:val="17"/>
        </w:rPr>
        <w:footnoteRef/>
      </w:r>
      <w:r w:rsidRPr="004C58FC">
        <w:rPr>
          <w:sz w:val="17"/>
          <w:szCs w:val="17"/>
        </w:rPr>
        <w:t xml:space="preserve"> The Government/UN Joint Programme (JP) on Gender Equality and Women’s Empowerment in Sudan, Rural Women’s Economic Empowerment and Peace and Security (2015-2018); the JP of the UN Fund for Recovery, Reconstruction and Development in Darfur “Promote Reconciliation and Coexistence for Sustainable Peace in Darfur. 2015-2017”; and the Darfur Community Based Reintegration and Stabilisation Programme (DDR &amp; Small Arms Control Programme). </w:t>
      </w:r>
    </w:p>
    <w:p w14:paraId="44AD2377" w14:textId="5EAEB571" w:rsidR="00F37554" w:rsidRPr="004C58FC" w:rsidRDefault="00F37554">
      <w:pPr>
        <w:pStyle w:val="FootnoteText"/>
        <w:rPr>
          <w:lang w:val="en-US"/>
        </w:rPr>
      </w:pPr>
    </w:p>
  </w:footnote>
  <w:footnote w:id="84">
    <w:p w14:paraId="52E7F854" w14:textId="4EC85838" w:rsidR="00F37554" w:rsidRPr="001C2A26" w:rsidRDefault="00F37554" w:rsidP="00324B96">
      <w:pPr>
        <w:pStyle w:val="FootnoteText"/>
        <w:rPr>
          <w:rFonts w:cs="Arial"/>
          <w:sz w:val="17"/>
          <w:szCs w:val="17"/>
          <w:lang w:val="en-US"/>
        </w:rPr>
      </w:pPr>
      <w:r w:rsidRPr="001C2A26">
        <w:rPr>
          <w:rStyle w:val="FootnoteReference"/>
          <w:rFonts w:cs="Arial"/>
          <w:sz w:val="17"/>
          <w:szCs w:val="17"/>
        </w:rPr>
        <w:footnoteRef/>
      </w:r>
      <w:r w:rsidRPr="001C2A26">
        <w:rPr>
          <w:rFonts w:cs="Arial"/>
          <w:sz w:val="17"/>
          <w:szCs w:val="17"/>
        </w:rPr>
        <w:t xml:space="preserve"> </w:t>
      </w:r>
      <w:r w:rsidRPr="001C2A26">
        <w:rPr>
          <w:rFonts w:cs="Arial"/>
          <w:sz w:val="17"/>
          <w:szCs w:val="17"/>
          <w:lang w:val="en-US"/>
        </w:rPr>
        <w:t>UNEG 2011/12. Integrating Human Rights and Gender Equality in Evaluation </w:t>
      </w:r>
      <w:r w:rsidRPr="001C2A26">
        <w:rPr>
          <w:rFonts w:ascii="Palatino Linotype" w:hAnsi="Palatino Linotype" w:cs="Palatino Linotype"/>
          <w:sz w:val="17"/>
          <w:szCs w:val="17"/>
          <w:lang w:val="en-US"/>
        </w:rPr>
        <w:t>‐‐</w:t>
      </w:r>
      <w:r>
        <w:rPr>
          <w:rFonts w:cs="Arial"/>
          <w:sz w:val="17"/>
          <w:szCs w:val="17"/>
          <w:lang w:val="en-US"/>
        </w:rPr>
        <w:t xml:space="preserve"> </w:t>
      </w:r>
      <w:r w:rsidRPr="001C2A26">
        <w:rPr>
          <w:rFonts w:cs="Arial"/>
          <w:sz w:val="17"/>
          <w:szCs w:val="17"/>
          <w:lang w:val="en-US"/>
        </w:rPr>
        <w:t>Towards UNEG Guidance</w:t>
      </w:r>
    </w:p>
  </w:footnote>
  <w:footnote w:id="85">
    <w:p w14:paraId="16E3AD23" w14:textId="77777777" w:rsidR="00F37554" w:rsidRPr="00F54BC2" w:rsidRDefault="00F37554" w:rsidP="00E14BA3">
      <w:pPr>
        <w:pStyle w:val="FootnoteText"/>
        <w:jc w:val="left"/>
        <w:rPr>
          <w:sz w:val="17"/>
          <w:szCs w:val="17"/>
          <w:lang w:val="en-US"/>
        </w:rPr>
      </w:pPr>
      <w:r w:rsidRPr="00F54BC2">
        <w:rPr>
          <w:rStyle w:val="FootnoteReference"/>
          <w:sz w:val="17"/>
          <w:szCs w:val="17"/>
        </w:rPr>
        <w:footnoteRef/>
      </w:r>
      <w:r w:rsidRPr="00F54BC2">
        <w:rPr>
          <w:sz w:val="17"/>
          <w:szCs w:val="17"/>
        </w:rPr>
        <w:t xml:space="preserve">By </w:t>
      </w:r>
      <w:r w:rsidRPr="00F54BC2">
        <w:rPr>
          <w:sz w:val="17"/>
          <w:szCs w:val="17"/>
          <w:lang w:val="en-US"/>
        </w:rPr>
        <w:t>Sara Hlupekile Longwe; http://awidme.pbworks.com/w/page/36322701/Women's%20Empowerment%20Framework</w:t>
      </w:r>
    </w:p>
  </w:footnote>
  <w:footnote w:id="86">
    <w:p w14:paraId="1C598D82" w14:textId="77777777" w:rsidR="00F37554" w:rsidRPr="00D75BD3" w:rsidRDefault="00F37554" w:rsidP="00CE0605">
      <w:pPr>
        <w:pStyle w:val="FootnoteText"/>
        <w:rPr>
          <w:sz w:val="17"/>
          <w:szCs w:val="17"/>
          <w:lang w:val="en-US"/>
        </w:rPr>
      </w:pPr>
      <w:r w:rsidRPr="00D75BD3">
        <w:rPr>
          <w:rStyle w:val="FootnoteReference"/>
          <w:sz w:val="17"/>
          <w:szCs w:val="17"/>
        </w:rPr>
        <w:footnoteRef/>
      </w:r>
      <w:r w:rsidRPr="00D75BD3">
        <w:rPr>
          <w:sz w:val="17"/>
          <w:szCs w:val="17"/>
        </w:rPr>
        <w:t xml:space="preserve"> Family and Children Protection Units</w:t>
      </w:r>
    </w:p>
  </w:footnote>
  <w:footnote w:id="87">
    <w:p w14:paraId="32967D22" w14:textId="77777777" w:rsidR="00F37554" w:rsidRPr="000F1BF9" w:rsidRDefault="00F37554" w:rsidP="00CE0605">
      <w:pPr>
        <w:pStyle w:val="FootnoteText"/>
        <w:rPr>
          <w:sz w:val="17"/>
          <w:szCs w:val="17"/>
          <w:lang w:val="en-US"/>
        </w:rPr>
      </w:pPr>
      <w:r w:rsidRPr="000F1BF9">
        <w:rPr>
          <w:rStyle w:val="FootnoteReference"/>
          <w:sz w:val="17"/>
          <w:szCs w:val="17"/>
        </w:rPr>
        <w:footnoteRef/>
      </w:r>
      <w:r w:rsidRPr="000F1BF9">
        <w:rPr>
          <w:sz w:val="17"/>
          <w:szCs w:val="17"/>
        </w:rPr>
        <w:t xml:space="preserve"> International Organization for Migration</w:t>
      </w:r>
    </w:p>
  </w:footnote>
  <w:footnote w:id="88">
    <w:p w14:paraId="524B5113" w14:textId="77777777" w:rsidR="00F37554" w:rsidRPr="00450E7E" w:rsidRDefault="00F37554" w:rsidP="00CE0605">
      <w:pPr>
        <w:pStyle w:val="FootnoteText"/>
        <w:rPr>
          <w:sz w:val="17"/>
          <w:szCs w:val="17"/>
          <w:lang w:val="en-US"/>
        </w:rPr>
      </w:pPr>
      <w:r w:rsidRPr="00450E7E">
        <w:rPr>
          <w:rStyle w:val="FootnoteReference"/>
          <w:sz w:val="17"/>
          <w:szCs w:val="17"/>
        </w:rPr>
        <w:footnoteRef/>
      </w:r>
      <w:r w:rsidRPr="00450E7E">
        <w:rPr>
          <w:sz w:val="17"/>
          <w:szCs w:val="17"/>
        </w:rPr>
        <w:t xml:space="preserve"> </w:t>
      </w:r>
      <w:r w:rsidRPr="00450E7E">
        <w:rPr>
          <w:rFonts w:cs="Arial"/>
          <w:color w:val="000000"/>
          <w:sz w:val="17"/>
          <w:szCs w:val="17"/>
        </w:rPr>
        <w:t>Darfur Women Peace Network</w:t>
      </w:r>
    </w:p>
  </w:footnote>
  <w:footnote w:id="89">
    <w:p w14:paraId="2E7229EF" w14:textId="77777777" w:rsidR="00F37554" w:rsidRPr="008E0B8E" w:rsidRDefault="00F37554" w:rsidP="00CE0605">
      <w:pPr>
        <w:pStyle w:val="FootnoteText"/>
        <w:rPr>
          <w:sz w:val="17"/>
          <w:szCs w:val="17"/>
          <w:lang w:val="en-US"/>
        </w:rPr>
      </w:pPr>
      <w:r w:rsidRPr="008E0B8E">
        <w:rPr>
          <w:rStyle w:val="FootnoteReference"/>
          <w:sz w:val="17"/>
          <w:szCs w:val="17"/>
        </w:rPr>
        <w:footnoteRef/>
      </w:r>
      <w:r w:rsidRPr="008E0B8E">
        <w:rPr>
          <w:sz w:val="17"/>
          <w:szCs w:val="17"/>
        </w:rPr>
        <w:t xml:space="preserve"> </w:t>
      </w:r>
      <w:r w:rsidRPr="008E0B8E">
        <w:rPr>
          <w:sz w:val="17"/>
          <w:szCs w:val="17"/>
          <w:lang w:val="en-US"/>
        </w:rPr>
        <w:t>Public Finance Management</w:t>
      </w:r>
    </w:p>
  </w:footnote>
  <w:footnote w:id="90">
    <w:p w14:paraId="1A4C0673" w14:textId="7AF0936A" w:rsidR="00F37554" w:rsidRPr="005869EC" w:rsidRDefault="00F37554" w:rsidP="005869EC">
      <w:pPr>
        <w:pStyle w:val="FootnoteText"/>
        <w:rPr>
          <w:sz w:val="17"/>
          <w:szCs w:val="17"/>
        </w:rPr>
      </w:pPr>
      <w:r w:rsidRPr="005869EC">
        <w:rPr>
          <w:rStyle w:val="FootnoteReference"/>
          <w:sz w:val="17"/>
          <w:szCs w:val="17"/>
        </w:rPr>
        <w:footnoteRef/>
      </w:r>
      <w:r w:rsidRPr="005869EC">
        <w:rPr>
          <w:sz w:val="17"/>
          <w:szCs w:val="17"/>
        </w:rPr>
        <w:t xml:space="preserve"> UN Fund for Recovery, Reconstruction and Development in Darfur “Promote Reconciliation and Coexistence for Sustainable Peace in Darfur. 2015-2017” and The Darfur Community Based Reintegration and Stabilisation Programme (DDR &amp; Small Arms Control Programme) </w:t>
      </w:r>
    </w:p>
    <w:p w14:paraId="6F32F039" w14:textId="1BD04F4C" w:rsidR="00F37554" w:rsidRPr="005869EC" w:rsidRDefault="00F37554">
      <w:pPr>
        <w:pStyle w:val="FootnoteText"/>
        <w:rPr>
          <w:lang w:val="en-US"/>
        </w:rPr>
      </w:pPr>
    </w:p>
  </w:footnote>
  <w:footnote w:id="91">
    <w:p w14:paraId="00C25E14" w14:textId="36E68DE3" w:rsidR="00F37554" w:rsidRPr="004958A6" w:rsidRDefault="00F37554" w:rsidP="004958A6">
      <w:pPr>
        <w:pStyle w:val="FootnoteText"/>
        <w:rPr>
          <w:sz w:val="17"/>
          <w:szCs w:val="17"/>
          <w:lang w:val="en-US"/>
        </w:rPr>
      </w:pPr>
      <w:r w:rsidRPr="004958A6">
        <w:rPr>
          <w:rStyle w:val="FootnoteReference"/>
          <w:sz w:val="17"/>
          <w:szCs w:val="17"/>
        </w:rPr>
        <w:footnoteRef/>
      </w:r>
      <w:r w:rsidRPr="004958A6">
        <w:rPr>
          <w:sz w:val="17"/>
          <w:szCs w:val="17"/>
        </w:rPr>
        <w:t xml:space="preserve"> </w:t>
      </w:r>
      <w:r w:rsidRPr="004958A6">
        <w:rPr>
          <w:sz w:val="17"/>
          <w:szCs w:val="17"/>
          <w:lang w:val="en-US"/>
        </w:rPr>
        <w:t>United Nations Economic and Social Commission for Western Asia</w:t>
      </w:r>
    </w:p>
    <w:p w14:paraId="1D379AD0" w14:textId="64422266" w:rsidR="00F37554" w:rsidRPr="004958A6" w:rsidRDefault="00F37554">
      <w:pPr>
        <w:pStyle w:val="FootnoteText"/>
        <w:rPr>
          <w:lang w:val="en-US"/>
        </w:rPr>
      </w:pPr>
    </w:p>
  </w:footnote>
  <w:footnote w:id="92">
    <w:p w14:paraId="4A251B77" w14:textId="44572A0F" w:rsidR="00F37554" w:rsidRPr="005C2BA1" w:rsidRDefault="00F37554">
      <w:pPr>
        <w:pStyle w:val="FootnoteText"/>
        <w:rPr>
          <w:sz w:val="17"/>
          <w:szCs w:val="17"/>
          <w:lang w:val="en-US"/>
        </w:rPr>
      </w:pPr>
      <w:r w:rsidRPr="005C2BA1">
        <w:rPr>
          <w:rStyle w:val="FootnoteReference"/>
          <w:sz w:val="17"/>
          <w:szCs w:val="17"/>
        </w:rPr>
        <w:footnoteRef/>
      </w:r>
      <w:r w:rsidRPr="005C2BA1">
        <w:rPr>
          <w:sz w:val="17"/>
          <w:szCs w:val="17"/>
        </w:rPr>
        <w:t xml:space="preserve"> </w:t>
      </w:r>
      <w:r w:rsidRPr="005C2BA1">
        <w:rPr>
          <w:bCs/>
          <w:sz w:val="17"/>
          <w:szCs w:val="17"/>
          <w:lang w:val="en-US"/>
        </w:rPr>
        <w:t>UN Women, November 2016. Gender Needs Assessment and Vulnerability Study in Humanitarian Action in Sudan</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13E453C"/>
    <w:multiLevelType w:val="hybridMultilevel"/>
    <w:tmpl w:val="BDB694F6"/>
    <w:lvl w:ilvl="0" w:tplc="5C5A79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8E2E0C"/>
    <w:multiLevelType w:val="hybridMultilevel"/>
    <w:tmpl w:val="821C0204"/>
    <w:lvl w:ilvl="0" w:tplc="04090001">
      <w:start w:val="1"/>
      <w:numFmt w:val="bullet"/>
      <w:lvlText w:val=""/>
      <w:lvlJc w:val="left"/>
      <w:pPr>
        <w:ind w:left="360" w:hanging="360"/>
      </w:pPr>
      <w:rPr>
        <w:rFonts w:ascii="Symbol" w:hAnsi="Symbol" w:hint="default"/>
        <w:b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5C34709"/>
    <w:multiLevelType w:val="hybridMultilevel"/>
    <w:tmpl w:val="221611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A6E5E6D"/>
    <w:multiLevelType w:val="multilevel"/>
    <w:tmpl w:val="067C1D1A"/>
    <w:lvl w:ilvl="0">
      <w:start w:val="1"/>
      <w:numFmt w:val="decimal"/>
      <w:lvlText w:val="%1."/>
      <w:lvlJc w:val="left"/>
      <w:pPr>
        <w:ind w:left="57" w:firstLine="303"/>
      </w:pPr>
      <w:rPr>
        <w:rFonts w:hint="default"/>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C9A2185"/>
    <w:multiLevelType w:val="hybridMultilevel"/>
    <w:tmpl w:val="24DA10A2"/>
    <w:lvl w:ilvl="0" w:tplc="75C2F156">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F94A72"/>
    <w:multiLevelType w:val="hybridMultilevel"/>
    <w:tmpl w:val="57B4EF3E"/>
    <w:lvl w:ilvl="0" w:tplc="04090001">
      <w:start w:val="1"/>
      <w:numFmt w:val="bullet"/>
      <w:lvlText w:val=""/>
      <w:lvlJc w:val="left"/>
      <w:pPr>
        <w:ind w:left="720" w:hanging="360"/>
      </w:pPr>
      <w:rPr>
        <w:rFonts w:ascii="Symbol" w:hAnsi="Symbol"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012A89"/>
    <w:multiLevelType w:val="hybridMultilevel"/>
    <w:tmpl w:val="3FC86E10"/>
    <w:lvl w:ilvl="0" w:tplc="E872E2A6">
      <w:start w:val="1"/>
      <w:numFmt w:val="decimal"/>
      <w:lvlText w:val="%1."/>
      <w:lvlJc w:val="left"/>
      <w:pPr>
        <w:ind w:left="720" w:hanging="360"/>
      </w:pPr>
      <w:rPr>
        <w:rFonts w:asciiTheme="majorHAnsi" w:hAnsiTheme="majorHAnsi"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3026AAE"/>
    <w:multiLevelType w:val="hybridMultilevel"/>
    <w:tmpl w:val="E04E8F9A"/>
    <w:lvl w:ilvl="0" w:tplc="AF88964C">
      <w:numFmt w:val="bullet"/>
      <w:lvlText w:val="-"/>
      <w:lvlJc w:val="left"/>
      <w:pPr>
        <w:ind w:left="720" w:hanging="360"/>
      </w:pPr>
      <w:rPr>
        <w:rFonts w:ascii="Fold" w:eastAsia="Calibri" w:hAnsi="Fol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F43A50"/>
    <w:multiLevelType w:val="hybridMultilevel"/>
    <w:tmpl w:val="C29A1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3A66A9"/>
    <w:multiLevelType w:val="hybridMultilevel"/>
    <w:tmpl w:val="627CCDE8"/>
    <w:lvl w:ilvl="0" w:tplc="04090001">
      <w:start w:val="1"/>
      <w:numFmt w:val="bullet"/>
      <w:lvlText w:val=""/>
      <w:lvlJc w:val="left"/>
      <w:pPr>
        <w:ind w:left="720" w:hanging="360"/>
      </w:pPr>
      <w:rPr>
        <w:rFonts w:ascii="Symbol" w:hAnsi="Symbol"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507922"/>
    <w:multiLevelType w:val="hybridMultilevel"/>
    <w:tmpl w:val="A356998E"/>
    <w:lvl w:ilvl="0" w:tplc="FC40A866">
      <w:start w:val="1"/>
      <w:numFmt w:val="bullet"/>
      <w:lvlText w:val=""/>
      <w:lvlJc w:val="left"/>
      <w:pPr>
        <w:ind w:left="720" w:hanging="360"/>
      </w:pPr>
      <w:rPr>
        <w:rFonts w:ascii="Gill Sans Ultra Bold" w:hAnsi="Gill Sans Ultra Bold" w:hint="default"/>
        <w:color w:val="4F81BD" w:themeColor="accen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F3325F"/>
    <w:multiLevelType w:val="hybridMultilevel"/>
    <w:tmpl w:val="ACA26A22"/>
    <w:lvl w:ilvl="0" w:tplc="7EC23EE0">
      <w:start w:val="1"/>
      <w:numFmt w:val="decimal"/>
      <w:lvlText w:val="%1."/>
      <w:lvlJc w:val="left"/>
      <w:pPr>
        <w:ind w:left="57" w:firstLine="303"/>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2F82B62"/>
    <w:multiLevelType w:val="hybridMultilevel"/>
    <w:tmpl w:val="2E9442D4"/>
    <w:lvl w:ilvl="0" w:tplc="1A023910">
      <w:start w:val="1"/>
      <w:numFmt w:val="decimal"/>
      <w:lvlText w:val="%1."/>
      <w:lvlJc w:val="left"/>
      <w:pPr>
        <w:ind w:left="720" w:hanging="360"/>
      </w:pPr>
      <w:rPr>
        <w:rFonts w:asciiTheme="majorHAns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46278A4"/>
    <w:multiLevelType w:val="hybridMultilevel"/>
    <w:tmpl w:val="D598C3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5F73221"/>
    <w:multiLevelType w:val="hybridMultilevel"/>
    <w:tmpl w:val="D752F67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282A0DBB"/>
    <w:multiLevelType w:val="hybridMultilevel"/>
    <w:tmpl w:val="0512C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BE4744"/>
    <w:multiLevelType w:val="hybridMultilevel"/>
    <w:tmpl w:val="804EA5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3D9467A"/>
    <w:multiLevelType w:val="hybridMultilevel"/>
    <w:tmpl w:val="B7EEDC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3C16460C"/>
    <w:multiLevelType w:val="hybridMultilevel"/>
    <w:tmpl w:val="ED265966"/>
    <w:lvl w:ilvl="0" w:tplc="04090001">
      <w:start w:val="1"/>
      <w:numFmt w:val="bullet"/>
      <w:lvlText w:val=""/>
      <w:lvlJc w:val="left"/>
      <w:pPr>
        <w:ind w:left="360" w:hanging="360"/>
      </w:pPr>
      <w:rPr>
        <w:rFonts w:ascii="Symbol" w:hAnsi="Symbol" w:hint="default"/>
        <w:b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41C01B42"/>
    <w:multiLevelType w:val="hybridMultilevel"/>
    <w:tmpl w:val="EB2C8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102F4F"/>
    <w:multiLevelType w:val="hybridMultilevel"/>
    <w:tmpl w:val="6570F24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6AA24B7"/>
    <w:multiLevelType w:val="hybridMultilevel"/>
    <w:tmpl w:val="77FECF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7E27963"/>
    <w:multiLevelType w:val="hybridMultilevel"/>
    <w:tmpl w:val="B614C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83D0812"/>
    <w:multiLevelType w:val="hybridMultilevel"/>
    <w:tmpl w:val="F3E67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CD71094"/>
    <w:multiLevelType w:val="hybridMultilevel"/>
    <w:tmpl w:val="78B415FC"/>
    <w:lvl w:ilvl="0" w:tplc="04090001">
      <w:start w:val="1"/>
      <w:numFmt w:val="bullet"/>
      <w:lvlText w:val=""/>
      <w:lvlJc w:val="left"/>
      <w:pPr>
        <w:ind w:left="363" w:hanging="360"/>
      </w:pPr>
      <w:rPr>
        <w:rFonts w:ascii="Symbol" w:hAnsi="Symbol" w:hint="default"/>
      </w:rPr>
    </w:lvl>
    <w:lvl w:ilvl="1" w:tplc="04090003">
      <w:start w:val="1"/>
      <w:numFmt w:val="bullet"/>
      <w:lvlText w:val="o"/>
      <w:lvlJc w:val="left"/>
      <w:pPr>
        <w:ind w:left="1083" w:hanging="360"/>
      </w:pPr>
      <w:rPr>
        <w:rFonts w:ascii="Courier New" w:hAnsi="Courier New" w:hint="default"/>
      </w:rPr>
    </w:lvl>
    <w:lvl w:ilvl="2" w:tplc="0409001B" w:tentative="1">
      <w:start w:val="1"/>
      <w:numFmt w:val="lowerRoman"/>
      <w:lvlText w:val="%3."/>
      <w:lvlJc w:val="right"/>
      <w:pPr>
        <w:tabs>
          <w:tab w:val="num" w:pos="1803"/>
        </w:tabs>
        <w:ind w:left="1803" w:hanging="180"/>
      </w:pPr>
      <w:rPr>
        <w:rFonts w:cs="Times New Roman"/>
      </w:rPr>
    </w:lvl>
    <w:lvl w:ilvl="3" w:tplc="0409000F" w:tentative="1">
      <w:start w:val="1"/>
      <w:numFmt w:val="decimal"/>
      <w:lvlText w:val="%4."/>
      <w:lvlJc w:val="left"/>
      <w:pPr>
        <w:tabs>
          <w:tab w:val="num" w:pos="2523"/>
        </w:tabs>
        <w:ind w:left="2523" w:hanging="360"/>
      </w:pPr>
      <w:rPr>
        <w:rFonts w:cs="Times New Roman"/>
      </w:rPr>
    </w:lvl>
    <w:lvl w:ilvl="4" w:tplc="04090019" w:tentative="1">
      <w:start w:val="1"/>
      <w:numFmt w:val="lowerLetter"/>
      <w:lvlText w:val="%5."/>
      <w:lvlJc w:val="left"/>
      <w:pPr>
        <w:tabs>
          <w:tab w:val="num" w:pos="3243"/>
        </w:tabs>
        <w:ind w:left="3243" w:hanging="360"/>
      </w:pPr>
      <w:rPr>
        <w:rFonts w:cs="Times New Roman"/>
      </w:rPr>
    </w:lvl>
    <w:lvl w:ilvl="5" w:tplc="0409001B" w:tentative="1">
      <w:start w:val="1"/>
      <w:numFmt w:val="lowerRoman"/>
      <w:lvlText w:val="%6."/>
      <w:lvlJc w:val="right"/>
      <w:pPr>
        <w:tabs>
          <w:tab w:val="num" w:pos="3963"/>
        </w:tabs>
        <w:ind w:left="3963" w:hanging="180"/>
      </w:pPr>
      <w:rPr>
        <w:rFonts w:cs="Times New Roman"/>
      </w:rPr>
    </w:lvl>
    <w:lvl w:ilvl="6" w:tplc="0409000F" w:tentative="1">
      <w:start w:val="1"/>
      <w:numFmt w:val="decimal"/>
      <w:lvlText w:val="%7."/>
      <w:lvlJc w:val="left"/>
      <w:pPr>
        <w:tabs>
          <w:tab w:val="num" w:pos="4683"/>
        </w:tabs>
        <w:ind w:left="4683" w:hanging="360"/>
      </w:pPr>
      <w:rPr>
        <w:rFonts w:cs="Times New Roman"/>
      </w:rPr>
    </w:lvl>
    <w:lvl w:ilvl="7" w:tplc="04090019" w:tentative="1">
      <w:start w:val="1"/>
      <w:numFmt w:val="lowerLetter"/>
      <w:lvlText w:val="%8."/>
      <w:lvlJc w:val="left"/>
      <w:pPr>
        <w:tabs>
          <w:tab w:val="num" w:pos="5403"/>
        </w:tabs>
        <w:ind w:left="5403" w:hanging="360"/>
      </w:pPr>
      <w:rPr>
        <w:rFonts w:cs="Times New Roman"/>
      </w:rPr>
    </w:lvl>
    <w:lvl w:ilvl="8" w:tplc="0409001B" w:tentative="1">
      <w:start w:val="1"/>
      <w:numFmt w:val="lowerRoman"/>
      <w:lvlText w:val="%9."/>
      <w:lvlJc w:val="right"/>
      <w:pPr>
        <w:tabs>
          <w:tab w:val="num" w:pos="6123"/>
        </w:tabs>
        <w:ind w:left="6123" w:hanging="180"/>
      </w:pPr>
      <w:rPr>
        <w:rFonts w:cs="Times New Roman"/>
      </w:rPr>
    </w:lvl>
  </w:abstractNum>
  <w:abstractNum w:abstractNumId="28">
    <w:nsid w:val="4E820E1A"/>
    <w:multiLevelType w:val="hybridMultilevel"/>
    <w:tmpl w:val="43E63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16A7623"/>
    <w:multiLevelType w:val="hybridMultilevel"/>
    <w:tmpl w:val="45C4C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1873DC6"/>
    <w:multiLevelType w:val="hybridMultilevel"/>
    <w:tmpl w:val="2A4CF5D8"/>
    <w:lvl w:ilvl="0" w:tplc="2998F1F0">
      <w:start w:val="1"/>
      <w:numFmt w:val="bullet"/>
      <w:lvlText w:val="•"/>
      <w:lvlJc w:val="left"/>
      <w:pPr>
        <w:tabs>
          <w:tab w:val="num" w:pos="360"/>
        </w:tabs>
        <w:ind w:left="360" w:hanging="360"/>
      </w:pPr>
      <w:rPr>
        <w:rFonts w:ascii="Arial" w:hAnsi="Arial" w:hint="default"/>
      </w:rPr>
    </w:lvl>
    <w:lvl w:ilvl="1" w:tplc="2034F1F6">
      <w:start w:val="1"/>
      <w:numFmt w:val="bullet"/>
      <w:lvlText w:val="•"/>
      <w:lvlJc w:val="left"/>
      <w:pPr>
        <w:tabs>
          <w:tab w:val="num" w:pos="1080"/>
        </w:tabs>
        <w:ind w:left="1080" w:hanging="360"/>
      </w:pPr>
      <w:rPr>
        <w:rFonts w:ascii="Arial" w:hAnsi="Arial" w:hint="default"/>
      </w:rPr>
    </w:lvl>
    <w:lvl w:ilvl="2" w:tplc="2B2CA8B4" w:tentative="1">
      <w:start w:val="1"/>
      <w:numFmt w:val="bullet"/>
      <w:lvlText w:val="•"/>
      <w:lvlJc w:val="left"/>
      <w:pPr>
        <w:tabs>
          <w:tab w:val="num" w:pos="1800"/>
        </w:tabs>
        <w:ind w:left="1800" w:hanging="360"/>
      </w:pPr>
      <w:rPr>
        <w:rFonts w:ascii="Arial" w:hAnsi="Arial" w:hint="default"/>
      </w:rPr>
    </w:lvl>
    <w:lvl w:ilvl="3" w:tplc="8A123F30" w:tentative="1">
      <w:start w:val="1"/>
      <w:numFmt w:val="bullet"/>
      <w:lvlText w:val="•"/>
      <w:lvlJc w:val="left"/>
      <w:pPr>
        <w:tabs>
          <w:tab w:val="num" w:pos="2520"/>
        </w:tabs>
        <w:ind w:left="2520" w:hanging="360"/>
      </w:pPr>
      <w:rPr>
        <w:rFonts w:ascii="Arial" w:hAnsi="Arial" w:hint="default"/>
      </w:rPr>
    </w:lvl>
    <w:lvl w:ilvl="4" w:tplc="606C84B4" w:tentative="1">
      <w:start w:val="1"/>
      <w:numFmt w:val="bullet"/>
      <w:lvlText w:val="•"/>
      <w:lvlJc w:val="left"/>
      <w:pPr>
        <w:tabs>
          <w:tab w:val="num" w:pos="3240"/>
        </w:tabs>
        <w:ind w:left="3240" w:hanging="360"/>
      </w:pPr>
      <w:rPr>
        <w:rFonts w:ascii="Arial" w:hAnsi="Arial" w:hint="default"/>
      </w:rPr>
    </w:lvl>
    <w:lvl w:ilvl="5" w:tplc="740093EC" w:tentative="1">
      <w:start w:val="1"/>
      <w:numFmt w:val="bullet"/>
      <w:lvlText w:val="•"/>
      <w:lvlJc w:val="left"/>
      <w:pPr>
        <w:tabs>
          <w:tab w:val="num" w:pos="3960"/>
        </w:tabs>
        <w:ind w:left="3960" w:hanging="360"/>
      </w:pPr>
      <w:rPr>
        <w:rFonts w:ascii="Arial" w:hAnsi="Arial" w:hint="default"/>
      </w:rPr>
    </w:lvl>
    <w:lvl w:ilvl="6" w:tplc="4BCC501C" w:tentative="1">
      <w:start w:val="1"/>
      <w:numFmt w:val="bullet"/>
      <w:lvlText w:val="•"/>
      <w:lvlJc w:val="left"/>
      <w:pPr>
        <w:tabs>
          <w:tab w:val="num" w:pos="4680"/>
        </w:tabs>
        <w:ind w:left="4680" w:hanging="360"/>
      </w:pPr>
      <w:rPr>
        <w:rFonts w:ascii="Arial" w:hAnsi="Arial" w:hint="default"/>
      </w:rPr>
    </w:lvl>
    <w:lvl w:ilvl="7" w:tplc="93C6812C" w:tentative="1">
      <w:start w:val="1"/>
      <w:numFmt w:val="bullet"/>
      <w:lvlText w:val="•"/>
      <w:lvlJc w:val="left"/>
      <w:pPr>
        <w:tabs>
          <w:tab w:val="num" w:pos="5400"/>
        </w:tabs>
        <w:ind w:left="5400" w:hanging="360"/>
      </w:pPr>
      <w:rPr>
        <w:rFonts w:ascii="Arial" w:hAnsi="Arial" w:hint="default"/>
      </w:rPr>
    </w:lvl>
    <w:lvl w:ilvl="8" w:tplc="1BF6217A" w:tentative="1">
      <w:start w:val="1"/>
      <w:numFmt w:val="bullet"/>
      <w:lvlText w:val="•"/>
      <w:lvlJc w:val="left"/>
      <w:pPr>
        <w:tabs>
          <w:tab w:val="num" w:pos="6120"/>
        </w:tabs>
        <w:ind w:left="6120" w:hanging="360"/>
      </w:pPr>
      <w:rPr>
        <w:rFonts w:ascii="Arial" w:hAnsi="Arial" w:hint="default"/>
      </w:rPr>
    </w:lvl>
  </w:abstractNum>
  <w:abstractNum w:abstractNumId="31">
    <w:nsid w:val="68F83F78"/>
    <w:multiLevelType w:val="hybridMultilevel"/>
    <w:tmpl w:val="1982F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9954E56"/>
    <w:multiLevelType w:val="hybridMultilevel"/>
    <w:tmpl w:val="1310CB92"/>
    <w:lvl w:ilvl="0" w:tplc="41FCCB48">
      <w:start w:val="1"/>
      <w:numFmt w:val="decimal"/>
      <w:lvlText w:val="%1)"/>
      <w:lvlJc w:val="left"/>
      <w:pPr>
        <w:ind w:left="579" w:hanging="360"/>
      </w:pPr>
      <w:rPr>
        <w:rFonts w:hint="default"/>
      </w:rPr>
    </w:lvl>
    <w:lvl w:ilvl="1" w:tplc="08090019" w:tentative="1">
      <w:start w:val="1"/>
      <w:numFmt w:val="lowerLetter"/>
      <w:lvlText w:val="%2."/>
      <w:lvlJc w:val="left"/>
      <w:pPr>
        <w:ind w:left="1299" w:hanging="360"/>
      </w:pPr>
    </w:lvl>
    <w:lvl w:ilvl="2" w:tplc="0809001B" w:tentative="1">
      <w:start w:val="1"/>
      <w:numFmt w:val="lowerRoman"/>
      <w:lvlText w:val="%3."/>
      <w:lvlJc w:val="right"/>
      <w:pPr>
        <w:ind w:left="2019" w:hanging="180"/>
      </w:pPr>
    </w:lvl>
    <w:lvl w:ilvl="3" w:tplc="0809000F" w:tentative="1">
      <w:start w:val="1"/>
      <w:numFmt w:val="decimal"/>
      <w:lvlText w:val="%4."/>
      <w:lvlJc w:val="left"/>
      <w:pPr>
        <w:ind w:left="2739" w:hanging="360"/>
      </w:pPr>
    </w:lvl>
    <w:lvl w:ilvl="4" w:tplc="08090019" w:tentative="1">
      <w:start w:val="1"/>
      <w:numFmt w:val="lowerLetter"/>
      <w:lvlText w:val="%5."/>
      <w:lvlJc w:val="left"/>
      <w:pPr>
        <w:ind w:left="3459" w:hanging="360"/>
      </w:pPr>
    </w:lvl>
    <w:lvl w:ilvl="5" w:tplc="0809001B" w:tentative="1">
      <w:start w:val="1"/>
      <w:numFmt w:val="lowerRoman"/>
      <w:lvlText w:val="%6."/>
      <w:lvlJc w:val="right"/>
      <w:pPr>
        <w:ind w:left="4179" w:hanging="180"/>
      </w:pPr>
    </w:lvl>
    <w:lvl w:ilvl="6" w:tplc="0809000F" w:tentative="1">
      <w:start w:val="1"/>
      <w:numFmt w:val="decimal"/>
      <w:lvlText w:val="%7."/>
      <w:lvlJc w:val="left"/>
      <w:pPr>
        <w:ind w:left="4899" w:hanging="360"/>
      </w:pPr>
    </w:lvl>
    <w:lvl w:ilvl="7" w:tplc="08090019" w:tentative="1">
      <w:start w:val="1"/>
      <w:numFmt w:val="lowerLetter"/>
      <w:lvlText w:val="%8."/>
      <w:lvlJc w:val="left"/>
      <w:pPr>
        <w:ind w:left="5619" w:hanging="360"/>
      </w:pPr>
    </w:lvl>
    <w:lvl w:ilvl="8" w:tplc="0809001B" w:tentative="1">
      <w:start w:val="1"/>
      <w:numFmt w:val="lowerRoman"/>
      <w:lvlText w:val="%9."/>
      <w:lvlJc w:val="right"/>
      <w:pPr>
        <w:ind w:left="6339" w:hanging="180"/>
      </w:pPr>
    </w:lvl>
  </w:abstractNum>
  <w:abstractNum w:abstractNumId="33">
    <w:nsid w:val="6C526648"/>
    <w:multiLevelType w:val="hybridMultilevel"/>
    <w:tmpl w:val="44C806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2AC018B"/>
    <w:multiLevelType w:val="hybridMultilevel"/>
    <w:tmpl w:val="067C1D1A"/>
    <w:lvl w:ilvl="0" w:tplc="7EC23EE0">
      <w:start w:val="1"/>
      <w:numFmt w:val="decimal"/>
      <w:lvlText w:val="%1."/>
      <w:lvlJc w:val="left"/>
      <w:pPr>
        <w:ind w:left="57" w:firstLine="303"/>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42B567F"/>
    <w:multiLevelType w:val="hybridMultilevel"/>
    <w:tmpl w:val="1898E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EA7FED"/>
    <w:multiLevelType w:val="hybridMultilevel"/>
    <w:tmpl w:val="DDC68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C8517E"/>
    <w:multiLevelType w:val="hybridMultilevel"/>
    <w:tmpl w:val="2E9442D4"/>
    <w:lvl w:ilvl="0" w:tplc="1A023910">
      <w:start w:val="1"/>
      <w:numFmt w:val="decimal"/>
      <w:lvlText w:val="%1."/>
      <w:lvlJc w:val="left"/>
      <w:pPr>
        <w:ind w:left="720" w:hanging="360"/>
      </w:pPr>
      <w:rPr>
        <w:rFonts w:asciiTheme="majorHAnsi" w:hAnsi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DE74CAD"/>
    <w:multiLevelType w:val="hybridMultilevel"/>
    <w:tmpl w:val="067C1D1A"/>
    <w:lvl w:ilvl="0" w:tplc="7EC23EE0">
      <w:start w:val="1"/>
      <w:numFmt w:val="decimal"/>
      <w:lvlText w:val="%1."/>
      <w:lvlJc w:val="left"/>
      <w:pPr>
        <w:ind w:left="57" w:firstLine="303"/>
      </w:pPr>
      <w:rPr>
        <w:rFonts w:hint="default"/>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37"/>
  </w:num>
  <w:num w:numId="3">
    <w:abstractNumId w:val="21"/>
  </w:num>
  <w:num w:numId="4">
    <w:abstractNumId w:val="34"/>
  </w:num>
  <w:num w:numId="5">
    <w:abstractNumId w:val="5"/>
  </w:num>
  <w:num w:numId="6">
    <w:abstractNumId w:val="7"/>
  </w:num>
  <w:num w:numId="7">
    <w:abstractNumId w:val="31"/>
  </w:num>
  <w:num w:numId="8">
    <w:abstractNumId w:val="9"/>
  </w:num>
  <w:num w:numId="9">
    <w:abstractNumId w:val="32"/>
  </w:num>
  <w:num w:numId="10">
    <w:abstractNumId w:val="13"/>
  </w:num>
  <w:num w:numId="11">
    <w:abstractNumId w:val="33"/>
  </w:num>
  <w:num w:numId="12">
    <w:abstractNumId w:val="30"/>
  </w:num>
  <w:num w:numId="13">
    <w:abstractNumId w:val="36"/>
  </w:num>
  <w:num w:numId="14">
    <w:abstractNumId w:val="27"/>
  </w:num>
  <w:num w:numId="15">
    <w:abstractNumId w:val="12"/>
  </w:num>
  <w:num w:numId="16">
    <w:abstractNumId w:val="4"/>
  </w:num>
  <w:num w:numId="17">
    <w:abstractNumId w:val="8"/>
  </w:num>
  <w:num w:numId="18">
    <w:abstractNumId w:val="29"/>
  </w:num>
  <w:num w:numId="19">
    <w:abstractNumId w:val="0"/>
  </w:num>
  <w:num w:numId="20">
    <w:abstractNumId w:val="1"/>
  </w:num>
  <w:num w:numId="21">
    <w:abstractNumId w:val="2"/>
  </w:num>
  <w:num w:numId="22">
    <w:abstractNumId w:val="3"/>
  </w:num>
  <w:num w:numId="23">
    <w:abstractNumId w:val="11"/>
  </w:num>
  <w:num w:numId="24">
    <w:abstractNumId w:val="17"/>
  </w:num>
  <w:num w:numId="25">
    <w:abstractNumId w:val="25"/>
  </w:num>
  <w:num w:numId="26">
    <w:abstractNumId w:val="26"/>
  </w:num>
  <w:num w:numId="27">
    <w:abstractNumId w:val="35"/>
  </w:num>
  <w:num w:numId="28">
    <w:abstractNumId w:val="10"/>
  </w:num>
  <w:num w:numId="29">
    <w:abstractNumId w:val="16"/>
  </w:num>
  <w:num w:numId="30">
    <w:abstractNumId w:val="6"/>
  </w:num>
  <w:num w:numId="31">
    <w:abstractNumId w:val="20"/>
  </w:num>
  <w:num w:numId="32">
    <w:abstractNumId w:val="19"/>
  </w:num>
  <w:num w:numId="33">
    <w:abstractNumId w:val="24"/>
  </w:num>
  <w:num w:numId="34">
    <w:abstractNumId w:val="18"/>
  </w:num>
  <w:num w:numId="35">
    <w:abstractNumId w:val="23"/>
  </w:num>
  <w:num w:numId="36">
    <w:abstractNumId w:val="22"/>
  </w:num>
  <w:num w:numId="37">
    <w:abstractNumId w:val="28"/>
  </w:num>
  <w:num w:numId="38">
    <w:abstractNumId w:val="38"/>
  </w:num>
  <w:num w:numId="39">
    <w:abstractNumId w:val="15"/>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ala Mohamed">
    <w15:presenceInfo w15:providerId="None" w15:userId="Hala Mohamed"/>
  </w15:person>
  <w15:person w15:author="Jennet Kem">
    <w15:presenceInfo w15:providerId="AD" w15:userId="S-1-5-21-2531569473-2536484412-2821097949-71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290"/>
    <w:rsid w:val="000012F6"/>
    <w:rsid w:val="00006B40"/>
    <w:rsid w:val="0000754C"/>
    <w:rsid w:val="00007E19"/>
    <w:rsid w:val="00010A1E"/>
    <w:rsid w:val="00021FE7"/>
    <w:rsid w:val="00024D23"/>
    <w:rsid w:val="00026993"/>
    <w:rsid w:val="00027F81"/>
    <w:rsid w:val="00031522"/>
    <w:rsid w:val="00031D07"/>
    <w:rsid w:val="000345AF"/>
    <w:rsid w:val="000378F8"/>
    <w:rsid w:val="00040DCE"/>
    <w:rsid w:val="00042566"/>
    <w:rsid w:val="00044400"/>
    <w:rsid w:val="000459AA"/>
    <w:rsid w:val="000501D6"/>
    <w:rsid w:val="000526E5"/>
    <w:rsid w:val="0005325A"/>
    <w:rsid w:val="000533F1"/>
    <w:rsid w:val="0005347C"/>
    <w:rsid w:val="000541AB"/>
    <w:rsid w:val="00055023"/>
    <w:rsid w:val="00056222"/>
    <w:rsid w:val="00056C6C"/>
    <w:rsid w:val="00063E07"/>
    <w:rsid w:val="000666DB"/>
    <w:rsid w:val="00071B62"/>
    <w:rsid w:val="00071C45"/>
    <w:rsid w:val="00072484"/>
    <w:rsid w:val="00075195"/>
    <w:rsid w:val="00075459"/>
    <w:rsid w:val="00076676"/>
    <w:rsid w:val="000769FF"/>
    <w:rsid w:val="00076E26"/>
    <w:rsid w:val="00076F11"/>
    <w:rsid w:val="0007762E"/>
    <w:rsid w:val="00077846"/>
    <w:rsid w:val="00077CE7"/>
    <w:rsid w:val="00081A9D"/>
    <w:rsid w:val="00081F30"/>
    <w:rsid w:val="000849B1"/>
    <w:rsid w:val="0008618C"/>
    <w:rsid w:val="000913D3"/>
    <w:rsid w:val="000916E3"/>
    <w:rsid w:val="000948AA"/>
    <w:rsid w:val="000A16D6"/>
    <w:rsid w:val="000A1A77"/>
    <w:rsid w:val="000A1C67"/>
    <w:rsid w:val="000A4B2B"/>
    <w:rsid w:val="000A62DC"/>
    <w:rsid w:val="000B3060"/>
    <w:rsid w:val="000C1DC1"/>
    <w:rsid w:val="000C3A68"/>
    <w:rsid w:val="000C5D50"/>
    <w:rsid w:val="000C6F2E"/>
    <w:rsid w:val="000D261F"/>
    <w:rsid w:val="000D2CCF"/>
    <w:rsid w:val="000D2E8D"/>
    <w:rsid w:val="000D323B"/>
    <w:rsid w:val="000D53D0"/>
    <w:rsid w:val="000E054F"/>
    <w:rsid w:val="000E2CC6"/>
    <w:rsid w:val="000E2DB4"/>
    <w:rsid w:val="000E41CC"/>
    <w:rsid w:val="000E456D"/>
    <w:rsid w:val="000E56CD"/>
    <w:rsid w:val="000E6253"/>
    <w:rsid w:val="000E6B2F"/>
    <w:rsid w:val="000E7586"/>
    <w:rsid w:val="000E7CDB"/>
    <w:rsid w:val="000F042B"/>
    <w:rsid w:val="000F2928"/>
    <w:rsid w:val="000F2E9C"/>
    <w:rsid w:val="001040DE"/>
    <w:rsid w:val="00106589"/>
    <w:rsid w:val="00106824"/>
    <w:rsid w:val="00106A4A"/>
    <w:rsid w:val="00111FA9"/>
    <w:rsid w:val="0011226B"/>
    <w:rsid w:val="00112A60"/>
    <w:rsid w:val="00113B0B"/>
    <w:rsid w:val="00113B78"/>
    <w:rsid w:val="00113CCE"/>
    <w:rsid w:val="00114C55"/>
    <w:rsid w:val="0011550B"/>
    <w:rsid w:val="00115D19"/>
    <w:rsid w:val="00116697"/>
    <w:rsid w:val="00123147"/>
    <w:rsid w:val="001234EF"/>
    <w:rsid w:val="0012505C"/>
    <w:rsid w:val="001250A7"/>
    <w:rsid w:val="00130644"/>
    <w:rsid w:val="00133423"/>
    <w:rsid w:val="00135608"/>
    <w:rsid w:val="00135C56"/>
    <w:rsid w:val="001376CB"/>
    <w:rsid w:val="00137B42"/>
    <w:rsid w:val="0014016E"/>
    <w:rsid w:val="00141881"/>
    <w:rsid w:val="00145C32"/>
    <w:rsid w:val="00146474"/>
    <w:rsid w:val="00147998"/>
    <w:rsid w:val="0015102C"/>
    <w:rsid w:val="00151F1A"/>
    <w:rsid w:val="00152F4B"/>
    <w:rsid w:val="00154289"/>
    <w:rsid w:val="0015574B"/>
    <w:rsid w:val="00156BA8"/>
    <w:rsid w:val="00157097"/>
    <w:rsid w:val="001637BE"/>
    <w:rsid w:val="00165BED"/>
    <w:rsid w:val="001662D6"/>
    <w:rsid w:val="00167D74"/>
    <w:rsid w:val="00172BD0"/>
    <w:rsid w:val="00173358"/>
    <w:rsid w:val="0017436C"/>
    <w:rsid w:val="00174932"/>
    <w:rsid w:val="00176D69"/>
    <w:rsid w:val="00176FFB"/>
    <w:rsid w:val="00177FC4"/>
    <w:rsid w:val="00180740"/>
    <w:rsid w:val="00181E65"/>
    <w:rsid w:val="00184E11"/>
    <w:rsid w:val="00185511"/>
    <w:rsid w:val="00185CD0"/>
    <w:rsid w:val="001874F1"/>
    <w:rsid w:val="00187EE4"/>
    <w:rsid w:val="0019024D"/>
    <w:rsid w:val="0019048E"/>
    <w:rsid w:val="00190491"/>
    <w:rsid w:val="00191EEC"/>
    <w:rsid w:val="00192D63"/>
    <w:rsid w:val="0019419D"/>
    <w:rsid w:val="00195E65"/>
    <w:rsid w:val="00196863"/>
    <w:rsid w:val="00197386"/>
    <w:rsid w:val="001A0063"/>
    <w:rsid w:val="001A0A69"/>
    <w:rsid w:val="001A0C63"/>
    <w:rsid w:val="001A35CB"/>
    <w:rsid w:val="001A496B"/>
    <w:rsid w:val="001A56FC"/>
    <w:rsid w:val="001A73F1"/>
    <w:rsid w:val="001B0D5D"/>
    <w:rsid w:val="001B1065"/>
    <w:rsid w:val="001B18B1"/>
    <w:rsid w:val="001B280D"/>
    <w:rsid w:val="001B508E"/>
    <w:rsid w:val="001B56CE"/>
    <w:rsid w:val="001B6C1D"/>
    <w:rsid w:val="001C1C01"/>
    <w:rsid w:val="001C2518"/>
    <w:rsid w:val="001C2A26"/>
    <w:rsid w:val="001C2EF6"/>
    <w:rsid w:val="001C370C"/>
    <w:rsid w:val="001C3E6E"/>
    <w:rsid w:val="001C7E33"/>
    <w:rsid w:val="001D2040"/>
    <w:rsid w:val="001D49C5"/>
    <w:rsid w:val="001D50F2"/>
    <w:rsid w:val="001E000E"/>
    <w:rsid w:val="001E1E16"/>
    <w:rsid w:val="001E5973"/>
    <w:rsid w:val="001E66B7"/>
    <w:rsid w:val="001E6F55"/>
    <w:rsid w:val="001E711E"/>
    <w:rsid w:val="001E7646"/>
    <w:rsid w:val="001F04E4"/>
    <w:rsid w:val="001F2FFB"/>
    <w:rsid w:val="0020086B"/>
    <w:rsid w:val="0020178D"/>
    <w:rsid w:val="00202A67"/>
    <w:rsid w:val="002030C0"/>
    <w:rsid w:val="00203230"/>
    <w:rsid w:val="00203787"/>
    <w:rsid w:val="002056B5"/>
    <w:rsid w:val="002057B3"/>
    <w:rsid w:val="00205CD4"/>
    <w:rsid w:val="00205D75"/>
    <w:rsid w:val="002072DD"/>
    <w:rsid w:val="002074CC"/>
    <w:rsid w:val="00212CE5"/>
    <w:rsid w:val="002139A8"/>
    <w:rsid w:val="002147C1"/>
    <w:rsid w:val="002149BD"/>
    <w:rsid w:val="00214B7F"/>
    <w:rsid w:val="002151E7"/>
    <w:rsid w:val="0021682D"/>
    <w:rsid w:val="00220958"/>
    <w:rsid w:val="00221351"/>
    <w:rsid w:val="00223401"/>
    <w:rsid w:val="00224B68"/>
    <w:rsid w:val="002325F3"/>
    <w:rsid w:val="00235270"/>
    <w:rsid w:val="0023611C"/>
    <w:rsid w:val="0023661A"/>
    <w:rsid w:val="00236C5E"/>
    <w:rsid w:val="0023749C"/>
    <w:rsid w:val="00237754"/>
    <w:rsid w:val="0024225C"/>
    <w:rsid w:val="00242324"/>
    <w:rsid w:val="002430B4"/>
    <w:rsid w:val="00244D9F"/>
    <w:rsid w:val="002463B0"/>
    <w:rsid w:val="00246A30"/>
    <w:rsid w:val="00247695"/>
    <w:rsid w:val="00250424"/>
    <w:rsid w:val="002516E1"/>
    <w:rsid w:val="0025438F"/>
    <w:rsid w:val="00254E6B"/>
    <w:rsid w:val="002573A0"/>
    <w:rsid w:val="00257A15"/>
    <w:rsid w:val="00257DF2"/>
    <w:rsid w:val="00260F75"/>
    <w:rsid w:val="00262009"/>
    <w:rsid w:val="00263C2C"/>
    <w:rsid w:val="00264E60"/>
    <w:rsid w:val="00265C8F"/>
    <w:rsid w:val="00265D81"/>
    <w:rsid w:val="00266184"/>
    <w:rsid w:val="00267866"/>
    <w:rsid w:val="00267F2A"/>
    <w:rsid w:val="002704DF"/>
    <w:rsid w:val="00270B59"/>
    <w:rsid w:val="00271A1E"/>
    <w:rsid w:val="00272A21"/>
    <w:rsid w:val="002744E3"/>
    <w:rsid w:val="00275BD1"/>
    <w:rsid w:val="00276B8F"/>
    <w:rsid w:val="002775D2"/>
    <w:rsid w:val="00282478"/>
    <w:rsid w:val="00283977"/>
    <w:rsid w:val="002848C3"/>
    <w:rsid w:val="00285FD1"/>
    <w:rsid w:val="0028772F"/>
    <w:rsid w:val="00290F9C"/>
    <w:rsid w:val="00291A5D"/>
    <w:rsid w:val="00291EAE"/>
    <w:rsid w:val="00292421"/>
    <w:rsid w:val="00294A91"/>
    <w:rsid w:val="00294C03"/>
    <w:rsid w:val="002972A8"/>
    <w:rsid w:val="002A2064"/>
    <w:rsid w:val="002A2C15"/>
    <w:rsid w:val="002A3137"/>
    <w:rsid w:val="002A31E2"/>
    <w:rsid w:val="002A4239"/>
    <w:rsid w:val="002A4932"/>
    <w:rsid w:val="002A6002"/>
    <w:rsid w:val="002A759E"/>
    <w:rsid w:val="002A79A7"/>
    <w:rsid w:val="002B03E8"/>
    <w:rsid w:val="002B0C8B"/>
    <w:rsid w:val="002B318C"/>
    <w:rsid w:val="002B580F"/>
    <w:rsid w:val="002B77B7"/>
    <w:rsid w:val="002C2529"/>
    <w:rsid w:val="002C42D2"/>
    <w:rsid w:val="002C574F"/>
    <w:rsid w:val="002C66F6"/>
    <w:rsid w:val="002C6E7F"/>
    <w:rsid w:val="002D27E3"/>
    <w:rsid w:val="002D2A71"/>
    <w:rsid w:val="002D3B19"/>
    <w:rsid w:val="002D53DD"/>
    <w:rsid w:val="002E1F6A"/>
    <w:rsid w:val="002E35BC"/>
    <w:rsid w:val="002E441F"/>
    <w:rsid w:val="002E5245"/>
    <w:rsid w:val="002E5C50"/>
    <w:rsid w:val="002E6CD5"/>
    <w:rsid w:val="002E7C4B"/>
    <w:rsid w:val="002F1A62"/>
    <w:rsid w:val="002F2497"/>
    <w:rsid w:val="002F3C32"/>
    <w:rsid w:val="002F4931"/>
    <w:rsid w:val="00304E55"/>
    <w:rsid w:val="003064C9"/>
    <w:rsid w:val="00312DCD"/>
    <w:rsid w:val="00315886"/>
    <w:rsid w:val="00317D2C"/>
    <w:rsid w:val="00317F85"/>
    <w:rsid w:val="003202C3"/>
    <w:rsid w:val="0032040B"/>
    <w:rsid w:val="00320FA9"/>
    <w:rsid w:val="00322517"/>
    <w:rsid w:val="003225F5"/>
    <w:rsid w:val="0032448D"/>
    <w:rsid w:val="00324B96"/>
    <w:rsid w:val="00330633"/>
    <w:rsid w:val="00330C93"/>
    <w:rsid w:val="00331A2C"/>
    <w:rsid w:val="00332447"/>
    <w:rsid w:val="00332CE4"/>
    <w:rsid w:val="00332DAD"/>
    <w:rsid w:val="00333AC5"/>
    <w:rsid w:val="00333B6A"/>
    <w:rsid w:val="003346B4"/>
    <w:rsid w:val="0033593E"/>
    <w:rsid w:val="00341866"/>
    <w:rsid w:val="00341ADC"/>
    <w:rsid w:val="003427DB"/>
    <w:rsid w:val="00343BD8"/>
    <w:rsid w:val="003471AC"/>
    <w:rsid w:val="0035215F"/>
    <w:rsid w:val="003526AE"/>
    <w:rsid w:val="00353122"/>
    <w:rsid w:val="0035326F"/>
    <w:rsid w:val="00355E04"/>
    <w:rsid w:val="00356E8A"/>
    <w:rsid w:val="003605E9"/>
    <w:rsid w:val="00361F7A"/>
    <w:rsid w:val="00361FDD"/>
    <w:rsid w:val="0036251C"/>
    <w:rsid w:val="00363B24"/>
    <w:rsid w:val="0036447A"/>
    <w:rsid w:val="003660DB"/>
    <w:rsid w:val="00367607"/>
    <w:rsid w:val="00371864"/>
    <w:rsid w:val="003727F6"/>
    <w:rsid w:val="00373D1A"/>
    <w:rsid w:val="003749FE"/>
    <w:rsid w:val="00376AAC"/>
    <w:rsid w:val="00376ECD"/>
    <w:rsid w:val="00383766"/>
    <w:rsid w:val="00383D20"/>
    <w:rsid w:val="0038417C"/>
    <w:rsid w:val="0038428B"/>
    <w:rsid w:val="003860EB"/>
    <w:rsid w:val="00386CE9"/>
    <w:rsid w:val="0039073C"/>
    <w:rsid w:val="0039377A"/>
    <w:rsid w:val="00396B4C"/>
    <w:rsid w:val="00397C2D"/>
    <w:rsid w:val="003A0DED"/>
    <w:rsid w:val="003A13F4"/>
    <w:rsid w:val="003A3809"/>
    <w:rsid w:val="003A420B"/>
    <w:rsid w:val="003A4654"/>
    <w:rsid w:val="003A641A"/>
    <w:rsid w:val="003A773C"/>
    <w:rsid w:val="003B4355"/>
    <w:rsid w:val="003B6017"/>
    <w:rsid w:val="003C0550"/>
    <w:rsid w:val="003C52BE"/>
    <w:rsid w:val="003C6193"/>
    <w:rsid w:val="003C62F5"/>
    <w:rsid w:val="003D061D"/>
    <w:rsid w:val="003D61E2"/>
    <w:rsid w:val="003E2C27"/>
    <w:rsid w:val="003E3406"/>
    <w:rsid w:val="003E4CAC"/>
    <w:rsid w:val="003E4DD9"/>
    <w:rsid w:val="003E78BD"/>
    <w:rsid w:val="003F2441"/>
    <w:rsid w:val="003F2F7F"/>
    <w:rsid w:val="003F482C"/>
    <w:rsid w:val="003F49EF"/>
    <w:rsid w:val="003F63B7"/>
    <w:rsid w:val="003F68D2"/>
    <w:rsid w:val="00400037"/>
    <w:rsid w:val="004028ED"/>
    <w:rsid w:val="00405078"/>
    <w:rsid w:val="004050A4"/>
    <w:rsid w:val="00407352"/>
    <w:rsid w:val="00410F91"/>
    <w:rsid w:val="004112A5"/>
    <w:rsid w:val="0041149F"/>
    <w:rsid w:val="00411C6D"/>
    <w:rsid w:val="00413206"/>
    <w:rsid w:val="004142C8"/>
    <w:rsid w:val="00420939"/>
    <w:rsid w:val="004223FF"/>
    <w:rsid w:val="004224C5"/>
    <w:rsid w:val="00423F53"/>
    <w:rsid w:val="00427C5E"/>
    <w:rsid w:val="00430489"/>
    <w:rsid w:val="00432E66"/>
    <w:rsid w:val="00443A1B"/>
    <w:rsid w:val="00445EBF"/>
    <w:rsid w:val="00447592"/>
    <w:rsid w:val="00450AD3"/>
    <w:rsid w:val="0045119F"/>
    <w:rsid w:val="0045394E"/>
    <w:rsid w:val="00454967"/>
    <w:rsid w:val="004553FB"/>
    <w:rsid w:val="004559B5"/>
    <w:rsid w:val="00455C85"/>
    <w:rsid w:val="004626DF"/>
    <w:rsid w:val="00462A54"/>
    <w:rsid w:val="00463C9A"/>
    <w:rsid w:val="004644A6"/>
    <w:rsid w:val="00464C34"/>
    <w:rsid w:val="00466B0E"/>
    <w:rsid w:val="0046717C"/>
    <w:rsid w:val="0047126F"/>
    <w:rsid w:val="00472471"/>
    <w:rsid w:val="004729A3"/>
    <w:rsid w:val="0047597B"/>
    <w:rsid w:val="00481B52"/>
    <w:rsid w:val="00482368"/>
    <w:rsid w:val="00483B11"/>
    <w:rsid w:val="004851EA"/>
    <w:rsid w:val="004855F9"/>
    <w:rsid w:val="00485FA0"/>
    <w:rsid w:val="00486109"/>
    <w:rsid w:val="004874E4"/>
    <w:rsid w:val="00490B8B"/>
    <w:rsid w:val="004920CF"/>
    <w:rsid w:val="004958A6"/>
    <w:rsid w:val="00496036"/>
    <w:rsid w:val="00496C3D"/>
    <w:rsid w:val="004A069D"/>
    <w:rsid w:val="004A33E0"/>
    <w:rsid w:val="004A48E4"/>
    <w:rsid w:val="004A6766"/>
    <w:rsid w:val="004A6856"/>
    <w:rsid w:val="004A7D19"/>
    <w:rsid w:val="004B1468"/>
    <w:rsid w:val="004B423B"/>
    <w:rsid w:val="004B44DC"/>
    <w:rsid w:val="004B5093"/>
    <w:rsid w:val="004B555A"/>
    <w:rsid w:val="004B57C0"/>
    <w:rsid w:val="004B6B9F"/>
    <w:rsid w:val="004C1E2C"/>
    <w:rsid w:val="004C2194"/>
    <w:rsid w:val="004C350D"/>
    <w:rsid w:val="004C395D"/>
    <w:rsid w:val="004C4717"/>
    <w:rsid w:val="004C58FC"/>
    <w:rsid w:val="004C5BB9"/>
    <w:rsid w:val="004C7CA0"/>
    <w:rsid w:val="004D02E0"/>
    <w:rsid w:val="004D2169"/>
    <w:rsid w:val="004D3D2F"/>
    <w:rsid w:val="004D4E20"/>
    <w:rsid w:val="004D6152"/>
    <w:rsid w:val="004D7B69"/>
    <w:rsid w:val="004E4308"/>
    <w:rsid w:val="004E470C"/>
    <w:rsid w:val="004E7679"/>
    <w:rsid w:val="004F47DD"/>
    <w:rsid w:val="004F4B49"/>
    <w:rsid w:val="005002AB"/>
    <w:rsid w:val="00501003"/>
    <w:rsid w:val="00504BC6"/>
    <w:rsid w:val="0050505D"/>
    <w:rsid w:val="00505F2E"/>
    <w:rsid w:val="005072DC"/>
    <w:rsid w:val="00510820"/>
    <w:rsid w:val="00511F79"/>
    <w:rsid w:val="0051232B"/>
    <w:rsid w:val="005134AE"/>
    <w:rsid w:val="00513E38"/>
    <w:rsid w:val="00514CFC"/>
    <w:rsid w:val="00516C5E"/>
    <w:rsid w:val="00520746"/>
    <w:rsid w:val="0052301A"/>
    <w:rsid w:val="005237E5"/>
    <w:rsid w:val="00526465"/>
    <w:rsid w:val="0053294B"/>
    <w:rsid w:val="0053417A"/>
    <w:rsid w:val="00534C68"/>
    <w:rsid w:val="00537A40"/>
    <w:rsid w:val="005402BB"/>
    <w:rsid w:val="005460E1"/>
    <w:rsid w:val="00550635"/>
    <w:rsid w:val="00552FA0"/>
    <w:rsid w:val="0055488F"/>
    <w:rsid w:val="00555561"/>
    <w:rsid w:val="00556A90"/>
    <w:rsid w:val="0056023A"/>
    <w:rsid w:val="005602A1"/>
    <w:rsid w:val="00560D8E"/>
    <w:rsid w:val="00566A1F"/>
    <w:rsid w:val="00570606"/>
    <w:rsid w:val="005714E3"/>
    <w:rsid w:val="00573DF6"/>
    <w:rsid w:val="00574516"/>
    <w:rsid w:val="00576694"/>
    <w:rsid w:val="00577B45"/>
    <w:rsid w:val="00583443"/>
    <w:rsid w:val="005846F8"/>
    <w:rsid w:val="005857CA"/>
    <w:rsid w:val="00586928"/>
    <w:rsid w:val="005869EC"/>
    <w:rsid w:val="00586B8A"/>
    <w:rsid w:val="00587FD8"/>
    <w:rsid w:val="00590BA2"/>
    <w:rsid w:val="00591552"/>
    <w:rsid w:val="0059182C"/>
    <w:rsid w:val="005930C7"/>
    <w:rsid w:val="00595141"/>
    <w:rsid w:val="00595225"/>
    <w:rsid w:val="005A2C3F"/>
    <w:rsid w:val="005A4985"/>
    <w:rsid w:val="005A5E8C"/>
    <w:rsid w:val="005A73AB"/>
    <w:rsid w:val="005A7DE3"/>
    <w:rsid w:val="005B0287"/>
    <w:rsid w:val="005C004F"/>
    <w:rsid w:val="005C1FCC"/>
    <w:rsid w:val="005C2BA1"/>
    <w:rsid w:val="005C3171"/>
    <w:rsid w:val="005C344E"/>
    <w:rsid w:val="005C36BA"/>
    <w:rsid w:val="005C4676"/>
    <w:rsid w:val="005C5182"/>
    <w:rsid w:val="005C5674"/>
    <w:rsid w:val="005C74AC"/>
    <w:rsid w:val="005D0947"/>
    <w:rsid w:val="005D13C5"/>
    <w:rsid w:val="005D7D49"/>
    <w:rsid w:val="005E062C"/>
    <w:rsid w:val="005E2621"/>
    <w:rsid w:val="005F4ADA"/>
    <w:rsid w:val="005F50F5"/>
    <w:rsid w:val="005F6588"/>
    <w:rsid w:val="0060065B"/>
    <w:rsid w:val="00600DA0"/>
    <w:rsid w:val="0060272C"/>
    <w:rsid w:val="006033AD"/>
    <w:rsid w:val="00603D43"/>
    <w:rsid w:val="00603E39"/>
    <w:rsid w:val="0061046E"/>
    <w:rsid w:val="00611C71"/>
    <w:rsid w:val="00611D1B"/>
    <w:rsid w:val="00611FD8"/>
    <w:rsid w:val="00612799"/>
    <w:rsid w:val="00612CFB"/>
    <w:rsid w:val="00614E33"/>
    <w:rsid w:val="006166D1"/>
    <w:rsid w:val="00616B51"/>
    <w:rsid w:val="00622EE2"/>
    <w:rsid w:val="0062402F"/>
    <w:rsid w:val="00625137"/>
    <w:rsid w:val="00627559"/>
    <w:rsid w:val="006317FD"/>
    <w:rsid w:val="00631E88"/>
    <w:rsid w:val="00632B34"/>
    <w:rsid w:val="00633928"/>
    <w:rsid w:val="00634086"/>
    <w:rsid w:val="00636144"/>
    <w:rsid w:val="00636954"/>
    <w:rsid w:val="00642598"/>
    <w:rsid w:val="00642DDD"/>
    <w:rsid w:val="00642F84"/>
    <w:rsid w:val="006438E5"/>
    <w:rsid w:val="00643D15"/>
    <w:rsid w:val="0064472B"/>
    <w:rsid w:val="00645162"/>
    <w:rsid w:val="0064611A"/>
    <w:rsid w:val="00651AB3"/>
    <w:rsid w:val="00651F61"/>
    <w:rsid w:val="00652C5C"/>
    <w:rsid w:val="00652F7F"/>
    <w:rsid w:val="00653F7B"/>
    <w:rsid w:val="00654C54"/>
    <w:rsid w:val="0065575C"/>
    <w:rsid w:val="006621AD"/>
    <w:rsid w:val="00663AAD"/>
    <w:rsid w:val="00663DB1"/>
    <w:rsid w:val="00663DE9"/>
    <w:rsid w:val="0066488D"/>
    <w:rsid w:val="00664F2A"/>
    <w:rsid w:val="00665585"/>
    <w:rsid w:val="00665595"/>
    <w:rsid w:val="00665ECA"/>
    <w:rsid w:val="00671210"/>
    <w:rsid w:val="0067146D"/>
    <w:rsid w:val="006714B2"/>
    <w:rsid w:val="006714BA"/>
    <w:rsid w:val="00672075"/>
    <w:rsid w:val="006720CA"/>
    <w:rsid w:val="006722AB"/>
    <w:rsid w:val="00673FEC"/>
    <w:rsid w:val="00675779"/>
    <w:rsid w:val="006771F7"/>
    <w:rsid w:val="00680886"/>
    <w:rsid w:val="00681E67"/>
    <w:rsid w:val="00685794"/>
    <w:rsid w:val="006860FC"/>
    <w:rsid w:val="0068628D"/>
    <w:rsid w:val="00690B5C"/>
    <w:rsid w:val="0069235B"/>
    <w:rsid w:val="00693C5F"/>
    <w:rsid w:val="00694662"/>
    <w:rsid w:val="006969F0"/>
    <w:rsid w:val="00696C12"/>
    <w:rsid w:val="0069702A"/>
    <w:rsid w:val="006A14DB"/>
    <w:rsid w:val="006A4CD2"/>
    <w:rsid w:val="006B3ED0"/>
    <w:rsid w:val="006B4712"/>
    <w:rsid w:val="006B5677"/>
    <w:rsid w:val="006B65CB"/>
    <w:rsid w:val="006C2061"/>
    <w:rsid w:val="006C231E"/>
    <w:rsid w:val="006C3304"/>
    <w:rsid w:val="006C40DE"/>
    <w:rsid w:val="006C50E1"/>
    <w:rsid w:val="006C518B"/>
    <w:rsid w:val="006C5637"/>
    <w:rsid w:val="006C7CB7"/>
    <w:rsid w:val="006D0A5B"/>
    <w:rsid w:val="006D0EFA"/>
    <w:rsid w:val="006D15D1"/>
    <w:rsid w:val="006D20AB"/>
    <w:rsid w:val="006D4986"/>
    <w:rsid w:val="006D7782"/>
    <w:rsid w:val="006E3136"/>
    <w:rsid w:val="006E402C"/>
    <w:rsid w:val="006E5D62"/>
    <w:rsid w:val="006E685D"/>
    <w:rsid w:val="006E7688"/>
    <w:rsid w:val="006F3F16"/>
    <w:rsid w:val="006F583D"/>
    <w:rsid w:val="006F5D88"/>
    <w:rsid w:val="006F63F9"/>
    <w:rsid w:val="006F7269"/>
    <w:rsid w:val="00702B3E"/>
    <w:rsid w:val="00702D04"/>
    <w:rsid w:val="00703418"/>
    <w:rsid w:val="007035A5"/>
    <w:rsid w:val="007044C1"/>
    <w:rsid w:val="00716394"/>
    <w:rsid w:val="00720ED2"/>
    <w:rsid w:val="007211AB"/>
    <w:rsid w:val="00722324"/>
    <w:rsid w:val="00722A17"/>
    <w:rsid w:val="00722F98"/>
    <w:rsid w:val="007235FF"/>
    <w:rsid w:val="00723CD4"/>
    <w:rsid w:val="00724D72"/>
    <w:rsid w:val="00726995"/>
    <w:rsid w:val="00731348"/>
    <w:rsid w:val="0073563A"/>
    <w:rsid w:val="007372C5"/>
    <w:rsid w:val="007402C5"/>
    <w:rsid w:val="00740CF3"/>
    <w:rsid w:val="00743ACF"/>
    <w:rsid w:val="00743B35"/>
    <w:rsid w:val="00745227"/>
    <w:rsid w:val="00751489"/>
    <w:rsid w:val="00751DDF"/>
    <w:rsid w:val="00753BAE"/>
    <w:rsid w:val="0075460D"/>
    <w:rsid w:val="00754951"/>
    <w:rsid w:val="00760D1A"/>
    <w:rsid w:val="00761CA8"/>
    <w:rsid w:val="00762098"/>
    <w:rsid w:val="00762F02"/>
    <w:rsid w:val="00764843"/>
    <w:rsid w:val="00764C06"/>
    <w:rsid w:val="007657E0"/>
    <w:rsid w:val="00765B97"/>
    <w:rsid w:val="007664CB"/>
    <w:rsid w:val="00766697"/>
    <w:rsid w:val="00766F81"/>
    <w:rsid w:val="00772F9E"/>
    <w:rsid w:val="00775D4D"/>
    <w:rsid w:val="0077752E"/>
    <w:rsid w:val="007834E2"/>
    <w:rsid w:val="007865EF"/>
    <w:rsid w:val="00787983"/>
    <w:rsid w:val="00792365"/>
    <w:rsid w:val="0079426A"/>
    <w:rsid w:val="007951A8"/>
    <w:rsid w:val="00795962"/>
    <w:rsid w:val="00796926"/>
    <w:rsid w:val="0079729A"/>
    <w:rsid w:val="007A12AA"/>
    <w:rsid w:val="007A2344"/>
    <w:rsid w:val="007A2D83"/>
    <w:rsid w:val="007A47AF"/>
    <w:rsid w:val="007A7C86"/>
    <w:rsid w:val="007B0B25"/>
    <w:rsid w:val="007B0D03"/>
    <w:rsid w:val="007B0D0E"/>
    <w:rsid w:val="007B11A7"/>
    <w:rsid w:val="007B3241"/>
    <w:rsid w:val="007B71D8"/>
    <w:rsid w:val="007C2554"/>
    <w:rsid w:val="007C5B2E"/>
    <w:rsid w:val="007C69F4"/>
    <w:rsid w:val="007D00D5"/>
    <w:rsid w:val="007D0C5D"/>
    <w:rsid w:val="007D3977"/>
    <w:rsid w:val="007D3CA6"/>
    <w:rsid w:val="007D4C64"/>
    <w:rsid w:val="007D6D92"/>
    <w:rsid w:val="007D73EA"/>
    <w:rsid w:val="007D78DB"/>
    <w:rsid w:val="007E0CAD"/>
    <w:rsid w:val="007E1843"/>
    <w:rsid w:val="007E1F87"/>
    <w:rsid w:val="007E2E18"/>
    <w:rsid w:val="007E56C3"/>
    <w:rsid w:val="007E5FC8"/>
    <w:rsid w:val="007F0023"/>
    <w:rsid w:val="007F7C90"/>
    <w:rsid w:val="008024F7"/>
    <w:rsid w:val="008037E0"/>
    <w:rsid w:val="00807B72"/>
    <w:rsid w:val="008102C7"/>
    <w:rsid w:val="008106B7"/>
    <w:rsid w:val="00811972"/>
    <w:rsid w:val="0081258F"/>
    <w:rsid w:val="0081302D"/>
    <w:rsid w:val="00814AC6"/>
    <w:rsid w:val="00816677"/>
    <w:rsid w:val="00816A79"/>
    <w:rsid w:val="008226CE"/>
    <w:rsid w:val="00831391"/>
    <w:rsid w:val="00833552"/>
    <w:rsid w:val="008337A2"/>
    <w:rsid w:val="00833C6D"/>
    <w:rsid w:val="00835563"/>
    <w:rsid w:val="00835966"/>
    <w:rsid w:val="0084168D"/>
    <w:rsid w:val="008431D9"/>
    <w:rsid w:val="008462AE"/>
    <w:rsid w:val="008464D7"/>
    <w:rsid w:val="0084701A"/>
    <w:rsid w:val="00850AF6"/>
    <w:rsid w:val="00851726"/>
    <w:rsid w:val="00852D01"/>
    <w:rsid w:val="00854161"/>
    <w:rsid w:val="008541B5"/>
    <w:rsid w:val="00856A63"/>
    <w:rsid w:val="00861527"/>
    <w:rsid w:val="00866D75"/>
    <w:rsid w:val="00867789"/>
    <w:rsid w:val="0087109E"/>
    <w:rsid w:val="0087397B"/>
    <w:rsid w:val="0087494C"/>
    <w:rsid w:val="00875C19"/>
    <w:rsid w:val="00876BC9"/>
    <w:rsid w:val="0088086D"/>
    <w:rsid w:val="00885A4B"/>
    <w:rsid w:val="0089265B"/>
    <w:rsid w:val="00893E60"/>
    <w:rsid w:val="008946EC"/>
    <w:rsid w:val="008964AD"/>
    <w:rsid w:val="00896F7D"/>
    <w:rsid w:val="008A0BE3"/>
    <w:rsid w:val="008A39AA"/>
    <w:rsid w:val="008A3D30"/>
    <w:rsid w:val="008A52E5"/>
    <w:rsid w:val="008A6DBB"/>
    <w:rsid w:val="008B0B9D"/>
    <w:rsid w:val="008B4425"/>
    <w:rsid w:val="008B5317"/>
    <w:rsid w:val="008B645C"/>
    <w:rsid w:val="008C07F0"/>
    <w:rsid w:val="008C1464"/>
    <w:rsid w:val="008C2606"/>
    <w:rsid w:val="008C35DA"/>
    <w:rsid w:val="008D4F4E"/>
    <w:rsid w:val="008D6501"/>
    <w:rsid w:val="008D6A01"/>
    <w:rsid w:val="008E12B9"/>
    <w:rsid w:val="008E218C"/>
    <w:rsid w:val="008E3D66"/>
    <w:rsid w:val="008E3F95"/>
    <w:rsid w:val="008E4F8E"/>
    <w:rsid w:val="008E5A93"/>
    <w:rsid w:val="008E5CFB"/>
    <w:rsid w:val="008F0110"/>
    <w:rsid w:val="008F03F8"/>
    <w:rsid w:val="008F109B"/>
    <w:rsid w:val="008F117C"/>
    <w:rsid w:val="008F1793"/>
    <w:rsid w:val="008F1D2C"/>
    <w:rsid w:val="008F5292"/>
    <w:rsid w:val="00902467"/>
    <w:rsid w:val="009045B3"/>
    <w:rsid w:val="00904F61"/>
    <w:rsid w:val="00913DF5"/>
    <w:rsid w:val="00914971"/>
    <w:rsid w:val="00922627"/>
    <w:rsid w:val="009241CA"/>
    <w:rsid w:val="0092766C"/>
    <w:rsid w:val="00932116"/>
    <w:rsid w:val="009328ED"/>
    <w:rsid w:val="00934479"/>
    <w:rsid w:val="009357F5"/>
    <w:rsid w:val="00936FB4"/>
    <w:rsid w:val="0093708A"/>
    <w:rsid w:val="009416EA"/>
    <w:rsid w:val="00943270"/>
    <w:rsid w:val="00945C90"/>
    <w:rsid w:val="00946BA3"/>
    <w:rsid w:val="009506EA"/>
    <w:rsid w:val="00952022"/>
    <w:rsid w:val="00952D35"/>
    <w:rsid w:val="00954AAD"/>
    <w:rsid w:val="0096037C"/>
    <w:rsid w:val="009608D6"/>
    <w:rsid w:val="00963FC5"/>
    <w:rsid w:val="00964930"/>
    <w:rsid w:val="009657F2"/>
    <w:rsid w:val="009663C6"/>
    <w:rsid w:val="0096657F"/>
    <w:rsid w:val="009668C1"/>
    <w:rsid w:val="00967A9A"/>
    <w:rsid w:val="00970881"/>
    <w:rsid w:val="00970A2A"/>
    <w:rsid w:val="009737F0"/>
    <w:rsid w:val="00974ABB"/>
    <w:rsid w:val="009757ED"/>
    <w:rsid w:val="00981541"/>
    <w:rsid w:val="0098739F"/>
    <w:rsid w:val="00991BDB"/>
    <w:rsid w:val="0099274B"/>
    <w:rsid w:val="00992D08"/>
    <w:rsid w:val="00995F02"/>
    <w:rsid w:val="009A1091"/>
    <w:rsid w:val="009A30A9"/>
    <w:rsid w:val="009A3274"/>
    <w:rsid w:val="009A4220"/>
    <w:rsid w:val="009A49B8"/>
    <w:rsid w:val="009A57F0"/>
    <w:rsid w:val="009A5E6C"/>
    <w:rsid w:val="009B2122"/>
    <w:rsid w:val="009B22A3"/>
    <w:rsid w:val="009B4337"/>
    <w:rsid w:val="009C0DD7"/>
    <w:rsid w:val="009C1035"/>
    <w:rsid w:val="009C153C"/>
    <w:rsid w:val="009C394F"/>
    <w:rsid w:val="009C69F5"/>
    <w:rsid w:val="009C7173"/>
    <w:rsid w:val="009D0B0C"/>
    <w:rsid w:val="009D5391"/>
    <w:rsid w:val="009D6E81"/>
    <w:rsid w:val="009E241A"/>
    <w:rsid w:val="009E2EBB"/>
    <w:rsid w:val="009E3E00"/>
    <w:rsid w:val="009E501E"/>
    <w:rsid w:val="009E5198"/>
    <w:rsid w:val="009E55FB"/>
    <w:rsid w:val="009E75B2"/>
    <w:rsid w:val="009E7BFB"/>
    <w:rsid w:val="009F4DB7"/>
    <w:rsid w:val="009F60D8"/>
    <w:rsid w:val="009F7228"/>
    <w:rsid w:val="00A01176"/>
    <w:rsid w:val="00A02716"/>
    <w:rsid w:val="00A05089"/>
    <w:rsid w:val="00A05337"/>
    <w:rsid w:val="00A061FC"/>
    <w:rsid w:val="00A10013"/>
    <w:rsid w:val="00A11722"/>
    <w:rsid w:val="00A12359"/>
    <w:rsid w:val="00A12778"/>
    <w:rsid w:val="00A1349E"/>
    <w:rsid w:val="00A13F7F"/>
    <w:rsid w:val="00A1409C"/>
    <w:rsid w:val="00A16BA0"/>
    <w:rsid w:val="00A173C9"/>
    <w:rsid w:val="00A17778"/>
    <w:rsid w:val="00A20828"/>
    <w:rsid w:val="00A219AA"/>
    <w:rsid w:val="00A21D4F"/>
    <w:rsid w:val="00A22EA6"/>
    <w:rsid w:val="00A22FFE"/>
    <w:rsid w:val="00A25E28"/>
    <w:rsid w:val="00A26A17"/>
    <w:rsid w:val="00A273A1"/>
    <w:rsid w:val="00A3025C"/>
    <w:rsid w:val="00A308A2"/>
    <w:rsid w:val="00A324F4"/>
    <w:rsid w:val="00A33034"/>
    <w:rsid w:val="00A34656"/>
    <w:rsid w:val="00A34CD9"/>
    <w:rsid w:val="00A3536C"/>
    <w:rsid w:val="00A37CD7"/>
    <w:rsid w:val="00A37FE2"/>
    <w:rsid w:val="00A40DBD"/>
    <w:rsid w:val="00A42183"/>
    <w:rsid w:val="00A423D7"/>
    <w:rsid w:val="00A42D0E"/>
    <w:rsid w:val="00A434C7"/>
    <w:rsid w:val="00A44845"/>
    <w:rsid w:val="00A44CB0"/>
    <w:rsid w:val="00A53B6D"/>
    <w:rsid w:val="00A55166"/>
    <w:rsid w:val="00A5795D"/>
    <w:rsid w:val="00A62C71"/>
    <w:rsid w:val="00A66127"/>
    <w:rsid w:val="00A67601"/>
    <w:rsid w:val="00A71B7D"/>
    <w:rsid w:val="00A71CBA"/>
    <w:rsid w:val="00A72420"/>
    <w:rsid w:val="00A73717"/>
    <w:rsid w:val="00A7386C"/>
    <w:rsid w:val="00A751A4"/>
    <w:rsid w:val="00A76079"/>
    <w:rsid w:val="00A7692F"/>
    <w:rsid w:val="00A80CFB"/>
    <w:rsid w:val="00A832E7"/>
    <w:rsid w:val="00A85428"/>
    <w:rsid w:val="00A8606F"/>
    <w:rsid w:val="00A860BB"/>
    <w:rsid w:val="00A87845"/>
    <w:rsid w:val="00A9022C"/>
    <w:rsid w:val="00A9342B"/>
    <w:rsid w:val="00A957DA"/>
    <w:rsid w:val="00A95D3F"/>
    <w:rsid w:val="00A9795F"/>
    <w:rsid w:val="00AA09C2"/>
    <w:rsid w:val="00AA6294"/>
    <w:rsid w:val="00AA6724"/>
    <w:rsid w:val="00AA707B"/>
    <w:rsid w:val="00AB154E"/>
    <w:rsid w:val="00AB1693"/>
    <w:rsid w:val="00AB1EBB"/>
    <w:rsid w:val="00AB46B6"/>
    <w:rsid w:val="00AB4D1F"/>
    <w:rsid w:val="00AB7672"/>
    <w:rsid w:val="00AB7AAD"/>
    <w:rsid w:val="00AC1411"/>
    <w:rsid w:val="00AC146F"/>
    <w:rsid w:val="00AC5362"/>
    <w:rsid w:val="00AC55C1"/>
    <w:rsid w:val="00AC6841"/>
    <w:rsid w:val="00AC7A16"/>
    <w:rsid w:val="00AD008B"/>
    <w:rsid w:val="00AD2A3C"/>
    <w:rsid w:val="00AD32D3"/>
    <w:rsid w:val="00AD527D"/>
    <w:rsid w:val="00AD52AE"/>
    <w:rsid w:val="00AD735A"/>
    <w:rsid w:val="00AE0713"/>
    <w:rsid w:val="00AE1DE1"/>
    <w:rsid w:val="00AE27C9"/>
    <w:rsid w:val="00AE2BF0"/>
    <w:rsid w:val="00AE52E7"/>
    <w:rsid w:val="00AE58BC"/>
    <w:rsid w:val="00AE5C74"/>
    <w:rsid w:val="00AE5E2D"/>
    <w:rsid w:val="00AE7C34"/>
    <w:rsid w:val="00AF1EAA"/>
    <w:rsid w:val="00AF24F1"/>
    <w:rsid w:val="00AF3A2E"/>
    <w:rsid w:val="00AF6CBF"/>
    <w:rsid w:val="00AF750A"/>
    <w:rsid w:val="00AF7733"/>
    <w:rsid w:val="00AF7D93"/>
    <w:rsid w:val="00B0066A"/>
    <w:rsid w:val="00B01003"/>
    <w:rsid w:val="00B01F19"/>
    <w:rsid w:val="00B026DA"/>
    <w:rsid w:val="00B02FAF"/>
    <w:rsid w:val="00B052B8"/>
    <w:rsid w:val="00B05C87"/>
    <w:rsid w:val="00B05F3B"/>
    <w:rsid w:val="00B136B4"/>
    <w:rsid w:val="00B13A10"/>
    <w:rsid w:val="00B15F8F"/>
    <w:rsid w:val="00B176B0"/>
    <w:rsid w:val="00B20B8B"/>
    <w:rsid w:val="00B20B92"/>
    <w:rsid w:val="00B20E50"/>
    <w:rsid w:val="00B2140B"/>
    <w:rsid w:val="00B24F4E"/>
    <w:rsid w:val="00B27A9A"/>
    <w:rsid w:val="00B34841"/>
    <w:rsid w:val="00B34EE4"/>
    <w:rsid w:val="00B363A6"/>
    <w:rsid w:val="00B363B3"/>
    <w:rsid w:val="00B404C9"/>
    <w:rsid w:val="00B40CB0"/>
    <w:rsid w:val="00B424C0"/>
    <w:rsid w:val="00B436AB"/>
    <w:rsid w:val="00B47B49"/>
    <w:rsid w:val="00B5129A"/>
    <w:rsid w:val="00B5273F"/>
    <w:rsid w:val="00B52989"/>
    <w:rsid w:val="00B53690"/>
    <w:rsid w:val="00B56843"/>
    <w:rsid w:val="00B56A91"/>
    <w:rsid w:val="00B56F14"/>
    <w:rsid w:val="00B633A5"/>
    <w:rsid w:val="00B64CDD"/>
    <w:rsid w:val="00B64F10"/>
    <w:rsid w:val="00B6662A"/>
    <w:rsid w:val="00B67A29"/>
    <w:rsid w:val="00B7018B"/>
    <w:rsid w:val="00B7468B"/>
    <w:rsid w:val="00B748E8"/>
    <w:rsid w:val="00B7680D"/>
    <w:rsid w:val="00B76DC4"/>
    <w:rsid w:val="00B77F1B"/>
    <w:rsid w:val="00B84341"/>
    <w:rsid w:val="00B85814"/>
    <w:rsid w:val="00B86B40"/>
    <w:rsid w:val="00B87CDA"/>
    <w:rsid w:val="00B90679"/>
    <w:rsid w:val="00B90FA3"/>
    <w:rsid w:val="00B93290"/>
    <w:rsid w:val="00B9425B"/>
    <w:rsid w:val="00B94F54"/>
    <w:rsid w:val="00B97A3E"/>
    <w:rsid w:val="00BA029B"/>
    <w:rsid w:val="00BA02DE"/>
    <w:rsid w:val="00BA112F"/>
    <w:rsid w:val="00BA29A6"/>
    <w:rsid w:val="00BA3510"/>
    <w:rsid w:val="00BA5B65"/>
    <w:rsid w:val="00BB1556"/>
    <w:rsid w:val="00BB17D2"/>
    <w:rsid w:val="00BB1B5A"/>
    <w:rsid w:val="00BB2FE0"/>
    <w:rsid w:val="00BB4176"/>
    <w:rsid w:val="00BB4EBE"/>
    <w:rsid w:val="00BB7DCF"/>
    <w:rsid w:val="00BC14D8"/>
    <w:rsid w:val="00BC29FF"/>
    <w:rsid w:val="00BC300D"/>
    <w:rsid w:val="00BC44B6"/>
    <w:rsid w:val="00BD0220"/>
    <w:rsid w:val="00BD0871"/>
    <w:rsid w:val="00BD1C08"/>
    <w:rsid w:val="00BD2B3C"/>
    <w:rsid w:val="00BD2B8E"/>
    <w:rsid w:val="00BD5A87"/>
    <w:rsid w:val="00BD7B0C"/>
    <w:rsid w:val="00BE0D42"/>
    <w:rsid w:val="00BE10F6"/>
    <w:rsid w:val="00BE3BE8"/>
    <w:rsid w:val="00BF0354"/>
    <w:rsid w:val="00BF0F82"/>
    <w:rsid w:val="00BF2AC0"/>
    <w:rsid w:val="00BF2BE8"/>
    <w:rsid w:val="00BF2DF6"/>
    <w:rsid w:val="00BF2E5B"/>
    <w:rsid w:val="00BF4DE5"/>
    <w:rsid w:val="00BF639B"/>
    <w:rsid w:val="00C00454"/>
    <w:rsid w:val="00C008CB"/>
    <w:rsid w:val="00C01076"/>
    <w:rsid w:val="00C040FF"/>
    <w:rsid w:val="00C04DBB"/>
    <w:rsid w:val="00C07A2A"/>
    <w:rsid w:val="00C13793"/>
    <w:rsid w:val="00C1516A"/>
    <w:rsid w:val="00C161FF"/>
    <w:rsid w:val="00C16249"/>
    <w:rsid w:val="00C16B3B"/>
    <w:rsid w:val="00C16BCA"/>
    <w:rsid w:val="00C211D2"/>
    <w:rsid w:val="00C220E7"/>
    <w:rsid w:val="00C2267E"/>
    <w:rsid w:val="00C2359A"/>
    <w:rsid w:val="00C2362B"/>
    <w:rsid w:val="00C238AD"/>
    <w:rsid w:val="00C25E8B"/>
    <w:rsid w:val="00C31FEF"/>
    <w:rsid w:val="00C33195"/>
    <w:rsid w:val="00C34A0C"/>
    <w:rsid w:val="00C359DD"/>
    <w:rsid w:val="00C36F7F"/>
    <w:rsid w:val="00C40A99"/>
    <w:rsid w:val="00C434D4"/>
    <w:rsid w:val="00C4409D"/>
    <w:rsid w:val="00C45A4D"/>
    <w:rsid w:val="00C507EE"/>
    <w:rsid w:val="00C5088E"/>
    <w:rsid w:val="00C51D7E"/>
    <w:rsid w:val="00C53071"/>
    <w:rsid w:val="00C53128"/>
    <w:rsid w:val="00C53831"/>
    <w:rsid w:val="00C54AF6"/>
    <w:rsid w:val="00C560CE"/>
    <w:rsid w:val="00C56A80"/>
    <w:rsid w:val="00C575E8"/>
    <w:rsid w:val="00C6009C"/>
    <w:rsid w:val="00C610E0"/>
    <w:rsid w:val="00C62A2E"/>
    <w:rsid w:val="00C657FB"/>
    <w:rsid w:val="00C66738"/>
    <w:rsid w:val="00C66E1F"/>
    <w:rsid w:val="00C6769A"/>
    <w:rsid w:val="00C739AE"/>
    <w:rsid w:val="00C7623B"/>
    <w:rsid w:val="00C7624F"/>
    <w:rsid w:val="00C7661A"/>
    <w:rsid w:val="00C76D31"/>
    <w:rsid w:val="00C7710D"/>
    <w:rsid w:val="00C82772"/>
    <w:rsid w:val="00C83F10"/>
    <w:rsid w:val="00C84DBF"/>
    <w:rsid w:val="00C85FF1"/>
    <w:rsid w:val="00C8640F"/>
    <w:rsid w:val="00C87E44"/>
    <w:rsid w:val="00C9041A"/>
    <w:rsid w:val="00C9262E"/>
    <w:rsid w:val="00C97A8F"/>
    <w:rsid w:val="00CA0E1F"/>
    <w:rsid w:val="00CA1A02"/>
    <w:rsid w:val="00CA25BD"/>
    <w:rsid w:val="00CA2831"/>
    <w:rsid w:val="00CA28B3"/>
    <w:rsid w:val="00CA349A"/>
    <w:rsid w:val="00CA3811"/>
    <w:rsid w:val="00CA382F"/>
    <w:rsid w:val="00CA4344"/>
    <w:rsid w:val="00CA4602"/>
    <w:rsid w:val="00CA56B6"/>
    <w:rsid w:val="00CA5F05"/>
    <w:rsid w:val="00CA7D03"/>
    <w:rsid w:val="00CB0037"/>
    <w:rsid w:val="00CB3B6D"/>
    <w:rsid w:val="00CB6C2E"/>
    <w:rsid w:val="00CB6E70"/>
    <w:rsid w:val="00CB751C"/>
    <w:rsid w:val="00CC0088"/>
    <w:rsid w:val="00CC4643"/>
    <w:rsid w:val="00CC51B5"/>
    <w:rsid w:val="00CC70F5"/>
    <w:rsid w:val="00CD1EF3"/>
    <w:rsid w:val="00CD537B"/>
    <w:rsid w:val="00CD541C"/>
    <w:rsid w:val="00CD54EB"/>
    <w:rsid w:val="00CD670D"/>
    <w:rsid w:val="00CD7217"/>
    <w:rsid w:val="00CE0605"/>
    <w:rsid w:val="00CE27FA"/>
    <w:rsid w:val="00CE3A57"/>
    <w:rsid w:val="00CF01CA"/>
    <w:rsid w:val="00CF0502"/>
    <w:rsid w:val="00CF20AD"/>
    <w:rsid w:val="00CF2D36"/>
    <w:rsid w:val="00CF2D8E"/>
    <w:rsid w:val="00CF2DA5"/>
    <w:rsid w:val="00CF308F"/>
    <w:rsid w:val="00CF448B"/>
    <w:rsid w:val="00CF48C4"/>
    <w:rsid w:val="00CF6B80"/>
    <w:rsid w:val="00D045C1"/>
    <w:rsid w:val="00D066F7"/>
    <w:rsid w:val="00D079A8"/>
    <w:rsid w:val="00D1232A"/>
    <w:rsid w:val="00D12EC4"/>
    <w:rsid w:val="00D15213"/>
    <w:rsid w:val="00D17FB0"/>
    <w:rsid w:val="00D207C0"/>
    <w:rsid w:val="00D2088E"/>
    <w:rsid w:val="00D208E4"/>
    <w:rsid w:val="00D20A02"/>
    <w:rsid w:val="00D22EBC"/>
    <w:rsid w:val="00D22FCB"/>
    <w:rsid w:val="00D23834"/>
    <w:rsid w:val="00D23E8E"/>
    <w:rsid w:val="00D24602"/>
    <w:rsid w:val="00D24BEC"/>
    <w:rsid w:val="00D30492"/>
    <w:rsid w:val="00D307B8"/>
    <w:rsid w:val="00D30FAC"/>
    <w:rsid w:val="00D31CDE"/>
    <w:rsid w:val="00D32823"/>
    <w:rsid w:val="00D405AE"/>
    <w:rsid w:val="00D410C6"/>
    <w:rsid w:val="00D416FC"/>
    <w:rsid w:val="00D43E8D"/>
    <w:rsid w:val="00D46D7E"/>
    <w:rsid w:val="00D46E08"/>
    <w:rsid w:val="00D51D64"/>
    <w:rsid w:val="00D52C31"/>
    <w:rsid w:val="00D533E3"/>
    <w:rsid w:val="00D53B23"/>
    <w:rsid w:val="00D545DB"/>
    <w:rsid w:val="00D55F3F"/>
    <w:rsid w:val="00D676B0"/>
    <w:rsid w:val="00D67DD6"/>
    <w:rsid w:val="00D71823"/>
    <w:rsid w:val="00D71FC8"/>
    <w:rsid w:val="00D726BC"/>
    <w:rsid w:val="00D72B7E"/>
    <w:rsid w:val="00D735A4"/>
    <w:rsid w:val="00D77542"/>
    <w:rsid w:val="00D77899"/>
    <w:rsid w:val="00D77BA7"/>
    <w:rsid w:val="00D77D7A"/>
    <w:rsid w:val="00D82931"/>
    <w:rsid w:val="00D90C87"/>
    <w:rsid w:val="00D92492"/>
    <w:rsid w:val="00D92A81"/>
    <w:rsid w:val="00D92AE4"/>
    <w:rsid w:val="00D932C8"/>
    <w:rsid w:val="00D93B3D"/>
    <w:rsid w:val="00D9448F"/>
    <w:rsid w:val="00D95F07"/>
    <w:rsid w:val="00D96EFC"/>
    <w:rsid w:val="00DA16E0"/>
    <w:rsid w:val="00DA3270"/>
    <w:rsid w:val="00DA3E31"/>
    <w:rsid w:val="00DA4681"/>
    <w:rsid w:val="00DA5126"/>
    <w:rsid w:val="00DA5BB0"/>
    <w:rsid w:val="00DA64BD"/>
    <w:rsid w:val="00DB35C3"/>
    <w:rsid w:val="00DC23B2"/>
    <w:rsid w:val="00DC48F6"/>
    <w:rsid w:val="00DC50CF"/>
    <w:rsid w:val="00DC6D6D"/>
    <w:rsid w:val="00DD20A6"/>
    <w:rsid w:val="00DD6280"/>
    <w:rsid w:val="00DD6CA9"/>
    <w:rsid w:val="00DD7064"/>
    <w:rsid w:val="00DE12EF"/>
    <w:rsid w:val="00DE36F6"/>
    <w:rsid w:val="00DE4009"/>
    <w:rsid w:val="00DE4751"/>
    <w:rsid w:val="00DF104D"/>
    <w:rsid w:val="00DF1ECD"/>
    <w:rsid w:val="00DF21B2"/>
    <w:rsid w:val="00DF3A70"/>
    <w:rsid w:val="00DF3FC0"/>
    <w:rsid w:val="00DF4305"/>
    <w:rsid w:val="00DF49AF"/>
    <w:rsid w:val="00DF54B9"/>
    <w:rsid w:val="00DF578B"/>
    <w:rsid w:val="00E020A0"/>
    <w:rsid w:val="00E0306B"/>
    <w:rsid w:val="00E0360E"/>
    <w:rsid w:val="00E05041"/>
    <w:rsid w:val="00E070CB"/>
    <w:rsid w:val="00E119FA"/>
    <w:rsid w:val="00E11BD9"/>
    <w:rsid w:val="00E122D2"/>
    <w:rsid w:val="00E14258"/>
    <w:rsid w:val="00E14BA3"/>
    <w:rsid w:val="00E17741"/>
    <w:rsid w:val="00E17803"/>
    <w:rsid w:val="00E17C6D"/>
    <w:rsid w:val="00E20ECF"/>
    <w:rsid w:val="00E2100D"/>
    <w:rsid w:val="00E21E37"/>
    <w:rsid w:val="00E221B9"/>
    <w:rsid w:val="00E224D0"/>
    <w:rsid w:val="00E22C78"/>
    <w:rsid w:val="00E22CAB"/>
    <w:rsid w:val="00E2414C"/>
    <w:rsid w:val="00E24729"/>
    <w:rsid w:val="00E3141C"/>
    <w:rsid w:val="00E32307"/>
    <w:rsid w:val="00E32669"/>
    <w:rsid w:val="00E328C6"/>
    <w:rsid w:val="00E348A4"/>
    <w:rsid w:val="00E35CB3"/>
    <w:rsid w:val="00E37ABA"/>
    <w:rsid w:val="00E406D2"/>
    <w:rsid w:val="00E408A0"/>
    <w:rsid w:val="00E41419"/>
    <w:rsid w:val="00E41D80"/>
    <w:rsid w:val="00E42091"/>
    <w:rsid w:val="00E42BE5"/>
    <w:rsid w:val="00E43B21"/>
    <w:rsid w:val="00E43FE3"/>
    <w:rsid w:val="00E443C7"/>
    <w:rsid w:val="00E44C03"/>
    <w:rsid w:val="00E45586"/>
    <w:rsid w:val="00E508A7"/>
    <w:rsid w:val="00E52580"/>
    <w:rsid w:val="00E525B7"/>
    <w:rsid w:val="00E52C42"/>
    <w:rsid w:val="00E53E85"/>
    <w:rsid w:val="00E5660C"/>
    <w:rsid w:val="00E60194"/>
    <w:rsid w:val="00E6032F"/>
    <w:rsid w:val="00E605B1"/>
    <w:rsid w:val="00E6161F"/>
    <w:rsid w:val="00E623B8"/>
    <w:rsid w:val="00E63723"/>
    <w:rsid w:val="00E65CB3"/>
    <w:rsid w:val="00E67A34"/>
    <w:rsid w:val="00E67AAD"/>
    <w:rsid w:val="00E67C28"/>
    <w:rsid w:val="00E70009"/>
    <w:rsid w:val="00E70071"/>
    <w:rsid w:val="00E72209"/>
    <w:rsid w:val="00E735DD"/>
    <w:rsid w:val="00E73CF7"/>
    <w:rsid w:val="00E75CFF"/>
    <w:rsid w:val="00E76938"/>
    <w:rsid w:val="00E77D5E"/>
    <w:rsid w:val="00E77EDE"/>
    <w:rsid w:val="00E80290"/>
    <w:rsid w:val="00E811B5"/>
    <w:rsid w:val="00E816BC"/>
    <w:rsid w:val="00E817B4"/>
    <w:rsid w:val="00E828A9"/>
    <w:rsid w:val="00E844C7"/>
    <w:rsid w:val="00E858D2"/>
    <w:rsid w:val="00E915CF"/>
    <w:rsid w:val="00E96646"/>
    <w:rsid w:val="00E97A76"/>
    <w:rsid w:val="00EA074D"/>
    <w:rsid w:val="00EA23B1"/>
    <w:rsid w:val="00EA314F"/>
    <w:rsid w:val="00EA687F"/>
    <w:rsid w:val="00EA6936"/>
    <w:rsid w:val="00EB017F"/>
    <w:rsid w:val="00EB55D3"/>
    <w:rsid w:val="00EC0CA6"/>
    <w:rsid w:val="00EC1BCF"/>
    <w:rsid w:val="00EC3561"/>
    <w:rsid w:val="00EC428F"/>
    <w:rsid w:val="00EC4B7D"/>
    <w:rsid w:val="00EC5EC2"/>
    <w:rsid w:val="00EC60B8"/>
    <w:rsid w:val="00EC7227"/>
    <w:rsid w:val="00EC7C45"/>
    <w:rsid w:val="00ED1921"/>
    <w:rsid w:val="00ED2575"/>
    <w:rsid w:val="00ED50F0"/>
    <w:rsid w:val="00ED72EF"/>
    <w:rsid w:val="00EE1EE4"/>
    <w:rsid w:val="00EE232B"/>
    <w:rsid w:val="00EE3461"/>
    <w:rsid w:val="00EE3D00"/>
    <w:rsid w:val="00EE4023"/>
    <w:rsid w:val="00EE474B"/>
    <w:rsid w:val="00EE6C36"/>
    <w:rsid w:val="00EE6ED3"/>
    <w:rsid w:val="00EF380C"/>
    <w:rsid w:val="00EF49B8"/>
    <w:rsid w:val="00EF4E78"/>
    <w:rsid w:val="00F00C98"/>
    <w:rsid w:val="00F046A8"/>
    <w:rsid w:val="00F0500E"/>
    <w:rsid w:val="00F124D0"/>
    <w:rsid w:val="00F1272F"/>
    <w:rsid w:val="00F1325E"/>
    <w:rsid w:val="00F13942"/>
    <w:rsid w:val="00F168BC"/>
    <w:rsid w:val="00F2231C"/>
    <w:rsid w:val="00F241A9"/>
    <w:rsid w:val="00F25D2C"/>
    <w:rsid w:val="00F25E9B"/>
    <w:rsid w:val="00F32C1E"/>
    <w:rsid w:val="00F335B3"/>
    <w:rsid w:val="00F33A56"/>
    <w:rsid w:val="00F3557D"/>
    <w:rsid w:val="00F35640"/>
    <w:rsid w:val="00F356D4"/>
    <w:rsid w:val="00F36126"/>
    <w:rsid w:val="00F37554"/>
    <w:rsid w:val="00F37ADB"/>
    <w:rsid w:val="00F407A0"/>
    <w:rsid w:val="00F43C38"/>
    <w:rsid w:val="00F51A46"/>
    <w:rsid w:val="00F53E66"/>
    <w:rsid w:val="00F547EC"/>
    <w:rsid w:val="00F54991"/>
    <w:rsid w:val="00F54BC2"/>
    <w:rsid w:val="00F5650C"/>
    <w:rsid w:val="00F5757E"/>
    <w:rsid w:val="00F6518D"/>
    <w:rsid w:val="00F7193B"/>
    <w:rsid w:val="00F71E10"/>
    <w:rsid w:val="00F72485"/>
    <w:rsid w:val="00F737A1"/>
    <w:rsid w:val="00F80ECC"/>
    <w:rsid w:val="00F849A3"/>
    <w:rsid w:val="00F909C5"/>
    <w:rsid w:val="00F94ADF"/>
    <w:rsid w:val="00F97D7F"/>
    <w:rsid w:val="00FA0111"/>
    <w:rsid w:val="00FA13A8"/>
    <w:rsid w:val="00FA2CE1"/>
    <w:rsid w:val="00FA5ABE"/>
    <w:rsid w:val="00FB3F09"/>
    <w:rsid w:val="00FC16D2"/>
    <w:rsid w:val="00FC4665"/>
    <w:rsid w:val="00FC4C00"/>
    <w:rsid w:val="00FC59B4"/>
    <w:rsid w:val="00FD1568"/>
    <w:rsid w:val="00FD1BE3"/>
    <w:rsid w:val="00FD44D5"/>
    <w:rsid w:val="00FD5058"/>
    <w:rsid w:val="00FD5A84"/>
    <w:rsid w:val="00FD628C"/>
    <w:rsid w:val="00FD799B"/>
    <w:rsid w:val="00FD7E91"/>
    <w:rsid w:val="00FE1B5E"/>
    <w:rsid w:val="00FE6F2D"/>
    <w:rsid w:val="00FF0C93"/>
    <w:rsid w:val="00FF1CF2"/>
    <w:rsid w:val="00FF2F00"/>
    <w:rsid w:val="00FF30F2"/>
    <w:rsid w:val="00FF3997"/>
    <w:rsid w:val="00FF46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1243D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290"/>
    <w:pPr>
      <w:spacing w:line="276" w:lineRule="auto"/>
      <w:jc w:val="both"/>
    </w:pPr>
    <w:rPr>
      <w:rFonts w:ascii="Arial" w:hAnsi="Arial"/>
      <w:sz w:val="21"/>
      <w:lang w:val="en-GB"/>
    </w:rPr>
  </w:style>
  <w:style w:type="paragraph" w:styleId="Heading1">
    <w:name w:val="heading 1"/>
    <w:basedOn w:val="Normal"/>
    <w:next w:val="Normal"/>
    <w:link w:val="Heading1Char"/>
    <w:uiPriority w:val="9"/>
    <w:qFormat/>
    <w:rsid w:val="00B93290"/>
    <w:pPr>
      <w:keepNext/>
      <w:keepLines/>
      <w:spacing w:before="480"/>
      <w:outlineLvl w:val="0"/>
    </w:pPr>
    <w:rPr>
      <w:rFonts w:eastAsiaTheme="majorEastAsia" w:cs="Arial"/>
      <w:b/>
      <w:bCs/>
      <w:color w:val="5E9CF2"/>
      <w:sz w:val="32"/>
      <w:szCs w:val="32"/>
    </w:rPr>
  </w:style>
  <w:style w:type="paragraph" w:styleId="Heading2">
    <w:name w:val="heading 2"/>
    <w:basedOn w:val="Normal"/>
    <w:next w:val="Normal"/>
    <w:link w:val="Heading2Char"/>
    <w:uiPriority w:val="9"/>
    <w:unhideWhenUsed/>
    <w:qFormat/>
    <w:rsid w:val="00B93290"/>
    <w:pPr>
      <w:keepNext/>
      <w:keepLines/>
      <w:spacing w:before="200"/>
      <w:outlineLvl w:val="1"/>
    </w:pPr>
    <w:rPr>
      <w:rFonts w:eastAsia="MS Gothic" w:cs="Arial"/>
      <w:b/>
      <w:bCs/>
      <w:color w:val="FF9900"/>
      <w:sz w:val="26"/>
      <w:szCs w:val="26"/>
    </w:rPr>
  </w:style>
  <w:style w:type="paragraph" w:styleId="Heading3">
    <w:name w:val="heading 3"/>
    <w:basedOn w:val="Normal"/>
    <w:next w:val="Normal"/>
    <w:link w:val="Heading3Char"/>
    <w:uiPriority w:val="9"/>
    <w:unhideWhenUsed/>
    <w:qFormat/>
    <w:rsid w:val="001B508E"/>
    <w:pPr>
      <w:keepNext/>
      <w:keepLines/>
      <w:spacing w:before="200" w:line="240" w:lineRule="auto"/>
      <w:jc w:val="left"/>
      <w:outlineLvl w:val="2"/>
    </w:pPr>
    <w:rPr>
      <w:rFonts w:asciiTheme="majorHAnsi" w:eastAsiaTheme="majorEastAsia" w:hAnsiTheme="majorHAnsi" w:cstheme="majorBidi"/>
      <w:b/>
      <w:bCs/>
      <w:color w:val="4F81BD" w:themeColor="accent1"/>
      <w:sz w:val="24"/>
      <w:lang w:val="en-US"/>
    </w:rPr>
  </w:style>
  <w:style w:type="paragraph" w:styleId="Heading4">
    <w:name w:val="heading 4"/>
    <w:basedOn w:val="Normal"/>
    <w:next w:val="Normal"/>
    <w:link w:val="Heading4Char"/>
    <w:uiPriority w:val="9"/>
    <w:unhideWhenUsed/>
    <w:qFormat/>
    <w:rsid w:val="000A62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290"/>
    <w:rPr>
      <w:rFonts w:ascii="Arial" w:eastAsiaTheme="majorEastAsia" w:hAnsi="Arial" w:cs="Arial"/>
      <w:b/>
      <w:bCs/>
      <w:color w:val="5E9CF2"/>
      <w:sz w:val="32"/>
      <w:szCs w:val="32"/>
      <w:lang w:val="en-GB"/>
    </w:rPr>
  </w:style>
  <w:style w:type="character" w:customStyle="1" w:styleId="Heading2Char">
    <w:name w:val="Heading 2 Char"/>
    <w:basedOn w:val="DefaultParagraphFont"/>
    <w:link w:val="Heading2"/>
    <w:uiPriority w:val="9"/>
    <w:rsid w:val="00B93290"/>
    <w:rPr>
      <w:rFonts w:ascii="Arial" w:eastAsia="MS Gothic" w:hAnsi="Arial" w:cs="Arial"/>
      <w:b/>
      <w:bCs/>
      <w:color w:val="FF9900"/>
      <w:sz w:val="26"/>
      <w:szCs w:val="26"/>
      <w:lang w:val="en-GB"/>
    </w:rPr>
  </w:style>
  <w:style w:type="paragraph" w:styleId="ListParagraph">
    <w:name w:val="List Paragraph"/>
    <w:basedOn w:val="Normal"/>
    <w:uiPriority w:val="34"/>
    <w:qFormat/>
    <w:rsid w:val="00B93290"/>
    <w:pPr>
      <w:ind w:left="720"/>
      <w:contextualSpacing/>
    </w:pPr>
  </w:style>
  <w:style w:type="paragraph" w:styleId="Subtitle">
    <w:name w:val="Subtitle"/>
    <w:basedOn w:val="Normal"/>
    <w:next w:val="Normal"/>
    <w:link w:val="SubtitleChar"/>
    <w:uiPriority w:val="11"/>
    <w:qFormat/>
    <w:rsid w:val="00B93290"/>
    <w:pPr>
      <w:numPr>
        <w:ilvl w:val="1"/>
      </w:numPr>
    </w:pPr>
    <w:rPr>
      <w:rFonts w:ascii="Calibri" w:eastAsia="MS Gothic" w:hAnsi="Calibri" w:cs="Times New Roman"/>
      <w:i/>
      <w:iCs/>
      <w:color w:val="4F81BD"/>
      <w:spacing w:val="15"/>
      <w:sz w:val="24"/>
    </w:rPr>
  </w:style>
  <w:style w:type="character" w:customStyle="1" w:styleId="SubtitleChar">
    <w:name w:val="Subtitle Char"/>
    <w:basedOn w:val="DefaultParagraphFont"/>
    <w:link w:val="Subtitle"/>
    <w:uiPriority w:val="11"/>
    <w:rsid w:val="00B93290"/>
    <w:rPr>
      <w:rFonts w:ascii="Calibri" w:eastAsia="MS Gothic" w:hAnsi="Calibri" w:cs="Times New Roman"/>
      <w:i/>
      <w:iCs/>
      <w:color w:val="4F81BD"/>
      <w:spacing w:val="15"/>
      <w:lang w:val="en-GB"/>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B93290"/>
    <w:pPr>
      <w:spacing w:line="240" w:lineRule="auto"/>
    </w:pPr>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B93290"/>
    <w:rPr>
      <w:rFonts w:ascii="Arial" w:hAnsi="Arial"/>
      <w:sz w:val="20"/>
      <w:szCs w:val="20"/>
      <w:lang w:val="en-GB"/>
    </w:rPr>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Знак сноски 1 Char Char"/>
    <w:basedOn w:val="DefaultParagraphFont"/>
    <w:link w:val="ftrefChar"/>
    <w:uiPriority w:val="99"/>
    <w:unhideWhenUsed/>
    <w:rsid w:val="00B93290"/>
    <w:rPr>
      <w:vertAlign w:val="superscript"/>
    </w:rPr>
  </w:style>
  <w:style w:type="paragraph" w:styleId="Footer">
    <w:name w:val="footer"/>
    <w:basedOn w:val="Normal"/>
    <w:link w:val="FooterChar"/>
    <w:uiPriority w:val="99"/>
    <w:unhideWhenUsed/>
    <w:rsid w:val="00851726"/>
    <w:pPr>
      <w:tabs>
        <w:tab w:val="center" w:pos="4320"/>
        <w:tab w:val="right" w:pos="8640"/>
      </w:tabs>
      <w:spacing w:line="240" w:lineRule="auto"/>
    </w:pPr>
  </w:style>
  <w:style w:type="character" w:customStyle="1" w:styleId="FooterChar">
    <w:name w:val="Footer Char"/>
    <w:basedOn w:val="DefaultParagraphFont"/>
    <w:link w:val="Footer"/>
    <w:uiPriority w:val="99"/>
    <w:rsid w:val="00851726"/>
    <w:rPr>
      <w:rFonts w:ascii="Arial" w:hAnsi="Arial"/>
      <w:sz w:val="21"/>
      <w:lang w:val="en-GB"/>
    </w:rPr>
  </w:style>
  <w:style w:type="character" w:styleId="PageNumber">
    <w:name w:val="page number"/>
    <w:basedOn w:val="DefaultParagraphFont"/>
    <w:uiPriority w:val="99"/>
    <w:semiHidden/>
    <w:unhideWhenUsed/>
    <w:rsid w:val="00851726"/>
  </w:style>
  <w:style w:type="paragraph" w:styleId="Header">
    <w:name w:val="header"/>
    <w:basedOn w:val="Normal"/>
    <w:link w:val="HeaderChar"/>
    <w:uiPriority w:val="99"/>
    <w:unhideWhenUsed/>
    <w:rsid w:val="00851726"/>
    <w:pPr>
      <w:tabs>
        <w:tab w:val="center" w:pos="4320"/>
        <w:tab w:val="right" w:pos="8640"/>
      </w:tabs>
      <w:spacing w:line="240" w:lineRule="auto"/>
    </w:pPr>
  </w:style>
  <w:style w:type="character" w:customStyle="1" w:styleId="HeaderChar">
    <w:name w:val="Header Char"/>
    <w:basedOn w:val="DefaultParagraphFont"/>
    <w:link w:val="Header"/>
    <w:uiPriority w:val="99"/>
    <w:rsid w:val="00851726"/>
    <w:rPr>
      <w:rFonts w:ascii="Arial" w:hAnsi="Arial"/>
      <w:sz w:val="21"/>
      <w:lang w:val="en-GB"/>
    </w:rPr>
  </w:style>
  <w:style w:type="character" w:styleId="Hyperlink">
    <w:name w:val="Hyperlink"/>
    <w:basedOn w:val="DefaultParagraphFont"/>
    <w:uiPriority w:val="99"/>
    <w:unhideWhenUsed/>
    <w:rsid w:val="001B508E"/>
    <w:rPr>
      <w:color w:val="0000FF" w:themeColor="hyperlink"/>
      <w:u w:val="single"/>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1B508E"/>
    <w:pPr>
      <w:spacing w:before="240" w:after="160" w:line="240" w:lineRule="exact"/>
    </w:pPr>
    <w:rPr>
      <w:rFonts w:asciiTheme="minorHAnsi" w:hAnsiTheme="minorHAnsi"/>
      <w:sz w:val="24"/>
      <w:vertAlign w:val="superscript"/>
      <w:lang w:val="en-US"/>
    </w:rPr>
  </w:style>
  <w:style w:type="character" w:customStyle="1" w:styleId="Heading3Char">
    <w:name w:val="Heading 3 Char"/>
    <w:basedOn w:val="DefaultParagraphFont"/>
    <w:link w:val="Heading3"/>
    <w:uiPriority w:val="9"/>
    <w:rsid w:val="001B508E"/>
    <w:rPr>
      <w:rFonts w:asciiTheme="majorHAnsi" w:eastAsiaTheme="majorEastAsia" w:hAnsiTheme="majorHAnsi" w:cstheme="majorBidi"/>
      <w:b/>
      <w:bCs/>
      <w:color w:val="4F81BD" w:themeColor="accent1"/>
    </w:rPr>
  </w:style>
  <w:style w:type="table" w:styleId="TableGrid">
    <w:name w:val="Table Grid"/>
    <w:basedOn w:val="TableNormal"/>
    <w:uiPriority w:val="59"/>
    <w:rsid w:val="001B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1B508E"/>
    <w:pPr>
      <w:spacing w:line="240" w:lineRule="auto"/>
      <w:jc w:val="left"/>
    </w:pPr>
    <w:rPr>
      <w:rFonts w:asciiTheme="minorHAnsi" w:hAnsiTheme="minorHAnsi"/>
      <w:sz w:val="24"/>
      <w:lang w:val="en-US"/>
    </w:rPr>
  </w:style>
  <w:style w:type="character" w:customStyle="1" w:styleId="CommentTextChar">
    <w:name w:val="Comment Text Char"/>
    <w:basedOn w:val="DefaultParagraphFont"/>
    <w:link w:val="CommentText"/>
    <w:uiPriority w:val="99"/>
    <w:rsid w:val="001B508E"/>
  </w:style>
  <w:style w:type="paragraph" w:styleId="DocumentMap">
    <w:name w:val="Document Map"/>
    <w:basedOn w:val="Normal"/>
    <w:link w:val="DocumentMapChar"/>
    <w:uiPriority w:val="99"/>
    <w:semiHidden/>
    <w:unhideWhenUsed/>
    <w:rsid w:val="00EE6ED3"/>
    <w:pPr>
      <w:spacing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EE6ED3"/>
    <w:rPr>
      <w:rFonts w:ascii="Lucida Grande" w:hAnsi="Lucida Grande" w:cs="Lucida Grande"/>
      <w:lang w:val="en-GB"/>
    </w:rPr>
  </w:style>
  <w:style w:type="paragraph" w:styleId="TOC1">
    <w:name w:val="toc 1"/>
    <w:basedOn w:val="Normal"/>
    <w:next w:val="Normal"/>
    <w:autoRedefine/>
    <w:uiPriority w:val="39"/>
    <w:unhideWhenUsed/>
    <w:rsid w:val="004112A5"/>
    <w:pPr>
      <w:tabs>
        <w:tab w:val="right" w:pos="8290"/>
      </w:tabs>
      <w:spacing w:before="120" w:line="240" w:lineRule="auto"/>
      <w:jc w:val="left"/>
    </w:pPr>
    <w:rPr>
      <w:szCs w:val="22"/>
      <w:lang w:val="en-US"/>
    </w:rPr>
  </w:style>
  <w:style w:type="paragraph" w:styleId="TOC2">
    <w:name w:val="toc 2"/>
    <w:basedOn w:val="Normal"/>
    <w:next w:val="Normal"/>
    <w:autoRedefine/>
    <w:uiPriority w:val="39"/>
    <w:unhideWhenUsed/>
    <w:rsid w:val="004112A5"/>
    <w:pPr>
      <w:spacing w:line="240" w:lineRule="auto"/>
      <w:ind w:left="240"/>
      <w:jc w:val="left"/>
    </w:pPr>
    <w:rPr>
      <w:szCs w:val="22"/>
      <w:lang w:val="en-US"/>
    </w:rPr>
  </w:style>
  <w:style w:type="paragraph" w:styleId="TableofFigures">
    <w:name w:val="table of figures"/>
    <w:basedOn w:val="Normal"/>
    <w:next w:val="Normal"/>
    <w:uiPriority w:val="99"/>
    <w:unhideWhenUsed/>
    <w:rsid w:val="009663C6"/>
    <w:pPr>
      <w:spacing w:line="240" w:lineRule="auto"/>
      <w:ind w:left="480" w:hanging="480"/>
      <w:jc w:val="left"/>
    </w:pPr>
    <w:rPr>
      <w:lang w:val="en-US"/>
    </w:rPr>
  </w:style>
  <w:style w:type="paragraph" w:styleId="NoSpacing">
    <w:name w:val="No Spacing"/>
    <w:uiPriority w:val="1"/>
    <w:qFormat/>
    <w:rsid w:val="00081A9D"/>
    <w:pPr>
      <w:jc w:val="both"/>
    </w:pPr>
    <w:rPr>
      <w:rFonts w:ascii="Arial" w:hAnsi="Arial"/>
      <w:sz w:val="21"/>
      <w:lang w:val="en-GB"/>
    </w:rPr>
  </w:style>
  <w:style w:type="paragraph" w:styleId="TOC3">
    <w:name w:val="toc 3"/>
    <w:basedOn w:val="Normal"/>
    <w:next w:val="Normal"/>
    <w:autoRedefine/>
    <w:uiPriority w:val="39"/>
    <w:unhideWhenUsed/>
    <w:rsid w:val="004112A5"/>
    <w:pPr>
      <w:ind w:left="420"/>
    </w:pPr>
  </w:style>
  <w:style w:type="paragraph" w:styleId="TOC4">
    <w:name w:val="toc 4"/>
    <w:basedOn w:val="Normal"/>
    <w:next w:val="Normal"/>
    <w:autoRedefine/>
    <w:uiPriority w:val="39"/>
    <w:unhideWhenUsed/>
    <w:rsid w:val="00081A9D"/>
    <w:pPr>
      <w:ind w:left="630"/>
    </w:pPr>
  </w:style>
  <w:style w:type="paragraph" w:styleId="TOC5">
    <w:name w:val="toc 5"/>
    <w:basedOn w:val="Normal"/>
    <w:next w:val="Normal"/>
    <w:autoRedefine/>
    <w:uiPriority w:val="39"/>
    <w:unhideWhenUsed/>
    <w:rsid w:val="00081A9D"/>
    <w:pPr>
      <w:ind w:left="840"/>
    </w:pPr>
  </w:style>
  <w:style w:type="paragraph" w:styleId="TOC6">
    <w:name w:val="toc 6"/>
    <w:basedOn w:val="Normal"/>
    <w:next w:val="Normal"/>
    <w:autoRedefine/>
    <w:uiPriority w:val="39"/>
    <w:unhideWhenUsed/>
    <w:rsid w:val="00081A9D"/>
    <w:pPr>
      <w:ind w:left="1050"/>
    </w:pPr>
  </w:style>
  <w:style w:type="paragraph" w:styleId="TOC7">
    <w:name w:val="toc 7"/>
    <w:basedOn w:val="Normal"/>
    <w:next w:val="Normal"/>
    <w:autoRedefine/>
    <w:uiPriority w:val="39"/>
    <w:unhideWhenUsed/>
    <w:rsid w:val="00081A9D"/>
    <w:pPr>
      <w:ind w:left="1260"/>
    </w:pPr>
  </w:style>
  <w:style w:type="paragraph" w:styleId="TOC8">
    <w:name w:val="toc 8"/>
    <w:basedOn w:val="Normal"/>
    <w:next w:val="Normal"/>
    <w:autoRedefine/>
    <w:uiPriority w:val="39"/>
    <w:unhideWhenUsed/>
    <w:rsid w:val="00081A9D"/>
    <w:pPr>
      <w:ind w:left="1470"/>
    </w:pPr>
  </w:style>
  <w:style w:type="paragraph" w:styleId="TOC9">
    <w:name w:val="toc 9"/>
    <w:basedOn w:val="Normal"/>
    <w:next w:val="Normal"/>
    <w:autoRedefine/>
    <w:uiPriority w:val="39"/>
    <w:unhideWhenUsed/>
    <w:rsid w:val="00081A9D"/>
    <w:pPr>
      <w:ind w:left="1680"/>
    </w:pPr>
  </w:style>
  <w:style w:type="character" w:styleId="Strong">
    <w:name w:val="Strong"/>
    <w:basedOn w:val="DefaultParagraphFont"/>
    <w:uiPriority w:val="22"/>
    <w:qFormat/>
    <w:rsid w:val="008F03F8"/>
    <w:rPr>
      <w:b/>
      <w:bCs/>
    </w:rPr>
  </w:style>
  <w:style w:type="paragraph" w:styleId="Quote">
    <w:name w:val="Quote"/>
    <w:basedOn w:val="Normal"/>
    <w:next w:val="Normal"/>
    <w:link w:val="QuoteChar"/>
    <w:uiPriority w:val="29"/>
    <w:qFormat/>
    <w:rsid w:val="004112A5"/>
    <w:rPr>
      <w:i/>
      <w:iCs/>
      <w:color w:val="000000" w:themeColor="text1"/>
    </w:rPr>
  </w:style>
  <w:style w:type="character" w:customStyle="1" w:styleId="QuoteChar">
    <w:name w:val="Quote Char"/>
    <w:basedOn w:val="DefaultParagraphFont"/>
    <w:link w:val="Quote"/>
    <w:uiPriority w:val="29"/>
    <w:rsid w:val="004112A5"/>
    <w:rPr>
      <w:rFonts w:ascii="Arial" w:hAnsi="Arial"/>
      <w:i/>
      <w:iCs/>
      <w:color w:val="000000" w:themeColor="text1"/>
      <w:sz w:val="21"/>
      <w:lang w:val="en-GB"/>
    </w:rPr>
  </w:style>
  <w:style w:type="character" w:customStyle="1" w:styleId="Heading4Char">
    <w:name w:val="Heading 4 Char"/>
    <w:basedOn w:val="DefaultParagraphFont"/>
    <w:link w:val="Heading4"/>
    <w:uiPriority w:val="9"/>
    <w:rsid w:val="000A62DC"/>
    <w:rPr>
      <w:rFonts w:asciiTheme="majorHAnsi" w:eastAsiaTheme="majorEastAsia" w:hAnsiTheme="majorHAnsi" w:cstheme="majorBidi"/>
      <w:b/>
      <w:bCs/>
      <w:i/>
      <w:iCs/>
      <w:color w:val="4F81BD" w:themeColor="accent1"/>
      <w:sz w:val="21"/>
      <w:lang w:val="en-GB"/>
    </w:rPr>
  </w:style>
  <w:style w:type="paragraph" w:styleId="BalloonText">
    <w:name w:val="Balloon Text"/>
    <w:basedOn w:val="Normal"/>
    <w:link w:val="BalloonTextChar"/>
    <w:uiPriority w:val="99"/>
    <w:semiHidden/>
    <w:unhideWhenUsed/>
    <w:rsid w:val="00992D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2D08"/>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AF24F1"/>
    <w:rPr>
      <w:color w:val="800080" w:themeColor="followedHyperlink"/>
      <w:u w:val="single"/>
    </w:rPr>
  </w:style>
  <w:style w:type="character" w:styleId="CommentReference">
    <w:name w:val="annotation reference"/>
    <w:basedOn w:val="DefaultParagraphFont"/>
    <w:uiPriority w:val="99"/>
    <w:semiHidden/>
    <w:unhideWhenUsed/>
    <w:rsid w:val="00C6769A"/>
    <w:rPr>
      <w:sz w:val="16"/>
      <w:szCs w:val="16"/>
    </w:rPr>
  </w:style>
  <w:style w:type="paragraph" w:styleId="CommentSubject">
    <w:name w:val="annotation subject"/>
    <w:basedOn w:val="CommentText"/>
    <w:next w:val="CommentText"/>
    <w:link w:val="CommentSubjectChar"/>
    <w:uiPriority w:val="99"/>
    <w:semiHidden/>
    <w:unhideWhenUsed/>
    <w:rsid w:val="00C6769A"/>
    <w:pPr>
      <w:jc w:val="both"/>
    </w:pPr>
    <w:rPr>
      <w:rFonts w:ascii="Arial" w:hAnsi="Arial"/>
      <w:b/>
      <w:bCs/>
      <w:sz w:val="20"/>
      <w:szCs w:val="20"/>
      <w:lang w:val="en-GB"/>
    </w:rPr>
  </w:style>
  <w:style w:type="character" w:customStyle="1" w:styleId="CommentSubjectChar">
    <w:name w:val="Comment Subject Char"/>
    <w:basedOn w:val="CommentTextChar"/>
    <w:link w:val="CommentSubject"/>
    <w:uiPriority w:val="99"/>
    <w:semiHidden/>
    <w:rsid w:val="00C6769A"/>
    <w:rPr>
      <w:rFonts w:ascii="Arial" w:hAnsi="Arial"/>
      <w:b/>
      <w:bCs/>
      <w:sz w:val="20"/>
      <w:szCs w:val="20"/>
      <w:lang w:val="en-GB"/>
    </w:rPr>
  </w:style>
  <w:style w:type="character" w:customStyle="1" w:styleId="apple-converted-space">
    <w:name w:val="apple-converted-space"/>
    <w:basedOn w:val="DefaultParagraphFont"/>
    <w:rsid w:val="008A39AA"/>
  </w:style>
  <w:style w:type="paragraph" w:styleId="Title">
    <w:name w:val="Title"/>
    <w:basedOn w:val="Normal"/>
    <w:next w:val="Normal"/>
    <w:link w:val="TitleChar"/>
    <w:uiPriority w:val="10"/>
    <w:qFormat/>
    <w:rsid w:val="004A48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A48E4"/>
    <w:rPr>
      <w:rFonts w:asciiTheme="majorHAnsi" w:eastAsiaTheme="majorEastAsia" w:hAnsiTheme="majorHAnsi" w:cstheme="majorBidi"/>
      <w:color w:val="17365D" w:themeColor="text2" w:themeShade="BF"/>
      <w:spacing w:val="5"/>
      <w:kern w:val="28"/>
      <w:sz w:val="52"/>
      <w:szCs w:val="52"/>
      <w:lang w:val="en-GB"/>
    </w:rPr>
  </w:style>
  <w:style w:type="paragraph" w:styleId="Caption">
    <w:name w:val="caption"/>
    <w:basedOn w:val="Normal"/>
    <w:next w:val="Normal"/>
    <w:uiPriority w:val="35"/>
    <w:unhideWhenUsed/>
    <w:qFormat/>
    <w:rsid w:val="002C2529"/>
    <w:pPr>
      <w:spacing w:after="200" w:line="240" w:lineRule="auto"/>
    </w:pPr>
    <w:rPr>
      <w:b/>
      <w:bCs/>
      <w:color w:val="4F81BD" w:themeColor="accent1"/>
      <w:szCs w:val="18"/>
    </w:rPr>
  </w:style>
  <w:style w:type="paragraph" w:styleId="Revision">
    <w:name w:val="Revision"/>
    <w:hidden/>
    <w:uiPriority w:val="99"/>
    <w:semiHidden/>
    <w:rsid w:val="0039073C"/>
    <w:rPr>
      <w:rFonts w:ascii="Arial" w:hAnsi="Arial"/>
      <w:sz w:val="21"/>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3290"/>
    <w:pPr>
      <w:spacing w:line="276" w:lineRule="auto"/>
      <w:jc w:val="both"/>
    </w:pPr>
    <w:rPr>
      <w:rFonts w:ascii="Arial" w:hAnsi="Arial"/>
      <w:sz w:val="21"/>
      <w:lang w:val="en-GB"/>
    </w:rPr>
  </w:style>
  <w:style w:type="paragraph" w:styleId="Heading1">
    <w:name w:val="heading 1"/>
    <w:basedOn w:val="Normal"/>
    <w:next w:val="Normal"/>
    <w:link w:val="Heading1Char"/>
    <w:uiPriority w:val="9"/>
    <w:qFormat/>
    <w:rsid w:val="00B93290"/>
    <w:pPr>
      <w:keepNext/>
      <w:keepLines/>
      <w:spacing w:before="480"/>
      <w:outlineLvl w:val="0"/>
    </w:pPr>
    <w:rPr>
      <w:rFonts w:eastAsiaTheme="majorEastAsia" w:cs="Arial"/>
      <w:b/>
      <w:bCs/>
      <w:color w:val="5E9CF2"/>
      <w:sz w:val="32"/>
      <w:szCs w:val="32"/>
    </w:rPr>
  </w:style>
  <w:style w:type="paragraph" w:styleId="Heading2">
    <w:name w:val="heading 2"/>
    <w:basedOn w:val="Normal"/>
    <w:next w:val="Normal"/>
    <w:link w:val="Heading2Char"/>
    <w:uiPriority w:val="9"/>
    <w:unhideWhenUsed/>
    <w:qFormat/>
    <w:rsid w:val="00B93290"/>
    <w:pPr>
      <w:keepNext/>
      <w:keepLines/>
      <w:spacing w:before="200"/>
      <w:outlineLvl w:val="1"/>
    </w:pPr>
    <w:rPr>
      <w:rFonts w:eastAsia="MS Gothic" w:cs="Arial"/>
      <w:b/>
      <w:bCs/>
      <w:color w:val="FF9900"/>
      <w:sz w:val="26"/>
      <w:szCs w:val="26"/>
    </w:rPr>
  </w:style>
  <w:style w:type="paragraph" w:styleId="Heading3">
    <w:name w:val="heading 3"/>
    <w:basedOn w:val="Normal"/>
    <w:next w:val="Normal"/>
    <w:link w:val="Heading3Char"/>
    <w:uiPriority w:val="9"/>
    <w:unhideWhenUsed/>
    <w:qFormat/>
    <w:rsid w:val="001B508E"/>
    <w:pPr>
      <w:keepNext/>
      <w:keepLines/>
      <w:spacing w:before="200" w:line="240" w:lineRule="auto"/>
      <w:jc w:val="left"/>
      <w:outlineLvl w:val="2"/>
    </w:pPr>
    <w:rPr>
      <w:rFonts w:asciiTheme="majorHAnsi" w:eastAsiaTheme="majorEastAsia" w:hAnsiTheme="majorHAnsi" w:cstheme="majorBidi"/>
      <w:b/>
      <w:bCs/>
      <w:color w:val="4F81BD" w:themeColor="accent1"/>
      <w:sz w:val="24"/>
      <w:lang w:val="en-US"/>
    </w:rPr>
  </w:style>
  <w:style w:type="paragraph" w:styleId="Heading4">
    <w:name w:val="heading 4"/>
    <w:basedOn w:val="Normal"/>
    <w:next w:val="Normal"/>
    <w:link w:val="Heading4Char"/>
    <w:uiPriority w:val="9"/>
    <w:unhideWhenUsed/>
    <w:qFormat/>
    <w:rsid w:val="000A62DC"/>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290"/>
    <w:rPr>
      <w:rFonts w:ascii="Arial" w:eastAsiaTheme="majorEastAsia" w:hAnsi="Arial" w:cs="Arial"/>
      <w:b/>
      <w:bCs/>
      <w:color w:val="5E9CF2"/>
      <w:sz w:val="32"/>
      <w:szCs w:val="32"/>
      <w:lang w:val="en-GB"/>
    </w:rPr>
  </w:style>
  <w:style w:type="character" w:customStyle="1" w:styleId="Heading2Char">
    <w:name w:val="Heading 2 Char"/>
    <w:basedOn w:val="DefaultParagraphFont"/>
    <w:link w:val="Heading2"/>
    <w:uiPriority w:val="9"/>
    <w:rsid w:val="00B93290"/>
    <w:rPr>
      <w:rFonts w:ascii="Arial" w:eastAsia="MS Gothic" w:hAnsi="Arial" w:cs="Arial"/>
      <w:b/>
      <w:bCs/>
      <w:color w:val="FF9900"/>
      <w:sz w:val="26"/>
      <w:szCs w:val="26"/>
      <w:lang w:val="en-GB"/>
    </w:rPr>
  </w:style>
  <w:style w:type="paragraph" w:styleId="ListParagraph">
    <w:name w:val="List Paragraph"/>
    <w:basedOn w:val="Normal"/>
    <w:uiPriority w:val="34"/>
    <w:qFormat/>
    <w:rsid w:val="00B93290"/>
    <w:pPr>
      <w:ind w:left="720"/>
      <w:contextualSpacing/>
    </w:pPr>
  </w:style>
  <w:style w:type="paragraph" w:styleId="Subtitle">
    <w:name w:val="Subtitle"/>
    <w:basedOn w:val="Normal"/>
    <w:next w:val="Normal"/>
    <w:link w:val="SubtitleChar"/>
    <w:uiPriority w:val="11"/>
    <w:qFormat/>
    <w:rsid w:val="00B93290"/>
    <w:pPr>
      <w:numPr>
        <w:ilvl w:val="1"/>
      </w:numPr>
    </w:pPr>
    <w:rPr>
      <w:rFonts w:ascii="Calibri" w:eastAsia="MS Gothic" w:hAnsi="Calibri" w:cs="Times New Roman"/>
      <w:i/>
      <w:iCs/>
      <w:color w:val="4F81BD"/>
      <w:spacing w:val="15"/>
      <w:sz w:val="24"/>
    </w:rPr>
  </w:style>
  <w:style w:type="character" w:customStyle="1" w:styleId="SubtitleChar">
    <w:name w:val="Subtitle Char"/>
    <w:basedOn w:val="DefaultParagraphFont"/>
    <w:link w:val="Subtitle"/>
    <w:uiPriority w:val="11"/>
    <w:rsid w:val="00B93290"/>
    <w:rPr>
      <w:rFonts w:ascii="Calibri" w:eastAsia="MS Gothic" w:hAnsi="Calibri" w:cs="Times New Roman"/>
      <w:i/>
      <w:iCs/>
      <w:color w:val="4F81BD"/>
      <w:spacing w:val="15"/>
      <w:lang w:val="en-GB"/>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Texto nota pie1,Texto nota pie Car1"/>
    <w:basedOn w:val="Normal"/>
    <w:link w:val="FootnoteTextChar"/>
    <w:uiPriority w:val="99"/>
    <w:unhideWhenUsed/>
    <w:qFormat/>
    <w:rsid w:val="00B93290"/>
    <w:pPr>
      <w:spacing w:line="240" w:lineRule="auto"/>
    </w:pPr>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uiPriority w:val="99"/>
    <w:rsid w:val="00B93290"/>
    <w:rPr>
      <w:rFonts w:ascii="Arial" w:hAnsi="Arial"/>
      <w:sz w:val="20"/>
      <w:szCs w:val="20"/>
      <w:lang w:val="en-GB"/>
    </w:rPr>
  </w:style>
  <w:style w:type="character" w:styleId="FootnoteReference">
    <w:name w:val="footnote reference"/>
    <w:aliases w:val="ftref,Texto de nota al pie,Carattere Char1,Carattere Char Char Carattere Carattere Char Char,16 Point,Superscript 6 Point,fr,ftref Char Char,Footnotes refss Char Char,Footnote text Char Char,BVI fnr Char Char,Знак сноски 1 Char Char"/>
    <w:basedOn w:val="DefaultParagraphFont"/>
    <w:link w:val="ftrefChar"/>
    <w:uiPriority w:val="99"/>
    <w:unhideWhenUsed/>
    <w:rsid w:val="00B93290"/>
    <w:rPr>
      <w:vertAlign w:val="superscript"/>
    </w:rPr>
  </w:style>
  <w:style w:type="paragraph" w:styleId="Footer">
    <w:name w:val="footer"/>
    <w:basedOn w:val="Normal"/>
    <w:link w:val="FooterChar"/>
    <w:uiPriority w:val="99"/>
    <w:unhideWhenUsed/>
    <w:rsid w:val="00851726"/>
    <w:pPr>
      <w:tabs>
        <w:tab w:val="center" w:pos="4320"/>
        <w:tab w:val="right" w:pos="8640"/>
      </w:tabs>
      <w:spacing w:line="240" w:lineRule="auto"/>
    </w:pPr>
  </w:style>
  <w:style w:type="character" w:customStyle="1" w:styleId="FooterChar">
    <w:name w:val="Footer Char"/>
    <w:basedOn w:val="DefaultParagraphFont"/>
    <w:link w:val="Footer"/>
    <w:uiPriority w:val="99"/>
    <w:rsid w:val="00851726"/>
    <w:rPr>
      <w:rFonts w:ascii="Arial" w:hAnsi="Arial"/>
      <w:sz w:val="21"/>
      <w:lang w:val="en-GB"/>
    </w:rPr>
  </w:style>
  <w:style w:type="character" w:styleId="PageNumber">
    <w:name w:val="page number"/>
    <w:basedOn w:val="DefaultParagraphFont"/>
    <w:uiPriority w:val="99"/>
    <w:semiHidden/>
    <w:unhideWhenUsed/>
    <w:rsid w:val="00851726"/>
  </w:style>
  <w:style w:type="paragraph" w:styleId="Header">
    <w:name w:val="header"/>
    <w:basedOn w:val="Normal"/>
    <w:link w:val="HeaderChar"/>
    <w:uiPriority w:val="99"/>
    <w:unhideWhenUsed/>
    <w:rsid w:val="00851726"/>
    <w:pPr>
      <w:tabs>
        <w:tab w:val="center" w:pos="4320"/>
        <w:tab w:val="right" w:pos="8640"/>
      </w:tabs>
      <w:spacing w:line="240" w:lineRule="auto"/>
    </w:pPr>
  </w:style>
  <w:style w:type="character" w:customStyle="1" w:styleId="HeaderChar">
    <w:name w:val="Header Char"/>
    <w:basedOn w:val="DefaultParagraphFont"/>
    <w:link w:val="Header"/>
    <w:uiPriority w:val="99"/>
    <w:rsid w:val="00851726"/>
    <w:rPr>
      <w:rFonts w:ascii="Arial" w:hAnsi="Arial"/>
      <w:sz w:val="21"/>
      <w:lang w:val="en-GB"/>
    </w:rPr>
  </w:style>
  <w:style w:type="character" w:styleId="Hyperlink">
    <w:name w:val="Hyperlink"/>
    <w:basedOn w:val="DefaultParagraphFont"/>
    <w:uiPriority w:val="99"/>
    <w:unhideWhenUsed/>
    <w:rsid w:val="001B508E"/>
    <w:rPr>
      <w:color w:val="0000FF" w:themeColor="hyperlink"/>
      <w:u w:val="single"/>
    </w:rPr>
  </w:style>
  <w:style w:type="paragraph" w:customStyle="1" w:styleId="ftrefChar">
    <w:name w:val="ftref Char"/>
    <w:aliases w:val="Footnotes refss Char,Footnote text Char,BVI fnr Char,Знак сноски 1 Char,Ref Char,de nota al pie Char,Footnote Ref Char,16 Point Char,Superscript 6 Point Char,BVI fnr Car Car Char,BVI fnr Car Char,BVI fnr Car Car Car Car Cha"/>
    <w:basedOn w:val="Normal"/>
    <w:link w:val="FootnoteReference"/>
    <w:uiPriority w:val="99"/>
    <w:rsid w:val="001B508E"/>
    <w:pPr>
      <w:spacing w:before="240" w:after="160" w:line="240" w:lineRule="exact"/>
    </w:pPr>
    <w:rPr>
      <w:rFonts w:asciiTheme="minorHAnsi" w:hAnsiTheme="minorHAnsi"/>
      <w:sz w:val="24"/>
      <w:vertAlign w:val="superscript"/>
      <w:lang w:val="en-US"/>
    </w:rPr>
  </w:style>
  <w:style w:type="character" w:customStyle="1" w:styleId="Heading3Char">
    <w:name w:val="Heading 3 Char"/>
    <w:basedOn w:val="DefaultParagraphFont"/>
    <w:link w:val="Heading3"/>
    <w:uiPriority w:val="9"/>
    <w:rsid w:val="001B508E"/>
    <w:rPr>
      <w:rFonts w:asciiTheme="majorHAnsi" w:eastAsiaTheme="majorEastAsia" w:hAnsiTheme="majorHAnsi" w:cstheme="majorBidi"/>
      <w:b/>
      <w:bCs/>
      <w:color w:val="4F81BD" w:themeColor="accent1"/>
    </w:rPr>
  </w:style>
  <w:style w:type="table" w:styleId="TableGrid">
    <w:name w:val="Table Grid"/>
    <w:basedOn w:val="TableNormal"/>
    <w:uiPriority w:val="59"/>
    <w:rsid w:val="001B50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1B508E"/>
    <w:pPr>
      <w:spacing w:line="240" w:lineRule="auto"/>
      <w:jc w:val="left"/>
    </w:pPr>
    <w:rPr>
      <w:rFonts w:asciiTheme="minorHAnsi" w:hAnsiTheme="minorHAnsi"/>
      <w:sz w:val="24"/>
      <w:lang w:val="en-US"/>
    </w:rPr>
  </w:style>
  <w:style w:type="character" w:customStyle="1" w:styleId="CommentTextChar">
    <w:name w:val="Comment Text Char"/>
    <w:basedOn w:val="DefaultParagraphFont"/>
    <w:link w:val="CommentText"/>
    <w:uiPriority w:val="99"/>
    <w:rsid w:val="001B508E"/>
  </w:style>
  <w:style w:type="paragraph" w:styleId="DocumentMap">
    <w:name w:val="Document Map"/>
    <w:basedOn w:val="Normal"/>
    <w:link w:val="DocumentMapChar"/>
    <w:uiPriority w:val="99"/>
    <w:semiHidden/>
    <w:unhideWhenUsed/>
    <w:rsid w:val="00EE6ED3"/>
    <w:pPr>
      <w:spacing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EE6ED3"/>
    <w:rPr>
      <w:rFonts w:ascii="Lucida Grande" w:hAnsi="Lucida Grande" w:cs="Lucida Grande"/>
      <w:lang w:val="en-GB"/>
    </w:rPr>
  </w:style>
  <w:style w:type="paragraph" w:styleId="TOC1">
    <w:name w:val="toc 1"/>
    <w:basedOn w:val="Normal"/>
    <w:next w:val="Normal"/>
    <w:autoRedefine/>
    <w:uiPriority w:val="39"/>
    <w:unhideWhenUsed/>
    <w:rsid w:val="004112A5"/>
    <w:pPr>
      <w:tabs>
        <w:tab w:val="right" w:pos="8290"/>
      </w:tabs>
      <w:spacing w:before="120" w:line="240" w:lineRule="auto"/>
      <w:jc w:val="left"/>
    </w:pPr>
    <w:rPr>
      <w:szCs w:val="22"/>
      <w:lang w:val="en-US"/>
    </w:rPr>
  </w:style>
  <w:style w:type="paragraph" w:styleId="TOC2">
    <w:name w:val="toc 2"/>
    <w:basedOn w:val="Normal"/>
    <w:next w:val="Normal"/>
    <w:autoRedefine/>
    <w:uiPriority w:val="39"/>
    <w:unhideWhenUsed/>
    <w:rsid w:val="004112A5"/>
    <w:pPr>
      <w:spacing w:line="240" w:lineRule="auto"/>
      <w:ind w:left="240"/>
      <w:jc w:val="left"/>
    </w:pPr>
    <w:rPr>
      <w:szCs w:val="22"/>
      <w:lang w:val="en-US"/>
    </w:rPr>
  </w:style>
  <w:style w:type="paragraph" w:styleId="TableofFigures">
    <w:name w:val="table of figures"/>
    <w:basedOn w:val="Normal"/>
    <w:next w:val="Normal"/>
    <w:uiPriority w:val="99"/>
    <w:unhideWhenUsed/>
    <w:rsid w:val="009663C6"/>
    <w:pPr>
      <w:spacing w:line="240" w:lineRule="auto"/>
      <w:ind w:left="480" w:hanging="480"/>
      <w:jc w:val="left"/>
    </w:pPr>
    <w:rPr>
      <w:lang w:val="en-US"/>
    </w:rPr>
  </w:style>
  <w:style w:type="paragraph" w:styleId="NoSpacing">
    <w:name w:val="No Spacing"/>
    <w:uiPriority w:val="1"/>
    <w:qFormat/>
    <w:rsid w:val="00081A9D"/>
    <w:pPr>
      <w:jc w:val="both"/>
    </w:pPr>
    <w:rPr>
      <w:rFonts w:ascii="Arial" w:hAnsi="Arial"/>
      <w:sz w:val="21"/>
      <w:lang w:val="en-GB"/>
    </w:rPr>
  </w:style>
  <w:style w:type="paragraph" w:styleId="TOC3">
    <w:name w:val="toc 3"/>
    <w:basedOn w:val="Normal"/>
    <w:next w:val="Normal"/>
    <w:autoRedefine/>
    <w:uiPriority w:val="39"/>
    <w:unhideWhenUsed/>
    <w:rsid w:val="004112A5"/>
    <w:pPr>
      <w:ind w:left="420"/>
    </w:pPr>
  </w:style>
  <w:style w:type="paragraph" w:styleId="TOC4">
    <w:name w:val="toc 4"/>
    <w:basedOn w:val="Normal"/>
    <w:next w:val="Normal"/>
    <w:autoRedefine/>
    <w:uiPriority w:val="39"/>
    <w:unhideWhenUsed/>
    <w:rsid w:val="00081A9D"/>
    <w:pPr>
      <w:ind w:left="630"/>
    </w:pPr>
  </w:style>
  <w:style w:type="paragraph" w:styleId="TOC5">
    <w:name w:val="toc 5"/>
    <w:basedOn w:val="Normal"/>
    <w:next w:val="Normal"/>
    <w:autoRedefine/>
    <w:uiPriority w:val="39"/>
    <w:unhideWhenUsed/>
    <w:rsid w:val="00081A9D"/>
    <w:pPr>
      <w:ind w:left="840"/>
    </w:pPr>
  </w:style>
  <w:style w:type="paragraph" w:styleId="TOC6">
    <w:name w:val="toc 6"/>
    <w:basedOn w:val="Normal"/>
    <w:next w:val="Normal"/>
    <w:autoRedefine/>
    <w:uiPriority w:val="39"/>
    <w:unhideWhenUsed/>
    <w:rsid w:val="00081A9D"/>
    <w:pPr>
      <w:ind w:left="1050"/>
    </w:pPr>
  </w:style>
  <w:style w:type="paragraph" w:styleId="TOC7">
    <w:name w:val="toc 7"/>
    <w:basedOn w:val="Normal"/>
    <w:next w:val="Normal"/>
    <w:autoRedefine/>
    <w:uiPriority w:val="39"/>
    <w:unhideWhenUsed/>
    <w:rsid w:val="00081A9D"/>
    <w:pPr>
      <w:ind w:left="1260"/>
    </w:pPr>
  </w:style>
  <w:style w:type="paragraph" w:styleId="TOC8">
    <w:name w:val="toc 8"/>
    <w:basedOn w:val="Normal"/>
    <w:next w:val="Normal"/>
    <w:autoRedefine/>
    <w:uiPriority w:val="39"/>
    <w:unhideWhenUsed/>
    <w:rsid w:val="00081A9D"/>
    <w:pPr>
      <w:ind w:left="1470"/>
    </w:pPr>
  </w:style>
  <w:style w:type="paragraph" w:styleId="TOC9">
    <w:name w:val="toc 9"/>
    <w:basedOn w:val="Normal"/>
    <w:next w:val="Normal"/>
    <w:autoRedefine/>
    <w:uiPriority w:val="39"/>
    <w:unhideWhenUsed/>
    <w:rsid w:val="00081A9D"/>
    <w:pPr>
      <w:ind w:left="1680"/>
    </w:pPr>
  </w:style>
  <w:style w:type="character" w:styleId="Strong">
    <w:name w:val="Strong"/>
    <w:basedOn w:val="DefaultParagraphFont"/>
    <w:uiPriority w:val="22"/>
    <w:qFormat/>
    <w:rsid w:val="008F03F8"/>
    <w:rPr>
      <w:b/>
      <w:bCs/>
    </w:rPr>
  </w:style>
  <w:style w:type="paragraph" w:styleId="Quote">
    <w:name w:val="Quote"/>
    <w:basedOn w:val="Normal"/>
    <w:next w:val="Normal"/>
    <w:link w:val="QuoteChar"/>
    <w:uiPriority w:val="29"/>
    <w:qFormat/>
    <w:rsid w:val="004112A5"/>
    <w:rPr>
      <w:i/>
      <w:iCs/>
      <w:color w:val="000000" w:themeColor="text1"/>
    </w:rPr>
  </w:style>
  <w:style w:type="character" w:customStyle="1" w:styleId="QuoteChar">
    <w:name w:val="Quote Char"/>
    <w:basedOn w:val="DefaultParagraphFont"/>
    <w:link w:val="Quote"/>
    <w:uiPriority w:val="29"/>
    <w:rsid w:val="004112A5"/>
    <w:rPr>
      <w:rFonts w:ascii="Arial" w:hAnsi="Arial"/>
      <w:i/>
      <w:iCs/>
      <w:color w:val="000000" w:themeColor="text1"/>
      <w:sz w:val="21"/>
      <w:lang w:val="en-GB"/>
    </w:rPr>
  </w:style>
  <w:style w:type="character" w:customStyle="1" w:styleId="Heading4Char">
    <w:name w:val="Heading 4 Char"/>
    <w:basedOn w:val="DefaultParagraphFont"/>
    <w:link w:val="Heading4"/>
    <w:uiPriority w:val="9"/>
    <w:rsid w:val="000A62DC"/>
    <w:rPr>
      <w:rFonts w:asciiTheme="majorHAnsi" w:eastAsiaTheme="majorEastAsia" w:hAnsiTheme="majorHAnsi" w:cstheme="majorBidi"/>
      <w:b/>
      <w:bCs/>
      <w:i/>
      <w:iCs/>
      <w:color w:val="4F81BD" w:themeColor="accent1"/>
      <w:sz w:val="21"/>
      <w:lang w:val="en-GB"/>
    </w:rPr>
  </w:style>
  <w:style w:type="paragraph" w:styleId="BalloonText">
    <w:name w:val="Balloon Text"/>
    <w:basedOn w:val="Normal"/>
    <w:link w:val="BalloonTextChar"/>
    <w:uiPriority w:val="99"/>
    <w:semiHidden/>
    <w:unhideWhenUsed/>
    <w:rsid w:val="00992D08"/>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92D08"/>
    <w:rPr>
      <w:rFonts w:ascii="Lucida Grande" w:hAnsi="Lucida Grande" w:cs="Lucida Grande"/>
      <w:sz w:val="18"/>
      <w:szCs w:val="18"/>
      <w:lang w:val="en-GB"/>
    </w:rPr>
  </w:style>
  <w:style w:type="character" w:styleId="FollowedHyperlink">
    <w:name w:val="FollowedHyperlink"/>
    <w:basedOn w:val="DefaultParagraphFont"/>
    <w:uiPriority w:val="99"/>
    <w:semiHidden/>
    <w:unhideWhenUsed/>
    <w:rsid w:val="00AF24F1"/>
    <w:rPr>
      <w:color w:val="800080" w:themeColor="followedHyperlink"/>
      <w:u w:val="single"/>
    </w:rPr>
  </w:style>
  <w:style w:type="character" w:styleId="CommentReference">
    <w:name w:val="annotation reference"/>
    <w:basedOn w:val="DefaultParagraphFont"/>
    <w:uiPriority w:val="99"/>
    <w:semiHidden/>
    <w:unhideWhenUsed/>
    <w:rsid w:val="00C6769A"/>
    <w:rPr>
      <w:sz w:val="16"/>
      <w:szCs w:val="16"/>
    </w:rPr>
  </w:style>
  <w:style w:type="paragraph" w:styleId="CommentSubject">
    <w:name w:val="annotation subject"/>
    <w:basedOn w:val="CommentText"/>
    <w:next w:val="CommentText"/>
    <w:link w:val="CommentSubjectChar"/>
    <w:uiPriority w:val="99"/>
    <w:semiHidden/>
    <w:unhideWhenUsed/>
    <w:rsid w:val="00C6769A"/>
    <w:pPr>
      <w:jc w:val="both"/>
    </w:pPr>
    <w:rPr>
      <w:rFonts w:ascii="Arial" w:hAnsi="Arial"/>
      <w:b/>
      <w:bCs/>
      <w:sz w:val="20"/>
      <w:szCs w:val="20"/>
      <w:lang w:val="en-GB"/>
    </w:rPr>
  </w:style>
  <w:style w:type="character" w:customStyle="1" w:styleId="CommentSubjectChar">
    <w:name w:val="Comment Subject Char"/>
    <w:basedOn w:val="CommentTextChar"/>
    <w:link w:val="CommentSubject"/>
    <w:uiPriority w:val="99"/>
    <w:semiHidden/>
    <w:rsid w:val="00C6769A"/>
    <w:rPr>
      <w:rFonts w:ascii="Arial" w:hAnsi="Arial"/>
      <w:b/>
      <w:bCs/>
      <w:sz w:val="20"/>
      <w:szCs w:val="20"/>
      <w:lang w:val="en-GB"/>
    </w:rPr>
  </w:style>
  <w:style w:type="character" w:customStyle="1" w:styleId="apple-converted-space">
    <w:name w:val="apple-converted-space"/>
    <w:basedOn w:val="DefaultParagraphFont"/>
    <w:rsid w:val="008A39AA"/>
  </w:style>
  <w:style w:type="paragraph" w:styleId="Title">
    <w:name w:val="Title"/>
    <w:basedOn w:val="Normal"/>
    <w:next w:val="Normal"/>
    <w:link w:val="TitleChar"/>
    <w:uiPriority w:val="10"/>
    <w:qFormat/>
    <w:rsid w:val="004A48E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A48E4"/>
    <w:rPr>
      <w:rFonts w:asciiTheme="majorHAnsi" w:eastAsiaTheme="majorEastAsia" w:hAnsiTheme="majorHAnsi" w:cstheme="majorBidi"/>
      <w:color w:val="17365D" w:themeColor="text2" w:themeShade="BF"/>
      <w:spacing w:val="5"/>
      <w:kern w:val="28"/>
      <w:sz w:val="52"/>
      <w:szCs w:val="52"/>
      <w:lang w:val="en-GB"/>
    </w:rPr>
  </w:style>
  <w:style w:type="paragraph" w:styleId="Caption">
    <w:name w:val="caption"/>
    <w:basedOn w:val="Normal"/>
    <w:next w:val="Normal"/>
    <w:uiPriority w:val="35"/>
    <w:unhideWhenUsed/>
    <w:qFormat/>
    <w:rsid w:val="002C2529"/>
    <w:pPr>
      <w:spacing w:after="200" w:line="240" w:lineRule="auto"/>
    </w:pPr>
    <w:rPr>
      <w:b/>
      <w:bCs/>
      <w:color w:val="4F81BD" w:themeColor="accent1"/>
      <w:szCs w:val="18"/>
    </w:rPr>
  </w:style>
  <w:style w:type="paragraph" w:styleId="Revision">
    <w:name w:val="Revision"/>
    <w:hidden/>
    <w:uiPriority w:val="99"/>
    <w:semiHidden/>
    <w:rsid w:val="0039073C"/>
    <w:rPr>
      <w:rFonts w:ascii="Arial" w:hAnsi="Arial"/>
      <w:sz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114065">
      <w:bodyDiv w:val="1"/>
      <w:marLeft w:val="0"/>
      <w:marRight w:val="0"/>
      <w:marTop w:val="0"/>
      <w:marBottom w:val="0"/>
      <w:divBdr>
        <w:top w:val="none" w:sz="0" w:space="0" w:color="auto"/>
        <w:left w:val="none" w:sz="0" w:space="0" w:color="auto"/>
        <w:bottom w:val="none" w:sz="0" w:space="0" w:color="auto"/>
        <w:right w:val="none" w:sz="0" w:space="0" w:color="auto"/>
      </w:divBdr>
      <w:divsChild>
        <w:div w:id="856504177">
          <w:marLeft w:val="547"/>
          <w:marRight w:val="0"/>
          <w:marTop w:val="400"/>
          <w:marBottom w:val="0"/>
          <w:divBdr>
            <w:top w:val="none" w:sz="0" w:space="0" w:color="auto"/>
            <w:left w:val="none" w:sz="0" w:space="0" w:color="auto"/>
            <w:bottom w:val="none" w:sz="0" w:space="0" w:color="auto"/>
            <w:right w:val="none" w:sz="0" w:space="0" w:color="auto"/>
          </w:divBdr>
        </w:div>
        <w:div w:id="1840728369">
          <w:marLeft w:val="547"/>
          <w:marRight w:val="0"/>
          <w:marTop w:val="400"/>
          <w:marBottom w:val="0"/>
          <w:divBdr>
            <w:top w:val="none" w:sz="0" w:space="0" w:color="auto"/>
            <w:left w:val="none" w:sz="0" w:space="0" w:color="auto"/>
            <w:bottom w:val="none" w:sz="0" w:space="0" w:color="auto"/>
            <w:right w:val="none" w:sz="0" w:space="0" w:color="auto"/>
          </w:divBdr>
        </w:div>
      </w:divsChild>
    </w:div>
    <w:div w:id="262156297">
      <w:bodyDiv w:val="1"/>
      <w:marLeft w:val="0"/>
      <w:marRight w:val="0"/>
      <w:marTop w:val="0"/>
      <w:marBottom w:val="0"/>
      <w:divBdr>
        <w:top w:val="none" w:sz="0" w:space="0" w:color="auto"/>
        <w:left w:val="none" w:sz="0" w:space="0" w:color="auto"/>
        <w:bottom w:val="none" w:sz="0" w:space="0" w:color="auto"/>
        <w:right w:val="none" w:sz="0" w:space="0" w:color="auto"/>
      </w:divBdr>
      <w:divsChild>
        <w:div w:id="469519409">
          <w:marLeft w:val="547"/>
          <w:marRight w:val="0"/>
          <w:marTop w:val="400"/>
          <w:marBottom w:val="0"/>
          <w:divBdr>
            <w:top w:val="none" w:sz="0" w:space="0" w:color="auto"/>
            <w:left w:val="none" w:sz="0" w:space="0" w:color="auto"/>
            <w:bottom w:val="none" w:sz="0" w:space="0" w:color="auto"/>
            <w:right w:val="none" w:sz="0" w:space="0" w:color="auto"/>
          </w:divBdr>
        </w:div>
        <w:div w:id="800542439">
          <w:marLeft w:val="547"/>
          <w:marRight w:val="0"/>
          <w:marTop w:val="400"/>
          <w:marBottom w:val="0"/>
          <w:divBdr>
            <w:top w:val="none" w:sz="0" w:space="0" w:color="auto"/>
            <w:left w:val="none" w:sz="0" w:space="0" w:color="auto"/>
            <w:bottom w:val="none" w:sz="0" w:space="0" w:color="auto"/>
            <w:right w:val="none" w:sz="0" w:space="0" w:color="auto"/>
          </w:divBdr>
        </w:div>
      </w:divsChild>
    </w:div>
    <w:div w:id="466163127">
      <w:bodyDiv w:val="1"/>
      <w:marLeft w:val="0"/>
      <w:marRight w:val="0"/>
      <w:marTop w:val="0"/>
      <w:marBottom w:val="0"/>
      <w:divBdr>
        <w:top w:val="none" w:sz="0" w:space="0" w:color="auto"/>
        <w:left w:val="none" w:sz="0" w:space="0" w:color="auto"/>
        <w:bottom w:val="none" w:sz="0" w:space="0" w:color="auto"/>
        <w:right w:val="none" w:sz="0" w:space="0" w:color="auto"/>
      </w:divBdr>
    </w:div>
    <w:div w:id="505755220">
      <w:bodyDiv w:val="1"/>
      <w:marLeft w:val="0"/>
      <w:marRight w:val="0"/>
      <w:marTop w:val="0"/>
      <w:marBottom w:val="0"/>
      <w:divBdr>
        <w:top w:val="none" w:sz="0" w:space="0" w:color="auto"/>
        <w:left w:val="none" w:sz="0" w:space="0" w:color="auto"/>
        <w:bottom w:val="none" w:sz="0" w:space="0" w:color="auto"/>
        <w:right w:val="none" w:sz="0" w:space="0" w:color="auto"/>
      </w:divBdr>
    </w:div>
    <w:div w:id="600726026">
      <w:bodyDiv w:val="1"/>
      <w:marLeft w:val="0"/>
      <w:marRight w:val="0"/>
      <w:marTop w:val="0"/>
      <w:marBottom w:val="0"/>
      <w:divBdr>
        <w:top w:val="none" w:sz="0" w:space="0" w:color="auto"/>
        <w:left w:val="none" w:sz="0" w:space="0" w:color="auto"/>
        <w:bottom w:val="none" w:sz="0" w:space="0" w:color="auto"/>
        <w:right w:val="none" w:sz="0" w:space="0" w:color="auto"/>
      </w:divBdr>
    </w:div>
    <w:div w:id="624391237">
      <w:bodyDiv w:val="1"/>
      <w:marLeft w:val="0"/>
      <w:marRight w:val="0"/>
      <w:marTop w:val="0"/>
      <w:marBottom w:val="0"/>
      <w:divBdr>
        <w:top w:val="none" w:sz="0" w:space="0" w:color="auto"/>
        <w:left w:val="none" w:sz="0" w:space="0" w:color="auto"/>
        <w:bottom w:val="none" w:sz="0" w:space="0" w:color="auto"/>
        <w:right w:val="none" w:sz="0" w:space="0" w:color="auto"/>
      </w:divBdr>
      <w:divsChild>
        <w:div w:id="2128884774">
          <w:marLeft w:val="547"/>
          <w:marRight w:val="0"/>
          <w:marTop w:val="400"/>
          <w:marBottom w:val="0"/>
          <w:divBdr>
            <w:top w:val="none" w:sz="0" w:space="0" w:color="auto"/>
            <w:left w:val="none" w:sz="0" w:space="0" w:color="auto"/>
            <w:bottom w:val="none" w:sz="0" w:space="0" w:color="auto"/>
            <w:right w:val="none" w:sz="0" w:space="0" w:color="auto"/>
          </w:divBdr>
        </w:div>
      </w:divsChild>
    </w:div>
    <w:div w:id="750584287">
      <w:bodyDiv w:val="1"/>
      <w:marLeft w:val="0"/>
      <w:marRight w:val="0"/>
      <w:marTop w:val="0"/>
      <w:marBottom w:val="0"/>
      <w:divBdr>
        <w:top w:val="none" w:sz="0" w:space="0" w:color="auto"/>
        <w:left w:val="none" w:sz="0" w:space="0" w:color="auto"/>
        <w:bottom w:val="none" w:sz="0" w:space="0" w:color="auto"/>
        <w:right w:val="none" w:sz="0" w:space="0" w:color="auto"/>
      </w:divBdr>
      <w:divsChild>
        <w:div w:id="1142385666">
          <w:marLeft w:val="547"/>
          <w:marRight w:val="0"/>
          <w:marTop w:val="400"/>
          <w:marBottom w:val="0"/>
          <w:divBdr>
            <w:top w:val="none" w:sz="0" w:space="0" w:color="auto"/>
            <w:left w:val="none" w:sz="0" w:space="0" w:color="auto"/>
            <w:bottom w:val="none" w:sz="0" w:space="0" w:color="auto"/>
            <w:right w:val="none" w:sz="0" w:space="0" w:color="auto"/>
          </w:divBdr>
        </w:div>
      </w:divsChild>
    </w:div>
    <w:div w:id="854344127">
      <w:bodyDiv w:val="1"/>
      <w:marLeft w:val="0"/>
      <w:marRight w:val="0"/>
      <w:marTop w:val="0"/>
      <w:marBottom w:val="0"/>
      <w:divBdr>
        <w:top w:val="none" w:sz="0" w:space="0" w:color="auto"/>
        <w:left w:val="none" w:sz="0" w:space="0" w:color="auto"/>
        <w:bottom w:val="none" w:sz="0" w:space="0" w:color="auto"/>
        <w:right w:val="none" w:sz="0" w:space="0" w:color="auto"/>
      </w:divBdr>
    </w:div>
    <w:div w:id="866866771">
      <w:bodyDiv w:val="1"/>
      <w:marLeft w:val="0"/>
      <w:marRight w:val="0"/>
      <w:marTop w:val="0"/>
      <w:marBottom w:val="0"/>
      <w:divBdr>
        <w:top w:val="none" w:sz="0" w:space="0" w:color="auto"/>
        <w:left w:val="none" w:sz="0" w:space="0" w:color="auto"/>
        <w:bottom w:val="none" w:sz="0" w:space="0" w:color="auto"/>
        <w:right w:val="none" w:sz="0" w:space="0" w:color="auto"/>
      </w:divBdr>
      <w:divsChild>
        <w:div w:id="1229029283">
          <w:marLeft w:val="547"/>
          <w:marRight w:val="0"/>
          <w:marTop w:val="400"/>
          <w:marBottom w:val="0"/>
          <w:divBdr>
            <w:top w:val="none" w:sz="0" w:space="0" w:color="auto"/>
            <w:left w:val="none" w:sz="0" w:space="0" w:color="auto"/>
            <w:bottom w:val="none" w:sz="0" w:space="0" w:color="auto"/>
            <w:right w:val="none" w:sz="0" w:space="0" w:color="auto"/>
          </w:divBdr>
        </w:div>
        <w:div w:id="767434351">
          <w:marLeft w:val="547"/>
          <w:marRight w:val="0"/>
          <w:marTop w:val="400"/>
          <w:marBottom w:val="0"/>
          <w:divBdr>
            <w:top w:val="none" w:sz="0" w:space="0" w:color="auto"/>
            <w:left w:val="none" w:sz="0" w:space="0" w:color="auto"/>
            <w:bottom w:val="none" w:sz="0" w:space="0" w:color="auto"/>
            <w:right w:val="none" w:sz="0" w:space="0" w:color="auto"/>
          </w:divBdr>
        </w:div>
        <w:div w:id="821118211">
          <w:marLeft w:val="547"/>
          <w:marRight w:val="0"/>
          <w:marTop w:val="400"/>
          <w:marBottom w:val="0"/>
          <w:divBdr>
            <w:top w:val="none" w:sz="0" w:space="0" w:color="auto"/>
            <w:left w:val="none" w:sz="0" w:space="0" w:color="auto"/>
            <w:bottom w:val="none" w:sz="0" w:space="0" w:color="auto"/>
            <w:right w:val="none" w:sz="0" w:space="0" w:color="auto"/>
          </w:divBdr>
        </w:div>
      </w:divsChild>
    </w:div>
    <w:div w:id="913399218">
      <w:bodyDiv w:val="1"/>
      <w:marLeft w:val="0"/>
      <w:marRight w:val="0"/>
      <w:marTop w:val="0"/>
      <w:marBottom w:val="0"/>
      <w:divBdr>
        <w:top w:val="none" w:sz="0" w:space="0" w:color="auto"/>
        <w:left w:val="none" w:sz="0" w:space="0" w:color="auto"/>
        <w:bottom w:val="none" w:sz="0" w:space="0" w:color="auto"/>
        <w:right w:val="none" w:sz="0" w:space="0" w:color="auto"/>
      </w:divBdr>
    </w:div>
    <w:div w:id="1010332924">
      <w:bodyDiv w:val="1"/>
      <w:marLeft w:val="0"/>
      <w:marRight w:val="0"/>
      <w:marTop w:val="0"/>
      <w:marBottom w:val="0"/>
      <w:divBdr>
        <w:top w:val="none" w:sz="0" w:space="0" w:color="auto"/>
        <w:left w:val="none" w:sz="0" w:space="0" w:color="auto"/>
        <w:bottom w:val="none" w:sz="0" w:space="0" w:color="auto"/>
        <w:right w:val="none" w:sz="0" w:space="0" w:color="auto"/>
      </w:divBdr>
    </w:div>
    <w:div w:id="1081171462">
      <w:bodyDiv w:val="1"/>
      <w:marLeft w:val="0"/>
      <w:marRight w:val="0"/>
      <w:marTop w:val="0"/>
      <w:marBottom w:val="0"/>
      <w:divBdr>
        <w:top w:val="none" w:sz="0" w:space="0" w:color="auto"/>
        <w:left w:val="none" w:sz="0" w:space="0" w:color="auto"/>
        <w:bottom w:val="none" w:sz="0" w:space="0" w:color="auto"/>
        <w:right w:val="none" w:sz="0" w:space="0" w:color="auto"/>
      </w:divBdr>
      <w:divsChild>
        <w:div w:id="1348412373">
          <w:marLeft w:val="547"/>
          <w:marRight w:val="0"/>
          <w:marTop w:val="400"/>
          <w:marBottom w:val="0"/>
          <w:divBdr>
            <w:top w:val="none" w:sz="0" w:space="0" w:color="auto"/>
            <w:left w:val="none" w:sz="0" w:space="0" w:color="auto"/>
            <w:bottom w:val="none" w:sz="0" w:space="0" w:color="auto"/>
            <w:right w:val="none" w:sz="0" w:space="0" w:color="auto"/>
          </w:divBdr>
        </w:div>
        <w:div w:id="178811065">
          <w:marLeft w:val="547"/>
          <w:marRight w:val="0"/>
          <w:marTop w:val="400"/>
          <w:marBottom w:val="0"/>
          <w:divBdr>
            <w:top w:val="none" w:sz="0" w:space="0" w:color="auto"/>
            <w:left w:val="none" w:sz="0" w:space="0" w:color="auto"/>
            <w:bottom w:val="none" w:sz="0" w:space="0" w:color="auto"/>
            <w:right w:val="none" w:sz="0" w:space="0" w:color="auto"/>
          </w:divBdr>
        </w:div>
        <w:div w:id="2133548437">
          <w:marLeft w:val="547"/>
          <w:marRight w:val="0"/>
          <w:marTop w:val="400"/>
          <w:marBottom w:val="0"/>
          <w:divBdr>
            <w:top w:val="none" w:sz="0" w:space="0" w:color="auto"/>
            <w:left w:val="none" w:sz="0" w:space="0" w:color="auto"/>
            <w:bottom w:val="none" w:sz="0" w:space="0" w:color="auto"/>
            <w:right w:val="none" w:sz="0" w:space="0" w:color="auto"/>
          </w:divBdr>
        </w:div>
        <w:div w:id="3555821">
          <w:marLeft w:val="547"/>
          <w:marRight w:val="0"/>
          <w:marTop w:val="400"/>
          <w:marBottom w:val="0"/>
          <w:divBdr>
            <w:top w:val="none" w:sz="0" w:space="0" w:color="auto"/>
            <w:left w:val="none" w:sz="0" w:space="0" w:color="auto"/>
            <w:bottom w:val="none" w:sz="0" w:space="0" w:color="auto"/>
            <w:right w:val="none" w:sz="0" w:space="0" w:color="auto"/>
          </w:divBdr>
        </w:div>
        <w:div w:id="899365987">
          <w:marLeft w:val="547"/>
          <w:marRight w:val="0"/>
          <w:marTop w:val="400"/>
          <w:marBottom w:val="0"/>
          <w:divBdr>
            <w:top w:val="none" w:sz="0" w:space="0" w:color="auto"/>
            <w:left w:val="none" w:sz="0" w:space="0" w:color="auto"/>
            <w:bottom w:val="none" w:sz="0" w:space="0" w:color="auto"/>
            <w:right w:val="none" w:sz="0" w:space="0" w:color="auto"/>
          </w:divBdr>
        </w:div>
      </w:divsChild>
    </w:div>
    <w:div w:id="1179807460">
      <w:bodyDiv w:val="1"/>
      <w:marLeft w:val="0"/>
      <w:marRight w:val="0"/>
      <w:marTop w:val="0"/>
      <w:marBottom w:val="0"/>
      <w:divBdr>
        <w:top w:val="none" w:sz="0" w:space="0" w:color="auto"/>
        <w:left w:val="none" w:sz="0" w:space="0" w:color="auto"/>
        <w:bottom w:val="none" w:sz="0" w:space="0" w:color="auto"/>
        <w:right w:val="none" w:sz="0" w:space="0" w:color="auto"/>
      </w:divBdr>
      <w:divsChild>
        <w:div w:id="1634943355">
          <w:marLeft w:val="547"/>
          <w:marRight w:val="0"/>
          <w:marTop w:val="400"/>
          <w:marBottom w:val="0"/>
          <w:divBdr>
            <w:top w:val="none" w:sz="0" w:space="0" w:color="auto"/>
            <w:left w:val="none" w:sz="0" w:space="0" w:color="auto"/>
            <w:bottom w:val="none" w:sz="0" w:space="0" w:color="auto"/>
            <w:right w:val="none" w:sz="0" w:space="0" w:color="auto"/>
          </w:divBdr>
        </w:div>
        <w:div w:id="85929919">
          <w:marLeft w:val="547"/>
          <w:marRight w:val="0"/>
          <w:marTop w:val="400"/>
          <w:marBottom w:val="0"/>
          <w:divBdr>
            <w:top w:val="none" w:sz="0" w:space="0" w:color="auto"/>
            <w:left w:val="none" w:sz="0" w:space="0" w:color="auto"/>
            <w:bottom w:val="none" w:sz="0" w:space="0" w:color="auto"/>
            <w:right w:val="none" w:sz="0" w:space="0" w:color="auto"/>
          </w:divBdr>
        </w:div>
        <w:div w:id="1791321752">
          <w:marLeft w:val="547"/>
          <w:marRight w:val="0"/>
          <w:marTop w:val="400"/>
          <w:marBottom w:val="0"/>
          <w:divBdr>
            <w:top w:val="none" w:sz="0" w:space="0" w:color="auto"/>
            <w:left w:val="none" w:sz="0" w:space="0" w:color="auto"/>
            <w:bottom w:val="none" w:sz="0" w:space="0" w:color="auto"/>
            <w:right w:val="none" w:sz="0" w:space="0" w:color="auto"/>
          </w:divBdr>
        </w:div>
        <w:div w:id="91642">
          <w:marLeft w:val="547"/>
          <w:marRight w:val="0"/>
          <w:marTop w:val="400"/>
          <w:marBottom w:val="0"/>
          <w:divBdr>
            <w:top w:val="none" w:sz="0" w:space="0" w:color="auto"/>
            <w:left w:val="none" w:sz="0" w:space="0" w:color="auto"/>
            <w:bottom w:val="none" w:sz="0" w:space="0" w:color="auto"/>
            <w:right w:val="none" w:sz="0" w:space="0" w:color="auto"/>
          </w:divBdr>
        </w:div>
      </w:divsChild>
    </w:div>
    <w:div w:id="1185097292">
      <w:bodyDiv w:val="1"/>
      <w:marLeft w:val="0"/>
      <w:marRight w:val="0"/>
      <w:marTop w:val="0"/>
      <w:marBottom w:val="0"/>
      <w:divBdr>
        <w:top w:val="none" w:sz="0" w:space="0" w:color="auto"/>
        <w:left w:val="none" w:sz="0" w:space="0" w:color="auto"/>
        <w:bottom w:val="none" w:sz="0" w:space="0" w:color="auto"/>
        <w:right w:val="none" w:sz="0" w:space="0" w:color="auto"/>
      </w:divBdr>
    </w:div>
    <w:div w:id="1228565222">
      <w:bodyDiv w:val="1"/>
      <w:marLeft w:val="0"/>
      <w:marRight w:val="0"/>
      <w:marTop w:val="0"/>
      <w:marBottom w:val="0"/>
      <w:divBdr>
        <w:top w:val="none" w:sz="0" w:space="0" w:color="auto"/>
        <w:left w:val="none" w:sz="0" w:space="0" w:color="auto"/>
        <w:bottom w:val="none" w:sz="0" w:space="0" w:color="auto"/>
        <w:right w:val="none" w:sz="0" w:space="0" w:color="auto"/>
      </w:divBdr>
    </w:div>
    <w:div w:id="1231308483">
      <w:bodyDiv w:val="1"/>
      <w:marLeft w:val="0"/>
      <w:marRight w:val="0"/>
      <w:marTop w:val="0"/>
      <w:marBottom w:val="0"/>
      <w:divBdr>
        <w:top w:val="none" w:sz="0" w:space="0" w:color="auto"/>
        <w:left w:val="none" w:sz="0" w:space="0" w:color="auto"/>
        <w:bottom w:val="none" w:sz="0" w:space="0" w:color="auto"/>
        <w:right w:val="none" w:sz="0" w:space="0" w:color="auto"/>
      </w:divBdr>
    </w:div>
    <w:div w:id="1412190989">
      <w:bodyDiv w:val="1"/>
      <w:marLeft w:val="0"/>
      <w:marRight w:val="0"/>
      <w:marTop w:val="0"/>
      <w:marBottom w:val="0"/>
      <w:divBdr>
        <w:top w:val="none" w:sz="0" w:space="0" w:color="auto"/>
        <w:left w:val="none" w:sz="0" w:space="0" w:color="auto"/>
        <w:bottom w:val="none" w:sz="0" w:space="0" w:color="auto"/>
        <w:right w:val="none" w:sz="0" w:space="0" w:color="auto"/>
      </w:divBdr>
    </w:div>
    <w:div w:id="1513110524">
      <w:bodyDiv w:val="1"/>
      <w:marLeft w:val="0"/>
      <w:marRight w:val="0"/>
      <w:marTop w:val="0"/>
      <w:marBottom w:val="0"/>
      <w:divBdr>
        <w:top w:val="none" w:sz="0" w:space="0" w:color="auto"/>
        <w:left w:val="none" w:sz="0" w:space="0" w:color="auto"/>
        <w:bottom w:val="none" w:sz="0" w:space="0" w:color="auto"/>
        <w:right w:val="none" w:sz="0" w:space="0" w:color="auto"/>
      </w:divBdr>
    </w:div>
    <w:div w:id="1514686738">
      <w:bodyDiv w:val="1"/>
      <w:marLeft w:val="0"/>
      <w:marRight w:val="0"/>
      <w:marTop w:val="0"/>
      <w:marBottom w:val="0"/>
      <w:divBdr>
        <w:top w:val="none" w:sz="0" w:space="0" w:color="auto"/>
        <w:left w:val="none" w:sz="0" w:space="0" w:color="auto"/>
        <w:bottom w:val="none" w:sz="0" w:space="0" w:color="auto"/>
        <w:right w:val="none" w:sz="0" w:space="0" w:color="auto"/>
      </w:divBdr>
    </w:div>
    <w:div w:id="1529097827">
      <w:bodyDiv w:val="1"/>
      <w:marLeft w:val="0"/>
      <w:marRight w:val="0"/>
      <w:marTop w:val="0"/>
      <w:marBottom w:val="0"/>
      <w:divBdr>
        <w:top w:val="none" w:sz="0" w:space="0" w:color="auto"/>
        <w:left w:val="none" w:sz="0" w:space="0" w:color="auto"/>
        <w:bottom w:val="none" w:sz="0" w:space="0" w:color="auto"/>
        <w:right w:val="none" w:sz="0" w:space="0" w:color="auto"/>
      </w:divBdr>
    </w:div>
    <w:div w:id="1822190706">
      <w:bodyDiv w:val="1"/>
      <w:marLeft w:val="0"/>
      <w:marRight w:val="0"/>
      <w:marTop w:val="0"/>
      <w:marBottom w:val="0"/>
      <w:divBdr>
        <w:top w:val="none" w:sz="0" w:space="0" w:color="auto"/>
        <w:left w:val="none" w:sz="0" w:space="0" w:color="auto"/>
        <w:bottom w:val="none" w:sz="0" w:space="0" w:color="auto"/>
        <w:right w:val="none" w:sz="0" w:space="0" w:color="auto"/>
      </w:divBdr>
    </w:div>
    <w:div w:id="1830368874">
      <w:bodyDiv w:val="1"/>
      <w:marLeft w:val="0"/>
      <w:marRight w:val="0"/>
      <w:marTop w:val="0"/>
      <w:marBottom w:val="0"/>
      <w:divBdr>
        <w:top w:val="none" w:sz="0" w:space="0" w:color="auto"/>
        <w:left w:val="none" w:sz="0" w:space="0" w:color="auto"/>
        <w:bottom w:val="none" w:sz="0" w:space="0" w:color="auto"/>
        <w:right w:val="none" w:sz="0" w:space="0" w:color="auto"/>
      </w:divBdr>
    </w:div>
    <w:div w:id="1854492540">
      <w:bodyDiv w:val="1"/>
      <w:marLeft w:val="0"/>
      <w:marRight w:val="0"/>
      <w:marTop w:val="0"/>
      <w:marBottom w:val="0"/>
      <w:divBdr>
        <w:top w:val="none" w:sz="0" w:space="0" w:color="auto"/>
        <w:left w:val="none" w:sz="0" w:space="0" w:color="auto"/>
        <w:bottom w:val="none" w:sz="0" w:space="0" w:color="auto"/>
        <w:right w:val="none" w:sz="0" w:space="0" w:color="auto"/>
      </w:divBdr>
    </w:div>
    <w:div w:id="2063165415">
      <w:bodyDiv w:val="1"/>
      <w:marLeft w:val="0"/>
      <w:marRight w:val="0"/>
      <w:marTop w:val="0"/>
      <w:marBottom w:val="0"/>
      <w:divBdr>
        <w:top w:val="none" w:sz="0" w:space="0" w:color="auto"/>
        <w:left w:val="none" w:sz="0" w:space="0" w:color="auto"/>
        <w:bottom w:val="none" w:sz="0" w:space="0" w:color="auto"/>
        <w:right w:val="none" w:sz="0" w:space="0" w:color="auto"/>
      </w:divBdr>
      <w:divsChild>
        <w:div w:id="401175957">
          <w:marLeft w:val="547"/>
          <w:marRight w:val="0"/>
          <w:marTop w:val="400"/>
          <w:marBottom w:val="0"/>
          <w:divBdr>
            <w:top w:val="none" w:sz="0" w:space="0" w:color="auto"/>
            <w:left w:val="none" w:sz="0" w:space="0" w:color="auto"/>
            <w:bottom w:val="none" w:sz="0" w:space="0" w:color="auto"/>
            <w:right w:val="none" w:sz="0" w:space="0" w:color="auto"/>
          </w:divBdr>
        </w:div>
      </w:divsChild>
    </w:div>
    <w:div w:id="2086145060">
      <w:bodyDiv w:val="1"/>
      <w:marLeft w:val="0"/>
      <w:marRight w:val="0"/>
      <w:marTop w:val="0"/>
      <w:marBottom w:val="0"/>
      <w:divBdr>
        <w:top w:val="none" w:sz="0" w:space="0" w:color="auto"/>
        <w:left w:val="none" w:sz="0" w:space="0" w:color="auto"/>
        <w:bottom w:val="none" w:sz="0" w:space="0" w:color="auto"/>
        <w:right w:val="none" w:sz="0" w:space="0" w:color="auto"/>
      </w:divBdr>
      <w:divsChild>
        <w:div w:id="780497188">
          <w:marLeft w:val="547"/>
          <w:marRight w:val="0"/>
          <w:marTop w:val="400"/>
          <w:marBottom w:val="0"/>
          <w:divBdr>
            <w:top w:val="none" w:sz="0" w:space="0" w:color="auto"/>
            <w:left w:val="none" w:sz="0" w:space="0" w:color="auto"/>
            <w:bottom w:val="none" w:sz="0" w:space="0" w:color="auto"/>
            <w:right w:val="none" w:sz="0" w:space="0" w:color="auto"/>
          </w:divBdr>
        </w:div>
        <w:div w:id="1152135051">
          <w:marLeft w:val="547"/>
          <w:marRight w:val="0"/>
          <w:marTop w:val="400"/>
          <w:marBottom w:val="0"/>
          <w:divBdr>
            <w:top w:val="none" w:sz="0" w:space="0" w:color="auto"/>
            <w:left w:val="none" w:sz="0" w:space="0" w:color="auto"/>
            <w:bottom w:val="none" w:sz="0" w:space="0" w:color="auto"/>
            <w:right w:val="none" w:sz="0" w:space="0" w:color="auto"/>
          </w:divBdr>
        </w:div>
        <w:div w:id="517810725">
          <w:marLeft w:val="547"/>
          <w:marRight w:val="0"/>
          <w:marTop w:val="400"/>
          <w:marBottom w:val="0"/>
          <w:divBdr>
            <w:top w:val="none" w:sz="0" w:space="0" w:color="auto"/>
            <w:left w:val="none" w:sz="0" w:space="0" w:color="auto"/>
            <w:bottom w:val="none" w:sz="0" w:space="0" w:color="auto"/>
            <w:right w:val="none" w:sz="0" w:space="0" w:color="auto"/>
          </w:divBdr>
        </w:div>
        <w:div w:id="137379189">
          <w:marLeft w:val="547"/>
          <w:marRight w:val="0"/>
          <w:marTop w:val="400"/>
          <w:marBottom w:val="0"/>
          <w:divBdr>
            <w:top w:val="none" w:sz="0" w:space="0" w:color="auto"/>
            <w:left w:val="none" w:sz="0" w:space="0" w:color="auto"/>
            <w:bottom w:val="none" w:sz="0" w:space="0" w:color="auto"/>
            <w:right w:val="none" w:sz="0" w:space="0" w:color="auto"/>
          </w:divBdr>
        </w:div>
        <w:div w:id="883060627">
          <w:marLeft w:val="547"/>
          <w:marRight w:val="0"/>
          <w:marTop w:val="400"/>
          <w:marBottom w:val="0"/>
          <w:divBdr>
            <w:top w:val="none" w:sz="0" w:space="0" w:color="auto"/>
            <w:left w:val="none" w:sz="0" w:space="0" w:color="auto"/>
            <w:bottom w:val="none" w:sz="0" w:space="0" w:color="auto"/>
            <w:right w:val="none" w:sz="0" w:space="0" w:color="auto"/>
          </w:divBdr>
        </w:div>
      </w:divsChild>
    </w:div>
    <w:div w:id="2126343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5.png"/><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29" Type="http://schemas.microsoft.com/office/2011/relationships/people" Target="people.xml"/><Relationship Id="rId30" Type="http://schemas.microsoft.com/office/2011/relationships/commentsExtended" Target="commentsExtended.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hyperlink" Target="mailto:caspar.merkle@unwomen.org"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chart" Target="charts/chart1.xml"/><Relationship Id="rId16" Type="http://schemas.openxmlformats.org/officeDocument/2006/relationships/chart" Target="charts/chart2.xml"/><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settings" Target="settings.xml"/><Relationship Id="rId8"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www.unwomen.org/en/digital-library/publications/2016/3/guidance-on-country-portfolio-evaluations-in-un-women" TargetMode="External"/><Relationship Id="rId4" Type="http://schemas.openxmlformats.org/officeDocument/2006/relationships/hyperlink" Target="http://www.unwomen.org/en/about-us/evaluation/decentralized-evaluations" TargetMode="External"/><Relationship Id="rId1" Type="http://schemas.openxmlformats.org/officeDocument/2006/relationships/hyperlink" Target="http://en.unesco.org/countries/sudan" TargetMode="External"/><Relationship Id="rId2" Type="http://schemas.openxmlformats.org/officeDocument/2006/relationships/hyperlink" Target="https://fts.unocha.org/pageloader.aspx?page=emerg-emergencyCountryDetails&amp;cc=ssd"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hermamajoor:Documents:0-UN%20Women%20Sudan:Inception%20report:Budget%20DRFF.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hermamajoor:Documents:0-UN%20Women%20Sudan:000-ER:Funding%20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Budget!$B$2</c:f>
              <c:strCache>
                <c:ptCount val="1"/>
                <c:pt idx="0">
                  <c:v>DRF</c:v>
                </c:pt>
              </c:strCache>
            </c:strRef>
          </c:tx>
          <c:spPr>
            <a:solidFill>
              <a:schemeClr val="tx1"/>
            </a:solidFill>
          </c:spPr>
          <c:invertIfNegative val="0"/>
          <c:cat>
            <c:numRef>
              <c:f>Budget!$C$1:$E$1</c:f>
              <c:numCache>
                <c:formatCode>General</c:formatCode>
                <c:ptCount val="3"/>
                <c:pt idx="0">
                  <c:v>2014.0</c:v>
                </c:pt>
                <c:pt idx="1">
                  <c:v>2015.0</c:v>
                </c:pt>
                <c:pt idx="2">
                  <c:v>2016.0</c:v>
                </c:pt>
              </c:numCache>
            </c:numRef>
          </c:cat>
          <c:val>
            <c:numRef>
              <c:f>Budget!$C$2:$E$2</c:f>
              <c:numCache>
                <c:formatCode>#,##0</c:formatCode>
                <c:ptCount val="3"/>
                <c:pt idx="0">
                  <c:v>4.438634E6</c:v>
                </c:pt>
                <c:pt idx="1">
                  <c:v>2.961E6</c:v>
                </c:pt>
                <c:pt idx="2">
                  <c:v>1.555E6</c:v>
                </c:pt>
              </c:numCache>
            </c:numRef>
          </c:val>
        </c:ser>
        <c:ser>
          <c:idx val="1"/>
          <c:order val="1"/>
          <c:tx>
            <c:strRef>
              <c:f>Budget!$B$3</c:f>
              <c:strCache>
                <c:ptCount val="1"/>
                <c:pt idx="0">
                  <c:v>OEEF</c:v>
                </c:pt>
              </c:strCache>
            </c:strRef>
          </c:tx>
          <c:spPr>
            <a:solidFill>
              <a:schemeClr val="bg1">
                <a:lumMod val="85000"/>
              </a:schemeClr>
            </a:solidFill>
          </c:spPr>
          <c:invertIfNegative val="0"/>
          <c:cat>
            <c:numRef>
              <c:f>Budget!$C$1:$E$1</c:f>
              <c:numCache>
                <c:formatCode>General</c:formatCode>
                <c:ptCount val="3"/>
                <c:pt idx="0">
                  <c:v>2014.0</c:v>
                </c:pt>
                <c:pt idx="1">
                  <c:v>2015.0</c:v>
                </c:pt>
                <c:pt idx="2">
                  <c:v>2016.0</c:v>
                </c:pt>
              </c:numCache>
            </c:numRef>
          </c:cat>
          <c:val>
            <c:numRef>
              <c:f>Budget!$C$3:$E$3</c:f>
              <c:numCache>
                <c:formatCode>#,##0</c:formatCode>
                <c:ptCount val="3"/>
                <c:pt idx="0">
                  <c:v>1.011192E6</c:v>
                </c:pt>
                <c:pt idx="1">
                  <c:v>1.68904302980425E6</c:v>
                </c:pt>
                <c:pt idx="2">
                  <c:v>3.03230291296455E6</c:v>
                </c:pt>
              </c:numCache>
            </c:numRef>
          </c:val>
        </c:ser>
        <c:ser>
          <c:idx val="2"/>
          <c:order val="2"/>
          <c:tx>
            <c:strRef>
              <c:f>Budget!$B$4</c:f>
              <c:strCache>
                <c:ptCount val="1"/>
                <c:pt idx="0">
                  <c:v>Total</c:v>
                </c:pt>
              </c:strCache>
            </c:strRef>
          </c:tx>
          <c:spPr>
            <a:solidFill>
              <a:schemeClr val="bg1">
                <a:lumMod val="65000"/>
              </a:schemeClr>
            </a:solidFill>
          </c:spPr>
          <c:invertIfNegative val="0"/>
          <c:cat>
            <c:numRef>
              <c:f>Budget!$C$1:$E$1</c:f>
              <c:numCache>
                <c:formatCode>General</c:formatCode>
                <c:ptCount val="3"/>
                <c:pt idx="0">
                  <c:v>2014.0</c:v>
                </c:pt>
                <c:pt idx="1">
                  <c:v>2015.0</c:v>
                </c:pt>
                <c:pt idx="2">
                  <c:v>2016.0</c:v>
                </c:pt>
              </c:numCache>
            </c:numRef>
          </c:cat>
          <c:val>
            <c:numRef>
              <c:f>Budget!$C$4:$E$4</c:f>
              <c:numCache>
                <c:formatCode>#,##0</c:formatCode>
                <c:ptCount val="3"/>
                <c:pt idx="0">
                  <c:v>5.449826E6</c:v>
                </c:pt>
                <c:pt idx="1">
                  <c:v>4.65004302980425E6</c:v>
                </c:pt>
                <c:pt idx="2">
                  <c:v>4.58730291296455E6</c:v>
                </c:pt>
              </c:numCache>
            </c:numRef>
          </c:val>
        </c:ser>
        <c:dLbls>
          <c:showLegendKey val="0"/>
          <c:showVal val="0"/>
          <c:showCatName val="0"/>
          <c:showSerName val="0"/>
          <c:showPercent val="0"/>
          <c:showBubbleSize val="0"/>
        </c:dLbls>
        <c:gapWidth val="150"/>
        <c:axId val="2089516424"/>
        <c:axId val="2089289128"/>
      </c:barChart>
      <c:catAx>
        <c:axId val="2089516424"/>
        <c:scaling>
          <c:orientation val="minMax"/>
        </c:scaling>
        <c:delete val="0"/>
        <c:axPos val="b"/>
        <c:numFmt formatCode="General" sourceLinked="1"/>
        <c:majorTickMark val="out"/>
        <c:minorTickMark val="none"/>
        <c:tickLblPos val="nextTo"/>
        <c:txPr>
          <a:bodyPr/>
          <a:lstStyle/>
          <a:p>
            <a:pPr>
              <a:defRPr lang="en-US"/>
            </a:pPr>
            <a:endParaRPr lang="en-US"/>
          </a:p>
        </c:txPr>
        <c:crossAx val="2089289128"/>
        <c:crosses val="autoZero"/>
        <c:auto val="1"/>
        <c:lblAlgn val="ctr"/>
        <c:lblOffset val="100"/>
        <c:noMultiLvlLbl val="0"/>
      </c:catAx>
      <c:valAx>
        <c:axId val="2089289128"/>
        <c:scaling>
          <c:orientation val="minMax"/>
        </c:scaling>
        <c:delete val="0"/>
        <c:axPos val="l"/>
        <c:majorGridlines/>
        <c:numFmt formatCode="#,##0" sourceLinked="1"/>
        <c:majorTickMark val="out"/>
        <c:minorTickMark val="none"/>
        <c:tickLblPos val="nextTo"/>
        <c:txPr>
          <a:bodyPr/>
          <a:lstStyle/>
          <a:p>
            <a:pPr>
              <a:defRPr lang="en-US"/>
            </a:pPr>
            <a:endParaRPr lang="en-US"/>
          </a:p>
        </c:txPr>
        <c:crossAx val="2089516424"/>
        <c:crosses val="autoZero"/>
        <c:crossBetween val="between"/>
      </c:valAx>
    </c:plotArea>
    <c:legend>
      <c:legendPos val="r"/>
      <c:layout/>
      <c:overlay val="0"/>
      <c:txPr>
        <a:bodyPr/>
        <a:lstStyle/>
        <a:p>
          <a:pPr>
            <a:defRPr lang="en-US"/>
          </a:pPr>
          <a:endParaRPr lang="en-US"/>
        </a:p>
      </c:txPr>
    </c:legend>
    <c:plotVisOnly val="1"/>
    <c:dispBlanksAs val="gap"/>
    <c:showDLblsOverMax val="0"/>
  </c:chart>
  <c:txPr>
    <a:bodyPr/>
    <a:lstStyle/>
    <a:p>
      <a:pPr>
        <a:defRPr sz="900">
          <a:latin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0"/>
    <c:plotArea>
      <c:layout/>
      <c:barChart>
        <c:barDir val="col"/>
        <c:grouping val="clustered"/>
        <c:varyColors val="0"/>
        <c:ser>
          <c:idx val="0"/>
          <c:order val="0"/>
          <c:tx>
            <c:strRef>
              <c:f>Sheet1!$H$6</c:f>
              <c:strCache>
                <c:ptCount val="1"/>
                <c:pt idx="0">
                  <c:v>Sudan humanitarian</c:v>
                </c:pt>
              </c:strCache>
            </c:strRef>
          </c:tx>
          <c:spPr>
            <a:solidFill>
              <a:schemeClr val="bg1">
                <a:lumMod val="85000"/>
              </a:schemeClr>
            </a:solidFill>
          </c:spPr>
          <c:invertIfNegative val="0"/>
          <c:dLbls>
            <c:txPr>
              <a:bodyPr/>
              <a:lstStyle/>
              <a:p>
                <a:pPr>
                  <a:defRPr lang="en-US" sz="950">
                    <a:latin typeface="Arial"/>
                    <a:cs typeface="Arial"/>
                  </a:defRPr>
                </a:pPr>
                <a:endParaRPr lang="en-US"/>
              </a:p>
            </c:txPr>
            <c:showLegendKey val="0"/>
            <c:showVal val="1"/>
            <c:showCatName val="0"/>
            <c:showSerName val="0"/>
            <c:showPercent val="0"/>
            <c:showBubbleSize val="0"/>
            <c:showLeaderLines val="0"/>
          </c:dLbls>
          <c:cat>
            <c:strRef>
              <c:f>Sheet1!$G$7:$G$9</c:f>
              <c:strCache>
                <c:ptCount val="3"/>
                <c:pt idx="0">
                  <c:v>2014-2015</c:v>
                </c:pt>
                <c:pt idx="1">
                  <c:v>2015-2016</c:v>
                </c:pt>
                <c:pt idx="2">
                  <c:v>2014-2016</c:v>
                </c:pt>
              </c:strCache>
            </c:strRef>
          </c:cat>
          <c:val>
            <c:numRef>
              <c:f>Sheet1!$H$7:$H$9</c:f>
              <c:numCache>
                <c:formatCode>0%</c:formatCode>
                <c:ptCount val="3"/>
                <c:pt idx="0">
                  <c:v>0.327659287625666</c:v>
                </c:pt>
                <c:pt idx="1">
                  <c:v>0.0541125676037264</c:v>
                </c:pt>
                <c:pt idx="2">
                  <c:v>0.36404136987676</c:v>
                </c:pt>
              </c:numCache>
            </c:numRef>
          </c:val>
        </c:ser>
        <c:ser>
          <c:idx val="1"/>
          <c:order val="1"/>
          <c:tx>
            <c:strRef>
              <c:f>Sheet1!$I$6</c:f>
              <c:strCache>
                <c:ptCount val="1"/>
                <c:pt idx="0">
                  <c:v>UN Women</c:v>
                </c:pt>
              </c:strCache>
            </c:strRef>
          </c:tx>
          <c:spPr>
            <a:solidFill>
              <a:schemeClr val="bg1">
                <a:lumMod val="50000"/>
              </a:schemeClr>
            </a:solidFill>
          </c:spPr>
          <c:invertIfNegative val="0"/>
          <c:dLbls>
            <c:txPr>
              <a:bodyPr/>
              <a:lstStyle/>
              <a:p>
                <a:pPr>
                  <a:defRPr lang="en-US" sz="950">
                    <a:latin typeface="Arial"/>
                    <a:cs typeface="Arial"/>
                  </a:defRPr>
                </a:pPr>
                <a:endParaRPr lang="en-US"/>
              </a:p>
            </c:txPr>
            <c:showLegendKey val="0"/>
            <c:showVal val="1"/>
            <c:showCatName val="0"/>
            <c:showSerName val="0"/>
            <c:showPercent val="0"/>
            <c:showBubbleSize val="0"/>
            <c:showLeaderLines val="0"/>
          </c:dLbls>
          <c:cat>
            <c:strRef>
              <c:f>Sheet1!$G$7:$G$9</c:f>
              <c:strCache>
                <c:ptCount val="3"/>
                <c:pt idx="0">
                  <c:v>2014-2015</c:v>
                </c:pt>
                <c:pt idx="1">
                  <c:v>2015-2016</c:v>
                </c:pt>
                <c:pt idx="2">
                  <c:v>2014-2016</c:v>
                </c:pt>
              </c:strCache>
            </c:strRef>
          </c:cat>
          <c:val>
            <c:numRef>
              <c:f>Sheet1!$I$7:$I$9</c:f>
              <c:numCache>
                <c:formatCode>0%</c:formatCode>
                <c:ptCount val="3"/>
                <c:pt idx="0">
                  <c:v>0.533195839772007</c:v>
                </c:pt>
                <c:pt idx="1">
                  <c:v>0.148635968043466</c:v>
                </c:pt>
                <c:pt idx="2">
                  <c:v>0.602579728014212</c:v>
                </c:pt>
              </c:numCache>
            </c:numRef>
          </c:val>
        </c:ser>
        <c:dLbls>
          <c:showLegendKey val="0"/>
          <c:showVal val="0"/>
          <c:showCatName val="0"/>
          <c:showSerName val="0"/>
          <c:showPercent val="0"/>
          <c:showBubbleSize val="0"/>
        </c:dLbls>
        <c:gapWidth val="150"/>
        <c:axId val="-2116509256"/>
        <c:axId val="2116457048"/>
      </c:barChart>
      <c:catAx>
        <c:axId val="-2116509256"/>
        <c:scaling>
          <c:orientation val="minMax"/>
        </c:scaling>
        <c:delete val="0"/>
        <c:axPos val="b"/>
        <c:majorTickMark val="out"/>
        <c:minorTickMark val="none"/>
        <c:tickLblPos val="nextTo"/>
        <c:txPr>
          <a:bodyPr/>
          <a:lstStyle/>
          <a:p>
            <a:pPr>
              <a:defRPr lang="en-US" sz="950">
                <a:latin typeface="Arial"/>
                <a:cs typeface="Arial"/>
              </a:defRPr>
            </a:pPr>
            <a:endParaRPr lang="en-US"/>
          </a:p>
        </c:txPr>
        <c:crossAx val="2116457048"/>
        <c:crosses val="autoZero"/>
        <c:auto val="1"/>
        <c:lblAlgn val="ctr"/>
        <c:lblOffset val="100"/>
        <c:noMultiLvlLbl val="0"/>
      </c:catAx>
      <c:valAx>
        <c:axId val="2116457048"/>
        <c:scaling>
          <c:orientation val="minMax"/>
        </c:scaling>
        <c:delete val="0"/>
        <c:axPos val="l"/>
        <c:majorGridlines/>
        <c:numFmt formatCode="0%" sourceLinked="1"/>
        <c:majorTickMark val="out"/>
        <c:minorTickMark val="none"/>
        <c:tickLblPos val="nextTo"/>
        <c:txPr>
          <a:bodyPr/>
          <a:lstStyle/>
          <a:p>
            <a:pPr>
              <a:defRPr lang="en-US" sz="950">
                <a:latin typeface="Arial"/>
                <a:cs typeface="Arial"/>
              </a:defRPr>
            </a:pPr>
            <a:endParaRPr lang="en-US"/>
          </a:p>
        </c:txPr>
        <c:crossAx val="-2116509256"/>
        <c:crosses val="autoZero"/>
        <c:crossBetween val="between"/>
      </c:valAx>
    </c:plotArea>
    <c:legend>
      <c:legendPos val="r"/>
      <c:layout/>
      <c:overlay val="0"/>
      <c:txPr>
        <a:bodyPr/>
        <a:lstStyle/>
        <a:p>
          <a:pPr>
            <a:defRPr lang="en-US" sz="950">
              <a:latin typeface="Arial"/>
              <a:cs typeface="Arial"/>
            </a:defRPr>
          </a:pPr>
          <a:endParaRPr lang="en-US"/>
        </a:p>
      </c:txPr>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8F87D0-3F5D-1646-BD29-E0ABF7453A68}">
  <ds:schemaRefs>
    <ds:schemaRef ds:uri="http://schemas.openxmlformats.org/officeDocument/2006/bibliography"/>
  </ds:schemaRefs>
</ds:datastoreItem>
</file>

<file path=customXml/itemProps2.xml><?xml version="1.0" encoding="utf-8"?>
<ds:datastoreItem xmlns:ds="http://schemas.openxmlformats.org/officeDocument/2006/customXml" ds:itemID="{091D0043-FDC8-D147-9702-6A7E85E06E12}">
  <ds:schemaRefs>
    <ds:schemaRef ds:uri="http://schemas.openxmlformats.org/officeDocument/2006/bibliography"/>
  </ds:schemaRefs>
</ds:datastoreItem>
</file>

<file path=customXml/itemProps3.xml><?xml version="1.0" encoding="utf-8"?>
<ds:datastoreItem xmlns:ds="http://schemas.openxmlformats.org/officeDocument/2006/customXml" ds:itemID="{1BB7C22D-EF73-DC40-9AC0-5D1C807D4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94</Pages>
  <Words>42065</Words>
  <Characters>239776</Characters>
  <Application>Microsoft Macintosh Word</Application>
  <DocSecurity>0</DocSecurity>
  <Lines>1998</Lines>
  <Paragraphs>562</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List of acronyms</vt:lpstr>
      <vt:lpstr/>
      <vt:lpstr>Executive Summary</vt:lpstr>
      <vt:lpstr/>
      <vt:lpstr>Introduction</vt:lpstr>
      <vt:lpstr>Background to the evaluation</vt:lpstr>
      <vt:lpstr>Context  of gender equality and women’s human rights</vt:lpstr>
      <vt:lpstr>    3.1 Overview</vt:lpstr>
      <vt:lpstr>    3.2 Key socio-economic indicators</vt:lpstr>
      <vt:lpstr>    3.3 National policy context</vt:lpstr>
      <vt:lpstr>    3.4 Marginalised and vulnerable groups</vt:lpstr>
      <vt:lpstr>    3.5 UN Women in Sudan</vt:lpstr>
      <vt:lpstr>Technical Design of the Strategic Note</vt:lpstr>
      <vt:lpstr>Stakeholder Mapping</vt:lpstr>
      <vt:lpstr>Evaluation Method</vt:lpstr>
      <vt:lpstr>7. Findings</vt:lpstr>
      <vt:lpstr>    7.1 Relevance</vt:lpstr>
      <vt:lpstr>        Table 7: National and international legislation, strategies, policies, and commi</vt:lpstr>
    </vt:vector>
  </TitlesOfParts>
  <Company/>
  <LinksUpToDate>false</LinksUpToDate>
  <CharactersWithSpaces>281279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Herma Majoor</dc:creator>
  <cp:lastModifiedBy>Herma Majoor</cp:lastModifiedBy>
  <cp:revision>18</cp:revision>
  <cp:lastPrinted>2016-12-13T03:40:00Z</cp:lastPrinted>
  <dcterms:created xsi:type="dcterms:W3CDTF">2017-02-06T11:59:00Z</dcterms:created>
  <dcterms:modified xsi:type="dcterms:W3CDTF">2017-02-13T05:51:00Z</dcterms:modified>
</cp:coreProperties>
</file>