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93522" w14:textId="678F4913" w:rsidR="00812B5A" w:rsidRPr="00410705" w:rsidRDefault="00812B5A" w:rsidP="00D530B4">
      <w:pPr>
        <w:jc w:val="both"/>
        <w:rPr>
          <w:rFonts w:ascii="Calibri (bold)" w:hAnsi="Calibri (bold)" w:cstheme="majorHAnsi" w:hint="eastAsia"/>
          <w:b/>
        </w:rPr>
      </w:pPr>
      <w:r w:rsidRPr="00410705">
        <w:rPr>
          <w:rFonts w:ascii="Calibri (bold)" w:hAnsi="Calibri (bold)" w:cstheme="majorHAnsi"/>
          <w:b/>
          <w:noProof/>
          <w:lang w:eastAsia="en-US"/>
        </w:rPr>
        <w:drawing>
          <wp:inline distT="0" distB="0" distL="0" distR="0" wp14:anchorId="1DDEF965" wp14:editId="0E1266D2">
            <wp:extent cx="2006600" cy="965200"/>
            <wp:effectExtent l="0" t="0" r="0" b="6350"/>
            <wp:docPr id="8" name="Picture 8"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6600" cy="965200"/>
                    </a:xfrm>
                    <a:prstGeom prst="rect">
                      <a:avLst/>
                    </a:prstGeom>
                    <a:noFill/>
                    <a:ln>
                      <a:noFill/>
                    </a:ln>
                  </pic:spPr>
                </pic:pic>
              </a:graphicData>
            </a:graphic>
          </wp:inline>
        </w:drawing>
      </w:r>
    </w:p>
    <w:p w14:paraId="3E869137" w14:textId="77777777" w:rsidR="0024142E" w:rsidRPr="00410705" w:rsidRDefault="0024142E" w:rsidP="00D530B4">
      <w:pPr>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TERMS OF REFERENCE</w:t>
      </w:r>
    </w:p>
    <w:p w14:paraId="297D6F68" w14:textId="2F8DD25D" w:rsidR="0024142E" w:rsidRPr="00410705" w:rsidRDefault="0024142E" w:rsidP="00D530B4">
      <w:pPr>
        <w:jc w:val="both"/>
        <w:rPr>
          <w:rFonts w:ascii="Calibri (bold)" w:hAnsi="Calibri (bold)" w:cstheme="majorHAnsi" w:hint="eastAsia"/>
          <w:b/>
        </w:rPr>
      </w:pPr>
      <w:bookmarkStart w:id="0" w:name="_GoBack"/>
      <w:r w:rsidRPr="00410705">
        <w:rPr>
          <w:rFonts w:ascii="Calibri (bold)" w:hAnsi="Calibri (bold)" w:cstheme="majorHAnsi"/>
          <w:b/>
          <w:bCs/>
          <w:color w:val="000000"/>
          <w:lang w:val="en-GB"/>
        </w:rPr>
        <w:t xml:space="preserve">Consultant </w:t>
      </w:r>
      <w:r w:rsidR="00D107FD" w:rsidRPr="00410705">
        <w:rPr>
          <w:rFonts w:ascii="Calibri (bold)" w:hAnsi="Calibri (bold)" w:cstheme="majorHAnsi"/>
          <w:b/>
        </w:rPr>
        <w:t>to conduct a meta-a</w:t>
      </w:r>
      <w:r w:rsidRPr="00410705">
        <w:rPr>
          <w:rFonts w:ascii="Calibri (bold)" w:hAnsi="Calibri (bold)" w:cstheme="majorHAnsi"/>
          <w:b/>
        </w:rPr>
        <w:t>nalysis of select</w:t>
      </w:r>
      <w:r w:rsidR="00053A38">
        <w:rPr>
          <w:rFonts w:ascii="Calibri (bold)" w:hAnsi="Calibri (bold)" w:cstheme="majorHAnsi"/>
          <w:b/>
        </w:rPr>
        <w:t>ed</w:t>
      </w:r>
      <w:r w:rsidRPr="00410705">
        <w:rPr>
          <w:rFonts w:ascii="Calibri (bold)" w:hAnsi="Calibri (bold)" w:cstheme="majorHAnsi"/>
          <w:b/>
        </w:rPr>
        <w:t xml:space="preserve"> Women, Pea</w:t>
      </w:r>
      <w:r w:rsidR="00A76CA4" w:rsidRPr="00410705">
        <w:rPr>
          <w:rFonts w:ascii="Calibri (bold)" w:hAnsi="Calibri (bold)" w:cstheme="majorHAnsi"/>
          <w:b/>
        </w:rPr>
        <w:t>ce and Security (WPS) projects</w:t>
      </w:r>
      <w:r w:rsidRPr="00410705">
        <w:rPr>
          <w:rFonts w:ascii="Calibri (bold)" w:hAnsi="Calibri (bold)" w:cstheme="majorHAnsi"/>
          <w:b/>
        </w:rPr>
        <w:t xml:space="preserve"> of UN Women Nepal</w:t>
      </w:r>
      <w:r w:rsidR="00142BCF" w:rsidRPr="00410705">
        <w:rPr>
          <w:rFonts w:ascii="Calibri (bold)" w:hAnsi="Calibri (bold)" w:cstheme="majorHAnsi"/>
          <w:b/>
        </w:rPr>
        <w:t>’</w:t>
      </w:r>
      <w:r w:rsidR="003C4E02" w:rsidRPr="00410705">
        <w:rPr>
          <w:rFonts w:ascii="Calibri (bold)" w:hAnsi="Calibri (bold)" w:cstheme="majorHAnsi"/>
          <w:b/>
        </w:rPr>
        <w:t>s</w:t>
      </w:r>
      <w:r w:rsidR="004C0AF0" w:rsidRPr="00410705">
        <w:rPr>
          <w:rFonts w:ascii="Calibri (bold)" w:hAnsi="Calibri (bold)" w:cstheme="majorHAnsi"/>
          <w:b/>
        </w:rPr>
        <w:t xml:space="preserve"> strategic note for the peri</w:t>
      </w:r>
      <w:r w:rsidR="008028D4" w:rsidRPr="00410705">
        <w:rPr>
          <w:rFonts w:ascii="Calibri (bold)" w:hAnsi="Calibri (bold)" w:cstheme="majorHAnsi"/>
          <w:b/>
        </w:rPr>
        <w:t>o</w:t>
      </w:r>
      <w:r w:rsidR="004C0AF0" w:rsidRPr="00410705">
        <w:rPr>
          <w:rFonts w:ascii="Calibri (bold)" w:hAnsi="Calibri (bold)" w:cstheme="majorHAnsi"/>
          <w:b/>
        </w:rPr>
        <w:t>d</w:t>
      </w:r>
      <w:r w:rsidR="005E21D2" w:rsidRPr="00410705">
        <w:rPr>
          <w:rFonts w:ascii="Calibri (bold)" w:hAnsi="Calibri (bold)" w:cstheme="majorHAnsi"/>
          <w:b/>
        </w:rPr>
        <w:t xml:space="preserve"> </w:t>
      </w:r>
      <w:r w:rsidR="004C0AF0" w:rsidRPr="00410705">
        <w:rPr>
          <w:rFonts w:ascii="Calibri (bold)" w:hAnsi="Calibri (bold)" w:cstheme="majorHAnsi"/>
          <w:b/>
        </w:rPr>
        <w:t xml:space="preserve">2014 </w:t>
      </w:r>
      <w:r w:rsidRPr="00410705">
        <w:rPr>
          <w:rFonts w:ascii="Calibri (bold)" w:hAnsi="Calibri (bold)" w:cstheme="majorHAnsi"/>
          <w:b/>
        </w:rPr>
        <w:t>– 201</w:t>
      </w:r>
      <w:r w:rsidR="004C0AF0" w:rsidRPr="00410705">
        <w:rPr>
          <w:rFonts w:ascii="Calibri (bold)" w:hAnsi="Calibri (bold)" w:cstheme="majorHAnsi"/>
          <w:b/>
        </w:rPr>
        <w:t>7</w:t>
      </w:r>
      <w:bookmarkEnd w:id="0"/>
    </w:p>
    <w:p w14:paraId="34DA5F1C" w14:textId="77777777" w:rsidR="0024142E" w:rsidRPr="00410705" w:rsidRDefault="0024142E" w:rsidP="00D530B4">
      <w:pPr>
        <w:contextualSpacing/>
        <w:jc w:val="both"/>
        <w:rPr>
          <w:rFonts w:ascii="Calibri (bold)" w:hAnsi="Calibri (bold)" w:cstheme="majorHAnsi" w:hint="eastAsia"/>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020"/>
      </w:tblGrid>
      <w:tr w:rsidR="0024142E" w:rsidRPr="002D1338" w14:paraId="6424D7C0" w14:textId="77777777" w:rsidTr="00E20F8A">
        <w:tc>
          <w:tcPr>
            <w:tcW w:w="2358" w:type="dxa"/>
          </w:tcPr>
          <w:p w14:paraId="387F7F94"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Location</w:t>
            </w:r>
          </w:p>
        </w:tc>
        <w:tc>
          <w:tcPr>
            <w:tcW w:w="7020" w:type="dxa"/>
          </w:tcPr>
          <w:p w14:paraId="0E4E1268" w14:textId="36019165" w:rsidR="0024142E" w:rsidRPr="00410705" w:rsidRDefault="0024142E" w:rsidP="00D530B4">
            <w:pPr>
              <w:spacing w:after="120"/>
              <w:jc w:val="both"/>
              <w:rPr>
                <w:rFonts w:ascii="Calibri (bold)" w:eastAsia="Times New Roman" w:hAnsi="Calibri (bold)" w:cstheme="majorHAnsi"/>
                <w:color w:val="333333"/>
              </w:rPr>
            </w:pPr>
            <w:r w:rsidRPr="00410705">
              <w:rPr>
                <w:rFonts w:ascii="Calibri (bold)" w:hAnsi="Calibri (bold)" w:cstheme="majorHAnsi"/>
                <w:color w:val="000000"/>
              </w:rPr>
              <w:t xml:space="preserve">Home-based </w:t>
            </w:r>
          </w:p>
        </w:tc>
      </w:tr>
      <w:tr w:rsidR="0024142E" w:rsidRPr="002D1338" w14:paraId="0D39B822" w14:textId="77777777" w:rsidTr="00E20F8A">
        <w:tc>
          <w:tcPr>
            <w:tcW w:w="2358" w:type="dxa"/>
          </w:tcPr>
          <w:p w14:paraId="7475D4E3"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VA Date</w:t>
            </w:r>
          </w:p>
        </w:tc>
        <w:tc>
          <w:tcPr>
            <w:tcW w:w="7020" w:type="dxa"/>
          </w:tcPr>
          <w:p w14:paraId="6774F722" w14:textId="16333001" w:rsidR="0024142E" w:rsidRPr="00410705" w:rsidRDefault="00B66AF6" w:rsidP="00D530B4">
            <w:pPr>
              <w:spacing w:after="120"/>
              <w:jc w:val="both"/>
              <w:rPr>
                <w:rFonts w:ascii="Calibri (bold)" w:hAnsi="Calibri (bold)" w:cstheme="majorHAnsi" w:hint="eastAsia"/>
                <w:color w:val="000000"/>
              </w:rPr>
            </w:pPr>
            <w:r>
              <w:rPr>
                <w:rFonts w:ascii="Calibri (bold)" w:hAnsi="Calibri (bold)" w:cstheme="majorHAnsi"/>
                <w:color w:val="000000"/>
              </w:rPr>
              <w:t>3 August 2017</w:t>
            </w:r>
          </w:p>
        </w:tc>
      </w:tr>
      <w:tr w:rsidR="0024142E" w:rsidRPr="002D1338" w14:paraId="1484A33D" w14:textId="77777777" w:rsidTr="00E20F8A">
        <w:tc>
          <w:tcPr>
            <w:tcW w:w="2358" w:type="dxa"/>
          </w:tcPr>
          <w:p w14:paraId="7A59AF96"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VA Closing Date</w:t>
            </w:r>
          </w:p>
        </w:tc>
        <w:tc>
          <w:tcPr>
            <w:tcW w:w="7020" w:type="dxa"/>
          </w:tcPr>
          <w:p w14:paraId="5DB21962" w14:textId="11AF8B3F" w:rsidR="0024142E" w:rsidRPr="00410705" w:rsidRDefault="008028D4" w:rsidP="00D530B4">
            <w:pPr>
              <w:spacing w:after="120"/>
              <w:jc w:val="both"/>
              <w:rPr>
                <w:rFonts w:ascii="Calibri (bold)" w:hAnsi="Calibri (bold)" w:cstheme="majorHAnsi" w:hint="eastAsia"/>
                <w:color w:val="000000"/>
              </w:rPr>
            </w:pPr>
            <w:r w:rsidRPr="00410705">
              <w:rPr>
                <w:rFonts w:ascii="Calibri (bold)" w:hAnsi="Calibri (bold)" w:cstheme="majorHAnsi"/>
                <w:color w:val="000000"/>
              </w:rPr>
              <w:t xml:space="preserve"> </w:t>
            </w:r>
            <w:r w:rsidR="00B66AF6">
              <w:rPr>
                <w:rFonts w:ascii="Calibri (bold)" w:hAnsi="Calibri (bold)" w:cstheme="majorHAnsi"/>
                <w:color w:val="000000"/>
              </w:rPr>
              <w:t>17</w:t>
            </w:r>
            <w:r w:rsidRPr="00410705">
              <w:rPr>
                <w:rFonts w:ascii="Calibri (bold)" w:hAnsi="Calibri (bold)" w:cstheme="majorHAnsi"/>
                <w:color w:val="000000"/>
              </w:rPr>
              <w:t xml:space="preserve"> August</w:t>
            </w:r>
            <w:r w:rsidR="004C0AF0" w:rsidRPr="00410705">
              <w:rPr>
                <w:rFonts w:ascii="Calibri (bold)" w:hAnsi="Calibri (bold)" w:cstheme="majorHAnsi"/>
                <w:color w:val="000000"/>
              </w:rPr>
              <w:t xml:space="preserve"> 2017</w:t>
            </w:r>
          </w:p>
        </w:tc>
      </w:tr>
      <w:tr w:rsidR="0024142E" w:rsidRPr="002D1338" w14:paraId="0EC3A8CA" w14:textId="77777777" w:rsidTr="00E20F8A">
        <w:tc>
          <w:tcPr>
            <w:tcW w:w="2358" w:type="dxa"/>
          </w:tcPr>
          <w:p w14:paraId="3F771E72"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Contract Type</w:t>
            </w:r>
          </w:p>
        </w:tc>
        <w:tc>
          <w:tcPr>
            <w:tcW w:w="7020" w:type="dxa"/>
          </w:tcPr>
          <w:p w14:paraId="57D7D999" w14:textId="77777777" w:rsidR="0024142E" w:rsidRPr="00410705" w:rsidRDefault="0024142E" w:rsidP="00D530B4">
            <w:pPr>
              <w:jc w:val="both"/>
              <w:rPr>
                <w:rFonts w:ascii="Calibri (bold)" w:eastAsia="Times New Roman" w:hAnsi="Calibri (bold)" w:cstheme="majorHAnsi"/>
                <w:color w:val="333333"/>
              </w:rPr>
            </w:pPr>
            <w:r w:rsidRPr="00410705">
              <w:rPr>
                <w:rFonts w:ascii="Calibri (bold)" w:eastAsia="Times New Roman" w:hAnsi="Calibri (bold)" w:cstheme="majorHAnsi"/>
                <w:color w:val="333333"/>
              </w:rPr>
              <w:t xml:space="preserve">Individual Contract </w:t>
            </w:r>
          </w:p>
        </w:tc>
      </w:tr>
      <w:tr w:rsidR="0024142E" w:rsidRPr="002D1338" w14:paraId="0F675B2C" w14:textId="77777777" w:rsidTr="00E20F8A">
        <w:tc>
          <w:tcPr>
            <w:tcW w:w="2358" w:type="dxa"/>
          </w:tcPr>
          <w:p w14:paraId="032EF792" w14:textId="77777777" w:rsidR="0024142E" w:rsidRPr="00410705" w:rsidRDefault="0024142E" w:rsidP="00D530B4">
            <w:pPr>
              <w:jc w:val="both"/>
              <w:rPr>
                <w:rFonts w:ascii="Calibri (bold)" w:eastAsia="Times New Roman" w:hAnsi="Calibri (bold)" w:cstheme="majorHAnsi"/>
                <w:color w:val="333333"/>
              </w:rPr>
            </w:pPr>
            <w:r w:rsidRPr="00410705">
              <w:rPr>
                <w:rFonts w:ascii="Calibri (bold)" w:eastAsia="Times New Roman" w:hAnsi="Calibri (bold)" w:cstheme="majorHAnsi"/>
                <w:b/>
                <w:bCs/>
                <w:color w:val="333333"/>
              </w:rPr>
              <w:t>Post Level:</w:t>
            </w:r>
          </w:p>
        </w:tc>
        <w:tc>
          <w:tcPr>
            <w:tcW w:w="7020" w:type="dxa"/>
          </w:tcPr>
          <w:p w14:paraId="3BDC59A1" w14:textId="4D6E67E2" w:rsidR="0024142E" w:rsidRPr="00410705" w:rsidRDefault="0024142E" w:rsidP="00D530B4">
            <w:pPr>
              <w:jc w:val="both"/>
              <w:rPr>
                <w:rFonts w:ascii="Calibri (bold)" w:eastAsia="Times New Roman" w:hAnsi="Calibri (bold)" w:cstheme="majorHAnsi"/>
                <w:color w:val="333333"/>
              </w:rPr>
            </w:pPr>
            <w:r w:rsidRPr="00410705">
              <w:rPr>
                <w:rFonts w:ascii="Calibri (bold)" w:eastAsia="Times New Roman" w:hAnsi="Calibri (bold)" w:cstheme="majorHAnsi"/>
                <w:color w:val="333333"/>
              </w:rPr>
              <w:t xml:space="preserve">Consultant </w:t>
            </w:r>
          </w:p>
        </w:tc>
      </w:tr>
      <w:tr w:rsidR="0024142E" w:rsidRPr="002D1338" w14:paraId="72F1E4B5" w14:textId="77777777" w:rsidTr="00E20F8A">
        <w:tc>
          <w:tcPr>
            <w:tcW w:w="2358" w:type="dxa"/>
          </w:tcPr>
          <w:p w14:paraId="0B215DC3"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Contract duration</w:t>
            </w:r>
          </w:p>
        </w:tc>
        <w:tc>
          <w:tcPr>
            <w:tcW w:w="7020" w:type="dxa"/>
          </w:tcPr>
          <w:p w14:paraId="1A16ACDA" w14:textId="227584B4" w:rsidR="0024142E" w:rsidRPr="00410705" w:rsidRDefault="00BD3708" w:rsidP="00D530B4">
            <w:pPr>
              <w:spacing w:after="120"/>
              <w:jc w:val="both"/>
              <w:rPr>
                <w:rFonts w:ascii="Calibri (bold)" w:hAnsi="Calibri (bold)" w:cstheme="majorHAnsi" w:hint="eastAsia"/>
                <w:color w:val="000000"/>
              </w:rPr>
            </w:pPr>
            <w:r w:rsidRPr="00410705">
              <w:rPr>
                <w:rFonts w:ascii="Calibri (bold)" w:hAnsi="Calibri (bold)" w:cstheme="majorHAnsi"/>
                <w:color w:val="000000"/>
              </w:rPr>
              <w:t>9</w:t>
            </w:r>
            <w:r w:rsidR="00EC5F8E" w:rsidRPr="00410705">
              <w:rPr>
                <w:rFonts w:ascii="Calibri (bold)" w:hAnsi="Calibri (bold)" w:cstheme="majorHAnsi"/>
                <w:color w:val="000000"/>
              </w:rPr>
              <w:t xml:space="preserve"> weeks</w:t>
            </w:r>
            <w:r w:rsidR="0024142E" w:rsidRPr="00410705">
              <w:rPr>
                <w:rFonts w:ascii="Calibri (bold)" w:hAnsi="Calibri (bold)" w:cstheme="majorHAnsi"/>
                <w:color w:val="000000"/>
              </w:rPr>
              <w:t xml:space="preserve"> </w:t>
            </w:r>
            <w:r w:rsidR="00EC5F8E" w:rsidRPr="00410705">
              <w:rPr>
                <w:rFonts w:ascii="Calibri (bold)" w:hAnsi="Calibri (bold)" w:cstheme="majorHAnsi"/>
                <w:color w:val="000000"/>
              </w:rPr>
              <w:t xml:space="preserve">(1 </w:t>
            </w:r>
            <w:r w:rsidR="00B66AF6">
              <w:rPr>
                <w:rFonts w:ascii="Calibri (bold)" w:hAnsi="Calibri (bold)" w:cstheme="majorHAnsi"/>
                <w:color w:val="000000"/>
              </w:rPr>
              <w:t>September</w:t>
            </w:r>
            <w:r w:rsidR="0024142E" w:rsidRPr="00410705">
              <w:rPr>
                <w:rFonts w:ascii="Calibri (bold)" w:hAnsi="Calibri (bold)" w:cstheme="majorHAnsi"/>
                <w:color w:val="000000"/>
              </w:rPr>
              <w:t xml:space="preserve"> to </w:t>
            </w:r>
            <w:r w:rsidR="00EC5F8E" w:rsidRPr="00410705">
              <w:rPr>
                <w:rFonts w:ascii="Calibri (bold)" w:hAnsi="Calibri (bold)" w:cstheme="majorHAnsi"/>
                <w:color w:val="000000"/>
              </w:rPr>
              <w:t>16</w:t>
            </w:r>
            <w:r w:rsidR="0024142E" w:rsidRPr="00410705">
              <w:rPr>
                <w:rFonts w:ascii="Calibri (bold)" w:hAnsi="Calibri (bold)" w:cstheme="majorHAnsi"/>
                <w:color w:val="000000"/>
              </w:rPr>
              <w:t xml:space="preserve"> </w:t>
            </w:r>
            <w:r w:rsidR="00B66AF6">
              <w:rPr>
                <w:rFonts w:ascii="Calibri (bold)" w:hAnsi="Calibri (bold)" w:cstheme="majorHAnsi"/>
                <w:color w:val="000000"/>
              </w:rPr>
              <w:t xml:space="preserve">November </w:t>
            </w:r>
            <w:r w:rsidR="0024142E" w:rsidRPr="00410705">
              <w:rPr>
                <w:rFonts w:ascii="Calibri (bold)" w:hAnsi="Calibri (bold)" w:cstheme="majorHAnsi"/>
                <w:color w:val="000000"/>
              </w:rPr>
              <w:t>2017)</w:t>
            </w:r>
          </w:p>
        </w:tc>
      </w:tr>
      <w:tr w:rsidR="0024142E" w:rsidRPr="002D1338" w14:paraId="0D72DC22" w14:textId="77777777" w:rsidTr="00E20F8A">
        <w:tc>
          <w:tcPr>
            <w:tcW w:w="2358" w:type="dxa"/>
          </w:tcPr>
          <w:p w14:paraId="44DFF8D4"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Expected starting date</w:t>
            </w:r>
          </w:p>
        </w:tc>
        <w:tc>
          <w:tcPr>
            <w:tcW w:w="7020" w:type="dxa"/>
          </w:tcPr>
          <w:p w14:paraId="5F59A745" w14:textId="6C7DF661" w:rsidR="0024142E" w:rsidRPr="00410705" w:rsidRDefault="00B66AF6" w:rsidP="00D530B4">
            <w:pPr>
              <w:spacing w:after="120"/>
              <w:jc w:val="both"/>
              <w:rPr>
                <w:rFonts w:ascii="Calibri (bold)" w:hAnsi="Calibri (bold)" w:cstheme="majorHAnsi" w:hint="eastAsia"/>
                <w:color w:val="000000"/>
              </w:rPr>
            </w:pPr>
            <w:r w:rsidRPr="00410705">
              <w:rPr>
                <w:rFonts w:ascii="Calibri (bold)" w:hAnsi="Calibri (bold)" w:cstheme="majorHAnsi"/>
                <w:color w:val="000000"/>
              </w:rPr>
              <w:t xml:space="preserve">1 </w:t>
            </w:r>
            <w:r>
              <w:rPr>
                <w:rFonts w:ascii="Calibri (bold)" w:hAnsi="Calibri (bold)" w:cstheme="majorHAnsi"/>
                <w:color w:val="000000"/>
              </w:rPr>
              <w:t>September</w:t>
            </w:r>
            <w:r w:rsidRPr="00410705">
              <w:rPr>
                <w:rFonts w:ascii="Calibri (bold)" w:hAnsi="Calibri (bold)" w:cstheme="majorHAnsi"/>
                <w:color w:val="000000"/>
              </w:rPr>
              <w:t xml:space="preserve"> </w:t>
            </w:r>
            <w:r w:rsidR="0024142E" w:rsidRPr="00410705">
              <w:rPr>
                <w:rFonts w:ascii="Calibri (bold)" w:hAnsi="Calibri (bold)" w:cstheme="majorHAnsi"/>
                <w:color w:val="000000"/>
              </w:rPr>
              <w:t>2017</w:t>
            </w:r>
          </w:p>
        </w:tc>
      </w:tr>
      <w:tr w:rsidR="0024142E" w:rsidRPr="002D1338" w14:paraId="7F55B7BC" w14:textId="77777777" w:rsidTr="00E20F8A">
        <w:tc>
          <w:tcPr>
            <w:tcW w:w="2358" w:type="dxa"/>
          </w:tcPr>
          <w:p w14:paraId="0A73C492" w14:textId="77777777" w:rsidR="0024142E" w:rsidRPr="00410705" w:rsidRDefault="0024142E" w:rsidP="00D530B4">
            <w:pPr>
              <w:spacing w:after="120"/>
              <w:jc w:val="both"/>
              <w:rPr>
                <w:rFonts w:ascii="Calibri (bold)" w:hAnsi="Calibri (bold)" w:cstheme="majorHAnsi" w:hint="eastAsia"/>
                <w:b/>
                <w:bCs/>
                <w:color w:val="000000"/>
                <w:lang w:val="en-GB"/>
              </w:rPr>
            </w:pPr>
            <w:r w:rsidRPr="00410705">
              <w:rPr>
                <w:rFonts w:ascii="Calibri (bold)" w:hAnsi="Calibri (bold)" w:cstheme="majorHAnsi"/>
                <w:b/>
                <w:bCs/>
                <w:color w:val="000000"/>
                <w:lang w:val="en-GB"/>
              </w:rPr>
              <w:t>Contract Supervision</w:t>
            </w:r>
          </w:p>
        </w:tc>
        <w:tc>
          <w:tcPr>
            <w:tcW w:w="7020" w:type="dxa"/>
          </w:tcPr>
          <w:p w14:paraId="1648BBB4" w14:textId="752F4CA9" w:rsidR="0024142E" w:rsidRPr="00410705" w:rsidRDefault="00C00ED2" w:rsidP="00D530B4">
            <w:pPr>
              <w:spacing w:after="120"/>
              <w:jc w:val="both"/>
              <w:rPr>
                <w:rFonts w:ascii="Calibri (bold)" w:hAnsi="Calibri (bold)" w:cstheme="majorHAnsi" w:hint="eastAsia"/>
                <w:color w:val="000000"/>
                <w:lang w:val="en-GB"/>
              </w:rPr>
            </w:pPr>
            <w:r w:rsidRPr="00410705">
              <w:rPr>
                <w:rFonts w:ascii="Calibri (bold)" w:hAnsi="Calibri (bold)" w:cstheme="majorHAnsi"/>
                <w:color w:val="000000"/>
                <w:lang w:val="en-GB"/>
              </w:rPr>
              <w:t xml:space="preserve">Unit </w:t>
            </w:r>
            <w:r w:rsidR="0024142E" w:rsidRPr="00410705">
              <w:rPr>
                <w:rFonts w:ascii="Calibri (bold)" w:hAnsi="Calibri (bold)" w:cstheme="majorHAnsi"/>
                <w:color w:val="000000"/>
                <w:lang w:val="en-GB"/>
              </w:rPr>
              <w:t xml:space="preserve">Manager - Peace and Security &amp; Humanitarian Action </w:t>
            </w:r>
            <w:r w:rsidR="001F56E9" w:rsidRPr="00410705">
              <w:rPr>
                <w:rFonts w:ascii="Calibri (bold)" w:hAnsi="Calibri (bold)" w:cstheme="majorHAnsi"/>
                <w:color w:val="000000"/>
                <w:lang w:val="en-GB"/>
              </w:rPr>
              <w:t>Programme</w:t>
            </w:r>
            <w:r w:rsidR="002B7B51" w:rsidRPr="00410705">
              <w:rPr>
                <w:rFonts w:ascii="Calibri (bold)" w:hAnsi="Calibri (bold)" w:cstheme="majorHAnsi"/>
                <w:color w:val="000000"/>
                <w:lang w:val="en-GB"/>
              </w:rPr>
              <w:t xml:space="preserve"> (PSH)</w:t>
            </w:r>
          </w:p>
        </w:tc>
      </w:tr>
    </w:tbl>
    <w:p w14:paraId="79FF0338" w14:textId="77777777" w:rsidR="006D3EAE" w:rsidRPr="00410705" w:rsidRDefault="006D3EAE" w:rsidP="00D530B4">
      <w:pPr>
        <w:jc w:val="both"/>
        <w:rPr>
          <w:rFonts w:ascii="Calibri (bold)" w:hAnsi="Calibri (bold)" w:cstheme="majorHAnsi" w:hint="eastAsia"/>
          <w:b/>
          <w:color w:val="000000" w:themeColor="text1"/>
        </w:rPr>
      </w:pPr>
    </w:p>
    <w:p w14:paraId="7851ABF9" w14:textId="77777777" w:rsidR="005D1B04" w:rsidRPr="00410705" w:rsidRDefault="005D1B04"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Background and Justification</w:t>
      </w:r>
    </w:p>
    <w:p w14:paraId="1CADA1D4" w14:textId="63BD1B5D" w:rsidR="00811E7D" w:rsidRPr="00410705" w:rsidRDefault="00811E7D" w:rsidP="00D530B4">
      <w:pPr>
        <w:pStyle w:val="NormalWeb"/>
        <w:spacing w:before="0" w:beforeAutospacing="0" w:after="0" w:afterAutospacing="0" w:line="293" w:lineRule="atLeast"/>
        <w:jc w:val="both"/>
        <w:textAlignment w:val="baseline"/>
        <w:rPr>
          <w:rFonts w:ascii="Calibri (bold)" w:eastAsiaTheme="minorEastAsia" w:hAnsi="Calibri (bold)" w:cstheme="majorHAnsi" w:hint="eastAsia"/>
          <w:sz w:val="22"/>
          <w:szCs w:val="22"/>
          <w:lang w:eastAsia="ja-JP"/>
        </w:rPr>
      </w:pPr>
      <w:r w:rsidRPr="00410705">
        <w:rPr>
          <w:rFonts w:ascii="Calibri (bold)" w:eastAsiaTheme="minorEastAsia" w:hAnsi="Calibri (bold)" w:cstheme="majorHAnsi"/>
          <w:sz w:val="22"/>
          <w:szCs w:val="22"/>
          <w:lang w:eastAsia="ja-JP"/>
        </w:rPr>
        <w:t>Grounded in the vision of equality enshrined in the Charter of the United Nations, UN Women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UN Women lead</w:t>
      </w:r>
      <w:r w:rsidR="006D754B" w:rsidRPr="00410705">
        <w:rPr>
          <w:rFonts w:ascii="Calibri (bold)" w:eastAsiaTheme="minorEastAsia" w:hAnsi="Calibri (bold)" w:cstheme="majorHAnsi"/>
          <w:sz w:val="22"/>
          <w:szCs w:val="22"/>
          <w:lang w:eastAsia="ja-JP"/>
        </w:rPr>
        <w:t>s</w:t>
      </w:r>
      <w:r w:rsidRPr="00410705">
        <w:rPr>
          <w:rFonts w:ascii="Calibri (bold)" w:eastAsiaTheme="minorEastAsia" w:hAnsi="Calibri (bold)" w:cstheme="majorHAnsi"/>
          <w:sz w:val="22"/>
          <w:szCs w:val="22"/>
          <w:lang w:eastAsia="ja-JP"/>
        </w:rPr>
        <w:t xml:space="preserve"> and coordinate</w:t>
      </w:r>
      <w:r w:rsidR="006D754B" w:rsidRPr="00410705">
        <w:rPr>
          <w:rFonts w:ascii="Calibri (bold)" w:eastAsiaTheme="minorEastAsia" w:hAnsi="Calibri (bold)" w:cstheme="majorHAnsi"/>
          <w:sz w:val="22"/>
          <w:szCs w:val="22"/>
          <w:lang w:eastAsia="ja-JP"/>
        </w:rPr>
        <w:t>s</w:t>
      </w:r>
      <w:r w:rsidRPr="00410705">
        <w:rPr>
          <w:rFonts w:ascii="Calibri (bold)" w:eastAsiaTheme="minorEastAsia" w:hAnsi="Calibri (bold)" w:cstheme="majorHAnsi"/>
          <w:sz w:val="22"/>
          <w:szCs w:val="22"/>
          <w:lang w:eastAsia="ja-JP"/>
        </w:rPr>
        <w:t xml:space="preserve"> United Nations System efforts to ensure that commitments on gender equality and gender mainstreaming translate into action throughout the world. It </w:t>
      </w:r>
      <w:r w:rsidR="006D754B" w:rsidRPr="00410705">
        <w:rPr>
          <w:rFonts w:ascii="Calibri (bold)" w:eastAsiaTheme="minorEastAsia" w:hAnsi="Calibri (bold)" w:cstheme="majorHAnsi"/>
          <w:sz w:val="22"/>
          <w:szCs w:val="22"/>
          <w:lang w:eastAsia="ja-JP"/>
        </w:rPr>
        <w:t xml:space="preserve">also </w:t>
      </w:r>
      <w:r w:rsidRPr="00410705">
        <w:rPr>
          <w:rFonts w:ascii="Calibri (bold)" w:eastAsiaTheme="minorEastAsia" w:hAnsi="Calibri (bold)" w:cstheme="majorHAnsi"/>
          <w:sz w:val="22"/>
          <w:szCs w:val="22"/>
          <w:lang w:eastAsia="ja-JP"/>
        </w:rPr>
        <w:t>provide</w:t>
      </w:r>
      <w:r w:rsidR="006D754B" w:rsidRPr="00410705">
        <w:rPr>
          <w:rFonts w:ascii="Calibri (bold)" w:eastAsiaTheme="minorEastAsia" w:hAnsi="Calibri (bold)" w:cstheme="majorHAnsi"/>
          <w:sz w:val="22"/>
          <w:szCs w:val="22"/>
          <w:lang w:eastAsia="ja-JP"/>
        </w:rPr>
        <w:t>s</w:t>
      </w:r>
      <w:r w:rsidRPr="00410705">
        <w:rPr>
          <w:rFonts w:ascii="Calibri (bold)" w:eastAsiaTheme="minorEastAsia" w:hAnsi="Calibri (bold)" w:cstheme="majorHAnsi"/>
          <w:sz w:val="22"/>
          <w:szCs w:val="22"/>
          <w:lang w:eastAsia="ja-JP"/>
        </w:rPr>
        <w:t xml:space="preserve"> strong and coherent leadership in support of national priorities and efforts, building effective partnerships with government, civil society and other relevant actors.</w:t>
      </w:r>
    </w:p>
    <w:p w14:paraId="7573F3E6" w14:textId="77777777" w:rsidR="000F53F4" w:rsidRPr="00410705" w:rsidRDefault="000F53F4" w:rsidP="00D530B4">
      <w:pPr>
        <w:pStyle w:val="NormalWeb"/>
        <w:spacing w:before="0" w:beforeAutospacing="0" w:after="0" w:afterAutospacing="0" w:line="293" w:lineRule="atLeast"/>
        <w:jc w:val="both"/>
        <w:textAlignment w:val="baseline"/>
        <w:rPr>
          <w:rFonts w:ascii="Calibri (bold)" w:eastAsiaTheme="minorEastAsia" w:hAnsi="Calibri (bold)" w:cstheme="majorHAnsi" w:hint="eastAsia"/>
          <w:sz w:val="22"/>
          <w:szCs w:val="22"/>
          <w:lang w:eastAsia="ja-JP"/>
        </w:rPr>
      </w:pPr>
    </w:p>
    <w:p w14:paraId="2564053E" w14:textId="73EDDCF0" w:rsidR="00964A72" w:rsidRPr="00410705" w:rsidRDefault="00811E7D" w:rsidP="00D530B4">
      <w:pPr>
        <w:pStyle w:val="NormalWeb"/>
        <w:spacing w:before="0" w:beforeAutospacing="0" w:after="0" w:afterAutospacing="0" w:line="293" w:lineRule="atLeast"/>
        <w:jc w:val="both"/>
        <w:textAlignment w:val="baseline"/>
        <w:rPr>
          <w:rFonts w:ascii="Calibri (bold)" w:eastAsiaTheme="minorEastAsia" w:hAnsi="Calibri (bold)" w:cstheme="majorHAnsi" w:hint="eastAsia"/>
          <w:sz w:val="22"/>
          <w:szCs w:val="22"/>
          <w:lang w:eastAsia="ja-JP"/>
        </w:rPr>
      </w:pPr>
      <w:r w:rsidRPr="00410705">
        <w:rPr>
          <w:rFonts w:ascii="Calibri (bold)" w:eastAsiaTheme="minorEastAsia" w:hAnsi="Calibri (bold)" w:cstheme="majorHAnsi"/>
          <w:sz w:val="22"/>
          <w:szCs w:val="22"/>
          <w:lang w:eastAsia="ja-JP"/>
        </w:rPr>
        <w:t xml:space="preserve">In Nepal, UN Women focuses on strengthening women’s voice, agency and leadership across sectors to advance women’s rights, provide space for women’s meaningful participation and to demonstrate tangible differences in their lives. The agency’s programme adopts a holistic and integrated approach across UN Women’s five thematic priorities. It is guided by Nepal’s stated priorities (including those from the Three-Year Plan 2016-2019) and its commitments to relevant normative frameworks, the country’s United Nations Development Assistance Framework (UNDAF) 2013-2017, the CEDAW Concluding Observations (2011) and UN Women’s Corporate Strategic Plan 2014-2017. The programme promotes national ownership, capacity development and institutionalization, inclusiveness, coordination and partnerships, and knowledge generation and management, and seeks to prioritize engagement with and </w:t>
      </w:r>
      <w:r w:rsidRPr="00410705">
        <w:rPr>
          <w:rFonts w:ascii="Calibri (bold)" w:eastAsiaTheme="minorEastAsia" w:hAnsi="Calibri (bold)" w:cstheme="majorHAnsi"/>
          <w:sz w:val="22"/>
          <w:szCs w:val="22"/>
          <w:lang w:eastAsia="ja-JP"/>
        </w:rPr>
        <w:lastRenderedPageBreak/>
        <w:t>support to key duty bearers who are responsible for advancing women’s human rights and with rights holders so they can exercise voice and agency. UN Women is in process of developing UN Women’s Corp</w:t>
      </w:r>
      <w:r w:rsidR="0069780E" w:rsidRPr="00410705">
        <w:rPr>
          <w:rFonts w:ascii="Calibri (bold)" w:eastAsiaTheme="minorEastAsia" w:hAnsi="Calibri (bold)" w:cstheme="majorHAnsi"/>
          <w:sz w:val="22"/>
          <w:szCs w:val="22"/>
          <w:lang w:eastAsia="ja-JP"/>
        </w:rPr>
        <w:t>orate Strategic Plan 2018-2021.</w:t>
      </w:r>
    </w:p>
    <w:p w14:paraId="0741D528" w14:textId="77777777" w:rsidR="0069780E" w:rsidRPr="00410705" w:rsidRDefault="0069780E" w:rsidP="00D530B4">
      <w:pPr>
        <w:pStyle w:val="NormalWeb"/>
        <w:spacing w:before="0" w:beforeAutospacing="0" w:after="0" w:afterAutospacing="0" w:line="293" w:lineRule="atLeast"/>
        <w:jc w:val="both"/>
        <w:textAlignment w:val="baseline"/>
        <w:rPr>
          <w:rFonts w:ascii="Calibri (bold)" w:eastAsiaTheme="minorEastAsia" w:hAnsi="Calibri (bold)" w:cstheme="majorHAnsi" w:hint="eastAsia"/>
          <w:sz w:val="22"/>
          <w:szCs w:val="22"/>
          <w:lang w:eastAsia="ja-JP"/>
        </w:rPr>
      </w:pPr>
    </w:p>
    <w:p w14:paraId="1F59C65F" w14:textId="1E11A141" w:rsidR="002376DF" w:rsidRPr="00410705" w:rsidRDefault="00DA0E81" w:rsidP="00D530B4">
      <w:pPr>
        <w:jc w:val="both"/>
        <w:rPr>
          <w:rFonts w:ascii="Calibri (bold)" w:hAnsi="Calibri (bold)" w:cstheme="majorHAnsi" w:hint="eastAsia"/>
        </w:rPr>
      </w:pPr>
      <w:r w:rsidRPr="00410705">
        <w:rPr>
          <w:rFonts w:ascii="Calibri (bold)" w:hAnsi="Calibri (bold)" w:cstheme="majorHAnsi"/>
        </w:rPr>
        <w:t xml:space="preserve">UN Women is dedicated to the achievement of gender equality and the empowerment of women. The mandate and functions of UN Women call for the promotion of organizational and UN system accountability on gender equality through evaluation, strengthening evaluation capacities and learning from evaluation, and developing systems to measure the results and impact of UN Women with its enhanced role at the country, regional and global levels. </w:t>
      </w:r>
    </w:p>
    <w:p w14:paraId="1F59C660" w14:textId="77777777" w:rsidR="00201C94" w:rsidRPr="00410705" w:rsidRDefault="002376DF" w:rsidP="00D530B4">
      <w:pPr>
        <w:jc w:val="both"/>
        <w:rPr>
          <w:rFonts w:ascii="Calibri (bold)" w:hAnsi="Calibri (bold)" w:cstheme="majorHAnsi" w:hint="eastAsia"/>
        </w:rPr>
      </w:pPr>
      <w:r w:rsidRPr="00410705">
        <w:rPr>
          <w:rFonts w:ascii="Calibri (bold)" w:hAnsi="Calibri (bold)" w:cstheme="majorHAnsi"/>
        </w:rPr>
        <w:t xml:space="preserve">The purpose and role of evaluation in UN Women is to contribute to learning on best ways to promote gender equality and women’s empowerment, enhance UN Women’s accountability, and inform decision-making. By providing evidence-based information, evaluation contributes to UN Women’s role to generate knowledge on what works to advance gender equality and women’s empowerment. </w:t>
      </w:r>
      <w:r w:rsidR="00DA0E81" w:rsidRPr="00410705">
        <w:rPr>
          <w:rFonts w:ascii="Calibri (bold)" w:hAnsi="Calibri (bold)" w:cstheme="majorHAnsi"/>
        </w:rPr>
        <w:t xml:space="preserve"> </w:t>
      </w:r>
    </w:p>
    <w:p w14:paraId="1F59C662" w14:textId="6EBB07D0" w:rsidR="00120269" w:rsidRPr="00410705" w:rsidRDefault="0026062C" w:rsidP="00D530B4">
      <w:pPr>
        <w:jc w:val="both"/>
        <w:rPr>
          <w:rFonts w:ascii="Calibri (bold)" w:hAnsi="Calibri (bold)" w:cstheme="majorHAnsi" w:hint="eastAsia"/>
        </w:rPr>
      </w:pPr>
      <w:r w:rsidRPr="00410705">
        <w:rPr>
          <w:rFonts w:ascii="Calibri (bold)" w:hAnsi="Calibri (bold)" w:cstheme="majorHAnsi"/>
        </w:rPr>
        <w:t>To address the organizational demands for enduring good quality and credible evaluations particularly at decentralized level, the UN Women’s Independent Evaluation Office (IEO) has designed</w:t>
      </w:r>
      <w:r w:rsidR="00017192" w:rsidRPr="00410705">
        <w:rPr>
          <w:rFonts w:ascii="Calibri (bold)" w:hAnsi="Calibri (bold)" w:cstheme="majorHAnsi"/>
        </w:rPr>
        <w:t xml:space="preserve"> a Global Evaluation Oversight System (GEOS) and </w:t>
      </w:r>
      <w:r w:rsidRPr="00410705">
        <w:rPr>
          <w:rFonts w:ascii="Calibri (bold)" w:hAnsi="Calibri (bold)" w:cstheme="majorHAnsi"/>
        </w:rPr>
        <w:t xml:space="preserve">a Global Evaluation Reports Assessment and Analysis System (GERAAS) driven by similar good practices enforced by other UN entities and consistent with the UNEG Norms and Standards. The system is serving as a key instrument to increase the application of sound approaches and methods to continuously improve the quality and credibility of evaluation methods and reports within UN Women. As part of this process, the IEO assesses the quality of </w:t>
      </w:r>
      <w:r w:rsidR="00684352" w:rsidRPr="00410705">
        <w:rPr>
          <w:rFonts w:ascii="Calibri (bold)" w:hAnsi="Calibri (bold)" w:cstheme="majorHAnsi"/>
        </w:rPr>
        <w:t xml:space="preserve">the oversight system </w:t>
      </w:r>
      <w:r w:rsidR="00C357CD" w:rsidRPr="00410705">
        <w:rPr>
          <w:rFonts w:ascii="Calibri (bold)" w:hAnsi="Calibri (bold)" w:cstheme="majorHAnsi"/>
        </w:rPr>
        <w:t>on a</w:t>
      </w:r>
      <w:r w:rsidR="00684352" w:rsidRPr="00410705">
        <w:rPr>
          <w:rFonts w:ascii="Calibri (bold)" w:hAnsi="Calibri (bold)" w:cstheme="majorHAnsi"/>
        </w:rPr>
        <w:t xml:space="preserve"> quarterly basis and </w:t>
      </w:r>
      <w:r w:rsidRPr="00410705">
        <w:rPr>
          <w:rFonts w:ascii="Calibri (bold)" w:hAnsi="Calibri (bold)" w:cstheme="majorHAnsi"/>
        </w:rPr>
        <w:t xml:space="preserve">corporate and decentralized evaluations on a yearly basis and made available assessment findings to </w:t>
      </w:r>
      <w:r w:rsidR="003565F7" w:rsidRPr="00410705">
        <w:rPr>
          <w:rFonts w:ascii="Calibri (bold)" w:hAnsi="Calibri (bold)" w:cstheme="majorHAnsi"/>
        </w:rPr>
        <w:t>senior managers, programme unit</w:t>
      </w:r>
      <w:r w:rsidRPr="00410705">
        <w:rPr>
          <w:rFonts w:ascii="Calibri (bold)" w:hAnsi="Calibri (bold)" w:cstheme="majorHAnsi"/>
        </w:rPr>
        <w:t xml:space="preserve">s and the UN Women Executive Board. </w:t>
      </w:r>
    </w:p>
    <w:p w14:paraId="1F59C663" w14:textId="77777777" w:rsidR="0026062C" w:rsidRPr="00410705" w:rsidRDefault="00120269" w:rsidP="00D530B4">
      <w:pPr>
        <w:jc w:val="both"/>
        <w:rPr>
          <w:rFonts w:ascii="Calibri (bold)" w:hAnsi="Calibri (bold)" w:cstheme="majorHAnsi" w:hint="eastAsia"/>
        </w:rPr>
      </w:pPr>
      <w:r w:rsidRPr="00410705">
        <w:rPr>
          <w:rFonts w:ascii="Calibri (bold)" w:hAnsi="Calibri (bold)" w:cstheme="majorHAnsi"/>
        </w:rPr>
        <w:t xml:space="preserve">In addition to the quality assessment of individual reports, the GERAAS system requires a meta-analysis of evaluations to capture the key insights from evaluation </w:t>
      </w:r>
      <w:r w:rsidR="00272FAD" w:rsidRPr="00410705">
        <w:rPr>
          <w:rFonts w:ascii="Calibri (bold)" w:hAnsi="Calibri (bold)" w:cstheme="majorHAnsi"/>
        </w:rPr>
        <w:t>reports</w:t>
      </w:r>
      <w:r w:rsidRPr="00410705">
        <w:rPr>
          <w:rFonts w:ascii="Calibri (bold)" w:hAnsi="Calibri (bold)" w:cstheme="majorHAnsi"/>
        </w:rPr>
        <w:t xml:space="preserve"> – rated satisfactory or above according to UN Women standards. This is required to develop constructive lessons for future system strengthening of programming, organizational effectiveness and the evaluation function. Whereas the meta-evaluation provides a rating of the quality of evaluation reports according to UN Women standards, </w:t>
      </w:r>
      <w:r w:rsidRPr="00410705">
        <w:rPr>
          <w:rFonts w:ascii="Calibri (bold)" w:hAnsi="Calibri (bold)" w:cstheme="majorHAnsi"/>
          <w:b/>
        </w:rPr>
        <w:t>meta-analysis synthesizes the key findings conclusions and recommendations for the body of evaluation reports that meet UN Women quality requirements.</w:t>
      </w:r>
      <w:r w:rsidRPr="00410705">
        <w:rPr>
          <w:rFonts w:ascii="Calibri (bold)" w:hAnsi="Calibri (bold)" w:cstheme="majorHAnsi"/>
        </w:rPr>
        <w:t xml:space="preserve"> </w:t>
      </w:r>
      <w:r w:rsidR="0026062C" w:rsidRPr="00410705">
        <w:rPr>
          <w:rFonts w:ascii="Calibri (bold)" w:hAnsi="Calibri (bold)" w:cstheme="majorHAnsi"/>
        </w:rPr>
        <w:t xml:space="preserve"> </w:t>
      </w:r>
    </w:p>
    <w:p w14:paraId="084E3F66" w14:textId="17A14233" w:rsidR="00E07BAC" w:rsidRPr="00410705" w:rsidRDefault="009D0849" w:rsidP="00D530B4">
      <w:pPr>
        <w:jc w:val="both"/>
        <w:rPr>
          <w:rFonts w:ascii="Calibri (bold)" w:hAnsi="Calibri (bold)" w:cstheme="majorHAnsi" w:hint="eastAsia"/>
        </w:rPr>
      </w:pPr>
      <w:r w:rsidRPr="00410705">
        <w:rPr>
          <w:rFonts w:ascii="Calibri (bold)" w:hAnsi="Calibri (bold)" w:cstheme="majorHAnsi"/>
        </w:rPr>
        <w:t xml:space="preserve">UN Women </w:t>
      </w:r>
      <w:r w:rsidR="00715C8B" w:rsidRPr="00410705">
        <w:rPr>
          <w:rFonts w:ascii="Calibri (bold)" w:hAnsi="Calibri (bold)" w:cstheme="majorHAnsi"/>
        </w:rPr>
        <w:t>Nepal (</w:t>
      </w:r>
      <w:r w:rsidR="008028D4" w:rsidRPr="00410705">
        <w:rPr>
          <w:rFonts w:ascii="Calibri (bold)" w:hAnsi="Calibri (bold)" w:cstheme="majorHAnsi"/>
        </w:rPr>
        <w:t>NCO)</w:t>
      </w:r>
      <w:r w:rsidRPr="00410705">
        <w:rPr>
          <w:rFonts w:ascii="Calibri (bold)" w:hAnsi="Calibri (bold)" w:cstheme="majorHAnsi"/>
        </w:rPr>
        <w:t xml:space="preserve"> is seeking a consultant to </w:t>
      </w:r>
      <w:r w:rsidR="0058494B" w:rsidRPr="00410705">
        <w:rPr>
          <w:rFonts w:ascii="Calibri (bold)" w:hAnsi="Calibri (bold)" w:cstheme="majorHAnsi"/>
        </w:rPr>
        <w:t>conduct</w:t>
      </w:r>
      <w:r w:rsidRPr="00410705">
        <w:rPr>
          <w:rFonts w:ascii="Calibri (bold)" w:hAnsi="Calibri (bold)" w:cstheme="majorHAnsi"/>
        </w:rPr>
        <w:t xml:space="preserve"> a meta-analysis of </w:t>
      </w:r>
      <w:r w:rsidR="0058494B" w:rsidRPr="00410705">
        <w:rPr>
          <w:rFonts w:ascii="Calibri (bold)" w:hAnsi="Calibri (bold)" w:cstheme="majorHAnsi"/>
        </w:rPr>
        <w:t>the evaluation reports pr</w:t>
      </w:r>
      <w:r w:rsidR="005A2AE1" w:rsidRPr="00410705">
        <w:rPr>
          <w:rFonts w:ascii="Calibri (bold)" w:hAnsi="Calibri (bold)" w:cstheme="majorHAnsi"/>
        </w:rPr>
        <w:t xml:space="preserve">oduced </w:t>
      </w:r>
      <w:r w:rsidR="00AD0F6B" w:rsidRPr="00410705">
        <w:rPr>
          <w:rFonts w:ascii="Calibri (bold)" w:hAnsi="Calibri (bold)" w:cstheme="majorHAnsi"/>
        </w:rPr>
        <w:t xml:space="preserve">by the </w:t>
      </w:r>
      <w:r w:rsidR="00A77156" w:rsidRPr="00410705">
        <w:rPr>
          <w:rFonts w:ascii="Calibri (bold)" w:hAnsi="Calibri (bold)" w:cstheme="majorHAnsi"/>
        </w:rPr>
        <w:t>NCO for W</w:t>
      </w:r>
      <w:r w:rsidR="007405DA" w:rsidRPr="00410705">
        <w:rPr>
          <w:rFonts w:ascii="Calibri (bold)" w:hAnsi="Calibri (bold)" w:cstheme="majorHAnsi"/>
        </w:rPr>
        <w:t xml:space="preserve">omen </w:t>
      </w:r>
      <w:r w:rsidR="00A77156" w:rsidRPr="00410705">
        <w:rPr>
          <w:rFonts w:ascii="Calibri (bold)" w:hAnsi="Calibri (bold)" w:cstheme="majorHAnsi"/>
        </w:rPr>
        <w:t>P</w:t>
      </w:r>
      <w:r w:rsidR="007405DA" w:rsidRPr="00410705">
        <w:rPr>
          <w:rFonts w:ascii="Calibri (bold)" w:hAnsi="Calibri (bold)" w:cstheme="majorHAnsi"/>
        </w:rPr>
        <w:t xml:space="preserve">eace and </w:t>
      </w:r>
      <w:r w:rsidR="00A77156" w:rsidRPr="00410705">
        <w:rPr>
          <w:rFonts w:ascii="Calibri (bold)" w:hAnsi="Calibri (bold)" w:cstheme="majorHAnsi"/>
        </w:rPr>
        <w:t>S</w:t>
      </w:r>
      <w:r w:rsidR="007405DA" w:rsidRPr="00410705">
        <w:rPr>
          <w:rFonts w:ascii="Calibri (bold)" w:hAnsi="Calibri (bold)" w:cstheme="majorHAnsi"/>
        </w:rPr>
        <w:t>ecurity (WPS)</w:t>
      </w:r>
      <w:r w:rsidR="00A77156" w:rsidRPr="00410705">
        <w:rPr>
          <w:rFonts w:ascii="Calibri (bold)" w:hAnsi="Calibri (bold)" w:cstheme="majorHAnsi"/>
        </w:rPr>
        <w:t xml:space="preserve"> projects</w:t>
      </w:r>
      <w:r w:rsidR="005675F5" w:rsidRPr="00410705">
        <w:rPr>
          <w:rFonts w:ascii="Calibri (bold)" w:hAnsi="Calibri (bold)" w:cstheme="majorHAnsi"/>
        </w:rPr>
        <w:t xml:space="preserve"> from</w:t>
      </w:r>
      <w:r w:rsidR="008028D4" w:rsidRPr="00410705">
        <w:rPr>
          <w:rFonts w:ascii="Calibri (bold)" w:hAnsi="Calibri (bold)" w:cstheme="majorHAnsi"/>
        </w:rPr>
        <w:t xml:space="preserve"> the period 201</w:t>
      </w:r>
      <w:r w:rsidR="00F56D2F" w:rsidRPr="00410705">
        <w:rPr>
          <w:rFonts w:ascii="Calibri (bold)" w:hAnsi="Calibri (bold)" w:cstheme="majorHAnsi"/>
        </w:rPr>
        <w:t>4</w:t>
      </w:r>
      <w:r w:rsidR="008028D4" w:rsidRPr="00410705">
        <w:rPr>
          <w:rFonts w:ascii="Calibri (bold)" w:hAnsi="Calibri (bold)" w:cstheme="majorHAnsi"/>
        </w:rPr>
        <w:t>-2017</w:t>
      </w:r>
      <w:r w:rsidR="005675F5" w:rsidRPr="00410705">
        <w:rPr>
          <w:rFonts w:ascii="Calibri (bold)" w:hAnsi="Calibri (bold)" w:cstheme="majorHAnsi"/>
        </w:rPr>
        <w:t>.</w:t>
      </w:r>
      <w:r w:rsidR="00376832" w:rsidRPr="00410705">
        <w:rPr>
          <w:rFonts w:ascii="Calibri (bold)" w:hAnsi="Calibri (bold)" w:cstheme="majorHAnsi"/>
        </w:rPr>
        <w:t xml:space="preserve"> </w:t>
      </w:r>
      <w:r w:rsidR="0058494B" w:rsidRPr="00410705">
        <w:rPr>
          <w:rFonts w:ascii="Calibri (bold)" w:hAnsi="Calibri (bold)" w:cstheme="majorHAnsi"/>
        </w:rPr>
        <w:t xml:space="preserve">The selected consultant will review </w:t>
      </w:r>
      <w:r w:rsidR="005C7A04" w:rsidRPr="00410705">
        <w:rPr>
          <w:rFonts w:ascii="Calibri (bold)" w:hAnsi="Calibri (bold)" w:cstheme="majorHAnsi"/>
        </w:rPr>
        <w:t xml:space="preserve">the evaluation reports produced by </w:t>
      </w:r>
      <w:r w:rsidR="005D01C7" w:rsidRPr="00410705">
        <w:rPr>
          <w:rFonts w:ascii="Calibri (bold)" w:hAnsi="Calibri (bold)" w:cstheme="majorHAnsi"/>
        </w:rPr>
        <w:t>the</w:t>
      </w:r>
      <w:r w:rsidR="00A76CA4" w:rsidRPr="00410705">
        <w:rPr>
          <w:rFonts w:ascii="Calibri (bold)" w:hAnsi="Calibri (bold)" w:cstheme="majorHAnsi"/>
        </w:rPr>
        <w:t xml:space="preserve"> NCO for WPS proj</w:t>
      </w:r>
      <w:r w:rsidR="00DA4912" w:rsidRPr="00410705">
        <w:rPr>
          <w:rFonts w:ascii="Calibri (bold)" w:hAnsi="Calibri (bold)" w:cstheme="majorHAnsi"/>
        </w:rPr>
        <w:t>ects</w:t>
      </w:r>
      <w:r w:rsidR="00C20ED1" w:rsidRPr="00410705">
        <w:rPr>
          <w:rFonts w:ascii="Calibri (bold)" w:hAnsi="Calibri (bold)" w:cstheme="majorHAnsi"/>
        </w:rPr>
        <w:t xml:space="preserve">, as well as </w:t>
      </w:r>
      <w:r w:rsidR="0058494B" w:rsidRPr="00410705">
        <w:rPr>
          <w:rFonts w:ascii="Calibri (bold)" w:hAnsi="Calibri (bold)" w:cstheme="majorHAnsi"/>
        </w:rPr>
        <w:t xml:space="preserve">analyze trends, </w:t>
      </w:r>
      <w:r w:rsidR="00840269" w:rsidRPr="00410705">
        <w:rPr>
          <w:rFonts w:ascii="Calibri (bold)" w:hAnsi="Calibri (bold)" w:cstheme="majorHAnsi"/>
        </w:rPr>
        <w:t xml:space="preserve">results, contributions, strengths and weaknesses across </w:t>
      </w:r>
      <w:r w:rsidR="00C20ED1" w:rsidRPr="00410705">
        <w:rPr>
          <w:rFonts w:ascii="Calibri (bold)" w:hAnsi="Calibri (bold)" w:cstheme="majorHAnsi"/>
        </w:rPr>
        <w:t xml:space="preserve">the </w:t>
      </w:r>
      <w:r w:rsidR="00776A2D" w:rsidRPr="00410705">
        <w:rPr>
          <w:rFonts w:ascii="Calibri (bold)" w:hAnsi="Calibri (bold)" w:cstheme="majorHAnsi"/>
        </w:rPr>
        <w:t>NCO</w:t>
      </w:r>
      <w:r w:rsidR="00840269" w:rsidRPr="00410705">
        <w:rPr>
          <w:rFonts w:ascii="Calibri (bold)" w:hAnsi="Calibri (bold)" w:cstheme="majorHAnsi"/>
        </w:rPr>
        <w:t>. It should also synthesize the recurrent findings, recommendations, conclusion</w:t>
      </w:r>
      <w:r w:rsidR="007405DA" w:rsidRPr="00410705">
        <w:rPr>
          <w:rFonts w:ascii="Calibri (bold)" w:hAnsi="Calibri (bold)" w:cstheme="majorHAnsi"/>
        </w:rPr>
        <w:t>s</w:t>
      </w:r>
      <w:r w:rsidR="00840269" w:rsidRPr="00410705">
        <w:rPr>
          <w:rFonts w:ascii="Calibri (bold)" w:hAnsi="Calibri (bold)" w:cstheme="majorHAnsi"/>
        </w:rPr>
        <w:t xml:space="preserve"> and, and lessons learnt for all evaluation reports completed in the given years.  </w:t>
      </w:r>
      <w:r w:rsidR="0058494B" w:rsidRPr="00410705">
        <w:rPr>
          <w:rFonts w:ascii="Calibri (bold)" w:hAnsi="Calibri (bold)" w:cstheme="majorHAnsi"/>
        </w:rPr>
        <w:t xml:space="preserve"> </w:t>
      </w:r>
    </w:p>
    <w:p w14:paraId="6F56D713" w14:textId="7105D2E6" w:rsidR="00FF6545" w:rsidRPr="00410705" w:rsidRDefault="002916FF" w:rsidP="00D530B4">
      <w:pPr>
        <w:jc w:val="both"/>
        <w:rPr>
          <w:rFonts w:ascii="Calibri (bold)" w:hAnsi="Calibri (bold)" w:cstheme="majorHAnsi" w:hint="eastAsia"/>
        </w:rPr>
      </w:pPr>
      <w:r w:rsidRPr="00410705">
        <w:rPr>
          <w:rFonts w:ascii="Calibri (bold)" w:hAnsi="Calibri (bold)" w:cstheme="majorHAnsi"/>
        </w:rPr>
        <w:t xml:space="preserve">The findings of meta-analysis of the evaluation reports will contribute to the development of the </w:t>
      </w:r>
      <w:r w:rsidR="004C150C" w:rsidRPr="00410705">
        <w:rPr>
          <w:rFonts w:ascii="Calibri (bold)" w:hAnsi="Calibri (bold)" w:cstheme="majorHAnsi"/>
        </w:rPr>
        <w:t>NCO’s Strategic Plan 2018 –</w:t>
      </w:r>
      <w:r w:rsidR="003512E1" w:rsidRPr="00410705">
        <w:rPr>
          <w:rFonts w:ascii="Calibri (bold)" w:hAnsi="Calibri (bold)" w:cstheme="majorHAnsi"/>
        </w:rPr>
        <w:t xml:space="preserve"> 2022</w:t>
      </w:r>
      <w:r w:rsidR="00D47E1D" w:rsidRPr="00410705">
        <w:rPr>
          <w:rFonts w:ascii="Calibri (bold)" w:hAnsi="Calibri (bold)" w:cstheme="majorHAnsi"/>
        </w:rPr>
        <w:t>.</w:t>
      </w:r>
      <w:r w:rsidRPr="00410705">
        <w:rPr>
          <w:rFonts w:ascii="Calibri (bold)" w:hAnsi="Calibri (bold)" w:cstheme="majorHAnsi"/>
        </w:rPr>
        <w:t xml:space="preserve">  </w:t>
      </w:r>
    </w:p>
    <w:p w14:paraId="0778A73C" w14:textId="77777777" w:rsidR="00FF6545" w:rsidRPr="00410705" w:rsidRDefault="00FF6545">
      <w:pPr>
        <w:rPr>
          <w:rFonts w:ascii="Calibri (bold)" w:hAnsi="Calibri (bold)" w:cstheme="majorHAnsi" w:hint="eastAsia"/>
        </w:rPr>
      </w:pPr>
      <w:r w:rsidRPr="00410705">
        <w:rPr>
          <w:rFonts w:ascii="Calibri (bold)" w:hAnsi="Calibri (bold)" w:cstheme="majorHAnsi"/>
        </w:rPr>
        <w:br w:type="page"/>
      </w:r>
    </w:p>
    <w:p w14:paraId="2635979B" w14:textId="77777777" w:rsidR="00552F0A" w:rsidRPr="00410705" w:rsidRDefault="00552F0A" w:rsidP="00D530B4">
      <w:pPr>
        <w:jc w:val="both"/>
        <w:rPr>
          <w:rFonts w:ascii="Calibri (bold)" w:hAnsi="Calibri (bold)" w:cstheme="majorHAnsi" w:hint="eastAsia"/>
        </w:rPr>
      </w:pPr>
    </w:p>
    <w:p w14:paraId="58B76BA9" w14:textId="077CB42A" w:rsidR="00E6666C" w:rsidRPr="00410705" w:rsidRDefault="00A058EC"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 xml:space="preserve">SCOPE </w:t>
      </w:r>
    </w:p>
    <w:p w14:paraId="3C32974E" w14:textId="100BFA9E" w:rsidR="00827A93" w:rsidRPr="00410705" w:rsidRDefault="00827A93" w:rsidP="002D1338">
      <w:pPr>
        <w:contextualSpacing/>
        <w:jc w:val="both"/>
        <w:rPr>
          <w:rFonts w:ascii="Calibri (bold)" w:hAnsi="Calibri (bold)" w:cstheme="majorHAnsi" w:hint="eastAsia"/>
        </w:rPr>
      </w:pPr>
      <w:r w:rsidRPr="00410705">
        <w:rPr>
          <w:rFonts w:ascii="Calibri (bold)" w:hAnsi="Calibri (bold)" w:cstheme="majorHAnsi"/>
          <w:color w:val="000000"/>
        </w:rPr>
        <w:t xml:space="preserve">Since 2012, UN Women Nepal Office has commissioned six evaluations of its projects/programmes covering </w:t>
      </w:r>
      <w:r w:rsidR="00B97CB7" w:rsidRPr="00410705">
        <w:rPr>
          <w:rFonts w:ascii="Calibri (bold)" w:hAnsi="Calibri (bold)" w:cstheme="majorHAnsi"/>
          <w:color w:val="000000"/>
        </w:rPr>
        <w:t xml:space="preserve">mainly </w:t>
      </w:r>
      <w:r w:rsidRPr="00410705">
        <w:rPr>
          <w:rFonts w:ascii="Calibri (bold)" w:hAnsi="Calibri (bold)" w:cstheme="majorHAnsi"/>
        </w:rPr>
        <w:t>WPS projects from 2014 to 2016</w:t>
      </w:r>
      <w:r w:rsidRPr="00410705">
        <w:rPr>
          <w:rFonts w:ascii="Calibri (bold)" w:hAnsi="Calibri (bold)" w:cstheme="majorHAnsi"/>
          <w:color w:val="000000"/>
        </w:rPr>
        <w:t xml:space="preserve">. </w:t>
      </w:r>
    </w:p>
    <w:p w14:paraId="47C72857" w14:textId="267100C1" w:rsidR="00827A93" w:rsidRPr="00410705" w:rsidRDefault="00827A93" w:rsidP="002D1338">
      <w:pPr>
        <w:jc w:val="both"/>
        <w:rPr>
          <w:rFonts w:ascii="Calibri (bold)" w:hAnsi="Calibri (bold)" w:cstheme="majorHAnsi" w:hint="eastAsia"/>
          <w:color w:val="000000"/>
        </w:rPr>
      </w:pPr>
    </w:p>
    <w:p w14:paraId="48FA3EFE" w14:textId="7AF1BB23" w:rsidR="00365C35" w:rsidRPr="00410705" w:rsidRDefault="00B97CB7" w:rsidP="00D530B4">
      <w:pPr>
        <w:jc w:val="both"/>
        <w:rPr>
          <w:rFonts w:ascii="Calibri (bold)" w:hAnsi="Calibri (bold)" w:cstheme="majorHAnsi" w:hint="eastAsia"/>
        </w:rPr>
      </w:pPr>
      <w:r w:rsidRPr="00410705">
        <w:rPr>
          <w:rFonts w:ascii="Calibri (bold)" w:hAnsi="Calibri (bold)" w:cstheme="majorHAnsi"/>
        </w:rPr>
        <w:t xml:space="preserve">The meta-analysis will be conducted by an external </w:t>
      </w:r>
      <w:r w:rsidR="004158B2" w:rsidRPr="00410705">
        <w:rPr>
          <w:rFonts w:ascii="Calibri (bold)" w:hAnsi="Calibri (bold)" w:cstheme="majorHAnsi"/>
        </w:rPr>
        <w:t>consultant</w:t>
      </w:r>
      <w:r w:rsidRPr="00410705">
        <w:rPr>
          <w:rFonts w:ascii="Calibri (bold)" w:hAnsi="Calibri (bold)" w:cstheme="majorHAnsi"/>
        </w:rPr>
        <w:t xml:space="preserve"> from </w:t>
      </w:r>
      <w:r w:rsidR="00A2096C">
        <w:rPr>
          <w:rFonts w:ascii="Calibri (bold)" w:hAnsi="Calibri (bold)" w:cstheme="majorHAnsi"/>
        </w:rPr>
        <w:t>1 September</w:t>
      </w:r>
      <w:r w:rsidR="00D76C32" w:rsidRPr="00410705">
        <w:rPr>
          <w:rFonts w:ascii="Calibri (bold)" w:hAnsi="Calibri (bold)" w:cstheme="majorHAnsi"/>
        </w:rPr>
        <w:t xml:space="preserve"> 2017 to </w:t>
      </w:r>
      <w:r w:rsidR="00A2096C">
        <w:rPr>
          <w:rFonts w:ascii="Calibri (bold)" w:hAnsi="Calibri (bold)" w:cstheme="majorHAnsi"/>
        </w:rPr>
        <w:t>16 November</w:t>
      </w:r>
      <w:r w:rsidR="00D76C32" w:rsidRPr="00410705">
        <w:rPr>
          <w:rFonts w:ascii="Calibri (bold)" w:hAnsi="Calibri (bold)" w:cstheme="majorHAnsi"/>
        </w:rPr>
        <w:t xml:space="preserve"> 2017</w:t>
      </w:r>
      <w:r w:rsidR="00365C35" w:rsidRPr="00410705">
        <w:rPr>
          <w:rFonts w:ascii="Calibri (bold)" w:hAnsi="Calibri (bold)" w:cstheme="majorHAnsi"/>
        </w:rPr>
        <w:t>.</w:t>
      </w:r>
      <w:r w:rsidRPr="00410705">
        <w:rPr>
          <w:rFonts w:ascii="Calibri (bold)" w:hAnsi="Calibri (bold)" w:cstheme="majorHAnsi"/>
          <w:color w:val="000000"/>
        </w:rPr>
        <w:t xml:space="preserve"> The consultant will work under the overall supervision of </w:t>
      </w:r>
      <w:r w:rsidR="00D67AC4">
        <w:rPr>
          <w:rFonts w:ascii="Calibri (bold)" w:hAnsi="Calibri (bold)" w:cstheme="majorHAnsi"/>
          <w:color w:val="000000"/>
        </w:rPr>
        <w:t xml:space="preserve">the </w:t>
      </w:r>
      <w:r w:rsidRPr="00410705">
        <w:rPr>
          <w:rFonts w:ascii="Calibri (bold)" w:hAnsi="Calibri (bold)" w:cstheme="majorHAnsi"/>
          <w:color w:val="000000"/>
        </w:rPr>
        <w:t>Unit Manager of the PSH Unit</w:t>
      </w:r>
      <w:r w:rsidR="00CB1766">
        <w:rPr>
          <w:rFonts w:ascii="Calibri (bold)" w:hAnsi="Calibri (bold)" w:cstheme="majorHAnsi"/>
          <w:color w:val="000000"/>
        </w:rPr>
        <w:t xml:space="preserve"> and in close coordination with</w:t>
      </w:r>
      <w:r w:rsidR="00831D2F">
        <w:rPr>
          <w:rFonts w:ascii="Calibri (bold)" w:hAnsi="Calibri (bold)" w:cstheme="majorHAnsi"/>
          <w:color w:val="000000"/>
        </w:rPr>
        <w:t xml:space="preserve"> the M&amp;E officer and other programme units.</w:t>
      </w:r>
    </w:p>
    <w:p w14:paraId="2CDC58F4" w14:textId="77777777" w:rsidR="000775B8" w:rsidRPr="00410705" w:rsidRDefault="000775B8" w:rsidP="000775B8">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 xml:space="preserve">Methodology  </w:t>
      </w:r>
    </w:p>
    <w:p w14:paraId="454F97D8" w14:textId="77777777" w:rsidR="000775B8" w:rsidRPr="00410705" w:rsidRDefault="000775B8" w:rsidP="000775B8">
      <w:pPr>
        <w:pStyle w:val="NoSpacing"/>
        <w:jc w:val="both"/>
        <w:rPr>
          <w:rFonts w:ascii="Calibri (bold)" w:hAnsi="Calibri (bold)" w:cstheme="majorHAnsi" w:hint="eastAsia"/>
          <w:lang w:val="en-GB"/>
        </w:rPr>
      </w:pPr>
    </w:p>
    <w:p w14:paraId="7D66EE0B" w14:textId="46A5D208" w:rsidR="00BB6942" w:rsidRPr="00710B00" w:rsidRDefault="000775B8" w:rsidP="00710B00">
      <w:pPr>
        <w:autoSpaceDE w:val="0"/>
        <w:autoSpaceDN w:val="0"/>
        <w:adjustRightInd w:val="0"/>
        <w:jc w:val="both"/>
        <w:rPr>
          <w:rFonts w:ascii="Calibri (bold)" w:eastAsiaTheme="minorHAnsi" w:hAnsi="Calibri (bold)" w:cstheme="majorHAnsi"/>
        </w:rPr>
      </w:pPr>
      <w:r w:rsidRPr="00710B00">
        <w:rPr>
          <w:rFonts w:ascii="Calibri (bold)" w:hAnsi="Calibri (bold)" w:cstheme="majorHAnsi"/>
          <w:lang w:val="en-GB"/>
        </w:rPr>
        <w:t>This meta-</w:t>
      </w:r>
      <w:r w:rsidR="00BB6942" w:rsidRPr="00710B00">
        <w:rPr>
          <w:rFonts w:ascii="Calibri (bold)" w:hAnsi="Calibri (bold)" w:cstheme="majorHAnsi"/>
          <w:lang w:val="en-GB"/>
        </w:rPr>
        <w:t>analysis</w:t>
      </w:r>
      <w:r w:rsidRPr="00710B00">
        <w:rPr>
          <w:rFonts w:ascii="Calibri (bold)" w:hAnsi="Calibri (bold)" w:cstheme="majorHAnsi"/>
          <w:lang w:val="en-GB"/>
        </w:rPr>
        <w:t xml:space="preserve"> will </w:t>
      </w:r>
      <w:r w:rsidR="00BB6942" w:rsidRPr="00710B00">
        <w:rPr>
          <w:rFonts w:ascii="Calibri (bold)" w:hAnsi="Calibri (bold)" w:cstheme="majorHAnsi"/>
          <w:lang w:val="en-GB"/>
        </w:rPr>
        <w:t xml:space="preserve">be </w:t>
      </w:r>
      <w:r w:rsidRPr="00710B00">
        <w:rPr>
          <w:rFonts w:ascii="Calibri (bold)" w:hAnsi="Calibri (bold)" w:cstheme="majorHAnsi"/>
          <w:lang w:val="en-GB"/>
        </w:rPr>
        <w:t>carried out solely based on desk review of six programme evaluation reports completed between 201</w:t>
      </w:r>
      <w:r w:rsidR="00710B00" w:rsidRPr="00710B00">
        <w:rPr>
          <w:rFonts w:ascii="Calibri (bold)" w:hAnsi="Calibri (bold)" w:cstheme="majorHAnsi"/>
          <w:lang w:val="en-GB"/>
        </w:rPr>
        <w:t>4</w:t>
      </w:r>
      <w:r w:rsidRPr="00710B00">
        <w:rPr>
          <w:rFonts w:ascii="Calibri (bold)" w:hAnsi="Calibri (bold)" w:cstheme="majorHAnsi"/>
          <w:lang w:val="en-GB"/>
        </w:rPr>
        <w:t xml:space="preserve">-2016. </w:t>
      </w:r>
      <w:r w:rsidR="00BB6942" w:rsidRPr="00710B00">
        <w:rPr>
          <w:rFonts w:ascii="Calibri (bold)" w:hAnsi="Calibri (bold)" w:cstheme="majorHAnsi"/>
          <w:lang w:val="en-GB"/>
        </w:rPr>
        <w:t xml:space="preserve">By aggregating the recurrent findings, conclusions, lessons learned, good practices and recommendations, the </w:t>
      </w:r>
      <w:r w:rsidR="009D2ACA" w:rsidRPr="00710B00">
        <w:rPr>
          <w:rFonts w:ascii="Calibri (bold)" w:hAnsi="Calibri (bold)" w:cstheme="majorHAnsi"/>
          <w:lang w:val="en-GB"/>
        </w:rPr>
        <w:t>synthesise</w:t>
      </w:r>
      <w:r w:rsidR="00BB6942" w:rsidRPr="00710B00">
        <w:rPr>
          <w:rFonts w:ascii="Calibri (bold)" w:hAnsi="Calibri (bold)" w:cstheme="majorHAnsi"/>
          <w:lang w:val="en-GB"/>
        </w:rPr>
        <w:t xml:space="preserve"> will provide </w:t>
      </w:r>
      <w:r w:rsidR="009D2ACA" w:rsidRPr="00710B00">
        <w:rPr>
          <w:rFonts w:ascii="Calibri (bold)" w:hAnsi="Calibri (bold)" w:cstheme="majorHAnsi"/>
          <w:lang w:val="en-GB"/>
        </w:rPr>
        <w:t xml:space="preserve">a </w:t>
      </w:r>
      <w:r w:rsidR="00BB6942" w:rsidRPr="00710B00">
        <w:rPr>
          <w:rFonts w:ascii="Calibri (bold)" w:hAnsi="Calibri (bold)" w:cstheme="majorHAnsi"/>
          <w:lang w:val="en-GB"/>
        </w:rPr>
        <w:t>better understand</w:t>
      </w:r>
      <w:r w:rsidR="009D2ACA" w:rsidRPr="00710B00">
        <w:rPr>
          <w:rFonts w:ascii="Calibri (bold)" w:hAnsi="Calibri (bold)" w:cstheme="majorHAnsi"/>
          <w:lang w:val="en-GB"/>
        </w:rPr>
        <w:t xml:space="preserve">ing and insight of </w:t>
      </w:r>
      <w:r w:rsidR="00BB6942" w:rsidRPr="00710B00">
        <w:rPr>
          <w:rFonts w:ascii="Calibri (bold)" w:hAnsi="Calibri (bold)" w:cstheme="majorHAnsi"/>
          <w:lang w:val="en-GB"/>
        </w:rPr>
        <w:t>NCO’s WPS programme interventions</w:t>
      </w:r>
      <w:r w:rsidR="004158B2" w:rsidRPr="00710B00">
        <w:rPr>
          <w:rFonts w:ascii="Calibri (bold)" w:hAnsi="Calibri (bold)" w:cstheme="majorHAnsi"/>
          <w:lang w:val="en-GB"/>
        </w:rPr>
        <w:t xml:space="preserve"> </w:t>
      </w:r>
      <w:r w:rsidR="00E24AF4" w:rsidRPr="00710B00">
        <w:rPr>
          <w:rFonts w:ascii="Calibri (bold)" w:eastAsiaTheme="minorHAnsi" w:hAnsi="Calibri (bold)" w:cstheme="majorHAnsi"/>
        </w:rPr>
        <w:t>and operational effectivenes</w:t>
      </w:r>
      <w:r w:rsidR="00E24AF4" w:rsidRPr="00710B00">
        <w:rPr>
          <w:rFonts w:ascii="Calibri (bold)" w:eastAsiaTheme="minorHAnsi" w:hAnsi="Calibri (bold)" w:cstheme="majorHAnsi" w:hint="eastAsia"/>
        </w:rPr>
        <w:t>s</w:t>
      </w:r>
      <w:r w:rsidR="00E24AF4" w:rsidRPr="00710B00">
        <w:rPr>
          <w:rFonts w:ascii="Calibri (bold)" w:eastAsiaTheme="minorHAnsi" w:hAnsi="Calibri (bold)" w:cstheme="majorHAnsi"/>
        </w:rPr>
        <w:t xml:space="preserve"> of </w:t>
      </w:r>
      <w:r w:rsidR="004158B2" w:rsidRPr="00710B00">
        <w:rPr>
          <w:rFonts w:ascii="Calibri (bold)" w:eastAsiaTheme="minorHAnsi" w:hAnsi="Calibri (bold)" w:cstheme="majorHAnsi"/>
        </w:rPr>
        <w:t xml:space="preserve">NCO </w:t>
      </w:r>
      <w:r w:rsidR="00E24AF4" w:rsidRPr="00710B00">
        <w:rPr>
          <w:rFonts w:ascii="Calibri (bold)" w:eastAsiaTheme="minorHAnsi" w:hAnsi="Calibri (bold)" w:cstheme="majorHAnsi"/>
        </w:rPr>
        <w:t xml:space="preserve">interventions as it </w:t>
      </w:r>
      <w:r w:rsidR="004158B2" w:rsidRPr="00710B00">
        <w:rPr>
          <w:rFonts w:ascii="Calibri (bold)" w:eastAsiaTheme="minorHAnsi" w:hAnsi="Calibri (bold)" w:cstheme="majorHAnsi"/>
        </w:rPr>
        <w:t>transitions into a new Strategic Note</w:t>
      </w:r>
      <w:r w:rsidR="00E24AF4" w:rsidRPr="00710B00">
        <w:rPr>
          <w:rFonts w:ascii="Calibri (bold)" w:eastAsiaTheme="minorHAnsi" w:hAnsi="Calibri (bold)" w:cstheme="majorHAnsi"/>
        </w:rPr>
        <w:t xml:space="preserve"> cycle</w:t>
      </w:r>
      <w:r w:rsidR="004158B2" w:rsidRPr="00710B00">
        <w:rPr>
          <w:rFonts w:ascii="Calibri (bold)" w:eastAsiaTheme="minorHAnsi" w:hAnsi="Calibri (bold)" w:cstheme="majorHAnsi"/>
        </w:rPr>
        <w:t xml:space="preserve"> (2018 -</w:t>
      </w:r>
      <w:r w:rsidR="00710B00">
        <w:rPr>
          <w:rFonts w:ascii="Calibri (bold)" w:eastAsiaTheme="minorHAnsi" w:hAnsi="Calibri (bold)" w:cstheme="majorHAnsi"/>
        </w:rPr>
        <w:t xml:space="preserve"> 2022</w:t>
      </w:r>
      <w:r w:rsidR="004158B2" w:rsidRPr="00710B00">
        <w:rPr>
          <w:rFonts w:ascii="Calibri (bold)" w:eastAsiaTheme="minorHAnsi" w:hAnsi="Calibri (bold)" w:cstheme="majorHAnsi"/>
        </w:rPr>
        <w:t>)</w:t>
      </w:r>
      <w:r w:rsidR="00BB6942" w:rsidRPr="00710B00">
        <w:rPr>
          <w:rFonts w:ascii="Calibri (bold)" w:eastAsiaTheme="minorHAnsi" w:hAnsi="Calibri (bold)" w:cstheme="majorHAnsi"/>
        </w:rPr>
        <w:t xml:space="preserve">. </w:t>
      </w:r>
    </w:p>
    <w:p w14:paraId="6BFEEBA6" w14:textId="7154CC90" w:rsidR="000775B8" w:rsidRPr="00710B00" w:rsidRDefault="000775B8" w:rsidP="000775B8">
      <w:pPr>
        <w:autoSpaceDE w:val="0"/>
        <w:autoSpaceDN w:val="0"/>
        <w:adjustRightInd w:val="0"/>
        <w:jc w:val="both"/>
        <w:rPr>
          <w:rFonts w:ascii="Calibri (bold)" w:eastAsiaTheme="minorHAnsi" w:hAnsi="Calibri (bold)" w:cstheme="majorHAnsi"/>
        </w:rPr>
      </w:pPr>
      <w:r w:rsidRPr="00710B00">
        <w:rPr>
          <w:rFonts w:ascii="Calibri (bold)" w:eastAsiaTheme="minorHAnsi" w:hAnsi="Calibri (bold)" w:cstheme="majorHAnsi"/>
        </w:rPr>
        <w:t xml:space="preserve">The synthesis of this information will </w:t>
      </w:r>
      <w:r w:rsidR="009D2ACA" w:rsidRPr="00710B00">
        <w:rPr>
          <w:rFonts w:ascii="Calibri (bold)" w:eastAsiaTheme="minorHAnsi" w:hAnsi="Calibri (bold)" w:cstheme="majorHAnsi"/>
        </w:rPr>
        <w:t xml:space="preserve">also </w:t>
      </w:r>
      <w:r w:rsidRPr="00710B00">
        <w:rPr>
          <w:rFonts w:ascii="Calibri (bold)" w:eastAsiaTheme="minorHAnsi" w:hAnsi="Calibri (bold)" w:cstheme="majorHAnsi"/>
        </w:rPr>
        <w:t xml:space="preserve">support the use of evaluation findings by the NCO </w:t>
      </w:r>
      <w:r w:rsidR="009D2ACA" w:rsidRPr="00710B00">
        <w:rPr>
          <w:rFonts w:ascii="Calibri (bold)" w:eastAsiaTheme="minorHAnsi" w:hAnsi="Calibri (bold)" w:cstheme="majorHAnsi"/>
        </w:rPr>
        <w:t xml:space="preserve">and its key stakeholders </w:t>
      </w:r>
      <w:r w:rsidRPr="00710B00">
        <w:rPr>
          <w:rFonts w:ascii="Calibri (bold)" w:eastAsiaTheme="minorHAnsi" w:hAnsi="Calibri (bold)" w:cstheme="majorHAnsi"/>
        </w:rPr>
        <w:t>for its Strategic Planning process. It will also inform donors and other development partners about the effectiveness of the interventions supported by the NCO</w:t>
      </w:r>
      <w:r w:rsidR="009D2ACA" w:rsidRPr="00710B00">
        <w:rPr>
          <w:rFonts w:ascii="Calibri (bold)" w:eastAsiaTheme="minorHAnsi" w:hAnsi="Calibri (bold)" w:cstheme="majorHAnsi"/>
        </w:rPr>
        <w:t xml:space="preserve">’s intervention on </w:t>
      </w:r>
      <w:r w:rsidRPr="00710B00">
        <w:rPr>
          <w:rFonts w:ascii="Calibri (bold)" w:eastAsiaTheme="minorHAnsi" w:hAnsi="Calibri (bold)" w:cstheme="majorHAnsi"/>
        </w:rPr>
        <w:t xml:space="preserve">WPS projects in the last four years. </w:t>
      </w:r>
    </w:p>
    <w:p w14:paraId="2DA3389D" w14:textId="7D15735C" w:rsidR="000775B8" w:rsidRPr="00710B00" w:rsidRDefault="000775B8" w:rsidP="000775B8">
      <w:pPr>
        <w:autoSpaceDE w:val="0"/>
        <w:autoSpaceDN w:val="0"/>
        <w:adjustRightInd w:val="0"/>
        <w:jc w:val="both"/>
        <w:rPr>
          <w:rFonts w:ascii="Calibri (bold)" w:eastAsiaTheme="minorHAnsi" w:hAnsi="Calibri (bold)" w:cstheme="majorHAnsi"/>
        </w:rPr>
      </w:pPr>
      <w:r w:rsidRPr="00710B00">
        <w:rPr>
          <w:rFonts w:ascii="Calibri (bold)" w:eastAsiaTheme="minorHAnsi" w:hAnsi="Calibri (bold)" w:cstheme="majorHAnsi"/>
        </w:rPr>
        <w:t xml:space="preserve">Usability will be ensured through different strategies, including tailoring of the deliverables to ensure that the results of </w:t>
      </w:r>
      <w:r w:rsidR="009D2ACA" w:rsidRPr="00710B00">
        <w:rPr>
          <w:rFonts w:ascii="Calibri (bold)" w:eastAsiaTheme="minorHAnsi" w:hAnsi="Calibri (bold)" w:cstheme="majorHAnsi"/>
        </w:rPr>
        <w:t>the</w:t>
      </w:r>
      <w:r w:rsidRPr="00710B00">
        <w:rPr>
          <w:rFonts w:ascii="Calibri (bold)" w:eastAsiaTheme="minorHAnsi" w:hAnsi="Calibri (bold)" w:cstheme="majorHAnsi"/>
        </w:rPr>
        <w:t xml:space="preserve"> MA are captured in a way that stimulates sharing and understanding of knowledge. </w:t>
      </w:r>
    </w:p>
    <w:p w14:paraId="4A7B2B11" w14:textId="77777777" w:rsidR="000775B8" w:rsidRPr="00410705" w:rsidRDefault="000775B8" w:rsidP="00D530B4">
      <w:pPr>
        <w:jc w:val="both"/>
        <w:rPr>
          <w:rFonts w:ascii="Calibri (bold)" w:hAnsi="Calibri (bold)" w:cstheme="majorHAnsi" w:hint="eastAsia"/>
        </w:rPr>
      </w:pPr>
    </w:p>
    <w:p w14:paraId="61720D84" w14:textId="073ADF13" w:rsidR="00FA3393" w:rsidRPr="00410705" w:rsidRDefault="00FA3393"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 xml:space="preserve"> </w:t>
      </w:r>
      <w:r w:rsidR="00280D1D" w:rsidRPr="00410705">
        <w:rPr>
          <w:rFonts w:ascii="Calibri (bold)" w:eastAsia="Times New Roman" w:hAnsi="Calibri (bold)" w:cstheme="majorHAnsi"/>
          <w:b/>
          <w:caps/>
          <w:color w:val="000000" w:themeColor="text1"/>
          <w:bdr w:val="none" w:sz="0" w:space="0" w:color="auto" w:frame="1"/>
        </w:rPr>
        <w:t xml:space="preserve">Meta -analysis </w:t>
      </w:r>
      <w:r w:rsidRPr="00410705">
        <w:rPr>
          <w:rFonts w:ascii="Calibri (bold)" w:eastAsia="Times New Roman" w:hAnsi="Calibri (bold)" w:cstheme="majorHAnsi"/>
          <w:b/>
          <w:caps/>
          <w:color w:val="000000" w:themeColor="text1"/>
          <w:bdr w:val="none" w:sz="0" w:space="0" w:color="auto" w:frame="1"/>
        </w:rPr>
        <w:t>Questions</w:t>
      </w:r>
    </w:p>
    <w:p w14:paraId="6F7D6A99" w14:textId="67977911" w:rsidR="00FA3393" w:rsidRPr="00410705" w:rsidRDefault="000276F8" w:rsidP="00D530B4">
      <w:pPr>
        <w:jc w:val="both"/>
        <w:rPr>
          <w:rFonts w:ascii="Calibri (bold)" w:hAnsi="Calibri (bold)" w:cstheme="majorHAnsi" w:hint="eastAsia"/>
        </w:rPr>
      </w:pPr>
      <w:r w:rsidRPr="00410705">
        <w:rPr>
          <w:rFonts w:ascii="Calibri (bold)" w:hAnsi="Calibri (bold)" w:cstheme="majorHAnsi"/>
        </w:rPr>
        <w:t>The</w:t>
      </w:r>
      <w:r w:rsidR="00FD4ECA" w:rsidRPr="00410705">
        <w:rPr>
          <w:rFonts w:ascii="Calibri (bold)" w:hAnsi="Calibri (bold)" w:cstheme="majorHAnsi"/>
        </w:rPr>
        <w:t xml:space="preserve"> </w:t>
      </w:r>
      <w:r w:rsidR="000F0732" w:rsidRPr="00410705">
        <w:rPr>
          <w:rFonts w:ascii="Calibri (bold)" w:hAnsi="Calibri (bold)" w:cstheme="majorHAnsi"/>
        </w:rPr>
        <w:t>meta-analysis</w:t>
      </w:r>
      <w:r w:rsidR="00FA3393" w:rsidRPr="00410705">
        <w:rPr>
          <w:rFonts w:ascii="Calibri (bold)" w:hAnsi="Calibri (bold)" w:cstheme="majorHAnsi"/>
        </w:rPr>
        <w:t xml:space="preserve"> should be guided but not limited to </w:t>
      </w:r>
      <w:r w:rsidR="009D2ACA" w:rsidRPr="00410705">
        <w:rPr>
          <w:rFonts w:ascii="Calibri (bold)" w:hAnsi="Calibri (bold)" w:cstheme="majorHAnsi"/>
        </w:rPr>
        <w:t xml:space="preserve">the guiding </w:t>
      </w:r>
      <w:r w:rsidR="00FA3393" w:rsidRPr="00410705">
        <w:rPr>
          <w:rFonts w:ascii="Calibri (bold)" w:hAnsi="Calibri (bold)" w:cstheme="majorHAnsi"/>
        </w:rPr>
        <w:t>qu</w:t>
      </w:r>
      <w:r w:rsidR="000F0732" w:rsidRPr="00410705">
        <w:rPr>
          <w:rFonts w:ascii="Calibri (bold)" w:hAnsi="Calibri (bold)" w:cstheme="majorHAnsi"/>
        </w:rPr>
        <w:t xml:space="preserve">estions </w:t>
      </w:r>
      <w:r w:rsidR="009D2ACA" w:rsidRPr="00410705">
        <w:rPr>
          <w:rFonts w:ascii="Calibri (bold)" w:hAnsi="Calibri (bold)" w:cstheme="majorHAnsi"/>
        </w:rPr>
        <w:t xml:space="preserve">illustrated </w:t>
      </w:r>
      <w:r w:rsidR="000F0732" w:rsidRPr="00410705">
        <w:rPr>
          <w:rFonts w:ascii="Calibri (bold)" w:hAnsi="Calibri (bold)" w:cstheme="majorHAnsi"/>
        </w:rPr>
        <w:t>below. The consultant</w:t>
      </w:r>
      <w:r w:rsidR="00FA3393" w:rsidRPr="00410705">
        <w:rPr>
          <w:rFonts w:ascii="Calibri (bold)" w:hAnsi="Calibri (bold)" w:cstheme="majorHAnsi"/>
        </w:rPr>
        <w:t xml:space="preserve"> </w:t>
      </w:r>
      <w:r w:rsidR="009D2ACA" w:rsidRPr="00410705">
        <w:rPr>
          <w:rFonts w:ascii="Calibri (bold)" w:hAnsi="Calibri (bold)" w:cstheme="majorHAnsi"/>
        </w:rPr>
        <w:t xml:space="preserve">is encouraged to be innovative in the analysis and presentation </w:t>
      </w:r>
      <w:r w:rsidR="00E24AF4">
        <w:rPr>
          <w:rFonts w:ascii="Calibri (bold)" w:hAnsi="Calibri (bold)" w:cstheme="majorHAnsi"/>
        </w:rPr>
        <w:t>of the insights</w:t>
      </w:r>
      <w:r w:rsidR="00410705">
        <w:rPr>
          <w:rFonts w:ascii="Calibri (bold)" w:hAnsi="Calibri (bold)" w:cstheme="majorHAnsi"/>
        </w:rPr>
        <w:t xml:space="preserve"> </w:t>
      </w:r>
      <w:r w:rsidR="009D2ACA" w:rsidRPr="00410705">
        <w:rPr>
          <w:rFonts w:ascii="Calibri (bold)" w:hAnsi="Calibri (bold)" w:cstheme="majorHAnsi"/>
        </w:rPr>
        <w:t>to</w:t>
      </w:r>
      <w:r w:rsidR="00FA3393" w:rsidRPr="00410705">
        <w:rPr>
          <w:rFonts w:ascii="Calibri (bold)" w:hAnsi="Calibri (bold)" w:cstheme="majorHAnsi"/>
        </w:rPr>
        <w:t xml:space="preserve"> address any other relevant issues that may emerge during the </w:t>
      </w:r>
      <w:r w:rsidR="009D2ACA" w:rsidRPr="00410705">
        <w:rPr>
          <w:rFonts w:ascii="Calibri (bold)" w:hAnsi="Calibri (bold)" w:cstheme="majorHAnsi"/>
        </w:rPr>
        <w:t>analysis</w:t>
      </w:r>
      <w:r w:rsidR="00FA3393" w:rsidRPr="00410705">
        <w:rPr>
          <w:rFonts w:ascii="Calibri (bold)" w:hAnsi="Calibri (bold)" w:cstheme="majorHAnsi"/>
        </w:rPr>
        <w:t>.</w:t>
      </w:r>
    </w:p>
    <w:p w14:paraId="7363343B" w14:textId="015F833D" w:rsidR="000F0732" w:rsidRPr="00410705" w:rsidRDefault="000F0732" w:rsidP="00D530B4">
      <w:pPr>
        <w:jc w:val="both"/>
        <w:rPr>
          <w:rFonts w:ascii="Calibri (bold)" w:hAnsi="Calibri (bold)" w:cstheme="majorHAnsi" w:hint="eastAsia"/>
        </w:rPr>
      </w:pPr>
      <w:r w:rsidRPr="00410705">
        <w:rPr>
          <w:rFonts w:ascii="Calibri (bold)" w:hAnsi="Calibri (bold)" w:cstheme="majorHAnsi"/>
        </w:rPr>
        <w:t xml:space="preserve">The </w:t>
      </w:r>
      <w:r w:rsidR="004158B2">
        <w:rPr>
          <w:rFonts w:ascii="Calibri (bold)" w:hAnsi="Calibri (bold)" w:cstheme="majorHAnsi"/>
        </w:rPr>
        <w:t>analysis</w:t>
      </w:r>
      <w:r w:rsidR="004158B2" w:rsidRPr="00410705">
        <w:rPr>
          <w:rFonts w:ascii="Calibri (bold)" w:hAnsi="Calibri (bold)" w:cstheme="majorHAnsi"/>
        </w:rPr>
        <w:t xml:space="preserve"> </w:t>
      </w:r>
      <w:r w:rsidRPr="00410705">
        <w:rPr>
          <w:rFonts w:ascii="Calibri (bold)" w:hAnsi="Calibri (bold)" w:cstheme="majorHAnsi"/>
        </w:rPr>
        <w:t>is guided by the following core questions:</w:t>
      </w:r>
    </w:p>
    <w:p w14:paraId="54C01689" w14:textId="237CE3D2" w:rsidR="000F0732" w:rsidRPr="00410705" w:rsidRDefault="000F0732" w:rsidP="00D530B4">
      <w:pPr>
        <w:pStyle w:val="ListParagraph"/>
        <w:numPr>
          <w:ilvl w:val="0"/>
          <w:numId w:val="2"/>
        </w:numPr>
        <w:autoSpaceDE w:val="0"/>
        <w:autoSpaceDN w:val="0"/>
        <w:adjustRightInd w:val="0"/>
        <w:jc w:val="both"/>
        <w:rPr>
          <w:rFonts w:ascii="Calibri (bold)" w:eastAsiaTheme="minorHAnsi" w:hAnsi="Calibri (bold)" w:cstheme="majorHAnsi"/>
        </w:rPr>
      </w:pPr>
      <w:r w:rsidRPr="00410705">
        <w:rPr>
          <w:rFonts w:ascii="Calibri (bold)" w:eastAsiaTheme="minorHAnsi" w:hAnsi="Calibri (bold)" w:cstheme="majorHAnsi"/>
        </w:rPr>
        <w:t>What are the strengths that emerge from the evaluations of</w:t>
      </w:r>
      <w:r w:rsidR="00013788" w:rsidRPr="00410705">
        <w:rPr>
          <w:rFonts w:ascii="Calibri (bold)" w:eastAsiaTheme="minorHAnsi" w:hAnsi="Calibri (bold)" w:cstheme="majorHAnsi"/>
        </w:rPr>
        <w:t xml:space="preserve"> the</w:t>
      </w:r>
      <w:r w:rsidRPr="00410705">
        <w:rPr>
          <w:rFonts w:ascii="Calibri (bold)" w:eastAsiaTheme="minorHAnsi" w:hAnsi="Calibri (bold)" w:cstheme="majorHAnsi"/>
        </w:rPr>
        <w:t xml:space="preserve"> NCO’s WPS</w:t>
      </w:r>
      <w:r w:rsidR="00AA477E" w:rsidRPr="00410705">
        <w:rPr>
          <w:rFonts w:ascii="Calibri (bold)" w:eastAsiaTheme="minorHAnsi" w:hAnsi="Calibri (bold)" w:cstheme="majorHAnsi"/>
        </w:rPr>
        <w:t xml:space="preserve"> projects</w:t>
      </w:r>
      <w:r w:rsidRPr="00410705">
        <w:rPr>
          <w:rFonts w:ascii="Calibri (bold)" w:eastAsiaTheme="minorHAnsi" w:hAnsi="Calibri (bold)" w:cstheme="majorHAnsi"/>
        </w:rPr>
        <w:t>?</w:t>
      </w:r>
    </w:p>
    <w:p w14:paraId="2E720417" w14:textId="480BD0B9" w:rsidR="000F0732" w:rsidRPr="00410705" w:rsidRDefault="000F0732" w:rsidP="0011083C">
      <w:pPr>
        <w:pStyle w:val="ListParagraph"/>
        <w:numPr>
          <w:ilvl w:val="0"/>
          <w:numId w:val="2"/>
        </w:numPr>
        <w:autoSpaceDE w:val="0"/>
        <w:autoSpaceDN w:val="0"/>
        <w:adjustRightInd w:val="0"/>
        <w:jc w:val="both"/>
        <w:rPr>
          <w:rFonts w:ascii="Calibri (bold)" w:eastAsiaTheme="minorHAnsi" w:hAnsi="Calibri (bold)" w:cstheme="majorHAnsi"/>
        </w:rPr>
      </w:pPr>
      <w:r w:rsidRPr="00410705">
        <w:rPr>
          <w:rFonts w:ascii="Calibri (bold)" w:eastAsiaTheme="minorHAnsi" w:hAnsi="Calibri (bold)" w:cstheme="majorHAnsi"/>
        </w:rPr>
        <w:t>Which types of efforts/strategies being implemented have shown high degrees of relevance, effectiveness, sustainability, efficiency and impact?</w:t>
      </w:r>
      <w:r w:rsidR="00061CE5" w:rsidRPr="00410705" w:rsidDel="00061CE5">
        <w:rPr>
          <w:rFonts w:ascii="Calibri (bold)" w:eastAsiaTheme="minorHAnsi" w:hAnsi="Calibri (bold)" w:cstheme="majorHAnsi"/>
        </w:rPr>
        <w:t xml:space="preserve"> </w:t>
      </w:r>
    </w:p>
    <w:p w14:paraId="6713A2D2" w14:textId="699425CD" w:rsidR="000F0732" w:rsidRPr="00410705" w:rsidRDefault="000F0732" w:rsidP="00D530B4">
      <w:pPr>
        <w:pStyle w:val="ListParagraph"/>
        <w:numPr>
          <w:ilvl w:val="0"/>
          <w:numId w:val="2"/>
        </w:numPr>
        <w:autoSpaceDE w:val="0"/>
        <w:autoSpaceDN w:val="0"/>
        <w:adjustRightInd w:val="0"/>
        <w:jc w:val="both"/>
        <w:rPr>
          <w:rFonts w:ascii="Calibri (bold)" w:eastAsiaTheme="minorHAnsi" w:hAnsi="Calibri (bold)" w:cstheme="majorHAnsi"/>
        </w:rPr>
      </w:pPr>
      <w:r w:rsidRPr="00410705">
        <w:rPr>
          <w:rFonts w:ascii="Calibri (bold)" w:eastAsiaTheme="minorHAnsi" w:hAnsi="Calibri (bold)" w:cstheme="majorHAnsi"/>
        </w:rPr>
        <w:t>Are there any patterns and lessons to be learnt regarding results pro</w:t>
      </w:r>
      <w:r w:rsidR="00925961" w:rsidRPr="00410705">
        <w:rPr>
          <w:rFonts w:ascii="Calibri (bold)" w:eastAsiaTheme="minorHAnsi" w:hAnsi="Calibri (bold)" w:cstheme="majorHAnsi"/>
        </w:rPr>
        <w:t xml:space="preserve">duced by the </w:t>
      </w:r>
      <w:r w:rsidRPr="00410705">
        <w:rPr>
          <w:rFonts w:ascii="Calibri (bold)" w:eastAsiaTheme="minorHAnsi" w:hAnsi="Calibri (bold)" w:cstheme="majorHAnsi"/>
        </w:rPr>
        <w:t xml:space="preserve">NCO’s WPS projects in general? </w:t>
      </w:r>
    </w:p>
    <w:p w14:paraId="775A4287" w14:textId="77777777" w:rsidR="000F0732" w:rsidRPr="00410705" w:rsidRDefault="000F0732" w:rsidP="00D530B4">
      <w:pPr>
        <w:pStyle w:val="ListParagraph"/>
        <w:numPr>
          <w:ilvl w:val="0"/>
          <w:numId w:val="2"/>
        </w:numPr>
        <w:autoSpaceDE w:val="0"/>
        <w:autoSpaceDN w:val="0"/>
        <w:adjustRightInd w:val="0"/>
        <w:jc w:val="both"/>
        <w:rPr>
          <w:rFonts w:ascii="Calibri (bold)" w:eastAsiaTheme="minorHAnsi" w:hAnsi="Calibri (bold)" w:cstheme="majorHAnsi"/>
        </w:rPr>
      </w:pPr>
      <w:r w:rsidRPr="00410705">
        <w:rPr>
          <w:rFonts w:ascii="Calibri (bold)" w:eastAsiaTheme="minorHAnsi" w:hAnsi="Calibri (bold)" w:cstheme="majorHAnsi"/>
        </w:rPr>
        <w:t xml:space="preserve">Are there findings and conclusions that point in the same direction? </w:t>
      </w:r>
    </w:p>
    <w:p w14:paraId="5CB738FE" w14:textId="77777777" w:rsidR="000F0732" w:rsidRPr="00410705" w:rsidRDefault="000F0732" w:rsidP="00D530B4">
      <w:pPr>
        <w:pStyle w:val="ListParagraph"/>
        <w:numPr>
          <w:ilvl w:val="0"/>
          <w:numId w:val="2"/>
        </w:numPr>
        <w:autoSpaceDE w:val="0"/>
        <w:autoSpaceDN w:val="0"/>
        <w:adjustRightInd w:val="0"/>
        <w:jc w:val="both"/>
        <w:rPr>
          <w:rFonts w:ascii="Calibri (bold)" w:eastAsiaTheme="minorHAnsi" w:hAnsi="Calibri (bold)" w:cstheme="majorHAnsi"/>
        </w:rPr>
      </w:pPr>
      <w:r w:rsidRPr="00410705">
        <w:rPr>
          <w:rFonts w:ascii="Calibri (bold)" w:eastAsiaTheme="minorHAnsi" w:hAnsi="Calibri (bold)" w:cstheme="majorHAnsi"/>
        </w:rPr>
        <w:t>What strengths and challenges do the evaluations expose?</w:t>
      </w:r>
    </w:p>
    <w:p w14:paraId="637926CD" w14:textId="2AED214F" w:rsidR="00365C35" w:rsidRPr="00410705" w:rsidRDefault="000F0732" w:rsidP="00D530B4">
      <w:pPr>
        <w:pStyle w:val="ListParagraph"/>
        <w:numPr>
          <w:ilvl w:val="0"/>
          <w:numId w:val="2"/>
        </w:numPr>
        <w:jc w:val="both"/>
        <w:rPr>
          <w:rFonts w:ascii="Calibri (bold)" w:hAnsi="Calibri (bold)" w:cstheme="majorHAnsi" w:hint="eastAsia"/>
        </w:rPr>
      </w:pPr>
      <w:r w:rsidRPr="00410705">
        <w:rPr>
          <w:rFonts w:ascii="Calibri (bold)" w:hAnsi="Calibri (bold)" w:cstheme="majorHAnsi"/>
        </w:rPr>
        <w:t xml:space="preserve">What are </w:t>
      </w:r>
      <w:r w:rsidR="00D42B94" w:rsidRPr="00410705">
        <w:rPr>
          <w:rFonts w:ascii="Calibri (bold)" w:hAnsi="Calibri (bold)" w:cstheme="majorHAnsi"/>
        </w:rPr>
        <w:t xml:space="preserve">the </w:t>
      </w:r>
      <w:r w:rsidRPr="00410705">
        <w:rPr>
          <w:rFonts w:ascii="Calibri (bold)" w:hAnsi="Calibri (bold)" w:cstheme="majorHAnsi"/>
        </w:rPr>
        <w:t>lessons learnt?</w:t>
      </w:r>
    </w:p>
    <w:p w14:paraId="6623AF42" w14:textId="77777777" w:rsidR="00946E3F" w:rsidRPr="00410705" w:rsidRDefault="00946E3F" w:rsidP="00D530B4">
      <w:pPr>
        <w:pStyle w:val="ListParagraph"/>
        <w:jc w:val="both"/>
        <w:rPr>
          <w:rFonts w:ascii="Calibri (bold)" w:hAnsi="Calibri (bold)" w:cstheme="majorHAnsi" w:hint="eastAsia"/>
        </w:rPr>
      </w:pPr>
    </w:p>
    <w:p w14:paraId="59EE76F4" w14:textId="5295A277" w:rsidR="003B1020" w:rsidRPr="00410705" w:rsidRDefault="003B1020"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Duties and Responsibilities</w:t>
      </w:r>
    </w:p>
    <w:p w14:paraId="35B1D2C1" w14:textId="551B9D80" w:rsidR="00197C1A" w:rsidRPr="00410705" w:rsidRDefault="00197C1A" w:rsidP="00D530B4">
      <w:pPr>
        <w:pStyle w:val="ListParagraph"/>
        <w:numPr>
          <w:ilvl w:val="0"/>
          <w:numId w:val="1"/>
        </w:numPr>
        <w:jc w:val="both"/>
        <w:rPr>
          <w:rFonts w:ascii="Calibri (bold)" w:hAnsi="Calibri (bold)" w:cstheme="majorHAnsi" w:hint="eastAsia"/>
        </w:rPr>
      </w:pPr>
      <w:r w:rsidRPr="00410705">
        <w:rPr>
          <w:rFonts w:ascii="Calibri (bold)" w:hAnsi="Calibri (bold)" w:cstheme="majorHAnsi"/>
        </w:rPr>
        <w:lastRenderedPageBreak/>
        <w:t xml:space="preserve">To examine the quality of the past evaluation reports </w:t>
      </w:r>
      <w:r w:rsidR="00723BF5" w:rsidRPr="00410705">
        <w:rPr>
          <w:rFonts w:ascii="Calibri (bold)" w:hAnsi="Calibri (bold)" w:cstheme="majorHAnsi"/>
        </w:rPr>
        <w:t>of the</w:t>
      </w:r>
      <w:r w:rsidR="00B5315A" w:rsidRPr="00410705">
        <w:rPr>
          <w:rFonts w:ascii="Calibri (bold)" w:hAnsi="Calibri (bold)" w:cstheme="majorHAnsi"/>
        </w:rPr>
        <w:t xml:space="preserve"> NCO</w:t>
      </w:r>
      <w:r w:rsidR="00723BF5" w:rsidRPr="00410705">
        <w:rPr>
          <w:rFonts w:ascii="Calibri (bold)" w:hAnsi="Calibri (bold)" w:cstheme="majorHAnsi"/>
        </w:rPr>
        <w:t>’s</w:t>
      </w:r>
      <w:r w:rsidR="00B5315A" w:rsidRPr="00410705">
        <w:rPr>
          <w:rFonts w:ascii="Calibri (bold)" w:hAnsi="Calibri (bold)" w:cstheme="majorHAnsi"/>
        </w:rPr>
        <w:t xml:space="preserve"> WPS projects </w:t>
      </w:r>
      <w:r w:rsidRPr="00410705">
        <w:rPr>
          <w:rFonts w:ascii="Calibri (bold)" w:hAnsi="Calibri (bold)" w:cstheme="majorHAnsi"/>
        </w:rPr>
        <w:t xml:space="preserve">by providing a summary of reports to the Senior </w:t>
      </w:r>
      <w:r w:rsidR="00B5315A" w:rsidRPr="00410705">
        <w:rPr>
          <w:rFonts w:ascii="Calibri (bold)" w:hAnsi="Calibri (bold)" w:cstheme="majorHAnsi"/>
        </w:rPr>
        <w:t>Managers and staff in the NCO</w:t>
      </w:r>
      <w:r w:rsidRPr="00410705">
        <w:rPr>
          <w:rFonts w:ascii="Calibri (bold)" w:hAnsi="Calibri (bold)" w:cstheme="majorHAnsi"/>
        </w:rPr>
        <w:t>;</w:t>
      </w:r>
    </w:p>
    <w:p w14:paraId="106D7FD5" w14:textId="39F17C98" w:rsidR="006276C9" w:rsidRPr="00410705" w:rsidRDefault="003F433A" w:rsidP="00D530B4">
      <w:pPr>
        <w:pStyle w:val="ListParagraph"/>
        <w:numPr>
          <w:ilvl w:val="0"/>
          <w:numId w:val="1"/>
        </w:numPr>
        <w:jc w:val="both"/>
        <w:rPr>
          <w:rFonts w:ascii="Calibri (bold)" w:hAnsi="Calibri (bold)" w:cstheme="majorHAnsi" w:hint="eastAsia"/>
        </w:rPr>
      </w:pPr>
      <w:r w:rsidRPr="00410705">
        <w:rPr>
          <w:rFonts w:ascii="Calibri (bold)" w:hAnsi="Calibri (bold)" w:cstheme="majorHAnsi"/>
        </w:rPr>
        <w:t xml:space="preserve">To analyze </w:t>
      </w:r>
      <w:r w:rsidR="00F0760E" w:rsidRPr="00410705">
        <w:rPr>
          <w:rFonts w:ascii="Calibri (bold)" w:hAnsi="Calibri (bold)" w:cstheme="majorHAnsi"/>
        </w:rPr>
        <w:t>the impacts of the</w:t>
      </w:r>
      <w:r w:rsidR="006276C9" w:rsidRPr="00410705">
        <w:rPr>
          <w:rFonts w:ascii="Calibri (bold)" w:hAnsi="Calibri (bold)" w:cstheme="majorHAnsi"/>
        </w:rPr>
        <w:t xml:space="preserve"> </w:t>
      </w:r>
      <w:r w:rsidR="00CD4881" w:rsidRPr="00410705">
        <w:rPr>
          <w:rFonts w:ascii="Calibri (bold)" w:hAnsi="Calibri (bold)" w:cstheme="majorHAnsi"/>
        </w:rPr>
        <w:t>NCO</w:t>
      </w:r>
      <w:r w:rsidR="00AA58F1" w:rsidRPr="00410705">
        <w:rPr>
          <w:rFonts w:ascii="Calibri (bold)" w:hAnsi="Calibri (bold)" w:cstheme="majorHAnsi"/>
        </w:rPr>
        <w:t>’s</w:t>
      </w:r>
      <w:r w:rsidR="006276C9" w:rsidRPr="00410705">
        <w:rPr>
          <w:rFonts w:ascii="Calibri (bold)" w:hAnsi="Calibri (bold)" w:cstheme="majorHAnsi"/>
        </w:rPr>
        <w:t xml:space="preserve"> projects</w:t>
      </w:r>
      <w:r w:rsidR="00AA58F1" w:rsidRPr="00410705">
        <w:rPr>
          <w:rFonts w:ascii="Calibri (bold)" w:hAnsi="Calibri (bold)" w:cstheme="majorHAnsi"/>
        </w:rPr>
        <w:t xml:space="preserve"> on WPS</w:t>
      </w:r>
      <w:r w:rsidR="006276C9" w:rsidRPr="00410705">
        <w:rPr>
          <w:rFonts w:ascii="Calibri (bold)" w:hAnsi="Calibri (bold)" w:cstheme="majorHAnsi"/>
        </w:rPr>
        <w:t>;</w:t>
      </w:r>
    </w:p>
    <w:p w14:paraId="740D5E82" w14:textId="0F48E13A" w:rsidR="006276C9" w:rsidRPr="00410705" w:rsidRDefault="006276C9" w:rsidP="00D530B4">
      <w:pPr>
        <w:pStyle w:val="ListParagraph"/>
        <w:numPr>
          <w:ilvl w:val="0"/>
          <w:numId w:val="1"/>
        </w:numPr>
        <w:jc w:val="both"/>
        <w:rPr>
          <w:rFonts w:ascii="Calibri (bold)" w:hAnsi="Calibri (bold)" w:cstheme="majorHAnsi" w:hint="eastAsia"/>
        </w:rPr>
      </w:pPr>
      <w:r w:rsidRPr="00410705">
        <w:rPr>
          <w:rFonts w:ascii="Calibri (bold)" w:hAnsi="Calibri (bold)" w:cstheme="majorHAnsi"/>
        </w:rPr>
        <w:t>To provide better unde</w:t>
      </w:r>
      <w:r w:rsidR="001D2435" w:rsidRPr="00410705">
        <w:rPr>
          <w:rFonts w:ascii="Calibri (bold)" w:hAnsi="Calibri (bold)" w:cstheme="majorHAnsi"/>
        </w:rPr>
        <w:t>rstan</w:t>
      </w:r>
      <w:r w:rsidR="0050356D" w:rsidRPr="00410705">
        <w:rPr>
          <w:rFonts w:ascii="Calibri (bold)" w:hAnsi="Calibri (bold)" w:cstheme="majorHAnsi"/>
        </w:rPr>
        <w:t>dings and insights into the</w:t>
      </w:r>
      <w:r w:rsidR="001D2435" w:rsidRPr="00410705">
        <w:rPr>
          <w:rFonts w:ascii="Calibri (bold)" w:hAnsi="Calibri (bold)" w:cstheme="majorHAnsi"/>
        </w:rPr>
        <w:t xml:space="preserve"> NCO’s </w:t>
      </w:r>
      <w:r w:rsidRPr="00410705">
        <w:rPr>
          <w:rFonts w:ascii="Calibri (bold)" w:hAnsi="Calibri (bold)" w:cstheme="majorHAnsi"/>
        </w:rPr>
        <w:t>performance;</w:t>
      </w:r>
    </w:p>
    <w:p w14:paraId="7A2F8BF2" w14:textId="382DD436" w:rsidR="00FF6545" w:rsidRPr="00410705" w:rsidRDefault="006276C9" w:rsidP="00D530B4">
      <w:pPr>
        <w:pStyle w:val="ListParagraph"/>
        <w:numPr>
          <w:ilvl w:val="0"/>
          <w:numId w:val="1"/>
        </w:numPr>
        <w:jc w:val="both"/>
        <w:rPr>
          <w:rFonts w:ascii="Calibri (bold)" w:hAnsi="Calibri (bold)" w:cstheme="majorHAnsi" w:hint="eastAsia"/>
        </w:rPr>
      </w:pPr>
      <w:r w:rsidRPr="00410705">
        <w:rPr>
          <w:rFonts w:ascii="Calibri (bold)" w:hAnsi="Calibri (bold)" w:cstheme="majorHAnsi"/>
        </w:rPr>
        <w:t>To capture experiences and lessons learnt from the evaluations to enhance organizational learning and knowledge management.</w:t>
      </w:r>
    </w:p>
    <w:p w14:paraId="5132F9BA" w14:textId="77777777" w:rsidR="00FF6545" w:rsidRPr="00410705" w:rsidRDefault="00FF6545">
      <w:pPr>
        <w:rPr>
          <w:rFonts w:ascii="Calibri (bold)" w:hAnsi="Calibri (bold)" w:cstheme="majorHAnsi" w:hint="eastAsia"/>
        </w:rPr>
      </w:pPr>
      <w:r w:rsidRPr="00410705">
        <w:rPr>
          <w:rFonts w:ascii="Calibri (bold)" w:hAnsi="Calibri (bold)" w:cstheme="majorHAnsi"/>
        </w:rPr>
        <w:br w:type="page"/>
      </w:r>
    </w:p>
    <w:p w14:paraId="396B8AE2" w14:textId="7AE03576" w:rsidR="007B32E3" w:rsidRPr="00410705" w:rsidRDefault="00E022DE"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lastRenderedPageBreak/>
        <w:t>KEY</w:t>
      </w:r>
      <w:r w:rsidR="007B32E3" w:rsidRPr="00410705">
        <w:rPr>
          <w:rFonts w:ascii="Calibri (bold)" w:eastAsia="Times New Roman" w:hAnsi="Calibri (bold)" w:cstheme="majorHAnsi"/>
          <w:b/>
          <w:caps/>
          <w:color w:val="000000" w:themeColor="text1"/>
          <w:bdr w:val="none" w:sz="0" w:space="0" w:color="auto" w:frame="1"/>
        </w:rPr>
        <w:t xml:space="preserve"> Deliverables </w:t>
      </w:r>
    </w:p>
    <w:p w14:paraId="6DBBD465" w14:textId="1257A623" w:rsidR="007B32E3" w:rsidRPr="00410705" w:rsidRDefault="00F52EC4" w:rsidP="00D530B4">
      <w:pPr>
        <w:spacing w:after="200"/>
        <w:jc w:val="both"/>
        <w:rPr>
          <w:rFonts w:ascii="Calibri (bold)" w:eastAsiaTheme="minorHAnsi" w:hAnsi="Calibri (bold)" w:cstheme="majorHAnsi"/>
        </w:rPr>
      </w:pPr>
      <w:r w:rsidRPr="00410705">
        <w:rPr>
          <w:rFonts w:ascii="Calibri (bold)" w:eastAsiaTheme="minorHAnsi" w:hAnsi="Calibri (bold)" w:cstheme="majorHAnsi"/>
        </w:rPr>
        <w:t>The</w:t>
      </w:r>
      <w:r w:rsidR="0097013A" w:rsidRPr="00410705">
        <w:rPr>
          <w:rFonts w:ascii="Calibri (bold)" w:eastAsiaTheme="minorHAnsi" w:hAnsi="Calibri (bold)" w:cstheme="majorHAnsi"/>
        </w:rPr>
        <w:t xml:space="preserve"> three</w:t>
      </w:r>
      <w:r w:rsidRPr="00410705">
        <w:rPr>
          <w:rFonts w:ascii="Calibri (bold)" w:eastAsiaTheme="minorHAnsi" w:hAnsi="Calibri (bold)" w:cstheme="majorHAnsi"/>
        </w:rPr>
        <w:t xml:space="preserve"> </w:t>
      </w:r>
      <w:r w:rsidR="006960AA" w:rsidRPr="00410705">
        <w:rPr>
          <w:rFonts w:ascii="Calibri (bold)" w:eastAsiaTheme="minorHAnsi" w:hAnsi="Calibri (bold)" w:cstheme="majorHAnsi"/>
        </w:rPr>
        <w:t xml:space="preserve">main </w:t>
      </w:r>
      <w:r w:rsidR="007B32E3" w:rsidRPr="00410705">
        <w:rPr>
          <w:rFonts w:ascii="Calibri (bold)" w:eastAsiaTheme="minorHAnsi" w:hAnsi="Calibri (bold)" w:cstheme="majorHAnsi"/>
        </w:rPr>
        <w:t>deliverables of the consultancy will be</w:t>
      </w:r>
      <w:r w:rsidR="006960AA" w:rsidRPr="00410705">
        <w:rPr>
          <w:rFonts w:ascii="Calibri (bold)" w:eastAsiaTheme="minorHAnsi" w:hAnsi="Calibri (bold)" w:cstheme="majorHAnsi"/>
        </w:rPr>
        <w:t xml:space="preserve"> the following</w:t>
      </w:r>
      <w:r w:rsidR="007B32E3" w:rsidRPr="00410705">
        <w:rPr>
          <w:rFonts w:ascii="Calibri (bold)" w:eastAsiaTheme="minorHAnsi" w:hAnsi="Calibri (bold)" w:cstheme="majorHAnsi"/>
        </w:rPr>
        <w:t xml:space="preserve">: </w:t>
      </w:r>
    </w:p>
    <w:tbl>
      <w:tblPr>
        <w:tblStyle w:val="GridTable4-Accent5"/>
        <w:tblW w:w="9038" w:type="dxa"/>
        <w:tblLook w:val="04A0" w:firstRow="1" w:lastRow="0" w:firstColumn="1" w:lastColumn="0" w:noHBand="0" w:noVBand="1"/>
      </w:tblPr>
      <w:tblGrid>
        <w:gridCol w:w="4697"/>
        <w:gridCol w:w="1778"/>
        <w:gridCol w:w="2563"/>
      </w:tblGrid>
      <w:tr w:rsidR="007B32E3" w:rsidRPr="002D1338" w14:paraId="2F82F226" w14:textId="77777777" w:rsidTr="00293F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shd w:val="clear" w:color="auto" w:fill="FFFFFF" w:themeFill="background1"/>
          </w:tcPr>
          <w:p w14:paraId="59D00DCB" w14:textId="0861F6E4" w:rsidR="007B32E3" w:rsidRPr="00410705" w:rsidRDefault="00261E76" w:rsidP="00D530B4">
            <w:pPr>
              <w:pStyle w:val="ListParagraph"/>
              <w:numPr>
                <w:ilvl w:val="0"/>
                <w:numId w:val="4"/>
              </w:numPr>
              <w:autoSpaceDE w:val="0"/>
              <w:autoSpaceDN w:val="0"/>
              <w:adjustRightInd w:val="0"/>
              <w:jc w:val="both"/>
              <w:rPr>
                <w:rFonts w:ascii="Calibri (bold)" w:hAnsi="Calibri (bold)" w:cstheme="majorHAnsi" w:hint="eastAsia"/>
              </w:rPr>
            </w:pPr>
            <w:r>
              <w:t>Aide M</w:t>
            </w:r>
            <w:r w:rsidRPr="005A43B2">
              <w:t>emoire</w:t>
            </w:r>
            <w:r>
              <w:t xml:space="preserve"> </w:t>
            </w:r>
          </w:p>
        </w:tc>
        <w:tc>
          <w:tcPr>
            <w:tcW w:w="1778" w:type="dxa"/>
            <w:shd w:val="clear" w:color="auto" w:fill="FFFFFF" w:themeFill="background1"/>
          </w:tcPr>
          <w:p w14:paraId="1DADFC31" w14:textId="77777777" w:rsidR="007B32E3" w:rsidRPr="00410705" w:rsidRDefault="007B32E3" w:rsidP="00D530B4">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Calibri (bold)" w:hAnsi="Calibri (bold)" w:cstheme="majorHAnsi" w:hint="eastAsia"/>
                <w:b w:val="0"/>
              </w:rPr>
            </w:pPr>
          </w:p>
        </w:tc>
        <w:tc>
          <w:tcPr>
            <w:tcW w:w="2563" w:type="dxa"/>
            <w:shd w:val="clear" w:color="auto" w:fill="FFFFFF" w:themeFill="background1"/>
          </w:tcPr>
          <w:p w14:paraId="36B0964E" w14:textId="77777777" w:rsidR="007B32E3" w:rsidRPr="00410705" w:rsidRDefault="007B32E3" w:rsidP="00D530B4">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Calibri (bold)" w:hAnsi="Calibri (bold)" w:cstheme="majorHAnsi" w:hint="eastAsia"/>
                <w:b w:val="0"/>
              </w:rPr>
            </w:pPr>
          </w:p>
        </w:tc>
      </w:tr>
      <w:tr w:rsidR="007B32E3" w:rsidRPr="002D1338" w14:paraId="2CD502A6" w14:textId="77777777" w:rsidTr="00FF6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tcPr>
          <w:p w14:paraId="4D905E0A" w14:textId="634A7A9B" w:rsidR="007B32E3" w:rsidRPr="00410705" w:rsidRDefault="00261E76" w:rsidP="00D530B4">
            <w:pPr>
              <w:pStyle w:val="NoSpacing"/>
              <w:jc w:val="both"/>
              <w:rPr>
                <w:rFonts w:ascii="Calibri (bold)" w:hAnsi="Calibri (bold)" w:cstheme="majorHAnsi" w:hint="eastAsia"/>
                <w:b w:val="0"/>
                <w:sz w:val="22"/>
                <w:szCs w:val="22"/>
              </w:rPr>
            </w:pPr>
            <w:r>
              <w:rPr>
                <w:rFonts w:ascii="Calibri (bold)" w:hAnsi="Calibri (bold)" w:cstheme="majorHAnsi"/>
                <w:sz w:val="22"/>
                <w:szCs w:val="22"/>
              </w:rPr>
              <w:t>The a</w:t>
            </w:r>
            <w:r w:rsidRPr="00261E76">
              <w:rPr>
                <w:rFonts w:ascii="Calibri (bold)" w:hAnsi="Calibri (bold)" w:cstheme="majorHAnsi"/>
                <w:sz w:val="22"/>
                <w:szCs w:val="22"/>
              </w:rPr>
              <w:t>ide memoire</w:t>
            </w:r>
            <w:r w:rsidRPr="00261E76" w:rsidDel="00261E76">
              <w:rPr>
                <w:rFonts w:ascii="Calibri (bold)" w:hAnsi="Calibri (bold)" w:cstheme="majorHAnsi"/>
                <w:sz w:val="22"/>
                <w:szCs w:val="22"/>
              </w:rPr>
              <w:t xml:space="preserve"> </w:t>
            </w:r>
            <w:r w:rsidR="007B32E3" w:rsidRPr="00410705">
              <w:rPr>
                <w:rFonts w:ascii="Calibri (bold)" w:hAnsi="Calibri (bold)" w:cstheme="majorHAnsi"/>
                <w:sz w:val="22"/>
                <w:szCs w:val="22"/>
              </w:rPr>
              <w:t xml:space="preserve">will be completed after </w:t>
            </w:r>
            <w:r w:rsidR="006A0D3F" w:rsidRPr="00410705">
              <w:rPr>
                <w:rFonts w:ascii="Calibri (bold)" w:hAnsi="Calibri (bold)" w:cstheme="majorHAnsi"/>
                <w:sz w:val="22"/>
                <w:szCs w:val="22"/>
              </w:rPr>
              <w:t xml:space="preserve">an </w:t>
            </w:r>
            <w:r w:rsidR="007B32E3" w:rsidRPr="00410705">
              <w:rPr>
                <w:rFonts w:ascii="Calibri (bold)" w:hAnsi="Calibri (bold)" w:cstheme="majorHAnsi"/>
                <w:sz w:val="22"/>
                <w:szCs w:val="22"/>
              </w:rPr>
              <w:t xml:space="preserve">initial </w:t>
            </w:r>
            <w:r w:rsidR="006A0D3F" w:rsidRPr="00410705">
              <w:rPr>
                <w:rFonts w:ascii="Calibri (bold)" w:hAnsi="Calibri (bold)" w:cstheme="majorHAnsi"/>
                <w:sz w:val="22"/>
                <w:szCs w:val="22"/>
              </w:rPr>
              <w:t>desk review of the completed evaluations</w:t>
            </w:r>
            <w:r w:rsidR="00453771" w:rsidRPr="00410705">
              <w:rPr>
                <w:rFonts w:ascii="Calibri (bold)" w:hAnsi="Calibri (bold)" w:cstheme="majorHAnsi"/>
                <w:sz w:val="22"/>
                <w:szCs w:val="22"/>
              </w:rPr>
              <w:t xml:space="preserve"> of the six WPS projects</w:t>
            </w:r>
            <w:r w:rsidR="007B32E3" w:rsidRPr="00410705">
              <w:rPr>
                <w:rFonts w:ascii="Calibri (bold)" w:hAnsi="Calibri (bold)" w:cstheme="majorHAnsi"/>
                <w:sz w:val="22"/>
                <w:szCs w:val="22"/>
              </w:rPr>
              <w:t xml:space="preserve">. It will be </w:t>
            </w:r>
            <w:r>
              <w:rPr>
                <w:rFonts w:ascii="Calibri (bold)" w:hAnsi="Calibri (bold)" w:cstheme="majorHAnsi"/>
                <w:sz w:val="22"/>
                <w:szCs w:val="22"/>
              </w:rPr>
              <w:t>2-3</w:t>
            </w:r>
            <w:r w:rsidRPr="00410705">
              <w:rPr>
                <w:rFonts w:ascii="Calibri (bold)" w:hAnsi="Calibri (bold)" w:cstheme="majorHAnsi"/>
                <w:sz w:val="22"/>
                <w:szCs w:val="22"/>
              </w:rPr>
              <w:t xml:space="preserve"> </w:t>
            </w:r>
            <w:r w:rsidR="009677B3" w:rsidRPr="00410705">
              <w:rPr>
                <w:rFonts w:ascii="Calibri (bold)" w:hAnsi="Calibri (bold)" w:cstheme="majorHAnsi"/>
                <w:sz w:val="22"/>
                <w:szCs w:val="22"/>
              </w:rPr>
              <w:t>pages’</w:t>
            </w:r>
            <w:r w:rsidR="007B32E3" w:rsidRPr="00410705">
              <w:rPr>
                <w:rFonts w:ascii="Calibri (bold)" w:hAnsi="Calibri (bold)" w:cstheme="majorHAnsi"/>
                <w:sz w:val="22"/>
                <w:szCs w:val="22"/>
              </w:rPr>
              <w:t xml:space="preserve"> maximum in length and will include:</w:t>
            </w:r>
          </w:p>
          <w:p w14:paraId="3674955A" w14:textId="77777777" w:rsidR="007B32E3" w:rsidRPr="00410705" w:rsidRDefault="007B32E3" w:rsidP="00D530B4">
            <w:pPr>
              <w:pStyle w:val="NoSpacing"/>
              <w:numPr>
                <w:ilvl w:val="0"/>
                <w:numId w:val="5"/>
              </w:numPr>
              <w:jc w:val="both"/>
              <w:rPr>
                <w:rFonts w:ascii="Calibri (bold)" w:hAnsi="Calibri (bold)" w:cstheme="majorHAnsi" w:hint="eastAsia"/>
                <w:b w:val="0"/>
                <w:sz w:val="22"/>
                <w:szCs w:val="22"/>
              </w:rPr>
            </w:pPr>
            <w:r w:rsidRPr="00410705">
              <w:rPr>
                <w:rFonts w:ascii="Calibri (bold)" w:hAnsi="Calibri (bold)" w:cstheme="majorHAnsi"/>
                <w:sz w:val="22"/>
                <w:szCs w:val="22"/>
              </w:rPr>
              <w:t>Introduction</w:t>
            </w:r>
          </w:p>
          <w:p w14:paraId="319270DE" w14:textId="1C18C8B9" w:rsidR="007B32E3" w:rsidRPr="00410705" w:rsidRDefault="007B32E3" w:rsidP="00D530B4">
            <w:pPr>
              <w:pStyle w:val="NoSpacing"/>
              <w:numPr>
                <w:ilvl w:val="0"/>
                <w:numId w:val="5"/>
              </w:numPr>
              <w:jc w:val="both"/>
              <w:rPr>
                <w:rFonts w:ascii="Calibri (bold)" w:hAnsi="Calibri (bold)" w:cstheme="majorHAnsi" w:hint="eastAsia"/>
                <w:b w:val="0"/>
                <w:sz w:val="22"/>
                <w:szCs w:val="22"/>
              </w:rPr>
            </w:pPr>
            <w:r w:rsidRPr="00410705">
              <w:rPr>
                <w:rFonts w:ascii="Calibri (bold)" w:hAnsi="Calibri (bold)" w:cstheme="majorHAnsi"/>
                <w:sz w:val="22"/>
                <w:szCs w:val="22"/>
              </w:rPr>
              <w:t xml:space="preserve">Background to the </w:t>
            </w:r>
            <w:r w:rsidR="002E0B6F" w:rsidRPr="00410705">
              <w:rPr>
                <w:rFonts w:ascii="Calibri (bold)" w:hAnsi="Calibri (bold)" w:cstheme="majorHAnsi"/>
                <w:sz w:val="22"/>
                <w:szCs w:val="22"/>
              </w:rPr>
              <w:t>meta-analysis</w:t>
            </w:r>
            <w:r w:rsidRPr="00410705">
              <w:rPr>
                <w:rFonts w:ascii="Calibri (bold)" w:hAnsi="Calibri (bold)" w:cstheme="majorHAnsi"/>
                <w:sz w:val="22"/>
                <w:szCs w:val="22"/>
              </w:rPr>
              <w:t>: objectives and overall approach of both phases of this exercise.</w:t>
            </w:r>
          </w:p>
          <w:p w14:paraId="69D0BC2B" w14:textId="40A05C8E" w:rsidR="007B32E3" w:rsidRPr="00410705" w:rsidRDefault="007B32E3" w:rsidP="00D530B4">
            <w:pPr>
              <w:pStyle w:val="NoSpacing"/>
              <w:numPr>
                <w:ilvl w:val="0"/>
                <w:numId w:val="5"/>
              </w:numPr>
              <w:jc w:val="both"/>
              <w:rPr>
                <w:rFonts w:ascii="Calibri (bold)" w:hAnsi="Calibri (bold)" w:cstheme="majorHAnsi" w:hint="eastAsia"/>
                <w:b w:val="0"/>
                <w:sz w:val="22"/>
                <w:szCs w:val="22"/>
              </w:rPr>
            </w:pPr>
            <w:r w:rsidRPr="00410705">
              <w:rPr>
                <w:rFonts w:ascii="Calibri (bold)" w:hAnsi="Calibri (bold)" w:cstheme="majorHAnsi"/>
                <w:sz w:val="22"/>
                <w:szCs w:val="22"/>
              </w:rPr>
              <w:t xml:space="preserve">Description of </w:t>
            </w:r>
            <w:r w:rsidR="002E0B6F" w:rsidRPr="00410705">
              <w:rPr>
                <w:rFonts w:ascii="Calibri (bold)" w:hAnsi="Calibri (bold)" w:cstheme="majorHAnsi"/>
                <w:sz w:val="22"/>
                <w:szCs w:val="22"/>
              </w:rPr>
              <w:t>meta-analysis</w:t>
            </w:r>
            <w:r w:rsidRPr="00410705">
              <w:rPr>
                <w:rFonts w:ascii="Calibri (bold)" w:hAnsi="Calibri (bold)" w:cstheme="majorHAnsi"/>
                <w:sz w:val="22"/>
                <w:szCs w:val="22"/>
              </w:rPr>
              <w:t xml:space="preserve"> methodology/methodological approach. </w:t>
            </w:r>
          </w:p>
          <w:p w14:paraId="41F170AF" w14:textId="65AEF369" w:rsidR="007B32E3" w:rsidRPr="00410705" w:rsidRDefault="007B32E3" w:rsidP="00D530B4">
            <w:pPr>
              <w:pStyle w:val="NoSpacing"/>
              <w:numPr>
                <w:ilvl w:val="0"/>
                <w:numId w:val="5"/>
              </w:numPr>
              <w:jc w:val="both"/>
              <w:rPr>
                <w:rFonts w:ascii="Calibri (bold)" w:hAnsi="Calibri (bold)" w:cstheme="majorHAnsi" w:hint="eastAsia"/>
                <w:b w:val="0"/>
                <w:sz w:val="22"/>
                <w:szCs w:val="22"/>
              </w:rPr>
            </w:pPr>
            <w:r w:rsidRPr="00410705">
              <w:rPr>
                <w:rFonts w:ascii="Calibri (bold)" w:hAnsi="Calibri (bold)" w:cstheme="majorHAnsi"/>
                <w:sz w:val="22"/>
                <w:szCs w:val="22"/>
              </w:rPr>
              <w:t>Work Plan with dates and deliverables</w:t>
            </w:r>
            <w:r w:rsidR="00261E76">
              <w:rPr>
                <w:rFonts w:ascii="Calibri (bold)" w:hAnsi="Calibri (bold)" w:cstheme="majorHAnsi"/>
                <w:sz w:val="22"/>
                <w:szCs w:val="22"/>
              </w:rPr>
              <w:t xml:space="preserve"> (Annex)</w:t>
            </w:r>
            <w:r w:rsidRPr="00410705">
              <w:rPr>
                <w:rFonts w:ascii="Calibri (bold)" w:hAnsi="Calibri (bold)" w:cstheme="majorHAnsi"/>
                <w:sz w:val="22"/>
                <w:szCs w:val="22"/>
              </w:rPr>
              <w:t xml:space="preserve">. </w:t>
            </w:r>
          </w:p>
          <w:p w14:paraId="58975DC3" w14:textId="77777777" w:rsidR="00EA4EA8" w:rsidRPr="00410705" w:rsidRDefault="00EA4EA8" w:rsidP="00D530B4">
            <w:pPr>
              <w:pStyle w:val="NoSpacing"/>
              <w:jc w:val="both"/>
              <w:rPr>
                <w:rFonts w:ascii="Calibri (bold)" w:hAnsi="Calibri (bold)" w:cstheme="majorHAnsi" w:hint="eastAsia"/>
                <w:b w:val="0"/>
                <w:sz w:val="22"/>
                <w:szCs w:val="22"/>
              </w:rPr>
            </w:pPr>
          </w:p>
          <w:p w14:paraId="07CFB73C" w14:textId="7139FC77" w:rsidR="00EA4EA8" w:rsidRPr="00410705" w:rsidRDefault="00EA4EA8" w:rsidP="00827B58">
            <w:pPr>
              <w:autoSpaceDE w:val="0"/>
              <w:autoSpaceDN w:val="0"/>
              <w:adjustRightInd w:val="0"/>
              <w:jc w:val="both"/>
              <w:rPr>
                <w:rFonts w:ascii="Calibri (bold)" w:hAnsi="Calibri (bold)" w:cstheme="majorHAnsi" w:hint="eastAsia"/>
                <w:b w:val="0"/>
              </w:rPr>
            </w:pPr>
          </w:p>
        </w:tc>
        <w:tc>
          <w:tcPr>
            <w:tcW w:w="1778" w:type="dxa"/>
          </w:tcPr>
          <w:p w14:paraId="189A723A" w14:textId="77777777" w:rsidR="00A00085" w:rsidRPr="00410705" w:rsidRDefault="00501F77"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 xml:space="preserve">Expected Duration: </w:t>
            </w:r>
          </w:p>
          <w:p w14:paraId="5186A40B" w14:textId="0D6FE46A" w:rsidR="007B32E3" w:rsidRPr="00410705" w:rsidRDefault="00860AEF"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2</w:t>
            </w:r>
            <w:r w:rsidR="007B32E3" w:rsidRPr="00410705">
              <w:rPr>
                <w:rFonts w:ascii="Calibri (bold)" w:hAnsi="Calibri (bold)" w:cstheme="majorHAnsi"/>
                <w:sz w:val="22"/>
                <w:szCs w:val="22"/>
              </w:rPr>
              <w:t xml:space="preserve"> week</w:t>
            </w:r>
            <w:r w:rsidR="00191AE6" w:rsidRPr="00410705">
              <w:rPr>
                <w:rFonts w:ascii="Calibri (bold)" w:hAnsi="Calibri (bold)" w:cstheme="majorHAnsi"/>
                <w:sz w:val="22"/>
                <w:szCs w:val="22"/>
              </w:rPr>
              <w:t>s</w:t>
            </w:r>
          </w:p>
          <w:p w14:paraId="1762AB4A" w14:textId="77777777" w:rsidR="003C6FF0" w:rsidRPr="00410705" w:rsidRDefault="003C6FF0"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color w:val="000000" w:themeColor="text1"/>
                <w:sz w:val="22"/>
                <w:szCs w:val="22"/>
              </w:rPr>
            </w:pPr>
          </w:p>
          <w:p w14:paraId="46B524B4" w14:textId="6B09BBA2" w:rsidR="003B1020" w:rsidRPr="00410705" w:rsidRDefault="003B1020"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color w:val="FF0000"/>
                <w:sz w:val="22"/>
                <w:szCs w:val="22"/>
              </w:rPr>
            </w:pPr>
          </w:p>
        </w:tc>
        <w:tc>
          <w:tcPr>
            <w:tcW w:w="2563" w:type="dxa"/>
          </w:tcPr>
          <w:p w14:paraId="2E4DF82A" w14:textId="77777777" w:rsidR="007B32E3" w:rsidRPr="00410705" w:rsidRDefault="007B32E3"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Management Notes:</w:t>
            </w:r>
          </w:p>
          <w:p w14:paraId="7EA5178E" w14:textId="77777777" w:rsidR="00FC7BFC" w:rsidRPr="00410705" w:rsidRDefault="00FC7BFC"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03636E2" w14:textId="3051645A" w:rsidR="007B32E3" w:rsidRPr="00410705" w:rsidRDefault="007B32E3"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 xml:space="preserve">This report will be used as an initial point of agreement and understanding between the consultant and the Evaluation Manager </w:t>
            </w:r>
            <w:r w:rsidR="00E65323" w:rsidRPr="00410705">
              <w:rPr>
                <w:rFonts w:ascii="Calibri (bold)" w:hAnsi="Calibri (bold)" w:cstheme="majorHAnsi"/>
                <w:sz w:val="22"/>
                <w:szCs w:val="22"/>
              </w:rPr>
              <w:t>(Unit Manager, Peace and Secur</w:t>
            </w:r>
            <w:r w:rsidR="000B1724" w:rsidRPr="00410705">
              <w:rPr>
                <w:rFonts w:ascii="Calibri (bold)" w:hAnsi="Calibri (bold)" w:cstheme="majorHAnsi"/>
                <w:sz w:val="22"/>
                <w:szCs w:val="22"/>
              </w:rPr>
              <w:t>ity and Humanitarian Action Programme</w:t>
            </w:r>
            <w:r w:rsidR="00E65323" w:rsidRPr="00410705">
              <w:rPr>
                <w:rFonts w:ascii="Calibri (bold)" w:hAnsi="Calibri (bold)" w:cstheme="majorHAnsi"/>
                <w:sz w:val="22"/>
                <w:szCs w:val="22"/>
              </w:rPr>
              <w:t xml:space="preserve">) </w:t>
            </w:r>
            <w:r w:rsidRPr="00410705">
              <w:rPr>
                <w:rFonts w:ascii="Calibri (bold)" w:hAnsi="Calibri (bold)" w:cstheme="majorHAnsi"/>
                <w:sz w:val="22"/>
                <w:szCs w:val="22"/>
              </w:rPr>
              <w:t>&amp; Reference Group.</w:t>
            </w:r>
          </w:p>
          <w:p w14:paraId="3AE4247D" w14:textId="77777777" w:rsidR="007B32E3" w:rsidRPr="00410705" w:rsidRDefault="007B32E3"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5D58A594" w14:textId="3D83A9EF" w:rsidR="007B32E3" w:rsidRPr="00410705" w:rsidRDefault="003D25E0"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 xml:space="preserve">Payment: </w:t>
            </w:r>
            <w:r w:rsidR="00D17673" w:rsidRPr="00410705">
              <w:rPr>
                <w:rFonts w:ascii="Calibri (bold)" w:hAnsi="Calibri (bold)" w:cstheme="majorHAnsi"/>
                <w:sz w:val="22"/>
                <w:szCs w:val="22"/>
              </w:rPr>
              <w:t>4</w:t>
            </w:r>
            <w:r w:rsidR="007B32E3" w:rsidRPr="00410705">
              <w:rPr>
                <w:rFonts w:ascii="Calibri (bold)" w:hAnsi="Calibri (bold)" w:cstheme="majorHAnsi"/>
                <w:sz w:val="22"/>
                <w:szCs w:val="22"/>
              </w:rPr>
              <w:t>0% of total on approval of deliverable.</w:t>
            </w:r>
          </w:p>
        </w:tc>
      </w:tr>
    </w:tbl>
    <w:p w14:paraId="44139C72" w14:textId="77777777" w:rsidR="00FF6545" w:rsidRPr="00410705" w:rsidRDefault="00FF6545">
      <w:pPr>
        <w:rPr>
          <w:rFonts w:ascii="Calibri (bold)" w:hAnsi="Calibri (bold)" w:cstheme="majorHAnsi" w:hint="eastAsia"/>
        </w:rPr>
      </w:pPr>
      <w:r w:rsidRPr="00410705">
        <w:rPr>
          <w:rFonts w:ascii="Calibri (bold)" w:hAnsi="Calibri (bold)" w:cstheme="majorHAnsi"/>
          <w:b/>
          <w:bCs/>
        </w:rPr>
        <w:br w:type="page"/>
      </w:r>
    </w:p>
    <w:tbl>
      <w:tblPr>
        <w:tblStyle w:val="GridTable4-Accent5"/>
        <w:tblW w:w="9038" w:type="dxa"/>
        <w:tblLook w:val="04A0" w:firstRow="1" w:lastRow="0" w:firstColumn="1" w:lastColumn="0" w:noHBand="0" w:noVBand="1"/>
      </w:tblPr>
      <w:tblGrid>
        <w:gridCol w:w="4697"/>
        <w:gridCol w:w="1778"/>
        <w:gridCol w:w="2563"/>
      </w:tblGrid>
      <w:tr w:rsidR="007B32E3" w:rsidRPr="002D1338" w14:paraId="04B1E397" w14:textId="77777777" w:rsidTr="00FF65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shd w:val="clear" w:color="auto" w:fill="FFFFFF" w:themeFill="background1"/>
          </w:tcPr>
          <w:p w14:paraId="6F1C878B" w14:textId="5519C534" w:rsidR="007B32E3" w:rsidRPr="00261E76" w:rsidRDefault="00FF6545" w:rsidP="00D530B4">
            <w:pPr>
              <w:pStyle w:val="NoSpacing"/>
              <w:numPr>
                <w:ilvl w:val="0"/>
                <w:numId w:val="4"/>
              </w:numPr>
              <w:jc w:val="both"/>
              <w:rPr>
                <w:rFonts w:ascii="Calibri (bold)" w:hAnsi="Calibri (bold)" w:cstheme="majorHAnsi" w:hint="eastAsia"/>
                <w:color w:val="auto"/>
                <w:sz w:val="22"/>
                <w:szCs w:val="22"/>
              </w:rPr>
            </w:pPr>
            <w:r w:rsidRPr="00261E76">
              <w:rPr>
                <w:rFonts w:ascii="Calibri (bold)" w:hAnsi="Calibri (bold)" w:cstheme="majorHAnsi"/>
                <w:color w:val="auto"/>
                <w:sz w:val="22"/>
                <w:szCs w:val="22"/>
              </w:rPr>
              <w:lastRenderedPageBreak/>
              <w:t>First and Second Draft Meta-Analysis Report with Report Validation Workshop</w:t>
            </w:r>
          </w:p>
        </w:tc>
        <w:tc>
          <w:tcPr>
            <w:tcW w:w="1778" w:type="dxa"/>
            <w:shd w:val="clear" w:color="auto" w:fill="FFFFFF" w:themeFill="background1"/>
          </w:tcPr>
          <w:p w14:paraId="3488C6D3" w14:textId="77777777" w:rsidR="007B32E3" w:rsidRPr="00261E76" w:rsidRDefault="007B32E3" w:rsidP="00D530B4">
            <w:pPr>
              <w:pStyle w:val="NoSpacing"/>
              <w:jc w:val="both"/>
              <w:cnfStyle w:val="100000000000" w:firstRow="1" w:lastRow="0" w:firstColumn="0" w:lastColumn="0" w:oddVBand="0" w:evenVBand="0" w:oddHBand="0" w:evenHBand="0" w:firstRowFirstColumn="0" w:firstRowLastColumn="0" w:lastRowFirstColumn="0" w:lastRowLastColumn="0"/>
              <w:rPr>
                <w:rFonts w:ascii="Calibri (bold)" w:hAnsi="Calibri (bold)" w:cstheme="majorHAnsi" w:hint="eastAsia"/>
                <w:color w:val="auto"/>
                <w:sz w:val="22"/>
                <w:szCs w:val="22"/>
              </w:rPr>
            </w:pPr>
          </w:p>
        </w:tc>
        <w:tc>
          <w:tcPr>
            <w:tcW w:w="2563" w:type="dxa"/>
            <w:shd w:val="clear" w:color="auto" w:fill="FFFFFF" w:themeFill="background1"/>
          </w:tcPr>
          <w:p w14:paraId="7E4052B5" w14:textId="77777777" w:rsidR="007B32E3" w:rsidRPr="00410705" w:rsidRDefault="007B32E3" w:rsidP="00D530B4">
            <w:pPr>
              <w:pStyle w:val="NoSpacing"/>
              <w:jc w:val="both"/>
              <w:cnfStyle w:val="100000000000" w:firstRow="1" w:lastRow="0" w:firstColumn="0" w:lastColumn="0" w:oddVBand="0" w:evenVBand="0" w:oddHBand="0" w:evenHBand="0" w:firstRowFirstColumn="0" w:firstRowLastColumn="0" w:lastRowFirstColumn="0" w:lastRowLastColumn="0"/>
              <w:rPr>
                <w:rFonts w:ascii="Calibri (bold)" w:hAnsi="Calibri (bold)" w:cstheme="majorHAnsi" w:hint="eastAsia"/>
                <w:color w:val="auto"/>
                <w:sz w:val="22"/>
                <w:szCs w:val="22"/>
              </w:rPr>
            </w:pPr>
          </w:p>
        </w:tc>
      </w:tr>
      <w:tr w:rsidR="00FF6545" w:rsidRPr="002D1338" w14:paraId="278BCC2D" w14:textId="77777777" w:rsidTr="00293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tcPr>
          <w:p w14:paraId="025DED06" w14:textId="2B21B1AE" w:rsidR="00FF6545" w:rsidRPr="00410705" w:rsidRDefault="00FF6545" w:rsidP="00FF6545">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 xml:space="preserve">The first draft report will analyze and synthesize the findings, conclusions, recommendations and lessons learned and </w:t>
            </w:r>
            <w:r w:rsidR="005A43B2" w:rsidRPr="00410705">
              <w:rPr>
                <w:rFonts w:ascii="Calibri (bold)" w:hAnsi="Calibri (bold)" w:cstheme="majorHAnsi"/>
                <w:sz w:val="22"/>
                <w:szCs w:val="22"/>
              </w:rPr>
              <w:t xml:space="preserve">good </w:t>
            </w:r>
            <w:r w:rsidRPr="00410705">
              <w:rPr>
                <w:rFonts w:ascii="Calibri (bold)" w:hAnsi="Calibri (bold)" w:cstheme="majorHAnsi"/>
                <w:sz w:val="22"/>
                <w:szCs w:val="22"/>
              </w:rPr>
              <w:t>practices from the six WPS evaluations conducted.</w:t>
            </w:r>
          </w:p>
          <w:p w14:paraId="685AA910" w14:textId="536237E0" w:rsidR="00FF6545" w:rsidRPr="00410705" w:rsidRDefault="00FF6545" w:rsidP="00FF6545">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 xml:space="preserve">It will be a </w:t>
            </w:r>
            <w:r w:rsidR="005A43B2" w:rsidRPr="00410705">
              <w:rPr>
                <w:rFonts w:ascii="Calibri (bold)" w:hAnsi="Calibri (bold)" w:cstheme="majorHAnsi"/>
                <w:sz w:val="22"/>
                <w:szCs w:val="22"/>
              </w:rPr>
              <w:t xml:space="preserve">maximum of </w:t>
            </w:r>
            <w:r w:rsidRPr="00410705">
              <w:rPr>
                <w:rFonts w:ascii="Calibri (bold)" w:hAnsi="Calibri (bold)" w:cstheme="majorHAnsi"/>
                <w:sz w:val="22"/>
                <w:szCs w:val="22"/>
              </w:rPr>
              <w:t xml:space="preserve">25-page report that will help to paint a perspective of the achievement of the NCO’s WPS projects vis-à-vis its organizational goals. </w:t>
            </w:r>
          </w:p>
          <w:p w14:paraId="7914B942" w14:textId="46AA30FC" w:rsidR="00FF6545" w:rsidRPr="00410705" w:rsidRDefault="00FF6545" w:rsidP="00FF6545">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The Meta-</w:t>
            </w:r>
            <w:r w:rsidR="005A43B2" w:rsidRPr="00410705">
              <w:rPr>
                <w:rFonts w:ascii="Calibri (bold)" w:hAnsi="Calibri (bold)" w:cstheme="majorHAnsi"/>
                <w:sz w:val="22"/>
                <w:szCs w:val="22"/>
              </w:rPr>
              <w:t>a</w:t>
            </w:r>
            <w:r w:rsidRPr="00410705">
              <w:rPr>
                <w:rFonts w:ascii="Calibri (bold)" w:hAnsi="Calibri (bold)" w:cstheme="majorHAnsi"/>
                <w:sz w:val="22"/>
                <w:szCs w:val="22"/>
              </w:rPr>
              <w:t>nalysis is poised to provide a basis to better understand the NCO’s WPS interventions and achievement of its goal and outcomes.</w:t>
            </w:r>
          </w:p>
          <w:p w14:paraId="2B13FFC8" w14:textId="6FC2AD4F" w:rsidR="00FF6545" w:rsidRPr="00410705" w:rsidRDefault="00FF6545" w:rsidP="00FF6545">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 xml:space="preserve">The content of the report will be discussed with the consultant in detail prior to the </w:t>
            </w:r>
            <w:r w:rsidR="005A43B2" w:rsidRPr="00410705">
              <w:rPr>
                <w:rFonts w:ascii="Calibri (bold)" w:hAnsi="Calibri (bold)" w:cstheme="majorHAnsi"/>
                <w:sz w:val="22"/>
                <w:szCs w:val="22"/>
              </w:rPr>
              <w:t>m</w:t>
            </w:r>
            <w:r w:rsidRPr="00410705">
              <w:rPr>
                <w:rFonts w:ascii="Calibri (bold)" w:hAnsi="Calibri (bold)" w:cstheme="majorHAnsi"/>
                <w:sz w:val="22"/>
                <w:szCs w:val="22"/>
              </w:rPr>
              <w:t>eta-</w:t>
            </w:r>
            <w:r w:rsidR="005A43B2" w:rsidRPr="00410705">
              <w:rPr>
                <w:rFonts w:ascii="Calibri (bold)" w:hAnsi="Calibri (bold)" w:cstheme="majorHAnsi"/>
                <w:sz w:val="22"/>
                <w:szCs w:val="22"/>
              </w:rPr>
              <w:t>a</w:t>
            </w:r>
            <w:r w:rsidRPr="00410705">
              <w:rPr>
                <w:rFonts w:ascii="Calibri (bold)" w:hAnsi="Calibri (bold)" w:cstheme="majorHAnsi"/>
                <w:sz w:val="22"/>
                <w:szCs w:val="22"/>
              </w:rPr>
              <w:t xml:space="preserve">nalysis phase. </w:t>
            </w:r>
            <w:r w:rsidRPr="00410705">
              <w:rPr>
                <w:rFonts w:ascii="Calibri (bold)" w:hAnsi="Calibri (bold)" w:cstheme="majorHAnsi"/>
                <w:color w:val="000000"/>
              </w:rPr>
              <w:t xml:space="preserve">The consultant should cover all the required sections and contents in the first draft and share it to the management group and reference group for their inputs. </w:t>
            </w:r>
          </w:p>
          <w:p w14:paraId="3948573A" w14:textId="77777777" w:rsidR="00FF6545" w:rsidRPr="00410705" w:rsidRDefault="00FF6545" w:rsidP="00FF6545">
            <w:pPr>
              <w:autoSpaceDE w:val="0"/>
              <w:autoSpaceDN w:val="0"/>
              <w:adjustRightInd w:val="0"/>
              <w:jc w:val="both"/>
              <w:rPr>
                <w:rFonts w:ascii="Calibri (bold)" w:hAnsi="Calibri (bold)" w:cstheme="majorHAnsi" w:hint="eastAsia"/>
                <w:b w:val="0"/>
                <w:color w:val="000000"/>
                <w:lang w:eastAsia="en-US"/>
              </w:rPr>
            </w:pPr>
          </w:p>
          <w:p w14:paraId="27470F0F" w14:textId="77777777" w:rsidR="00FF6545" w:rsidRPr="00410705" w:rsidRDefault="00FF6545" w:rsidP="00FF6545">
            <w:pPr>
              <w:autoSpaceDE w:val="0"/>
              <w:autoSpaceDN w:val="0"/>
              <w:adjustRightInd w:val="0"/>
              <w:jc w:val="both"/>
              <w:rPr>
                <w:rFonts w:ascii="Calibri (bold)" w:hAnsi="Calibri (bold)" w:cstheme="majorHAnsi" w:hint="eastAsia"/>
                <w:b w:val="0"/>
                <w:color w:val="000000"/>
                <w:lang w:eastAsia="en-US"/>
              </w:rPr>
            </w:pPr>
            <w:r w:rsidRPr="00410705">
              <w:rPr>
                <w:rFonts w:ascii="Calibri (bold)" w:hAnsi="Calibri (bold)" w:cstheme="majorHAnsi"/>
                <w:color w:val="000000"/>
                <w:lang w:eastAsia="en-US"/>
              </w:rPr>
              <w:t>The second draft report will be presented in the validation workshop</w:t>
            </w:r>
            <w:r w:rsidRPr="00410705">
              <w:rPr>
                <w:rFonts w:ascii="Calibri (bold)" w:hAnsi="Calibri (bold)" w:cstheme="majorHAnsi"/>
              </w:rPr>
              <w:t xml:space="preserve"> organized by the consultant in close consultation with management team of the NCO</w:t>
            </w:r>
            <w:r w:rsidRPr="00410705">
              <w:rPr>
                <w:rFonts w:ascii="Calibri (bold)" w:hAnsi="Calibri (bold)" w:cstheme="majorHAnsi"/>
                <w:color w:val="000000"/>
                <w:lang w:eastAsia="en-US"/>
              </w:rPr>
              <w:t xml:space="preserve"> after incorporating the inputs received from relevant experts/stakeholders. </w:t>
            </w:r>
          </w:p>
          <w:p w14:paraId="6C1974C2" w14:textId="77777777" w:rsidR="00FF6545" w:rsidRPr="00410705" w:rsidRDefault="00FF6545" w:rsidP="00FF6545">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 xml:space="preserve">It will be a 25-page report that will help to paint a perspective of the achievement of NCO’s WPS programmes and projects vis-à-vis its organizational goals. </w:t>
            </w:r>
          </w:p>
          <w:p w14:paraId="27A12D2A" w14:textId="77777777" w:rsidR="00FF6545" w:rsidRPr="00410705" w:rsidRDefault="00FF6545" w:rsidP="00FF6545">
            <w:pPr>
              <w:pStyle w:val="NoSpacing"/>
              <w:jc w:val="both"/>
              <w:rPr>
                <w:rFonts w:ascii="Calibri (bold)" w:hAnsi="Calibri (bold)" w:cstheme="majorHAnsi" w:hint="eastAsia"/>
                <w:bCs w:val="0"/>
                <w:sz w:val="22"/>
                <w:szCs w:val="22"/>
              </w:rPr>
            </w:pPr>
            <w:r w:rsidRPr="00410705">
              <w:rPr>
                <w:rFonts w:ascii="Calibri (bold)" w:hAnsi="Calibri (bold)" w:cstheme="majorHAnsi"/>
                <w:sz w:val="22"/>
                <w:szCs w:val="22"/>
              </w:rPr>
              <w:t xml:space="preserve">The NCO will provide support to the consultant to make sure wide ranging stakeholders, including partners and beneficiaries attend the meeting. The consultant will submit several key products namely; </w:t>
            </w:r>
          </w:p>
          <w:p w14:paraId="6D4E734E" w14:textId="77777777" w:rsidR="00FF6545" w:rsidRPr="00410705" w:rsidRDefault="00FF6545" w:rsidP="00FF6545">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 xml:space="preserve">One validation workshop </w:t>
            </w:r>
          </w:p>
          <w:p w14:paraId="75AA6960" w14:textId="77777777" w:rsidR="00FF6545" w:rsidRPr="00410705" w:rsidRDefault="00FF6545" w:rsidP="00FF6545">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Power point presentation of the meta-analysis</w:t>
            </w:r>
          </w:p>
          <w:p w14:paraId="0F2AE73C" w14:textId="25997366" w:rsidR="00FF6545" w:rsidRPr="00410705" w:rsidRDefault="00FF6545" w:rsidP="00FF6545">
            <w:pPr>
              <w:pStyle w:val="NoSpacing"/>
              <w:ind w:left="360"/>
              <w:jc w:val="both"/>
              <w:rPr>
                <w:rFonts w:ascii="Calibri (bold)" w:hAnsi="Calibri (bold)" w:cstheme="majorHAnsi" w:hint="eastAsia"/>
                <w:sz w:val="22"/>
                <w:szCs w:val="22"/>
              </w:rPr>
            </w:pPr>
            <w:r w:rsidRPr="00410705">
              <w:rPr>
                <w:rFonts w:ascii="Calibri (bold)" w:hAnsi="Calibri (bold)" w:cstheme="majorHAnsi"/>
                <w:sz w:val="22"/>
                <w:szCs w:val="22"/>
              </w:rPr>
              <w:t>A ten-page summary report (e-copy and 100 copies printed) in Nepali and English language.</w:t>
            </w:r>
          </w:p>
        </w:tc>
        <w:tc>
          <w:tcPr>
            <w:tcW w:w="1778" w:type="dxa"/>
          </w:tcPr>
          <w:p w14:paraId="0AECDCB6"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Expected Duration:</w:t>
            </w:r>
          </w:p>
          <w:p w14:paraId="3BDBDEA0"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2 Weeks</w:t>
            </w:r>
          </w:p>
          <w:p w14:paraId="7CF875EA"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66654B5"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4ECCAA79"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1CB4D494"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604BE577"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5AAEECCE"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3BF8E3B"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66C0166B"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228EE6B"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74F8020"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FF30BD7"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1A1A0422" w14:textId="5023E1B5" w:rsidR="00FF654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B96CAE7" w14:textId="1D8B7385" w:rsidR="00B66AF6" w:rsidRDefault="00B66AF6"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9DB86B1" w14:textId="3ACD54C2" w:rsidR="00B66AF6" w:rsidRDefault="00B66AF6"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2397170" w14:textId="77777777" w:rsidR="00B66AF6" w:rsidRPr="00410705" w:rsidRDefault="00B66AF6"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31D5BB3"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4853C994"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Expected Duration:</w:t>
            </w:r>
          </w:p>
          <w:p w14:paraId="51690DCE"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1 Week</w:t>
            </w:r>
          </w:p>
          <w:p w14:paraId="464365E9"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5B9995DF" w14:textId="696095C2" w:rsidR="00FF654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395E24B2" w14:textId="77777777" w:rsidR="00B66AF6" w:rsidRPr="00410705" w:rsidRDefault="00B66AF6"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E176C25"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539CA301"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3B2635DB"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Expected Duration:</w:t>
            </w:r>
          </w:p>
          <w:p w14:paraId="43ECD9E4"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2 Weeks</w:t>
            </w:r>
          </w:p>
          <w:p w14:paraId="706FD6AB"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66266DBE" w14:textId="77777777" w:rsidR="00FF654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BF59959" w14:textId="5405309A" w:rsidR="00B66AF6" w:rsidRPr="00410705" w:rsidRDefault="00B66AF6"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tc>
        <w:tc>
          <w:tcPr>
            <w:tcW w:w="2563" w:type="dxa"/>
          </w:tcPr>
          <w:p w14:paraId="33EE27A9"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Management Notes:</w:t>
            </w:r>
          </w:p>
          <w:p w14:paraId="52744B92"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5283FD53"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 xml:space="preserve">The first draft report will be reviewed and commented on by the management team. </w:t>
            </w:r>
          </w:p>
          <w:p w14:paraId="2C9A3876" w14:textId="77777777" w:rsidR="00FF6545" w:rsidRPr="00410705" w:rsidRDefault="00FF6545" w:rsidP="00FF65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lang w:eastAsia="en-US"/>
              </w:rPr>
            </w:pPr>
            <w:r w:rsidRPr="00410705">
              <w:rPr>
                <w:rFonts w:ascii="Calibri (bold)" w:hAnsi="Calibri (bold)" w:cstheme="majorHAnsi"/>
                <w:lang w:eastAsia="en-US"/>
              </w:rPr>
              <w:t xml:space="preserve">Once the inputs from management group are incorporated in the first draft, the agency will share the second draft to the reference group. </w:t>
            </w:r>
          </w:p>
          <w:p w14:paraId="3374E281"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6224E53"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D23895E"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7598C01"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315CC653"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4F312E53"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CCB0DA1"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4D6AD69"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3AC75968"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0CBDB078"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64279C38"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5EA10C20"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The second draft will be shared with the reference group and presented in the validation workshop after the review and comments from the management team of the NCO and the Reference Group.</w:t>
            </w:r>
          </w:p>
          <w:p w14:paraId="635B0429"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35BB7F3F"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50D725E"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Payment: 30% of total on approval of deliverable.</w:t>
            </w:r>
          </w:p>
          <w:p w14:paraId="1808E026" w14:textId="77777777" w:rsidR="00FF6545" w:rsidRPr="00410705" w:rsidRDefault="00FF6545" w:rsidP="00FF6545">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tc>
      </w:tr>
      <w:tr w:rsidR="00F67CAB" w:rsidRPr="002D1338" w14:paraId="646FEB5D" w14:textId="77777777" w:rsidTr="00293F43">
        <w:tc>
          <w:tcPr>
            <w:cnfStyle w:val="001000000000" w:firstRow="0" w:lastRow="0" w:firstColumn="1" w:lastColumn="0" w:oddVBand="0" w:evenVBand="0" w:oddHBand="0" w:evenHBand="0" w:firstRowFirstColumn="0" w:firstRowLastColumn="0" w:lastRowFirstColumn="0" w:lastRowLastColumn="0"/>
            <w:tcW w:w="4697" w:type="dxa"/>
          </w:tcPr>
          <w:p w14:paraId="66CB448B" w14:textId="2EC5A795" w:rsidR="00F67CAB" w:rsidRPr="00410705" w:rsidRDefault="003E5C1B" w:rsidP="00D530B4">
            <w:pPr>
              <w:pStyle w:val="NoSpacing"/>
              <w:numPr>
                <w:ilvl w:val="0"/>
                <w:numId w:val="4"/>
              </w:numPr>
              <w:jc w:val="both"/>
              <w:rPr>
                <w:rFonts w:ascii="Calibri (bold)" w:hAnsi="Calibri (bold)" w:cstheme="majorHAnsi" w:hint="eastAsia"/>
                <w:sz w:val="22"/>
                <w:szCs w:val="22"/>
              </w:rPr>
            </w:pPr>
            <w:r w:rsidRPr="00410705">
              <w:rPr>
                <w:rFonts w:ascii="Calibri (bold)" w:hAnsi="Calibri (bold)" w:cstheme="majorHAnsi"/>
                <w:sz w:val="22"/>
                <w:szCs w:val="22"/>
              </w:rPr>
              <w:t xml:space="preserve">Final Meta-Analysis Report and </w:t>
            </w:r>
            <w:r w:rsidR="00F67CAB" w:rsidRPr="00410705">
              <w:rPr>
                <w:rFonts w:ascii="Calibri (bold)" w:hAnsi="Calibri (bold)" w:cstheme="majorHAnsi"/>
                <w:sz w:val="22"/>
                <w:szCs w:val="22"/>
              </w:rPr>
              <w:t xml:space="preserve">Dissemination </w:t>
            </w:r>
            <w:r w:rsidR="00EB1B39" w:rsidRPr="00410705">
              <w:rPr>
                <w:rFonts w:ascii="Calibri (bold)" w:hAnsi="Calibri (bold)" w:cstheme="majorHAnsi"/>
                <w:sz w:val="22"/>
                <w:szCs w:val="22"/>
              </w:rPr>
              <w:t xml:space="preserve">of </w:t>
            </w:r>
            <w:r w:rsidR="00F67CAB" w:rsidRPr="00410705">
              <w:rPr>
                <w:rFonts w:ascii="Calibri (bold)" w:hAnsi="Calibri (bold)" w:cstheme="majorHAnsi"/>
                <w:sz w:val="22"/>
                <w:szCs w:val="22"/>
              </w:rPr>
              <w:t xml:space="preserve">Report </w:t>
            </w:r>
          </w:p>
        </w:tc>
        <w:tc>
          <w:tcPr>
            <w:tcW w:w="1778" w:type="dxa"/>
          </w:tcPr>
          <w:p w14:paraId="1F117D16" w14:textId="77777777" w:rsidR="00F67CAB" w:rsidRPr="00410705" w:rsidRDefault="00F67CAB" w:rsidP="00D530B4">
            <w:pPr>
              <w:pStyle w:val="NoSpacing"/>
              <w:jc w:val="both"/>
              <w:cnfStyle w:val="000000000000" w:firstRow="0" w:lastRow="0" w:firstColumn="0" w:lastColumn="0" w:oddVBand="0" w:evenVBand="0" w:oddHBand="0" w:evenHBand="0" w:firstRowFirstColumn="0" w:firstRowLastColumn="0" w:lastRowFirstColumn="0" w:lastRowLastColumn="0"/>
              <w:rPr>
                <w:rFonts w:ascii="Calibri (bold)" w:hAnsi="Calibri (bold)" w:cstheme="majorHAnsi" w:hint="eastAsia"/>
                <w:sz w:val="22"/>
                <w:szCs w:val="22"/>
              </w:rPr>
            </w:pPr>
          </w:p>
        </w:tc>
        <w:tc>
          <w:tcPr>
            <w:tcW w:w="2563" w:type="dxa"/>
          </w:tcPr>
          <w:p w14:paraId="7CF880BE" w14:textId="77777777" w:rsidR="00F67CAB" w:rsidRPr="00410705" w:rsidRDefault="00F67CAB" w:rsidP="00D530B4">
            <w:pPr>
              <w:pStyle w:val="NoSpacing"/>
              <w:jc w:val="both"/>
              <w:cnfStyle w:val="000000000000" w:firstRow="0" w:lastRow="0" w:firstColumn="0" w:lastColumn="0" w:oddVBand="0" w:evenVBand="0" w:oddHBand="0" w:evenHBand="0" w:firstRowFirstColumn="0" w:firstRowLastColumn="0" w:lastRowFirstColumn="0" w:lastRowLastColumn="0"/>
              <w:rPr>
                <w:rFonts w:ascii="Calibri (bold)" w:hAnsi="Calibri (bold)" w:cstheme="majorHAnsi" w:hint="eastAsia"/>
                <w:sz w:val="22"/>
                <w:szCs w:val="22"/>
              </w:rPr>
            </w:pPr>
          </w:p>
        </w:tc>
      </w:tr>
      <w:tr w:rsidR="00F67CAB" w:rsidRPr="002D1338" w14:paraId="11FB97CA" w14:textId="77777777" w:rsidTr="00293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tcPr>
          <w:p w14:paraId="60D7AB08" w14:textId="31950263" w:rsidR="00223BBE" w:rsidRPr="00410705" w:rsidRDefault="00223BBE" w:rsidP="00D530B4">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The consultant will finalize</w:t>
            </w:r>
            <w:r w:rsidR="00F94ABE" w:rsidRPr="00410705">
              <w:rPr>
                <w:rFonts w:ascii="Calibri (bold)" w:hAnsi="Calibri (bold)" w:cstheme="majorHAnsi"/>
                <w:sz w:val="22"/>
                <w:szCs w:val="22"/>
              </w:rPr>
              <w:t xml:space="preserve"> and submit</w:t>
            </w:r>
            <w:r w:rsidRPr="00410705">
              <w:rPr>
                <w:rFonts w:ascii="Calibri (bold)" w:hAnsi="Calibri (bold)" w:cstheme="majorHAnsi"/>
                <w:sz w:val="22"/>
                <w:szCs w:val="22"/>
              </w:rPr>
              <w:t xml:space="preserve"> the meta-analysis report by incorporating the comments from the NCO and the relevant stakeholders. The </w:t>
            </w:r>
            <w:r w:rsidRPr="00410705">
              <w:rPr>
                <w:rFonts w:ascii="Calibri (bold)" w:hAnsi="Calibri (bold)" w:cstheme="majorHAnsi"/>
                <w:sz w:val="22"/>
                <w:szCs w:val="22"/>
              </w:rPr>
              <w:lastRenderedPageBreak/>
              <w:t xml:space="preserve">final meta-analysis report shall include the following chapters: </w:t>
            </w:r>
          </w:p>
          <w:p w14:paraId="4CC92CDE" w14:textId="77777777" w:rsidR="00223BBE" w:rsidRPr="00410705" w:rsidRDefault="00223BBE"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Executive Summary</w:t>
            </w:r>
          </w:p>
          <w:p w14:paraId="5CCB2E1E" w14:textId="1A7F9D52" w:rsidR="00223BBE" w:rsidRPr="00410705" w:rsidRDefault="00223BBE"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 xml:space="preserve">Background and context of the </w:t>
            </w:r>
            <w:r w:rsidR="005A43B2" w:rsidRPr="00410705">
              <w:rPr>
                <w:rFonts w:ascii="Calibri (bold)" w:hAnsi="Calibri (bold)" w:cstheme="majorHAnsi"/>
                <w:sz w:val="22"/>
                <w:szCs w:val="22"/>
              </w:rPr>
              <w:t>analysis</w:t>
            </w:r>
          </w:p>
          <w:p w14:paraId="342E0160" w14:textId="523487FB" w:rsidR="00223BBE" w:rsidRPr="00410705" w:rsidRDefault="005A43B2"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P</w:t>
            </w:r>
            <w:r w:rsidR="00223BBE" w:rsidRPr="00410705">
              <w:rPr>
                <w:rFonts w:ascii="Calibri (bold)" w:hAnsi="Calibri (bold)" w:cstheme="majorHAnsi"/>
                <w:sz w:val="22"/>
                <w:szCs w:val="22"/>
              </w:rPr>
              <w:t>urpose</w:t>
            </w:r>
          </w:p>
          <w:p w14:paraId="63F77D3D" w14:textId="4451786F" w:rsidR="00223BBE" w:rsidRPr="00410705" w:rsidRDefault="005A43B2"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A</w:t>
            </w:r>
            <w:r w:rsidR="00223BBE" w:rsidRPr="00410705">
              <w:rPr>
                <w:rFonts w:ascii="Calibri (bold)" w:hAnsi="Calibri (bold)" w:cstheme="majorHAnsi"/>
                <w:sz w:val="22"/>
                <w:szCs w:val="22"/>
              </w:rPr>
              <w:t>pproach and methodology</w:t>
            </w:r>
          </w:p>
          <w:p w14:paraId="288C844C" w14:textId="77777777" w:rsidR="00223BBE" w:rsidRPr="00410705" w:rsidRDefault="00223BBE"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 xml:space="preserve">Findings – from the desk review of the six evaluations </w:t>
            </w:r>
          </w:p>
          <w:p w14:paraId="1AA82720" w14:textId="77777777" w:rsidR="00223BBE" w:rsidRPr="00410705" w:rsidRDefault="00223BBE"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Conclusions and lessons learnt</w:t>
            </w:r>
          </w:p>
          <w:p w14:paraId="3FF1BDE2" w14:textId="77777777" w:rsidR="00223BBE" w:rsidRPr="00410705" w:rsidRDefault="00223BBE"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Recommendations</w:t>
            </w:r>
          </w:p>
          <w:p w14:paraId="28CCC885" w14:textId="2FF642D1" w:rsidR="00223BBE" w:rsidRPr="00410705" w:rsidRDefault="00223BBE" w:rsidP="00D530B4">
            <w:pPr>
              <w:pStyle w:val="NoSpacing"/>
              <w:numPr>
                <w:ilvl w:val="0"/>
                <w:numId w:val="28"/>
              </w:numPr>
              <w:jc w:val="both"/>
              <w:rPr>
                <w:rFonts w:ascii="Calibri (bold)" w:hAnsi="Calibri (bold)" w:cstheme="majorHAnsi" w:hint="eastAsia"/>
                <w:b w:val="0"/>
                <w:sz w:val="22"/>
                <w:szCs w:val="22"/>
              </w:rPr>
            </w:pPr>
            <w:r w:rsidRPr="00410705">
              <w:rPr>
                <w:rFonts w:ascii="Calibri (bold)" w:hAnsi="Calibri (bold)" w:cstheme="majorHAnsi"/>
                <w:sz w:val="22"/>
                <w:szCs w:val="22"/>
              </w:rPr>
              <w:t>Annexes (relevant documents)</w:t>
            </w:r>
          </w:p>
          <w:p w14:paraId="2DE73690" w14:textId="77777777" w:rsidR="00223BBE" w:rsidRPr="00410705" w:rsidRDefault="00223BBE" w:rsidP="00D530B4">
            <w:pPr>
              <w:pStyle w:val="NoSpacing"/>
              <w:jc w:val="both"/>
              <w:rPr>
                <w:rFonts w:ascii="Calibri (bold)" w:hAnsi="Calibri (bold)" w:cstheme="majorHAnsi" w:hint="eastAsia"/>
                <w:b w:val="0"/>
                <w:sz w:val="22"/>
                <w:szCs w:val="22"/>
              </w:rPr>
            </w:pPr>
          </w:p>
          <w:p w14:paraId="503D4B89" w14:textId="54BACDCF" w:rsidR="004F04C8" w:rsidRPr="00410705" w:rsidRDefault="00F67CAB" w:rsidP="00D530B4">
            <w:pPr>
              <w:pStyle w:val="NoSpacing"/>
              <w:jc w:val="both"/>
              <w:rPr>
                <w:rFonts w:ascii="Calibri (bold)" w:hAnsi="Calibri (bold)" w:cstheme="majorHAnsi" w:hint="eastAsia"/>
                <w:b w:val="0"/>
                <w:sz w:val="22"/>
                <w:szCs w:val="22"/>
              </w:rPr>
            </w:pPr>
            <w:r w:rsidRPr="00410705">
              <w:rPr>
                <w:rFonts w:ascii="Calibri (bold)" w:hAnsi="Calibri (bold)" w:cstheme="majorHAnsi"/>
                <w:sz w:val="22"/>
                <w:szCs w:val="22"/>
              </w:rPr>
              <w:t>The consultant will</w:t>
            </w:r>
            <w:r w:rsidR="004F04C8" w:rsidRPr="00410705">
              <w:rPr>
                <w:rFonts w:ascii="Calibri (bold)" w:hAnsi="Calibri (bold)" w:cstheme="majorHAnsi"/>
                <w:sz w:val="22"/>
                <w:szCs w:val="22"/>
              </w:rPr>
              <w:t xml:space="preserve"> in close coordination with the NCO</w:t>
            </w:r>
            <w:r w:rsidR="0030297B" w:rsidRPr="00410705">
              <w:rPr>
                <w:rFonts w:ascii="Calibri (bold)" w:hAnsi="Calibri (bold)" w:cstheme="majorHAnsi"/>
                <w:sz w:val="22"/>
                <w:szCs w:val="22"/>
              </w:rPr>
              <w:t xml:space="preserve"> </w:t>
            </w:r>
            <w:r w:rsidR="004F04C8" w:rsidRPr="00410705">
              <w:rPr>
                <w:rFonts w:ascii="Calibri (bold)" w:hAnsi="Calibri (bold)" w:cstheme="majorHAnsi"/>
                <w:sz w:val="22"/>
                <w:szCs w:val="22"/>
              </w:rPr>
              <w:t>prepare a dissemination strategy and disseminate the report among the project partners and stakeholders at national level by sharing the published report. The consultant will organize a national level workshop for the dissemination of this report and present on the findings and recommendations.</w:t>
            </w:r>
          </w:p>
          <w:p w14:paraId="64474800" w14:textId="6106782D" w:rsidR="00F67CAB" w:rsidRPr="00410705" w:rsidRDefault="00F67CAB" w:rsidP="00D530B4">
            <w:pPr>
              <w:pStyle w:val="NoSpacing"/>
              <w:ind w:left="-120"/>
              <w:jc w:val="both"/>
              <w:rPr>
                <w:rFonts w:ascii="Calibri (bold)" w:hAnsi="Calibri (bold)" w:cstheme="majorHAnsi" w:hint="eastAsia"/>
                <w:b w:val="0"/>
                <w:sz w:val="22"/>
                <w:szCs w:val="22"/>
              </w:rPr>
            </w:pPr>
            <w:r w:rsidRPr="00410705">
              <w:rPr>
                <w:rFonts w:ascii="Calibri (bold)" w:hAnsi="Calibri (bold)" w:cstheme="majorHAnsi"/>
                <w:sz w:val="22"/>
                <w:szCs w:val="22"/>
              </w:rPr>
              <w:t xml:space="preserve"> </w:t>
            </w:r>
          </w:p>
        </w:tc>
        <w:tc>
          <w:tcPr>
            <w:tcW w:w="1778" w:type="dxa"/>
          </w:tcPr>
          <w:p w14:paraId="1DA21A31" w14:textId="77777777"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lastRenderedPageBreak/>
              <w:t>Expected Duration:</w:t>
            </w:r>
          </w:p>
          <w:p w14:paraId="6ED39CBE" w14:textId="1D7658B7" w:rsidR="00F67CAB" w:rsidRPr="00410705" w:rsidRDefault="00202473"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2</w:t>
            </w:r>
            <w:r w:rsidR="00AC74B4" w:rsidRPr="00410705">
              <w:rPr>
                <w:rFonts w:ascii="Calibri (bold)" w:hAnsi="Calibri (bold)" w:cstheme="majorHAnsi"/>
                <w:sz w:val="22"/>
                <w:szCs w:val="22"/>
              </w:rPr>
              <w:t xml:space="preserve"> Week</w:t>
            </w:r>
          </w:p>
          <w:p w14:paraId="47312826" w14:textId="77777777"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43DE0ED9" w14:textId="7CC331B8"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tc>
        <w:tc>
          <w:tcPr>
            <w:tcW w:w="2563" w:type="dxa"/>
          </w:tcPr>
          <w:p w14:paraId="38EC7AE4" w14:textId="77777777"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lastRenderedPageBreak/>
              <w:t>Management Notes:</w:t>
            </w:r>
          </w:p>
          <w:p w14:paraId="6333516C" w14:textId="77777777"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7973E3C9" w14:textId="6E1D7500"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 xml:space="preserve">The final Meta-Analysis report will go through a </w:t>
            </w:r>
            <w:r w:rsidRPr="00410705">
              <w:rPr>
                <w:rFonts w:ascii="Calibri (bold)" w:hAnsi="Calibri (bold)" w:cstheme="majorHAnsi"/>
                <w:sz w:val="22"/>
                <w:szCs w:val="22"/>
              </w:rPr>
              <w:lastRenderedPageBreak/>
              <w:t>process of review and approval. Final approval of findings will be done by the Representative, UN Women N</w:t>
            </w:r>
            <w:r w:rsidR="007B4C84" w:rsidRPr="00410705">
              <w:rPr>
                <w:rFonts w:ascii="Calibri (bold)" w:hAnsi="Calibri (bold)" w:cstheme="majorHAnsi"/>
                <w:sz w:val="22"/>
                <w:szCs w:val="22"/>
              </w:rPr>
              <w:t>epal</w:t>
            </w:r>
            <w:r w:rsidRPr="00410705">
              <w:rPr>
                <w:rFonts w:ascii="Calibri (bold)" w:hAnsi="Calibri (bold)" w:cstheme="majorHAnsi"/>
                <w:sz w:val="22"/>
                <w:szCs w:val="22"/>
              </w:rPr>
              <w:t xml:space="preserve">. </w:t>
            </w:r>
          </w:p>
          <w:p w14:paraId="6DF696BE" w14:textId="77777777"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p w14:paraId="2801F9A0" w14:textId="18AEC7BE"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r w:rsidRPr="00410705">
              <w:rPr>
                <w:rFonts w:ascii="Calibri (bold)" w:hAnsi="Calibri (bold)" w:cstheme="majorHAnsi"/>
                <w:sz w:val="22"/>
                <w:szCs w:val="22"/>
              </w:rPr>
              <w:t>Payment:</w:t>
            </w:r>
            <w:r w:rsidR="00710387" w:rsidRPr="00410705">
              <w:rPr>
                <w:rFonts w:ascii="Calibri (bold)" w:hAnsi="Calibri (bold)" w:cstheme="majorHAnsi"/>
                <w:sz w:val="22"/>
                <w:szCs w:val="22"/>
              </w:rPr>
              <w:t xml:space="preserve"> </w:t>
            </w:r>
            <w:r w:rsidR="00AE656F" w:rsidRPr="00410705">
              <w:rPr>
                <w:rFonts w:ascii="Calibri (bold)" w:hAnsi="Calibri (bold)" w:cstheme="majorHAnsi"/>
                <w:sz w:val="22"/>
                <w:szCs w:val="22"/>
              </w:rPr>
              <w:t>3</w:t>
            </w:r>
            <w:r w:rsidRPr="00410705">
              <w:rPr>
                <w:rFonts w:ascii="Calibri (bold)" w:hAnsi="Calibri (bold)" w:cstheme="majorHAnsi"/>
                <w:sz w:val="22"/>
                <w:szCs w:val="22"/>
              </w:rPr>
              <w:t>0% of total on approval of deliverable.</w:t>
            </w:r>
          </w:p>
          <w:p w14:paraId="6ED239AD" w14:textId="77777777" w:rsidR="00F67CAB" w:rsidRPr="00410705" w:rsidRDefault="00F67CAB" w:rsidP="00D530B4">
            <w:pPr>
              <w:pStyle w:val="NoSpacing"/>
              <w:jc w:val="both"/>
              <w:cnfStyle w:val="000000100000" w:firstRow="0" w:lastRow="0" w:firstColumn="0" w:lastColumn="0" w:oddVBand="0" w:evenVBand="0" w:oddHBand="1" w:evenHBand="0" w:firstRowFirstColumn="0" w:firstRowLastColumn="0" w:lastRowFirstColumn="0" w:lastRowLastColumn="0"/>
              <w:rPr>
                <w:rFonts w:ascii="Calibri (bold)" w:hAnsi="Calibri (bold)" w:cstheme="majorHAnsi" w:hint="eastAsia"/>
                <w:sz w:val="22"/>
                <w:szCs w:val="22"/>
              </w:rPr>
            </w:pPr>
          </w:p>
        </w:tc>
      </w:tr>
    </w:tbl>
    <w:p w14:paraId="76A92EC6" w14:textId="4BB88F4F" w:rsidR="000657C6" w:rsidRPr="00410705" w:rsidRDefault="0053475D" w:rsidP="0053475D">
      <w:pPr>
        <w:tabs>
          <w:tab w:val="left" w:pos="8175"/>
        </w:tabs>
        <w:jc w:val="both"/>
        <w:rPr>
          <w:rFonts w:ascii="Calibri (bold)" w:hAnsi="Calibri (bold)" w:cstheme="majorHAnsi" w:hint="eastAsia"/>
          <w:b/>
        </w:rPr>
      </w:pPr>
      <w:r w:rsidRPr="00410705">
        <w:rPr>
          <w:rFonts w:ascii="Calibri (bold)" w:hAnsi="Calibri (bold)" w:cstheme="majorHAnsi"/>
          <w:b/>
        </w:rPr>
        <w:lastRenderedPageBreak/>
        <w:tab/>
      </w:r>
    </w:p>
    <w:tbl>
      <w:tblPr>
        <w:tblStyle w:val="GridTable4-Accent5"/>
        <w:tblW w:w="9196" w:type="dxa"/>
        <w:jc w:val="center"/>
        <w:tblLayout w:type="fixed"/>
        <w:tblLook w:val="04A0" w:firstRow="1" w:lastRow="0" w:firstColumn="1" w:lastColumn="0" w:noHBand="0" w:noVBand="1"/>
      </w:tblPr>
      <w:tblGrid>
        <w:gridCol w:w="4755"/>
        <w:gridCol w:w="494"/>
        <w:gridCol w:w="494"/>
        <w:gridCol w:w="494"/>
        <w:gridCol w:w="494"/>
        <w:gridCol w:w="493"/>
        <w:gridCol w:w="493"/>
        <w:gridCol w:w="493"/>
        <w:gridCol w:w="493"/>
        <w:gridCol w:w="493"/>
      </w:tblGrid>
      <w:tr w:rsidR="009E2F35" w:rsidRPr="002D1338" w14:paraId="6F26CF4C" w14:textId="77777777" w:rsidTr="0053475D">
        <w:trPr>
          <w:gridAfter w:val="8"/>
          <w:cnfStyle w:val="100000000000" w:firstRow="1" w:lastRow="0" w:firstColumn="0" w:lastColumn="0" w:oddVBand="0" w:evenVBand="0" w:oddHBand="0" w:evenHBand="0" w:firstRowFirstColumn="0" w:firstRowLastColumn="0" w:lastRowFirstColumn="0" w:lastRowLastColumn="0"/>
          <w:wAfter w:w="3947" w:type="dxa"/>
          <w:trHeight w:val="505"/>
          <w:jc w:val="center"/>
        </w:trPr>
        <w:tc>
          <w:tcPr>
            <w:cnfStyle w:val="001000000000" w:firstRow="0" w:lastRow="0" w:firstColumn="1" w:lastColumn="0" w:oddVBand="0" w:evenVBand="0" w:oddHBand="0" w:evenHBand="0" w:firstRowFirstColumn="0" w:firstRowLastColumn="0" w:lastRowFirstColumn="0" w:lastRowLastColumn="0"/>
            <w:tcW w:w="4755" w:type="dxa"/>
          </w:tcPr>
          <w:p w14:paraId="333EA02A" w14:textId="0F966B3D" w:rsidR="009E2F35" w:rsidRPr="00410705" w:rsidRDefault="00E5531F" w:rsidP="00D530B4">
            <w:pPr>
              <w:autoSpaceDE w:val="0"/>
              <w:autoSpaceDN w:val="0"/>
              <w:adjustRightInd w:val="0"/>
              <w:spacing w:after="200" w:line="276" w:lineRule="auto"/>
              <w:contextualSpacing/>
              <w:jc w:val="both"/>
              <w:rPr>
                <w:rFonts w:ascii="Calibri (bold)" w:eastAsiaTheme="minorHAnsi" w:hAnsi="Calibri (bold)" w:cstheme="majorHAnsi"/>
                <w:b w:val="0"/>
                <w:color w:val="000000"/>
              </w:rPr>
            </w:pPr>
            <w:r w:rsidRPr="00410705">
              <w:rPr>
                <w:rFonts w:ascii="Calibri (bold)" w:eastAsia="Times New Roman" w:hAnsi="Calibri (bold)" w:cstheme="majorHAnsi"/>
                <w:caps/>
                <w:color w:val="000000" w:themeColor="text1"/>
                <w:bdr w:val="none" w:sz="0" w:space="0" w:color="auto" w:frame="1"/>
              </w:rPr>
              <w:t>Work Plan</w:t>
            </w:r>
          </w:p>
        </w:tc>
        <w:tc>
          <w:tcPr>
            <w:tcW w:w="494" w:type="dxa"/>
          </w:tcPr>
          <w:p w14:paraId="7C7F061D" w14:textId="77777777" w:rsidR="009E2F35" w:rsidRPr="00410705" w:rsidRDefault="009E2F35" w:rsidP="00D530B4">
            <w:pPr>
              <w:autoSpaceDE w:val="0"/>
              <w:autoSpaceDN w:val="0"/>
              <w:adjustRightInd w:val="0"/>
              <w:spacing w:after="200" w:line="276" w:lineRule="auto"/>
              <w:contextualSpacing/>
              <w:jc w:val="both"/>
              <w:cnfStyle w:val="100000000000" w:firstRow="1" w:lastRow="0" w:firstColumn="0" w:lastColumn="0" w:oddVBand="0" w:evenVBand="0" w:oddHBand="0" w:evenHBand="0" w:firstRowFirstColumn="0" w:firstRowLastColumn="0" w:lastRowFirstColumn="0" w:lastRowLastColumn="0"/>
              <w:rPr>
                <w:rFonts w:ascii="Calibri (bold)" w:eastAsiaTheme="minorHAnsi" w:hAnsi="Calibri (bold)" w:cstheme="majorHAnsi"/>
                <w:b w:val="0"/>
                <w:color w:val="000000"/>
              </w:rPr>
            </w:pPr>
          </w:p>
        </w:tc>
      </w:tr>
      <w:tr w:rsidR="009E2F35" w:rsidRPr="002D1338" w14:paraId="45DD9209" w14:textId="77777777" w:rsidTr="0053475D">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4755" w:type="dxa"/>
          </w:tcPr>
          <w:p w14:paraId="3EEB8F52" w14:textId="43D74BFF" w:rsidR="009E2F35" w:rsidRPr="00410705" w:rsidRDefault="00141F7D" w:rsidP="00D530B4">
            <w:pPr>
              <w:autoSpaceDE w:val="0"/>
              <w:autoSpaceDN w:val="0"/>
              <w:adjustRightInd w:val="0"/>
              <w:spacing w:after="200" w:line="276" w:lineRule="auto"/>
              <w:contextualSpacing/>
              <w:jc w:val="both"/>
              <w:rPr>
                <w:rFonts w:ascii="Calibri (bold)" w:eastAsiaTheme="minorHAnsi" w:hAnsi="Calibri (bold)" w:cstheme="majorHAnsi"/>
                <w:color w:val="000000"/>
              </w:rPr>
            </w:pPr>
            <w:r w:rsidRPr="00410705">
              <w:rPr>
                <w:rFonts w:ascii="Calibri (bold)" w:eastAsiaTheme="minorHAnsi" w:hAnsi="Calibri (bold)" w:cstheme="majorHAnsi"/>
                <w:color w:val="000000"/>
              </w:rPr>
              <w:t>WEEK</w:t>
            </w:r>
          </w:p>
        </w:tc>
        <w:tc>
          <w:tcPr>
            <w:tcW w:w="494" w:type="dxa"/>
          </w:tcPr>
          <w:p w14:paraId="6DE6083D" w14:textId="77777777"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1</w:t>
            </w:r>
          </w:p>
        </w:tc>
        <w:tc>
          <w:tcPr>
            <w:tcW w:w="494" w:type="dxa"/>
          </w:tcPr>
          <w:p w14:paraId="2CD708FE" w14:textId="77777777"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2</w:t>
            </w:r>
          </w:p>
        </w:tc>
        <w:tc>
          <w:tcPr>
            <w:tcW w:w="494" w:type="dxa"/>
          </w:tcPr>
          <w:p w14:paraId="059E67C0" w14:textId="30977692"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3</w:t>
            </w:r>
          </w:p>
        </w:tc>
        <w:tc>
          <w:tcPr>
            <w:tcW w:w="494" w:type="dxa"/>
          </w:tcPr>
          <w:p w14:paraId="5080C36D" w14:textId="1F3B7AE4"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4</w:t>
            </w:r>
          </w:p>
        </w:tc>
        <w:tc>
          <w:tcPr>
            <w:tcW w:w="493" w:type="dxa"/>
          </w:tcPr>
          <w:p w14:paraId="76D60D8D" w14:textId="65B5480C"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5</w:t>
            </w:r>
          </w:p>
        </w:tc>
        <w:tc>
          <w:tcPr>
            <w:tcW w:w="493" w:type="dxa"/>
          </w:tcPr>
          <w:p w14:paraId="0CD2DC14" w14:textId="09A73CBE"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6</w:t>
            </w:r>
          </w:p>
        </w:tc>
        <w:tc>
          <w:tcPr>
            <w:tcW w:w="493" w:type="dxa"/>
          </w:tcPr>
          <w:p w14:paraId="10519681" w14:textId="62B8F4E1"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7</w:t>
            </w:r>
          </w:p>
        </w:tc>
        <w:tc>
          <w:tcPr>
            <w:tcW w:w="493" w:type="dxa"/>
          </w:tcPr>
          <w:p w14:paraId="25077EEC" w14:textId="04BD8917"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8</w:t>
            </w:r>
          </w:p>
        </w:tc>
        <w:tc>
          <w:tcPr>
            <w:tcW w:w="493" w:type="dxa"/>
          </w:tcPr>
          <w:p w14:paraId="2B9CF615" w14:textId="3394BE04" w:rsidR="009E2F35" w:rsidRPr="00410705" w:rsidRDefault="009E2F35"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9</w:t>
            </w:r>
          </w:p>
        </w:tc>
      </w:tr>
      <w:tr w:rsidR="009E2F35" w:rsidRPr="002D1338" w14:paraId="447446DF" w14:textId="77777777" w:rsidTr="0053475D">
        <w:trPr>
          <w:trHeight w:val="332"/>
          <w:jc w:val="center"/>
        </w:trPr>
        <w:tc>
          <w:tcPr>
            <w:cnfStyle w:val="001000000000" w:firstRow="0" w:lastRow="0" w:firstColumn="1" w:lastColumn="0" w:oddVBand="0" w:evenVBand="0" w:oddHBand="0" w:evenHBand="0" w:firstRowFirstColumn="0" w:firstRowLastColumn="0" w:lastRowFirstColumn="0" w:lastRowLastColumn="0"/>
            <w:tcW w:w="4755" w:type="dxa"/>
          </w:tcPr>
          <w:p w14:paraId="60383910" w14:textId="17A7E309" w:rsidR="009E2F35" w:rsidRPr="00410705" w:rsidRDefault="00261E76" w:rsidP="00D530B4">
            <w:pPr>
              <w:autoSpaceDE w:val="0"/>
              <w:autoSpaceDN w:val="0"/>
              <w:adjustRightInd w:val="0"/>
              <w:spacing w:after="200" w:line="276" w:lineRule="auto"/>
              <w:contextualSpacing/>
              <w:jc w:val="both"/>
              <w:rPr>
                <w:rFonts w:ascii="Calibri (bold)" w:eastAsiaTheme="minorHAnsi" w:hAnsi="Calibri (bold)" w:cstheme="majorHAnsi"/>
                <w:b w:val="0"/>
                <w:color w:val="000000" w:themeColor="text1"/>
              </w:rPr>
            </w:pPr>
            <w:r>
              <w:rPr>
                <w:rFonts w:ascii="Calibri (bold)" w:eastAsiaTheme="minorHAnsi" w:hAnsi="Calibri (bold)" w:cstheme="majorHAnsi"/>
                <w:color w:val="000000" w:themeColor="text1"/>
              </w:rPr>
              <w:t xml:space="preserve">Aide Memoire </w:t>
            </w:r>
          </w:p>
        </w:tc>
        <w:tc>
          <w:tcPr>
            <w:tcW w:w="494" w:type="dxa"/>
          </w:tcPr>
          <w:p w14:paraId="67F1F3D3" w14:textId="77777777"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4" w:type="dxa"/>
          </w:tcPr>
          <w:p w14:paraId="4823DDC3" w14:textId="1160DDE3"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4" w:type="dxa"/>
          </w:tcPr>
          <w:p w14:paraId="580759E7" w14:textId="39079545"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4" w:type="dxa"/>
          </w:tcPr>
          <w:p w14:paraId="22FF6233" w14:textId="28FEF4F0"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3A6708A2" w14:textId="77777777"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1DC2FAFB" w14:textId="77777777"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5C2337A3" w14:textId="77777777"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4E1A5ADB" w14:textId="77777777"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641C59F3" w14:textId="77777777" w:rsidR="009E2F35" w:rsidRPr="00410705" w:rsidRDefault="009E2F35"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r>
      <w:tr w:rsidR="009F2C4A" w:rsidRPr="002D1338" w14:paraId="128FAF0E" w14:textId="77777777" w:rsidTr="0053475D">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4755" w:type="dxa"/>
          </w:tcPr>
          <w:p w14:paraId="3C55333F" w14:textId="09E3D190" w:rsidR="009F2C4A" w:rsidRPr="00410705" w:rsidRDefault="009F2C4A" w:rsidP="00D530B4">
            <w:pPr>
              <w:autoSpaceDE w:val="0"/>
              <w:autoSpaceDN w:val="0"/>
              <w:adjustRightInd w:val="0"/>
              <w:spacing w:after="200" w:line="276" w:lineRule="auto"/>
              <w:contextualSpacing/>
              <w:jc w:val="both"/>
              <w:rPr>
                <w:rFonts w:ascii="Calibri (bold)" w:eastAsiaTheme="minorHAnsi" w:hAnsi="Calibri (bold)" w:cstheme="majorHAnsi"/>
                <w:b w:val="0"/>
                <w:color w:val="000000" w:themeColor="text1"/>
              </w:rPr>
            </w:pPr>
            <w:r w:rsidRPr="00410705">
              <w:rPr>
                <w:rFonts w:ascii="Calibri (bold)" w:eastAsiaTheme="minorHAnsi" w:hAnsi="Calibri (bold)" w:cstheme="majorHAnsi"/>
                <w:color w:val="000000" w:themeColor="text1"/>
              </w:rPr>
              <w:t xml:space="preserve">First and </w:t>
            </w:r>
            <w:r w:rsidR="005A43B2" w:rsidRPr="00410705">
              <w:rPr>
                <w:rFonts w:ascii="Calibri (bold)" w:eastAsiaTheme="minorHAnsi" w:hAnsi="Calibri (bold)" w:cstheme="majorHAnsi"/>
                <w:color w:val="000000" w:themeColor="text1"/>
              </w:rPr>
              <w:t>second draft m</w:t>
            </w:r>
            <w:r w:rsidRPr="00410705">
              <w:rPr>
                <w:rFonts w:ascii="Calibri (bold)" w:eastAsiaTheme="minorHAnsi" w:hAnsi="Calibri (bold)" w:cstheme="majorHAnsi"/>
                <w:color w:val="000000" w:themeColor="text1"/>
              </w:rPr>
              <w:t>eta-</w:t>
            </w:r>
            <w:r w:rsidR="00261E76">
              <w:rPr>
                <w:rFonts w:ascii="Calibri (bold)" w:eastAsiaTheme="minorHAnsi" w:hAnsi="Calibri (bold)" w:cstheme="majorHAnsi"/>
                <w:color w:val="000000" w:themeColor="text1"/>
              </w:rPr>
              <w:t>a</w:t>
            </w:r>
            <w:r w:rsidRPr="00410705">
              <w:rPr>
                <w:rFonts w:ascii="Calibri (bold)" w:eastAsiaTheme="minorHAnsi" w:hAnsi="Calibri (bold)" w:cstheme="majorHAnsi"/>
                <w:color w:val="000000" w:themeColor="text1"/>
              </w:rPr>
              <w:t>nalysis Report</w:t>
            </w:r>
            <w:r w:rsidR="00E5531F" w:rsidRPr="00410705">
              <w:rPr>
                <w:rFonts w:ascii="Calibri (bold)" w:eastAsiaTheme="minorHAnsi" w:hAnsi="Calibri (bold)" w:cstheme="majorHAnsi"/>
                <w:color w:val="000000" w:themeColor="text1"/>
              </w:rPr>
              <w:t xml:space="preserve"> with </w:t>
            </w:r>
            <w:r w:rsidR="00E5531F" w:rsidRPr="00410705">
              <w:rPr>
                <w:rFonts w:ascii="Calibri (bold)" w:hAnsi="Calibri (bold)" w:cstheme="majorHAnsi"/>
              </w:rPr>
              <w:t>Report Validation Workshop</w:t>
            </w:r>
          </w:p>
        </w:tc>
        <w:tc>
          <w:tcPr>
            <w:tcW w:w="494" w:type="dxa"/>
          </w:tcPr>
          <w:p w14:paraId="2B9BDC84" w14:textId="77777777"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p>
        </w:tc>
        <w:tc>
          <w:tcPr>
            <w:tcW w:w="494" w:type="dxa"/>
          </w:tcPr>
          <w:p w14:paraId="15678B9F" w14:textId="6F19FC0E"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p>
        </w:tc>
        <w:tc>
          <w:tcPr>
            <w:tcW w:w="494" w:type="dxa"/>
          </w:tcPr>
          <w:p w14:paraId="78BCDDF2" w14:textId="1E301561"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4" w:type="dxa"/>
          </w:tcPr>
          <w:p w14:paraId="40641A2B" w14:textId="188A50C8"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3" w:type="dxa"/>
          </w:tcPr>
          <w:p w14:paraId="5B4CC16E" w14:textId="0D49CAE5"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3" w:type="dxa"/>
          </w:tcPr>
          <w:p w14:paraId="2AA582B0" w14:textId="11D87EB3"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3" w:type="dxa"/>
          </w:tcPr>
          <w:p w14:paraId="2A9358BB" w14:textId="7E57ED98"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3" w:type="dxa"/>
          </w:tcPr>
          <w:p w14:paraId="71BFB9A6" w14:textId="77777777"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p>
        </w:tc>
        <w:tc>
          <w:tcPr>
            <w:tcW w:w="493" w:type="dxa"/>
          </w:tcPr>
          <w:p w14:paraId="63420C97" w14:textId="77777777" w:rsidR="009F2C4A" w:rsidRPr="00410705" w:rsidRDefault="009F2C4A" w:rsidP="00D530B4">
            <w:pPr>
              <w:autoSpaceDE w:val="0"/>
              <w:autoSpaceDN w:val="0"/>
              <w:adjustRightInd w:val="0"/>
              <w:spacing w:after="20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bold)" w:eastAsiaTheme="minorHAnsi" w:hAnsi="Calibri (bold)" w:cstheme="majorHAnsi"/>
                <w:color w:val="000000"/>
              </w:rPr>
            </w:pPr>
          </w:p>
        </w:tc>
      </w:tr>
      <w:tr w:rsidR="00E5531F" w:rsidRPr="002D1338" w14:paraId="092E0A13" w14:textId="77777777" w:rsidTr="0053475D">
        <w:trPr>
          <w:trHeight w:val="530"/>
          <w:jc w:val="center"/>
        </w:trPr>
        <w:tc>
          <w:tcPr>
            <w:cnfStyle w:val="001000000000" w:firstRow="0" w:lastRow="0" w:firstColumn="1" w:lastColumn="0" w:oddVBand="0" w:evenVBand="0" w:oddHBand="0" w:evenHBand="0" w:firstRowFirstColumn="0" w:firstRowLastColumn="0" w:lastRowFirstColumn="0" w:lastRowLastColumn="0"/>
            <w:tcW w:w="4755" w:type="dxa"/>
          </w:tcPr>
          <w:p w14:paraId="3BCFC19D" w14:textId="14A63932" w:rsidR="00E5531F" w:rsidRPr="00410705" w:rsidRDefault="00E5531F" w:rsidP="00D530B4">
            <w:pPr>
              <w:autoSpaceDE w:val="0"/>
              <w:autoSpaceDN w:val="0"/>
              <w:adjustRightInd w:val="0"/>
              <w:spacing w:after="200" w:line="276" w:lineRule="auto"/>
              <w:contextualSpacing/>
              <w:jc w:val="both"/>
              <w:rPr>
                <w:rFonts w:ascii="Calibri (bold)" w:eastAsiaTheme="minorHAnsi" w:hAnsi="Calibri (bold)" w:cstheme="majorHAnsi"/>
                <w:b w:val="0"/>
                <w:color w:val="000000" w:themeColor="text1"/>
              </w:rPr>
            </w:pPr>
            <w:r w:rsidRPr="00410705">
              <w:rPr>
                <w:rFonts w:ascii="Calibri (bold)" w:eastAsiaTheme="minorHAnsi" w:hAnsi="Calibri (bold)" w:cstheme="majorHAnsi"/>
                <w:color w:val="000000" w:themeColor="text1"/>
              </w:rPr>
              <w:t>Final Meta-Analysis Report</w:t>
            </w:r>
            <w:r w:rsidR="00CF613C" w:rsidRPr="00410705">
              <w:rPr>
                <w:rFonts w:ascii="Calibri (bold)" w:eastAsiaTheme="minorHAnsi" w:hAnsi="Calibri (bold)" w:cstheme="majorHAnsi"/>
                <w:color w:val="000000" w:themeColor="text1"/>
              </w:rPr>
              <w:t xml:space="preserve"> and</w:t>
            </w:r>
            <w:r w:rsidRPr="00410705">
              <w:rPr>
                <w:rFonts w:ascii="Calibri (bold)" w:eastAsiaTheme="minorHAnsi" w:hAnsi="Calibri (bold)" w:cstheme="majorHAnsi"/>
                <w:color w:val="000000" w:themeColor="text1"/>
              </w:rPr>
              <w:t xml:space="preserve"> Dissemination of Report</w:t>
            </w:r>
          </w:p>
        </w:tc>
        <w:tc>
          <w:tcPr>
            <w:tcW w:w="494" w:type="dxa"/>
          </w:tcPr>
          <w:p w14:paraId="2C436D64" w14:textId="77777777"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4" w:type="dxa"/>
          </w:tcPr>
          <w:p w14:paraId="31C86880" w14:textId="6C77F377"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4" w:type="dxa"/>
          </w:tcPr>
          <w:p w14:paraId="6B701EFC" w14:textId="18BAEE20"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4" w:type="dxa"/>
          </w:tcPr>
          <w:p w14:paraId="705DC1CD" w14:textId="3750257D"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57E0C45E" w14:textId="31B63D08"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64DA1D64" w14:textId="261C9614"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1EA67DF7" w14:textId="6CDAEF56"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p>
        </w:tc>
        <w:tc>
          <w:tcPr>
            <w:tcW w:w="493" w:type="dxa"/>
          </w:tcPr>
          <w:p w14:paraId="743B3123" w14:textId="64278338"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c>
          <w:tcPr>
            <w:tcW w:w="493" w:type="dxa"/>
          </w:tcPr>
          <w:p w14:paraId="1DD905B3" w14:textId="5AE1EB83" w:rsidR="00E5531F" w:rsidRPr="00410705" w:rsidRDefault="00E5531F" w:rsidP="00D530B4">
            <w:pPr>
              <w:autoSpaceDE w:val="0"/>
              <w:autoSpaceDN w:val="0"/>
              <w:adjustRightInd w:val="0"/>
              <w:spacing w:after="20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bold)" w:eastAsiaTheme="minorHAnsi" w:hAnsi="Calibri (bold)" w:cstheme="majorHAnsi"/>
                <w:color w:val="000000"/>
              </w:rPr>
            </w:pPr>
            <w:r w:rsidRPr="00410705">
              <w:rPr>
                <w:rFonts w:ascii="Calibri (bold)" w:eastAsiaTheme="minorHAnsi" w:hAnsi="Calibri (bold)" w:cstheme="majorHAnsi"/>
                <w:color w:val="000000"/>
              </w:rPr>
              <w:t>X</w:t>
            </w:r>
          </w:p>
        </w:tc>
      </w:tr>
    </w:tbl>
    <w:p w14:paraId="362F3BA4" w14:textId="0D8D1FC7" w:rsidR="00E115C3" w:rsidRPr="00410705" w:rsidRDefault="00E115C3" w:rsidP="00D530B4">
      <w:pPr>
        <w:jc w:val="both"/>
        <w:rPr>
          <w:rFonts w:ascii="Calibri (bold)" w:hAnsi="Calibri (bold)" w:cstheme="majorHAnsi" w:hint="eastAsia"/>
          <w:b/>
        </w:rPr>
      </w:pPr>
    </w:p>
    <w:p w14:paraId="7A08CEAF" w14:textId="2D0549A9" w:rsidR="00FF6545" w:rsidRPr="00410705" w:rsidRDefault="00FF6545">
      <w:pPr>
        <w:rPr>
          <w:rFonts w:ascii="Calibri (bold)" w:hAnsi="Calibri (bold)" w:cstheme="majorHAnsi" w:hint="eastAsia"/>
          <w:b/>
        </w:rPr>
      </w:pPr>
      <w:r w:rsidRPr="00410705">
        <w:rPr>
          <w:rFonts w:ascii="Calibri (bold)" w:hAnsi="Calibri (bold)" w:cstheme="majorHAnsi"/>
          <w:b/>
        </w:rPr>
        <w:br w:type="page"/>
      </w:r>
    </w:p>
    <w:p w14:paraId="3DE34F96" w14:textId="7A33401E" w:rsidR="003F7CEB" w:rsidRPr="00410705" w:rsidRDefault="003F7CEB"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lastRenderedPageBreak/>
        <w:t>Evaluation management</w:t>
      </w:r>
    </w:p>
    <w:p w14:paraId="0A3B7C5F" w14:textId="77777777" w:rsidR="00FF6545" w:rsidRPr="00410705" w:rsidRDefault="00FF6545" w:rsidP="00D530B4">
      <w:pPr>
        <w:keepNext/>
        <w:keepLines/>
        <w:autoSpaceDE w:val="0"/>
        <w:autoSpaceDN w:val="0"/>
        <w:adjustRightInd w:val="0"/>
        <w:spacing w:after="0" w:line="240" w:lineRule="auto"/>
        <w:jc w:val="both"/>
        <w:outlineLvl w:val="1"/>
        <w:rPr>
          <w:rFonts w:ascii="Calibri (bold)" w:hAnsi="Calibri (bold)" w:cstheme="majorHAnsi" w:hint="eastAsia"/>
        </w:rPr>
      </w:pPr>
    </w:p>
    <w:p w14:paraId="3594832B" w14:textId="2EA5E8F3" w:rsidR="0095424F" w:rsidRPr="00410705" w:rsidRDefault="0095424F" w:rsidP="00D530B4">
      <w:pPr>
        <w:keepNext/>
        <w:keepLines/>
        <w:autoSpaceDE w:val="0"/>
        <w:autoSpaceDN w:val="0"/>
        <w:adjustRightInd w:val="0"/>
        <w:spacing w:after="0" w:line="240" w:lineRule="auto"/>
        <w:jc w:val="both"/>
        <w:outlineLvl w:val="1"/>
        <w:rPr>
          <w:rFonts w:ascii="Calibri (bold)" w:hAnsi="Calibri (bold)" w:cstheme="majorHAnsi" w:hint="eastAsia"/>
        </w:rPr>
      </w:pPr>
      <w:r w:rsidRPr="00410705">
        <w:rPr>
          <w:rFonts w:ascii="Calibri (bold)" w:hAnsi="Calibri (bold)" w:cstheme="majorHAnsi"/>
        </w:rPr>
        <w:t xml:space="preserve">The Meta-Analysis Management Group will comprise of the </w:t>
      </w:r>
      <w:r w:rsidR="00FF6545" w:rsidRPr="00410705">
        <w:rPr>
          <w:rFonts w:ascii="Calibri (bold)" w:hAnsi="Calibri (bold)" w:cstheme="majorHAnsi"/>
        </w:rPr>
        <w:t xml:space="preserve">NCO </w:t>
      </w:r>
      <w:r w:rsidRPr="00410705">
        <w:rPr>
          <w:rFonts w:ascii="Calibri (bold)" w:hAnsi="Calibri (bold)" w:cstheme="majorHAnsi"/>
        </w:rPr>
        <w:t xml:space="preserve">Representative, Deputy Representative, Unit Manager - Peace and Security and Humanitarian Action Programme, M&amp;E Officer and Women, Peace and Security Consultant and will be in charge of the direct management of the meta- analysis.  </w:t>
      </w:r>
      <w:r w:rsidR="00954895" w:rsidRPr="00410705">
        <w:rPr>
          <w:rFonts w:ascii="Calibri (bold)" w:hAnsi="Calibri (bold)" w:cstheme="majorHAnsi"/>
        </w:rPr>
        <w:t>At the technical level, this group will provide technical feedback and support essential decision making during the whole evaluation process.</w:t>
      </w:r>
    </w:p>
    <w:p w14:paraId="2CBB9D98" w14:textId="7FAAAF68" w:rsidR="000F53F4" w:rsidRPr="00410705" w:rsidRDefault="000F53F4" w:rsidP="00D530B4">
      <w:pPr>
        <w:keepNext/>
        <w:keepLines/>
        <w:autoSpaceDE w:val="0"/>
        <w:autoSpaceDN w:val="0"/>
        <w:adjustRightInd w:val="0"/>
        <w:spacing w:after="0" w:line="240" w:lineRule="auto"/>
        <w:jc w:val="both"/>
        <w:outlineLvl w:val="1"/>
        <w:rPr>
          <w:rFonts w:ascii="Calibri (bold)" w:hAnsi="Calibri (bold)" w:cstheme="majorHAnsi" w:hint="eastAsia"/>
        </w:rPr>
      </w:pPr>
    </w:p>
    <w:p w14:paraId="52181786" w14:textId="36EC595F" w:rsidR="000F53F4" w:rsidRPr="00410705" w:rsidRDefault="000F53F4" w:rsidP="00D530B4">
      <w:pPr>
        <w:keepNext/>
        <w:keepLines/>
        <w:autoSpaceDE w:val="0"/>
        <w:autoSpaceDN w:val="0"/>
        <w:adjustRightInd w:val="0"/>
        <w:spacing w:after="0" w:line="240" w:lineRule="auto"/>
        <w:jc w:val="both"/>
        <w:outlineLvl w:val="1"/>
        <w:rPr>
          <w:rFonts w:ascii="Calibri (bold)" w:hAnsi="Calibri (bold)" w:cstheme="majorHAnsi" w:hint="eastAsia"/>
        </w:rPr>
      </w:pPr>
      <w:r w:rsidRPr="00410705">
        <w:rPr>
          <w:rFonts w:ascii="Calibri (bold)" w:hAnsi="Calibri (bold)" w:cstheme="majorHAnsi"/>
        </w:rPr>
        <w:t xml:space="preserve">The Reference Group will comprise of members of </w:t>
      </w:r>
      <w:r w:rsidR="003B3E03" w:rsidRPr="00410705">
        <w:rPr>
          <w:rFonts w:ascii="Calibri (bold)" w:hAnsi="Calibri (bold)" w:cstheme="majorHAnsi"/>
        </w:rPr>
        <w:t xml:space="preserve">the </w:t>
      </w:r>
      <w:r w:rsidRPr="00410705">
        <w:rPr>
          <w:rFonts w:ascii="Calibri (bold)" w:hAnsi="Calibri (bold)" w:cstheme="majorHAnsi"/>
        </w:rPr>
        <w:t xml:space="preserve">Ministry of Peace and Reconstruction, National Planning Commission, 1325 </w:t>
      </w:r>
      <w:r w:rsidR="003B3E03" w:rsidRPr="00410705">
        <w:rPr>
          <w:rFonts w:ascii="Calibri (bold)" w:hAnsi="Calibri (bold)" w:cstheme="majorHAnsi"/>
        </w:rPr>
        <w:t>A</w:t>
      </w:r>
      <w:r w:rsidRPr="00410705">
        <w:rPr>
          <w:rFonts w:ascii="Calibri (bold)" w:hAnsi="Calibri (bold)" w:cstheme="majorHAnsi"/>
        </w:rPr>
        <w:t>ction group, Conflict Victim</w:t>
      </w:r>
      <w:r w:rsidR="003B3E03" w:rsidRPr="00410705">
        <w:rPr>
          <w:rFonts w:ascii="Calibri (bold)" w:hAnsi="Calibri (bold)" w:cstheme="majorHAnsi"/>
        </w:rPr>
        <w:t>s</w:t>
      </w:r>
      <w:r w:rsidRPr="00410705">
        <w:rPr>
          <w:rFonts w:ascii="Calibri (bold)" w:hAnsi="Calibri (bold)" w:cstheme="majorHAnsi"/>
        </w:rPr>
        <w:t xml:space="preserve"> Common Platform, Development Partners, </w:t>
      </w:r>
      <w:r w:rsidR="00954895" w:rsidRPr="00410705">
        <w:rPr>
          <w:rFonts w:ascii="Calibri (bold)" w:hAnsi="Calibri (bold)" w:cstheme="majorHAnsi"/>
        </w:rPr>
        <w:t xml:space="preserve">UN Agencies, </w:t>
      </w:r>
      <w:r w:rsidR="00982AA5" w:rsidRPr="00410705">
        <w:rPr>
          <w:rFonts w:ascii="Calibri (bold)" w:hAnsi="Calibri (bold)" w:cstheme="majorHAnsi"/>
        </w:rPr>
        <w:t>representatives from the r</w:t>
      </w:r>
      <w:r w:rsidRPr="00410705">
        <w:rPr>
          <w:rFonts w:ascii="Calibri (bold)" w:hAnsi="Calibri (bold)" w:cstheme="majorHAnsi"/>
        </w:rPr>
        <w:t xml:space="preserve">elevant department of Kathmandu University and UN Women. </w:t>
      </w:r>
    </w:p>
    <w:p w14:paraId="2080995D" w14:textId="77777777" w:rsidR="007F02C0" w:rsidRPr="00410705" w:rsidRDefault="007F02C0" w:rsidP="00D530B4">
      <w:pPr>
        <w:keepNext/>
        <w:keepLines/>
        <w:autoSpaceDE w:val="0"/>
        <w:autoSpaceDN w:val="0"/>
        <w:adjustRightInd w:val="0"/>
        <w:spacing w:after="0" w:line="240" w:lineRule="auto"/>
        <w:jc w:val="both"/>
        <w:outlineLvl w:val="1"/>
        <w:rPr>
          <w:rFonts w:ascii="Calibri (bold)" w:hAnsi="Calibri (bold)" w:cstheme="majorHAnsi" w:hint="eastAsia"/>
        </w:rPr>
      </w:pPr>
    </w:p>
    <w:p w14:paraId="101FAE7C" w14:textId="77777777" w:rsidR="0095424F" w:rsidRPr="00410705" w:rsidRDefault="0095424F" w:rsidP="00D530B4">
      <w:pPr>
        <w:pStyle w:val="ListParagraph"/>
        <w:keepNext/>
        <w:keepLines/>
        <w:autoSpaceDE w:val="0"/>
        <w:autoSpaceDN w:val="0"/>
        <w:adjustRightInd w:val="0"/>
        <w:spacing w:after="0" w:line="240" w:lineRule="auto"/>
        <w:ind w:left="344"/>
        <w:contextualSpacing w:val="0"/>
        <w:jc w:val="both"/>
        <w:outlineLvl w:val="1"/>
        <w:rPr>
          <w:rFonts w:ascii="Calibri (bold)" w:hAnsi="Calibri (bold)" w:cstheme="majorHAnsi" w:hint="eastAsia"/>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3"/>
        <w:gridCol w:w="5531"/>
      </w:tblGrid>
      <w:tr w:rsidR="00134247" w:rsidRPr="002D1338" w14:paraId="31412409" w14:textId="77777777" w:rsidTr="00FF6545">
        <w:tc>
          <w:tcPr>
            <w:tcW w:w="3113" w:type="dxa"/>
          </w:tcPr>
          <w:p w14:paraId="5EC98A8D" w14:textId="77777777" w:rsidR="00134247" w:rsidRPr="00410705" w:rsidRDefault="00134247"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eastAsia="ArialMT" w:hAnsi="Calibri (bold)" w:cstheme="majorHAnsi"/>
              </w:rPr>
            </w:pPr>
            <w:r w:rsidRPr="00410705">
              <w:rPr>
                <w:rFonts w:ascii="Calibri (bold)" w:hAnsi="Calibri (bold)" w:cstheme="majorHAnsi"/>
                <w:b/>
                <w:bCs/>
                <w:lang w:val="en-GB" w:eastAsia="en-GB"/>
              </w:rPr>
              <w:t xml:space="preserve">Who: Actors and Accountability </w:t>
            </w:r>
          </w:p>
        </w:tc>
        <w:tc>
          <w:tcPr>
            <w:tcW w:w="5531" w:type="dxa"/>
          </w:tcPr>
          <w:p w14:paraId="74D52D8B" w14:textId="77777777" w:rsidR="00134247" w:rsidRPr="00410705" w:rsidRDefault="00134247"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eastAsia="ArialMT" w:hAnsi="Calibri (bold)" w:cstheme="majorHAnsi"/>
              </w:rPr>
            </w:pPr>
            <w:r w:rsidRPr="00410705">
              <w:rPr>
                <w:rFonts w:ascii="Calibri (bold)" w:hAnsi="Calibri (bold)" w:cstheme="majorHAnsi"/>
                <w:b/>
                <w:bCs/>
                <w:lang w:val="en-GB" w:eastAsia="en-GB"/>
              </w:rPr>
              <w:t>What: Roles and Responsibilities</w:t>
            </w:r>
          </w:p>
        </w:tc>
      </w:tr>
      <w:tr w:rsidR="00134247" w:rsidRPr="002D1338" w14:paraId="2566879F" w14:textId="77777777" w:rsidTr="00FF6545">
        <w:trPr>
          <w:trHeight w:val="1016"/>
        </w:trPr>
        <w:tc>
          <w:tcPr>
            <w:tcW w:w="3113" w:type="dxa"/>
          </w:tcPr>
          <w:p w14:paraId="7BB1BDDA" w14:textId="225578DF" w:rsidR="00134247" w:rsidRPr="00410705" w:rsidRDefault="0095424F"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hAnsi="Calibri (bold)" w:cstheme="majorHAnsi" w:hint="eastAsia"/>
              </w:rPr>
            </w:pPr>
            <w:r w:rsidRPr="00410705">
              <w:rPr>
                <w:rFonts w:ascii="Calibri (bold)" w:hAnsi="Calibri (bold)" w:cstheme="majorHAnsi"/>
              </w:rPr>
              <w:t>Reference Group</w:t>
            </w:r>
          </w:p>
        </w:tc>
        <w:tc>
          <w:tcPr>
            <w:tcW w:w="5531" w:type="dxa"/>
          </w:tcPr>
          <w:p w14:paraId="14CC23B7" w14:textId="013F4983" w:rsidR="004279E9" w:rsidRPr="00410705" w:rsidRDefault="004279E9"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Safeguard th</w:t>
            </w:r>
            <w:r w:rsidR="00634D0B" w:rsidRPr="00410705">
              <w:rPr>
                <w:rFonts w:ascii="Calibri (bold)" w:hAnsi="Calibri (bold)" w:cstheme="majorHAnsi"/>
              </w:rPr>
              <w:t>e independence of the meta-analysis</w:t>
            </w:r>
            <w:r w:rsidRPr="00410705">
              <w:rPr>
                <w:rFonts w:ascii="Calibri (bold)" w:hAnsi="Calibri (bold)" w:cstheme="majorHAnsi"/>
              </w:rPr>
              <w:t xml:space="preserve"> exercise and ensure quality of evaluations.</w:t>
            </w:r>
          </w:p>
          <w:p w14:paraId="421D0944" w14:textId="53B672A9" w:rsidR="00143EA5" w:rsidRPr="00410705" w:rsidRDefault="004279E9"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Participate in inception mee</w:t>
            </w:r>
            <w:r w:rsidR="00143EA5" w:rsidRPr="00410705">
              <w:rPr>
                <w:rFonts w:ascii="Calibri (bold)" w:hAnsi="Calibri (bold)" w:cstheme="majorHAnsi"/>
              </w:rPr>
              <w:t>ting and comment on draft meta-analysis</w:t>
            </w:r>
            <w:r w:rsidRPr="00410705">
              <w:rPr>
                <w:rFonts w:ascii="Calibri (bold)" w:hAnsi="Calibri (bold)" w:cstheme="majorHAnsi"/>
              </w:rPr>
              <w:t xml:space="preserve"> </w:t>
            </w:r>
            <w:r w:rsidR="00143EA5" w:rsidRPr="00410705">
              <w:rPr>
                <w:rFonts w:ascii="Calibri (bold)" w:hAnsi="Calibri (bold)" w:cstheme="majorHAnsi"/>
              </w:rPr>
              <w:t>report.</w:t>
            </w:r>
          </w:p>
          <w:p w14:paraId="65310A57" w14:textId="6FE11C97" w:rsidR="00134247" w:rsidRPr="00410705" w:rsidRDefault="004279E9"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Ensure the quality of the management response and follow- up actions.</w:t>
            </w:r>
          </w:p>
        </w:tc>
      </w:tr>
      <w:tr w:rsidR="00134247" w:rsidRPr="002D1338" w14:paraId="30AA747D" w14:textId="77777777" w:rsidTr="00FF6545">
        <w:tc>
          <w:tcPr>
            <w:tcW w:w="3113" w:type="dxa"/>
          </w:tcPr>
          <w:p w14:paraId="7CA5FF4E" w14:textId="6EFF322D" w:rsidR="00134247" w:rsidRPr="00410705" w:rsidRDefault="007D0979"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hAnsi="Calibri (bold)" w:cstheme="majorHAnsi" w:hint="eastAsia"/>
              </w:rPr>
            </w:pPr>
            <w:r w:rsidRPr="00410705">
              <w:rPr>
                <w:rFonts w:ascii="Calibri (bold)" w:hAnsi="Calibri (bold)" w:cstheme="majorHAnsi"/>
              </w:rPr>
              <w:t>Meta-Analysis Management Group</w:t>
            </w:r>
          </w:p>
        </w:tc>
        <w:tc>
          <w:tcPr>
            <w:tcW w:w="5531" w:type="dxa"/>
          </w:tcPr>
          <w:p w14:paraId="4C4B1493" w14:textId="2DFF575D" w:rsidR="002504C5" w:rsidRPr="00410705" w:rsidRDefault="002504C5"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Provide relevant in</w:t>
            </w:r>
            <w:r w:rsidR="008814C7" w:rsidRPr="00410705">
              <w:rPr>
                <w:rFonts w:ascii="Calibri (bold)" w:hAnsi="Calibri (bold)" w:cstheme="majorHAnsi"/>
              </w:rPr>
              <w:t>formation to the consultant</w:t>
            </w:r>
            <w:r w:rsidRPr="00410705">
              <w:rPr>
                <w:rFonts w:ascii="Calibri (bold)" w:hAnsi="Calibri (bold)" w:cstheme="majorHAnsi"/>
              </w:rPr>
              <w:t>.</w:t>
            </w:r>
          </w:p>
          <w:p w14:paraId="73BCE502" w14:textId="6C93DF95" w:rsidR="00134247" w:rsidRPr="00410705" w:rsidRDefault="002504C5"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Provide comments and </w:t>
            </w:r>
            <w:r w:rsidR="008814C7" w:rsidRPr="00410705">
              <w:rPr>
                <w:rFonts w:ascii="Calibri (bold)" w:hAnsi="Calibri (bold)" w:cstheme="majorHAnsi"/>
              </w:rPr>
              <w:t xml:space="preserve">feedback on the draft meta-analysis </w:t>
            </w:r>
            <w:r w:rsidRPr="00410705">
              <w:rPr>
                <w:rFonts w:ascii="Calibri (bold)" w:hAnsi="Calibri (bold)" w:cstheme="majorHAnsi"/>
              </w:rPr>
              <w:t>report in consultation meeting.</w:t>
            </w:r>
          </w:p>
        </w:tc>
      </w:tr>
      <w:tr w:rsidR="00B477AF" w:rsidRPr="002D1338" w14:paraId="6D96509B" w14:textId="77777777" w:rsidTr="00FF6545">
        <w:tc>
          <w:tcPr>
            <w:tcW w:w="3113" w:type="dxa"/>
          </w:tcPr>
          <w:p w14:paraId="6483058E" w14:textId="3CD682B0" w:rsidR="00B477AF" w:rsidRPr="00410705" w:rsidRDefault="00B477AF"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hAnsi="Calibri (bold)" w:cstheme="majorHAnsi" w:hint="eastAsia"/>
              </w:rPr>
            </w:pPr>
            <w:r w:rsidRPr="00410705">
              <w:rPr>
                <w:rFonts w:ascii="Calibri (bold)" w:hAnsi="Calibri (bold)" w:cstheme="majorHAnsi"/>
              </w:rPr>
              <w:t>Country Representative, UN Women N</w:t>
            </w:r>
            <w:r w:rsidR="00CA0603" w:rsidRPr="00410705">
              <w:rPr>
                <w:rFonts w:ascii="Calibri (bold)" w:hAnsi="Calibri (bold)" w:cstheme="majorHAnsi"/>
              </w:rPr>
              <w:t>epal</w:t>
            </w:r>
          </w:p>
        </w:tc>
        <w:tc>
          <w:tcPr>
            <w:tcW w:w="5531" w:type="dxa"/>
          </w:tcPr>
          <w:p w14:paraId="2AF7830A" w14:textId="774E4088" w:rsidR="00D568DD" w:rsidRPr="00410705" w:rsidRDefault="00D568DD"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Safeguard th</w:t>
            </w:r>
            <w:r w:rsidR="008C111C" w:rsidRPr="00410705">
              <w:rPr>
                <w:rFonts w:ascii="Calibri (bold)" w:hAnsi="Calibri (bold)" w:cstheme="majorHAnsi"/>
              </w:rPr>
              <w:t>e independence of the meta-analysis</w:t>
            </w:r>
            <w:r w:rsidRPr="00410705">
              <w:rPr>
                <w:rFonts w:ascii="Calibri (bold)" w:hAnsi="Calibri (bold)" w:cstheme="majorHAnsi"/>
              </w:rPr>
              <w:t xml:space="preserve"> exercise and ensure </w:t>
            </w:r>
            <w:r w:rsidR="007B1A99" w:rsidRPr="00410705">
              <w:rPr>
                <w:rFonts w:ascii="Calibri (bold)" w:hAnsi="Calibri (bold)" w:cstheme="majorHAnsi"/>
              </w:rPr>
              <w:t>its quality</w:t>
            </w:r>
            <w:r w:rsidRPr="00410705">
              <w:rPr>
                <w:rFonts w:ascii="Calibri (bold)" w:hAnsi="Calibri (bold)" w:cstheme="majorHAnsi"/>
              </w:rPr>
              <w:t>.</w:t>
            </w:r>
          </w:p>
          <w:p w14:paraId="117917E4" w14:textId="408EA7CC" w:rsidR="00B477AF" w:rsidRPr="00410705" w:rsidRDefault="00D568DD"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Responsibility of approving management responses to </w:t>
            </w:r>
            <w:r w:rsidR="00F23E9B" w:rsidRPr="00410705">
              <w:rPr>
                <w:rFonts w:ascii="Calibri (bold)" w:hAnsi="Calibri (bold)" w:cstheme="majorHAnsi"/>
              </w:rPr>
              <w:t>the meta-analysis</w:t>
            </w:r>
            <w:r w:rsidRPr="00410705">
              <w:rPr>
                <w:rFonts w:ascii="Calibri (bold)" w:hAnsi="Calibri (bold)" w:cstheme="majorHAnsi"/>
              </w:rPr>
              <w:t xml:space="preserve"> in the GATE system and ensure the follow- up actions.</w:t>
            </w:r>
          </w:p>
        </w:tc>
      </w:tr>
      <w:tr w:rsidR="00072574" w:rsidRPr="002D1338" w14:paraId="508CEBCC" w14:textId="77777777" w:rsidTr="00FF6545">
        <w:tc>
          <w:tcPr>
            <w:tcW w:w="3113" w:type="dxa"/>
          </w:tcPr>
          <w:p w14:paraId="062BFF29" w14:textId="08649DAA" w:rsidR="00072574" w:rsidRPr="00410705" w:rsidRDefault="00072574"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hAnsi="Calibri (bold)" w:cstheme="majorHAnsi" w:hint="eastAsia"/>
              </w:rPr>
            </w:pPr>
            <w:r w:rsidRPr="00410705">
              <w:rPr>
                <w:rFonts w:ascii="Calibri (bold)" w:hAnsi="Calibri (bold)" w:cstheme="majorHAnsi"/>
                <w:color w:val="000000"/>
                <w:lang w:val="en-GB"/>
              </w:rPr>
              <w:t>Unit Manager - Peace and Security &amp; Humanitarian Action Programme</w:t>
            </w:r>
          </w:p>
        </w:tc>
        <w:tc>
          <w:tcPr>
            <w:tcW w:w="5531" w:type="dxa"/>
          </w:tcPr>
          <w:p w14:paraId="40502150" w14:textId="58BBABED" w:rsidR="00E20F8A" w:rsidRPr="00410705" w:rsidRDefault="00E20F8A"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Coordinate overall process of the meta-analysis.</w:t>
            </w:r>
          </w:p>
          <w:p w14:paraId="5D1AC31E" w14:textId="1E05EFEF" w:rsidR="00E20F8A" w:rsidRPr="00410705" w:rsidRDefault="00E20F8A"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Provide overall guidance to the </w:t>
            </w:r>
            <w:r w:rsidR="0088682F" w:rsidRPr="00410705">
              <w:rPr>
                <w:rFonts w:ascii="Calibri (bold)" w:hAnsi="Calibri (bold)" w:cstheme="majorHAnsi"/>
              </w:rPr>
              <w:t>meta-analysis</w:t>
            </w:r>
            <w:r w:rsidRPr="00410705">
              <w:rPr>
                <w:rFonts w:ascii="Calibri (bold)" w:hAnsi="Calibri (bold)" w:cstheme="majorHAnsi"/>
              </w:rPr>
              <w:t xml:space="preserve"> process to ensure the quality of the </w:t>
            </w:r>
            <w:r w:rsidR="0088682F" w:rsidRPr="00410705">
              <w:rPr>
                <w:rFonts w:ascii="Calibri (bold)" w:hAnsi="Calibri (bold)" w:cstheme="majorHAnsi"/>
              </w:rPr>
              <w:t>meta-analysis</w:t>
            </w:r>
            <w:r w:rsidRPr="00410705">
              <w:rPr>
                <w:rFonts w:ascii="Calibri (bold)" w:hAnsi="Calibri (bold)" w:cstheme="majorHAnsi"/>
              </w:rPr>
              <w:t>.</w:t>
            </w:r>
          </w:p>
          <w:p w14:paraId="66BC338F" w14:textId="731DAFC8" w:rsidR="00E20F8A" w:rsidRPr="00410705" w:rsidRDefault="0088682F"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Coordinate </w:t>
            </w:r>
            <w:r w:rsidR="0079647D" w:rsidRPr="00410705">
              <w:rPr>
                <w:rFonts w:ascii="Calibri (bold)" w:hAnsi="Calibri (bold)" w:cstheme="majorHAnsi"/>
              </w:rPr>
              <w:t xml:space="preserve">administrative </w:t>
            </w:r>
            <w:r w:rsidR="00E766C2" w:rsidRPr="00410705">
              <w:rPr>
                <w:rFonts w:ascii="Calibri (bold)" w:hAnsi="Calibri (bold)" w:cstheme="majorHAnsi"/>
              </w:rPr>
              <w:t>and logistics support to</w:t>
            </w:r>
            <w:r w:rsidRPr="00410705">
              <w:rPr>
                <w:rFonts w:ascii="Calibri (bold)" w:hAnsi="Calibri (bold)" w:cstheme="majorHAnsi"/>
              </w:rPr>
              <w:t xml:space="preserve"> the consultant</w:t>
            </w:r>
            <w:r w:rsidR="00E20F8A" w:rsidRPr="00410705">
              <w:rPr>
                <w:rFonts w:ascii="Calibri (bold)" w:hAnsi="Calibri (bold)" w:cstheme="majorHAnsi"/>
              </w:rPr>
              <w:t>.</w:t>
            </w:r>
          </w:p>
          <w:p w14:paraId="5D12D0BC" w14:textId="1466E690" w:rsidR="00E20F8A" w:rsidRPr="00410705" w:rsidRDefault="00E20F8A"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Ensure timely submission of the </w:t>
            </w:r>
            <w:r w:rsidR="0088682F" w:rsidRPr="00410705">
              <w:rPr>
                <w:rFonts w:ascii="Calibri (bold)" w:hAnsi="Calibri (bold)" w:cstheme="majorHAnsi"/>
              </w:rPr>
              <w:t>meta-analysis report</w:t>
            </w:r>
            <w:r w:rsidRPr="00410705">
              <w:rPr>
                <w:rFonts w:ascii="Calibri (bold)" w:hAnsi="Calibri (bold)" w:cstheme="majorHAnsi"/>
              </w:rPr>
              <w:t xml:space="preserve"> by the </w:t>
            </w:r>
            <w:r w:rsidR="0088682F" w:rsidRPr="00410705">
              <w:rPr>
                <w:rFonts w:ascii="Calibri (bold)" w:hAnsi="Calibri (bold)" w:cstheme="majorHAnsi"/>
              </w:rPr>
              <w:t>consultant to the NCO.</w:t>
            </w:r>
          </w:p>
          <w:p w14:paraId="35DEA9B1" w14:textId="404A99BD" w:rsidR="00E20F8A" w:rsidRPr="00410705" w:rsidRDefault="00E20F8A"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Facilitate a management response to </w:t>
            </w:r>
            <w:r w:rsidR="009B7159" w:rsidRPr="00410705">
              <w:rPr>
                <w:rFonts w:ascii="Calibri (bold)" w:hAnsi="Calibri (bold)" w:cstheme="majorHAnsi"/>
              </w:rPr>
              <w:t>meta-analysis</w:t>
            </w:r>
            <w:r w:rsidRPr="00410705">
              <w:rPr>
                <w:rFonts w:ascii="Calibri (bold)" w:hAnsi="Calibri (bold)" w:cstheme="majorHAnsi"/>
              </w:rPr>
              <w:t xml:space="preserve"> and ensure the implementation of committed actions in the management response.</w:t>
            </w:r>
          </w:p>
          <w:p w14:paraId="60E872E7" w14:textId="6F82C06E" w:rsidR="00072574" w:rsidRPr="00410705" w:rsidRDefault="00E20F8A"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 xml:space="preserve">Disseminate the </w:t>
            </w:r>
            <w:r w:rsidR="009B7159" w:rsidRPr="00410705">
              <w:rPr>
                <w:rFonts w:ascii="Calibri (bold)" w:hAnsi="Calibri (bold)" w:cstheme="majorHAnsi"/>
              </w:rPr>
              <w:t>meta-analysis</w:t>
            </w:r>
            <w:r w:rsidRPr="00410705">
              <w:rPr>
                <w:rFonts w:ascii="Calibri (bold)" w:hAnsi="Calibri (bold)" w:cstheme="majorHAnsi"/>
              </w:rPr>
              <w:t xml:space="preserve"> findings and ensure the follow-up</w:t>
            </w:r>
            <w:r w:rsidR="009B7159" w:rsidRPr="00410705">
              <w:rPr>
                <w:rFonts w:ascii="Calibri (bold)" w:hAnsi="Calibri (bold)" w:cstheme="majorHAnsi"/>
              </w:rPr>
              <w:t>.</w:t>
            </w:r>
          </w:p>
        </w:tc>
      </w:tr>
      <w:tr w:rsidR="00A73640" w:rsidRPr="002D1338" w14:paraId="360B2BF8" w14:textId="77777777" w:rsidTr="00FF6545">
        <w:tc>
          <w:tcPr>
            <w:tcW w:w="3113" w:type="dxa"/>
          </w:tcPr>
          <w:p w14:paraId="6179B140" w14:textId="62DC4C4D" w:rsidR="00A73640" w:rsidRPr="00410705" w:rsidRDefault="00A73640" w:rsidP="00D530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jc w:val="both"/>
              <w:rPr>
                <w:rFonts w:ascii="Calibri (bold)" w:hAnsi="Calibri (bold)" w:cstheme="majorHAnsi" w:hint="eastAsia"/>
                <w:color w:val="000000"/>
                <w:lang w:val="en-GB"/>
              </w:rPr>
            </w:pPr>
            <w:r w:rsidRPr="00410705">
              <w:rPr>
                <w:rFonts w:ascii="Calibri (bold)" w:hAnsi="Calibri (bold)" w:cstheme="majorHAnsi"/>
                <w:color w:val="000000"/>
                <w:lang w:val="en-GB"/>
              </w:rPr>
              <w:t>Consultant</w:t>
            </w:r>
          </w:p>
        </w:tc>
        <w:tc>
          <w:tcPr>
            <w:tcW w:w="5531" w:type="dxa"/>
          </w:tcPr>
          <w:p w14:paraId="2CAB898A" w14:textId="397EA29C" w:rsidR="00A73640" w:rsidRPr="00410705" w:rsidRDefault="00A73640"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Lead the whole meta-analysis process and produce quality deliverables in timely manner.</w:t>
            </w:r>
          </w:p>
          <w:p w14:paraId="1491BCF8" w14:textId="076909F6" w:rsidR="00A73640" w:rsidRPr="00410705" w:rsidRDefault="00A73640" w:rsidP="00D530B4">
            <w:pPr>
              <w:widowControl w:val="0"/>
              <w:numPr>
                <w:ilvl w:val="0"/>
                <w:numId w:val="12"/>
              </w:numPr>
              <w:tabs>
                <w:tab w:val="left" w:pos="317"/>
                <w:tab w:val="left" w:pos="5040"/>
                <w:tab w:val="left" w:pos="5600"/>
                <w:tab w:val="left" w:pos="6160"/>
                <w:tab w:val="left" w:pos="6720"/>
              </w:tabs>
              <w:suppressAutoHyphens/>
              <w:autoSpaceDE w:val="0"/>
              <w:spacing w:after="0" w:line="240" w:lineRule="auto"/>
              <w:ind w:left="317" w:hanging="283"/>
              <w:jc w:val="both"/>
              <w:rPr>
                <w:rFonts w:ascii="Calibri (bold)" w:hAnsi="Calibri (bold)" w:cstheme="majorHAnsi" w:hint="eastAsia"/>
              </w:rPr>
            </w:pPr>
            <w:r w:rsidRPr="00410705">
              <w:rPr>
                <w:rFonts w:ascii="Calibri (bold)" w:hAnsi="Calibri (bold)" w:cstheme="majorHAnsi"/>
              </w:rPr>
              <w:t>Effectively communicate with the NCO, reference group and other stakeholders.</w:t>
            </w:r>
          </w:p>
        </w:tc>
      </w:tr>
    </w:tbl>
    <w:p w14:paraId="3D4003A5" w14:textId="48DE1D9B" w:rsidR="00FF6545" w:rsidRPr="00410705" w:rsidRDefault="00FF6545" w:rsidP="008E5116">
      <w:pPr>
        <w:jc w:val="both"/>
        <w:rPr>
          <w:rFonts w:ascii="Calibri (bold)" w:hAnsi="Calibri (bold)" w:cstheme="majorHAnsi" w:hint="eastAsia"/>
          <w:b/>
          <w:bCs/>
        </w:rPr>
      </w:pPr>
    </w:p>
    <w:p w14:paraId="0C228CAB" w14:textId="77777777" w:rsidR="00FF6545" w:rsidRPr="00410705" w:rsidRDefault="00FF6545">
      <w:pPr>
        <w:rPr>
          <w:rFonts w:ascii="Calibri (bold)" w:hAnsi="Calibri (bold)" w:cstheme="majorHAnsi" w:hint="eastAsia"/>
          <w:b/>
          <w:bCs/>
        </w:rPr>
      </w:pPr>
      <w:r w:rsidRPr="00410705">
        <w:rPr>
          <w:rFonts w:ascii="Calibri (bold)" w:hAnsi="Calibri (bold)" w:cstheme="majorHAnsi"/>
          <w:b/>
          <w:bCs/>
        </w:rPr>
        <w:br w:type="page"/>
      </w:r>
    </w:p>
    <w:p w14:paraId="5CDA96F5" w14:textId="77777777" w:rsidR="006E1A09" w:rsidRPr="00410705" w:rsidRDefault="006E1A09" w:rsidP="008E5116">
      <w:pPr>
        <w:jc w:val="both"/>
        <w:rPr>
          <w:rFonts w:ascii="Calibri (bold)" w:hAnsi="Calibri (bold)" w:cstheme="majorHAnsi" w:hint="eastAsia"/>
          <w:b/>
          <w:bCs/>
        </w:rPr>
      </w:pPr>
    </w:p>
    <w:p w14:paraId="2799A809" w14:textId="64F906D8" w:rsidR="002106B8" w:rsidRPr="00410705" w:rsidRDefault="002106B8"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Ethical code of conduct</w:t>
      </w:r>
    </w:p>
    <w:p w14:paraId="2DC1E923" w14:textId="58A0A391" w:rsidR="00F3085B" w:rsidRPr="00410705" w:rsidRDefault="002106B8" w:rsidP="00D530B4">
      <w:pPr>
        <w:keepNext/>
        <w:keepLines/>
        <w:autoSpaceDE w:val="0"/>
        <w:autoSpaceDN w:val="0"/>
        <w:adjustRightInd w:val="0"/>
        <w:spacing w:after="0" w:line="240" w:lineRule="auto"/>
        <w:jc w:val="both"/>
        <w:outlineLvl w:val="1"/>
        <w:rPr>
          <w:rFonts w:ascii="Calibri (bold)" w:hAnsi="Calibri (bold)" w:cstheme="majorHAnsi" w:hint="eastAsia"/>
        </w:rPr>
      </w:pPr>
      <w:r w:rsidRPr="00410705">
        <w:rPr>
          <w:rFonts w:ascii="Calibri (bold)" w:hAnsi="Calibri (bold)" w:cstheme="majorHAnsi"/>
        </w:rPr>
        <w:t>The meta-analysis</w:t>
      </w:r>
      <w:r w:rsidR="00F3085B" w:rsidRPr="00410705">
        <w:rPr>
          <w:rFonts w:ascii="Calibri (bold)" w:hAnsi="Calibri (bold)" w:cstheme="majorHAnsi"/>
        </w:rPr>
        <w:t xml:space="preserve"> shall be conducted in accordance with the </w:t>
      </w:r>
      <w:r w:rsidRPr="00410705">
        <w:rPr>
          <w:rFonts w:ascii="Calibri (bold)" w:hAnsi="Calibri (bold)" w:cstheme="majorHAnsi"/>
        </w:rPr>
        <w:t xml:space="preserve">principles </w:t>
      </w:r>
      <w:r w:rsidR="0048034E" w:rsidRPr="00410705">
        <w:rPr>
          <w:rFonts w:ascii="Calibri (bold)" w:hAnsi="Calibri (bold)" w:cstheme="majorHAnsi"/>
        </w:rPr>
        <w:t xml:space="preserve">outlined </w:t>
      </w:r>
      <w:r w:rsidR="007F129B" w:rsidRPr="00410705">
        <w:rPr>
          <w:rFonts w:ascii="Calibri (bold)" w:hAnsi="Calibri (bold)" w:cstheme="majorHAnsi"/>
        </w:rPr>
        <w:t>in both</w:t>
      </w:r>
      <w:r w:rsidR="00F3085B" w:rsidRPr="00410705">
        <w:rPr>
          <w:rFonts w:ascii="Calibri (bold)" w:hAnsi="Calibri (bold)" w:cstheme="majorHAnsi"/>
        </w:rPr>
        <w:t xml:space="preserve"> UNEG Norms and Standards for Evaluation in the UN System and the UNEG ‘Ethical Guidelines for Evaluation’. Evaluators are required to read the Norms and Standards and the guidelines and ensure a strict adherence to it, including establishing protocols to safeguard confidentiality of information obtained during the evaluation. The UNEG Ethical Guidelines can be found here:</w:t>
      </w:r>
    </w:p>
    <w:p w14:paraId="28B7654B" w14:textId="55F3AD85" w:rsidR="000C4F5C" w:rsidRPr="00410705" w:rsidRDefault="00325D8D" w:rsidP="00D530B4">
      <w:pPr>
        <w:keepNext/>
        <w:keepLines/>
        <w:autoSpaceDE w:val="0"/>
        <w:autoSpaceDN w:val="0"/>
        <w:adjustRightInd w:val="0"/>
        <w:spacing w:after="0" w:line="240" w:lineRule="auto"/>
        <w:jc w:val="both"/>
        <w:outlineLvl w:val="1"/>
        <w:rPr>
          <w:rFonts w:ascii="Calibri (bold)" w:hAnsi="Calibri (bold)" w:cstheme="majorHAnsi" w:hint="eastAsia"/>
        </w:rPr>
      </w:pPr>
      <w:hyperlink r:id="rId9" w:history="1">
        <w:r w:rsidR="006A5AFF" w:rsidRPr="00410705">
          <w:rPr>
            <w:rStyle w:val="Hyperlink"/>
            <w:rFonts w:ascii="Calibri (bold)" w:hAnsi="Calibri (bold)" w:cstheme="majorHAnsi"/>
          </w:rPr>
          <w:t>http://uneval.org/papersandpubs/documentdetail.jsp?doc_id=102.</w:t>
        </w:r>
      </w:hyperlink>
      <w:r w:rsidR="00F3085B" w:rsidRPr="00410705">
        <w:rPr>
          <w:rFonts w:ascii="Calibri (bold)" w:hAnsi="Calibri (bold)" w:cstheme="majorHAnsi"/>
        </w:rPr>
        <w:t xml:space="preserve"> The UNEG Code of Conduct for Evaluation in the UN system can be found here: </w:t>
      </w:r>
      <w:hyperlink r:id="rId10" w:history="1">
        <w:r w:rsidR="000C4F5C" w:rsidRPr="00410705">
          <w:rPr>
            <w:rStyle w:val="Hyperlink"/>
            <w:rFonts w:ascii="Calibri (bold)" w:hAnsi="Calibri (bold)" w:cstheme="majorHAnsi"/>
          </w:rPr>
          <w:t>http://uneval.org/document/detail/100</w:t>
        </w:r>
      </w:hyperlink>
      <w:r w:rsidR="000C4F5C" w:rsidRPr="00410705">
        <w:rPr>
          <w:rFonts w:ascii="Calibri (bold)" w:hAnsi="Calibri (bold)" w:cstheme="majorHAnsi"/>
        </w:rPr>
        <w:t xml:space="preserve">   </w:t>
      </w:r>
    </w:p>
    <w:p w14:paraId="24926231" w14:textId="272099C2" w:rsidR="00697035" w:rsidRPr="00410705" w:rsidRDefault="006A5AFF" w:rsidP="00D530B4">
      <w:pPr>
        <w:keepNext/>
        <w:keepLines/>
        <w:autoSpaceDE w:val="0"/>
        <w:autoSpaceDN w:val="0"/>
        <w:adjustRightInd w:val="0"/>
        <w:spacing w:after="0" w:line="240" w:lineRule="auto"/>
        <w:jc w:val="both"/>
        <w:outlineLvl w:val="1"/>
        <w:rPr>
          <w:rFonts w:ascii="Calibri (bold)" w:hAnsi="Calibri (bold)" w:cstheme="majorHAnsi" w:hint="eastAsia"/>
        </w:rPr>
      </w:pPr>
      <w:r w:rsidRPr="00410705">
        <w:rPr>
          <w:rFonts w:ascii="Calibri (bold)" w:hAnsi="Calibri (bold)" w:cstheme="majorHAnsi"/>
        </w:rPr>
        <w:t xml:space="preserve">All documents produced during the course of this meta-analysis will remain the property and copyright </w:t>
      </w:r>
      <w:r w:rsidR="002B3054" w:rsidRPr="00410705">
        <w:rPr>
          <w:rFonts w:ascii="Calibri (bold)" w:hAnsi="Calibri (bold)" w:cstheme="majorHAnsi"/>
        </w:rPr>
        <w:t>of UN</w:t>
      </w:r>
      <w:r w:rsidRPr="00410705">
        <w:rPr>
          <w:rFonts w:ascii="Calibri (bold)" w:hAnsi="Calibri (bold)" w:cstheme="majorHAnsi"/>
        </w:rPr>
        <w:t xml:space="preserve"> Women.  </w:t>
      </w:r>
    </w:p>
    <w:p w14:paraId="109EEAAD" w14:textId="62F18FF3" w:rsidR="00BA3C1A" w:rsidRPr="00410705" w:rsidRDefault="00BA3C1A" w:rsidP="00D530B4">
      <w:pPr>
        <w:keepNext/>
        <w:keepLines/>
        <w:autoSpaceDE w:val="0"/>
        <w:autoSpaceDN w:val="0"/>
        <w:adjustRightInd w:val="0"/>
        <w:spacing w:after="0" w:line="240" w:lineRule="auto"/>
        <w:jc w:val="both"/>
        <w:outlineLvl w:val="1"/>
        <w:rPr>
          <w:rFonts w:ascii="Calibri (bold)" w:hAnsi="Calibri (bold)" w:cstheme="majorHAnsi" w:hint="eastAsia"/>
        </w:rPr>
      </w:pPr>
    </w:p>
    <w:p w14:paraId="29371FAF" w14:textId="4BC80B28" w:rsidR="00A614A8" w:rsidRPr="00410705" w:rsidRDefault="00A614A8"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PAYMENT SCHEDULE</w:t>
      </w:r>
    </w:p>
    <w:p w14:paraId="682C38D7" w14:textId="13001AC1" w:rsidR="00BA3C1A" w:rsidRPr="00410705" w:rsidRDefault="00A614A8" w:rsidP="00D530B4">
      <w:pPr>
        <w:keepNext/>
        <w:keepLines/>
        <w:autoSpaceDE w:val="0"/>
        <w:autoSpaceDN w:val="0"/>
        <w:adjustRightInd w:val="0"/>
        <w:spacing w:after="0" w:line="240" w:lineRule="auto"/>
        <w:jc w:val="both"/>
        <w:outlineLvl w:val="1"/>
        <w:rPr>
          <w:rFonts w:ascii="Calibri (bold)" w:hAnsi="Calibri (bold)" w:cstheme="majorHAnsi" w:hint="eastAsia"/>
        </w:rPr>
      </w:pPr>
      <w:r w:rsidRPr="00410705">
        <w:rPr>
          <w:rFonts w:ascii="Calibri (bold)" w:hAnsi="Calibri (bold)" w:cstheme="majorHAnsi"/>
        </w:rPr>
        <w:t xml:space="preserve">Payment will be made </w:t>
      </w:r>
      <w:r w:rsidRPr="00410705">
        <w:rPr>
          <w:rFonts w:ascii="Calibri (bold)" w:hAnsi="Calibri (bold)" w:cstheme="majorHAnsi"/>
          <w:sz w:val="20"/>
          <w:szCs w:val="20"/>
        </w:rPr>
        <w:t>in installments at each phase</w:t>
      </w:r>
      <w:r w:rsidRPr="00410705">
        <w:rPr>
          <w:rFonts w:ascii="Calibri (bold)" w:hAnsi="Calibri (bold)" w:cstheme="majorHAnsi"/>
        </w:rPr>
        <w:t xml:space="preserve"> based on the invoice submitted by the consultant as per the agreed for the assignments and upon satisfactory performance of the consultant which will be certified by her/his supervisor.</w:t>
      </w:r>
    </w:p>
    <w:p w14:paraId="060F2CB8" w14:textId="1A927C4C" w:rsidR="00A614A8" w:rsidRPr="00410705" w:rsidRDefault="00A614A8" w:rsidP="00D530B4">
      <w:pPr>
        <w:keepNext/>
        <w:keepLines/>
        <w:autoSpaceDE w:val="0"/>
        <w:autoSpaceDN w:val="0"/>
        <w:adjustRightInd w:val="0"/>
        <w:spacing w:after="0" w:line="240" w:lineRule="auto"/>
        <w:jc w:val="both"/>
        <w:outlineLvl w:val="1"/>
        <w:rPr>
          <w:rFonts w:ascii="Calibri (bold)" w:hAnsi="Calibri (bold)" w:cstheme="majorHAnsi"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1440"/>
        <w:gridCol w:w="1710"/>
      </w:tblGrid>
      <w:tr w:rsidR="00AF0DF3" w:rsidRPr="002D1338" w14:paraId="09F6294A" w14:textId="77777777" w:rsidTr="00C0546F">
        <w:tc>
          <w:tcPr>
            <w:tcW w:w="5850" w:type="dxa"/>
            <w:shd w:val="clear" w:color="auto" w:fill="auto"/>
          </w:tcPr>
          <w:p w14:paraId="68B146DA" w14:textId="77777777" w:rsidR="00AF0DF3" w:rsidRPr="00410705" w:rsidRDefault="00AF0DF3" w:rsidP="00D530B4">
            <w:pPr>
              <w:jc w:val="both"/>
              <w:rPr>
                <w:rFonts w:ascii="Calibri (bold)" w:hAnsi="Calibri (bold)" w:cstheme="majorHAnsi" w:hint="eastAsia"/>
                <w:b/>
                <w:color w:val="000000"/>
              </w:rPr>
            </w:pPr>
            <w:r w:rsidRPr="00410705">
              <w:rPr>
                <w:rFonts w:ascii="Calibri (bold)" w:hAnsi="Calibri (bold)" w:cstheme="majorHAnsi"/>
                <w:b/>
                <w:color w:val="000000"/>
              </w:rPr>
              <w:t>Milestone</w:t>
            </w:r>
          </w:p>
        </w:tc>
        <w:tc>
          <w:tcPr>
            <w:tcW w:w="1440" w:type="dxa"/>
            <w:shd w:val="clear" w:color="auto" w:fill="auto"/>
          </w:tcPr>
          <w:p w14:paraId="73F7FFEB" w14:textId="77777777" w:rsidR="00AF0DF3" w:rsidRPr="00410705" w:rsidRDefault="00AF0DF3" w:rsidP="00D530B4">
            <w:pPr>
              <w:jc w:val="both"/>
              <w:rPr>
                <w:rFonts w:ascii="Calibri (bold)" w:hAnsi="Calibri (bold)" w:cstheme="majorHAnsi" w:hint="eastAsia"/>
                <w:b/>
                <w:color w:val="000000"/>
              </w:rPr>
            </w:pPr>
            <w:r w:rsidRPr="00410705">
              <w:rPr>
                <w:rFonts w:ascii="Calibri (bold)" w:hAnsi="Calibri (bold)" w:cstheme="majorHAnsi"/>
                <w:b/>
                <w:color w:val="000000"/>
              </w:rPr>
              <w:t>In Percentage</w:t>
            </w:r>
          </w:p>
        </w:tc>
        <w:tc>
          <w:tcPr>
            <w:tcW w:w="1710" w:type="dxa"/>
            <w:shd w:val="clear" w:color="auto" w:fill="auto"/>
          </w:tcPr>
          <w:p w14:paraId="0C21DBB3" w14:textId="77777777" w:rsidR="00AF0DF3" w:rsidRPr="00410705" w:rsidRDefault="00AF0DF3" w:rsidP="00D530B4">
            <w:pPr>
              <w:jc w:val="both"/>
              <w:rPr>
                <w:rFonts w:ascii="Calibri (bold)" w:hAnsi="Calibri (bold)" w:cstheme="majorHAnsi" w:hint="eastAsia"/>
                <w:b/>
                <w:color w:val="000000"/>
              </w:rPr>
            </w:pPr>
            <w:r w:rsidRPr="00410705">
              <w:rPr>
                <w:rFonts w:ascii="Calibri (bold)" w:hAnsi="Calibri (bold)" w:cstheme="majorHAnsi"/>
                <w:b/>
                <w:color w:val="000000"/>
              </w:rPr>
              <w:t>Estimated Target date</w:t>
            </w:r>
          </w:p>
        </w:tc>
      </w:tr>
      <w:tr w:rsidR="00AF0DF3" w:rsidRPr="002D1338" w14:paraId="561B98CE" w14:textId="77777777" w:rsidTr="00C0546F">
        <w:tc>
          <w:tcPr>
            <w:tcW w:w="5850" w:type="dxa"/>
            <w:shd w:val="clear" w:color="auto" w:fill="auto"/>
          </w:tcPr>
          <w:p w14:paraId="34791453" w14:textId="1EBD8459" w:rsidR="00AF0DF3" w:rsidRPr="00410705" w:rsidRDefault="00B54687" w:rsidP="00D530B4">
            <w:pPr>
              <w:autoSpaceDE w:val="0"/>
              <w:autoSpaceDN w:val="0"/>
              <w:adjustRightInd w:val="0"/>
              <w:spacing w:after="0" w:line="240" w:lineRule="auto"/>
              <w:jc w:val="both"/>
              <w:rPr>
                <w:rFonts w:ascii="Calibri (bold)" w:hAnsi="Calibri (bold)" w:cstheme="majorHAnsi" w:hint="eastAsia"/>
                <w:color w:val="000000"/>
              </w:rPr>
            </w:pPr>
            <w:r w:rsidRPr="00410705">
              <w:rPr>
                <w:rFonts w:ascii="Calibri (bold)" w:hAnsi="Calibri (bold)" w:cstheme="majorHAnsi"/>
                <w:color w:val="000000"/>
                <w:lang w:eastAsia="en-US"/>
              </w:rPr>
              <w:t xml:space="preserve">Upon submission of the </w:t>
            </w:r>
            <w:r w:rsidR="00261E76">
              <w:t>aide m</w:t>
            </w:r>
            <w:r w:rsidR="00261E76" w:rsidRPr="005A43B2">
              <w:t>emoire</w:t>
            </w:r>
            <w:r w:rsidR="00261E76">
              <w:t xml:space="preserve"> </w:t>
            </w:r>
            <w:r w:rsidRPr="00410705">
              <w:rPr>
                <w:rFonts w:ascii="Calibri (bold)" w:hAnsi="Calibri (bold)" w:cstheme="majorHAnsi"/>
                <w:color w:val="000000"/>
                <w:lang w:eastAsia="en-US"/>
              </w:rPr>
              <w:t>and clearance by the</w:t>
            </w:r>
            <w:r w:rsidR="00AF0DF3" w:rsidRPr="00410705">
              <w:rPr>
                <w:rFonts w:ascii="Calibri (bold)" w:hAnsi="Calibri (bold)" w:cstheme="majorHAnsi"/>
                <w:color w:val="000000"/>
              </w:rPr>
              <w:t xml:space="preserve"> Unit Manager, PSH Unit</w:t>
            </w:r>
            <w:r w:rsidR="009706D0" w:rsidRPr="00410705">
              <w:rPr>
                <w:rFonts w:ascii="Calibri (bold)" w:hAnsi="Calibri (bold)" w:cstheme="majorHAnsi"/>
                <w:color w:val="000000"/>
              </w:rPr>
              <w:t>.</w:t>
            </w:r>
          </w:p>
          <w:p w14:paraId="1EC7DF4C" w14:textId="56E89A6C" w:rsidR="00B764E5" w:rsidRPr="00410705" w:rsidRDefault="00B764E5" w:rsidP="00D530B4">
            <w:pPr>
              <w:autoSpaceDE w:val="0"/>
              <w:autoSpaceDN w:val="0"/>
              <w:adjustRightInd w:val="0"/>
              <w:spacing w:after="0" w:line="240" w:lineRule="auto"/>
              <w:jc w:val="both"/>
              <w:rPr>
                <w:rFonts w:ascii="Calibri (bold)" w:hAnsi="Calibri (bold)" w:cstheme="majorHAnsi" w:hint="eastAsia"/>
                <w:color w:val="000000"/>
                <w:lang w:eastAsia="en-US"/>
              </w:rPr>
            </w:pPr>
          </w:p>
        </w:tc>
        <w:tc>
          <w:tcPr>
            <w:tcW w:w="1440" w:type="dxa"/>
            <w:shd w:val="clear" w:color="auto" w:fill="auto"/>
          </w:tcPr>
          <w:p w14:paraId="74CE24A6" w14:textId="4F717F49" w:rsidR="00AF0DF3" w:rsidRPr="00410705" w:rsidRDefault="00714FAD" w:rsidP="00D530B4">
            <w:pPr>
              <w:jc w:val="both"/>
              <w:rPr>
                <w:rFonts w:ascii="Calibri (bold)" w:hAnsi="Calibri (bold)" w:cstheme="majorHAnsi" w:hint="eastAsia"/>
                <w:color w:val="000000"/>
              </w:rPr>
            </w:pPr>
            <w:r w:rsidRPr="00410705">
              <w:rPr>
                <w:rFonts w:ascii="Calibri (bold)" w:hAnsi="Calibri (bold)" w:cstheme="majorHAnsi"/>
                <w:color w:val="000000"/>
              </w:rPr>
              <w:t>4</w:t>
            </w:r>
            <w:r w:rsidR="00AF0DF3" w:rsidRPr="00410705">
              <w:rPr>
                <w:rFonts w:ascii="Calibri (bold)" w:hAnsi="Calibri (bold)" w:cstheme="majorHAnsi"/>
                <w:color w:val="000000"/>
              </w:rPr>
              <w:t>0% of the total budget</w:t>
            </w:r>
          </w:p>
        </w:tc>
        <w:tc>
          <w:tcPr>
            <w:tcW w:w="1710" w:type="dxa"/>
            <w:shd w:val="clear" w:color="auto" w:fill="auto"/>
          </w:tcPr>
          <w:p w14:paraId="2360DD6E" w14:textId="49E2D021" w:rsidR="00AF0DF3" w:rsidRPr="00410705" w:rsidRDefault="00B66AF6" w:rsidP="00D530B4">
            <w:pPr>
              <w:jc w:val="both"/>
              <w:rPr>
                <w:rFonts w:ascii="Calibri (bold)" w:hAnsi="Calibri (bold)" w:cstheme="majorHAnsi" w:hint="eastAsia"/>
                <w:color w:val="000000"/>
              </w:rPr>
            </w:pPr>
            <w:r>
              <w:rPr>
                <w:rFonts w:ascii="Calibri (bold)" w:hAnsi="Calibri (bold)" w:cstheme="majorHAnsi"/>
                <w:color w:val="000000"/>
              </w:rPr>
              <w:t>15 September</w:t>
            </w:r>
            <w:r w:rsidR="00464320" w:rsidRPr="00410705">
              <w:rPr>
                <w:rFonts w:ascii="Calibri (bold)" w:hAnsi="Calibri (bold)" w:cstheme="majorHAnsi"/>
                <w:color w:val="000000"/>
              </w:rPr>
              <w:t xml:space="preserve"> 2017</w:t>
            </w:r>
          </w:p>
        </w:tc>
      </w:tr>
      <w:tr w:rsidR="00AF0DF3" w:rsidRPr="002D1338" w14:paraId="2834062B" w14:textId="77777777" w:rsidTr="00C0546F">
        <w:tc>
          <w:tcPr>
            <w:tcW w:w="5850" w:type="dxa"/>
            <w:shd w:val="clear" w:color="auto" w:fill="auto"/>
          </w:tcPr>
          <w:p w14:paraId="2B939C1E" w14:textId="6AB72A47" w:rsidR="009226D3" w:rsidRPr="00410705" w:rsidRDefault="00395CD5" w:rsidP="00D530B4">
            <w:pPr>
              <w:autoSpaceDE w:val="0"/>
              <w:autoSpaceDN w:val="0"/>
              <w:adjustRightInd w:val="0"/>
              <w:spacing w:after="0" w:line="240" w:lineRule="auto"/>
              <w:jc w:val="both"/>
              <w:rPr>
                <w:rFonts w:ascii="Calibri (bold)" w:hAnsi="Calibri (bold)" w:cstheme="majorHAnsi" w:hint="eastAsia"/>
                <w:color w:val="000000"/>
              </w:rPr>
            </w:pPr>
            <w:r w:rsidRPr="00410705">
              <w:rPr>
                <w:rFonts w:ascii="Calibri (bold)" w:hAnsi="Calibri (bold)" w:cstheme="majorHAnsi"/>
                <w:color w:val="000000"/>
              </w:rPr>
              <w:t xml:space="preserve">Upon submission of the </w:t>
            </w:r>
            <w:r w:rsidR="00B764E5" w:rsidRPr="00410705">
              <w:rPr>
                <w:rFonts w:ascii="Calibri (bold)" w:eastAsiaTheme="minorHAnsi" w:hAnsi="Calibri (bold)" w:cstheme="majorHAnsi"/>
                <w:color w:val="000000" w:themeColor="text1"/>
              </w:rPr>
              <w:t xml:space="preserve">First and Second Draft Meta-Analysis Report with </w:t>
            </w:r>
            <w:r w:rsidRPr="00410705">
              <w:rPr>
                <w:rFonts w:ascii="Calibri (bold)" w:eastAsiaTheme="minorHAnsi" w:hAnsi="Calibri (bold)" w:cstheme="majorHAnsi"/>
                <w:color w:val="000000" w:themeColor="text1"/>
              </w:rPr>
              <w:t xml:space="preserve">the </w:t>
            </w:r>
            <w:r w:rsidR="00B764E5" w:rsidRPr="00410705">
              <w:rPr>
                <w:rFonts w:ascii="Calibri (bold)" w:hAnsi="Calibri (bold)" w:cstheme="majorHAnsi"/>
              </w:rPr>
              <w:t>Report Validation Workshop</w:t>
            </w:r>
            <w:r w:rsidRPr="00410705">
              <w:rPr>
                <w:rFonts w:ascii="Calibri (bold)" w:hAnsi="Calibri (bold)" w:cstheme="majorHAnsi"/>
              </w:rPr>
              <w:t xml:space="preserve">, and clearance by the </w:t>
            </w:r>
            <w:r w:rsidRPr="00410705">
              <w:rPr>
                <w:rFonts w:ascii="Calibri (bold)" w:hAnsi="Calibri (bold)" w:cstheme="majorHAnsi"/>
                <w:color w:val="000000"/>
              </w:rPr>
              <w:t>Unit Manager, PSH Unit.</w:t>
            </w:r>
          </w:p>
          <w:p w14:paraId="5BB37D94" w14:textId="07C91DB1" w:rsidR="00AF0DF3" w:rsidRPr="00410705" w:rsidRDefault="00AF0DF3" w:rsidP="00D530B4">
            <w:pPr>
              <w:pStyle w:val="NoSpacing"/>
              <w:jc w:val="both"/>
              <w:textAlignment w:val="baseline"/>
              <w:rPr>
                <w:rFonts w:ascii="Calibri (bold)" w:hAnsi="Calibri (bold)" w:cstheme="majorHAnsi" w:hint="eastAsia"/>
                <w:color w:val="000000"/>
              </w:rPr>
            </w:pPr>
          </w:p>
        </w:tc>
        <w:tc>
          <w:tcPr>
            <w:tcW w:w="1440" w:type="dxa"/>
            <w:shd w:val="clear" w:color="auto" w:fill="auto"/>
          </w:tcPr>
          <w:p w14:paraId="0FE56D76" w14:textId="586EF09E" w:rsidR="00AF0DF3" w:rsidRPr="00410705" w:rsidRDefault="00714FAD" w:rsidP="00D530B4">
            <w:pPr>
              <w:jc w:val="both"/>
              <w:rPr>
                <w:rFonts w:ascii="Calibri (bold)" w:hAnsi="Calibri (bold)" w:cstheme="majorHAnsi" w:hint="eastAsia"/>
                <w:color w:val="000000"/>
              </w:rPr>
            </w:pPr>
            <w:r w:rsidRPr="00410705">
              <w:rPr>
                <w:rFonts w:ascii="Calibri (bold)" w:hAnsi="Calibri (bold)" w:cstheme="majorHAnsi"/>
                <w:color w:val="000000"/>
              </w:rPr>
              <w:t>3</w:t>
            </w:r>
            <w:r w:rsidR="00AF0DF3" w:rsidRPr="00410705">
              <w:rPr>
                <w:rFonts w:ascii="Calibri (bold)" w:hAnsi="Calibri (bold)" w:cstheme="majorHAnsi"/>
                <w:color w:val="000000"/>
              </w:rPr>
              <w:t>0% of the total budget</w:t>
            </w:r>
          </w:p>
        </w:tc>
        <w:tc>
          <w:tcPr>
            <w:tcW w:w="1710" w:type="dxa"/>
            <w:shd w:val="clear" w:color="auto" w:fill="auto"/>
          </w:tcPr>
          <w:p w14:paraId="6FA50169" w14:textId="11205F42" w:rsidR="00AF0DF3" w:rsidRPr="00410705" w:rsidRDefault="00DA10E1" w:rsidP="00D530B4">
            <w:pPr>
              <w:jc w:val="both"/>
              <w:rPr>
                <w:rFonts w:ascii="Calibri (bold)" w:hAnsi="Calibri (bold)" w:cstheme="majorHAnsi" w:hint="eastAsia"/>
                <w:color w:val="000000"/>
              </w:rPr>
            </w:pPr>
            <w:r w:rsidRPr="00410705">
              <w:rPr>
                <w:rFonts w:ascii="Calibri (bold)" w:hAnsi="Calibri (bold)" w:cstheme="majorHAnsi"/>
                <w:color w:val="000000"/>
              </w:rPr>
              <w:t>3</w:t>
            </w:r>
            <w:r w:rsidR="00B66AF6">
              <w:rPr>
                <w:rFonts w:ascii="Calibri (bold)" w:hAnsi="Calibri (bold)" w:cstheme="majorHAnsi"/>
                <w:color w:val="000000"/>
              </w:rPr>
              <w:t>0</w:t>
            </w:r>
            <w:r w:rsidRPr="00410705">
              <w:rPr>
                <w:rFonts w:ascii="Calibri (bold)" w:hAnsi="Calibri (bold)" w:cstheme="majorHAnsi"/>
                <w:color w:val="000000"/>
              </w:rPr>
              <w:t xml:space="preserve"> October 2017</w:t>
            </w:r>
          </w:p>
        </w:tc>
      </w:tr>
      <w:tr w:rsidR="00AF0DF3" w:rsidRPr="002D1338" w14:paraId="289D8B81" w14:textId="77777777" w:rsidTr="00C0546F">
        <w:tc>
          <w:tcPr>
            <w:tcW w:w="5850" w:type="dxa"/>
            <w:shd w:val="clear" w:color="auto" w:fill="auto"/>
          </w:tcPr>
          <w:p w14:paraId="58594964" w14:textId="5AFF88E8" w:rsidR="00AF0DF3" w:rsidRPr="00410705" w:rsidRDefault="007E0008" w:rsidP="00D530B4">
            <w:pPr>
              <w:autoSpaceDE w:val="0"/>
              <w:autoSpaceDN w:val="0"/>
              <w:adjustRightInd w:val="0"/>
              <w:spacing w:after="0" w:line="240" w:lineRule="auto"/>
              <w:jc w:val="both"/>
              <w:rPr>
                <w:rFonts w:ascii="Calibri (bold)" w:hAnsi="Calibri (bold)" w:cstheme="majorHAnsi" w:hint="eastAsia"/>
                <w:color w:val="000000"/>
              </w:rPr>
            </w:pPr>
            <w:r w:rsidRPr="00410705">
              <w:rPr>
                <w:rFonts w:ascii="Calibri (bold)" w:hAnsi="Calibri (bold)" w:cstheme="majorHAnsi"/>
                <w:color w:val="000000"/>
                <w:lang w:eastAsia="en-US"/>
              </w:rPr>
              <w:t xml:space="preserve">Upon submission of the </w:t>
            </w:r>
            <w:r w:rsidR="00AE3430" w:rsidRPr="00410705">
              <w:rPr>
                <w:rFonts w:ascii="Calibri (bold)" w:eastAsiaTheme="minorHAnsi" w:hAnsi="Calibri (bold)" w:cstheme="majorHAnsi"/>
                <w:color w:val="000000" w:themeColor="text1"/>
              </w:rPr>
              <w:t>Final Meta-Analysis Report</w:t>
            </w:r>
            <w:r w:rsidR="00AE3430" w:rsidRPr="00410705">
              <w:rPr>
                <w:rFonts w:ascii="Calibri (bold)" w:eastAsiaTheme="minorHAnsi" w:hAnsi="Calibri (bold)" w:cstheme="majorHAnsi"/>
                <w:b/>
                <w:color w:val="000000" w:themeColor="text1"/>
              </w:rPr>
              <w:t xml:space="preserve"> and</w:t>
            </w:r>
            <w:r w:rsidR="00AE3430" w:rsidRPr="00410705">
              <w:rPr>
                <w:rFonts w:ascii="Calibri (bold)" w:eastAsiaTheme="minorHAnsi" w:hAnsi="Calibri (bold)" w:cstheme="majorHAnsi"/>
                <w:color w:val="000000" w:themeColor="text1"/>
              </w:rPr>
              <w:t xml:space="preserve"> Dissemination of Report</w:t>
            </w:r>
            <w:r w:rsidRPr="00410705">
              <w:rPr>
                <w:rFonts w:ascii="Calibri (bold)" w:eastAsiaTheme="minorHAnsi" w:hAnsi="Calibri (bold)" w:cstheme="majorHAnsi"/>
                <w:color w:val="000000" w:themeColor="text1"/>
              </w:rPr>
              <w:t xml:space="preserve">, </w:t>
            </w:r>
            <w:r w:rsidRPr="00410705">
              <w:rPr>
                <w:rFonts w:ascii="Calibri (bold)" w:hAnsi="Calibri (bold)" w:cstheme="majorHAnsi"/>
              </w:rPr>
              <w:t xml:space="preserve">and clearance by the </w:t>
            </w:r>
            <w:r w:rsidRPr="00410705">
              <w:rPr>
                <w:rFonts w:ascii="Calibri (bold)" w:hAnsi="Calibri (bold)" w:cstheme="majorHAnsi"/>
                <w:color w:val="000000"/>
              </w:rPr>
              <w:t>Unit Manager, PSH Unit.</w:t>
            </w:r>
          </w:p>
          <w:p w14:paraId="3D73249D" w14:textId="046601A2" w:rsidR="006500B8" w:rsidRPr="00410705" w:rsidRDefault="006500B8" w:rsidP="00D530B4">
            <w:pPr>
              <w:autoSpaceDE w:val="0"/>
              <w:autoSpaceDN w:val="0"/>
              <w:adjustRightInd w:val="0"/>
              <w:spacing w:after="0" w:line="240" w:lineRule="auto"/>
              <w:jc w:val="both"/>
              <w:rPr>
                <w:rFonts w:ascii="Calibri (bold)" w:hAnsi="Calibri (bold)" w:cstheme="majorHAnsi" w:hint="eastAsia"/>
                <w:color w:val="000000"/>
              </w:rPr>
            </w:pPr>
          </w:p>
        </w:tc>
        <w:tc>
          <w:tcPr>
            <w:tcW w:w="1440" w:type="dxa"/>
            <w:shd w:val="clear" w:color="auto" w:fill="auto"/>
          </w:tcPr>
          <w:p w14:paraId="0550787A" w14:textId="0138DB01" w:rsidR="00AF0DF3" w:rsidRPr="00410705" w:rsidRDefault="00AF0DF3" w:rsidP="00D530B4">
            <w:pPr>
              <w:jc w:val="both"/>
              <w:rPr>
                <w:rFonts w:ascii="Calibri (bold)" w:hAnsi="Calibri (bold)" w:cstheme="majorHAnsi" w:hint="eastAsia"/>
                <w:color w:val="000000"/>
              </w:rPr>
            </w:pPr>
            <w:r w:rsidRPr="00410705">
              <w:rPr>
                <w:rFonts w:ascii="Calibri (bold)" w:hAnsi="Calibri (bold)" w:cstheme="majorHAnsi"/>
                <w:color w:val="000000"/>
              </w:rPr>
              <w:t>30 % of the total budget</w:t>
            </w:r>
          </w:p>
        </w:tc>
        <w:tc>
          <w:tcPr>
            <w:tcW w:w="1710" w:type="dxa"/>
            <w:shd w:val="clear" w:color="auto" w:fill="auto"/>
          </w:tcPr>
          <w:p w14:paraId="7B2A80D6" w14:textId="2620130B" w:rsidR="00AF0DF3" w:rsidRPr="00410705" w:rsidRDefault="00B66AF6" w:rsidP="00D530B4">
            <w:pPr>
              <w:jc w:val="both"/>
              <w:rPr>
                <w:rFonts w:ascii="Calibri (bold)" w:hAnsi="Calibri (bold)" w:cstheme="majorHAnsi" w:hint="eastAsia"/>
                <w:color w:val="000000"/>
              </w:rPr>
            </w:pPr>
            <w:r>
              <w:rPr>
                <w:rFonts w:ascii="Calibri (bold)" w:hAnsi="Calibri (bold)" w:cstheme="majorHAnsi"/>
                <w:color w:val="000000"/>
              </w:rPr>
              <w:t>16</w:t>
            </w:r>
            <w:r w:rsidR="00DA10E1" w:rsidRPr="00410705">
              <w:rPr>
                <w:rFonts w:ascii="Calibri (bold)" w:hAnsi="Calibri (bold)" w:cstheme="majorHAnsi"/>
                <w:color w:val="000000"/>
              </w:rPr>
              <w:t xml:space="preserve"> </w:t>
            </w:r>
            <w:r>
              <w:rPr>
                <w:rFonts w:ascii="Calibri (bold)" w:hAnsi="Calibri (bold)" w:cstheme="majorHAnsi"/>
                <w:color w:val="000000"/>
              </w:rPr>
              <w:t>November</w:t>
            </w:r>
            <w:r w:rsidR="00DA10E1" w:rsidRPr="00410705">
              <w:rPr>
                <w:rFonts w:ascii="Calibri (bold)" w:hAnsi="Calibri (bold)" w:cstheme="majorHAnsi"/>
                <w:color w:val="000000"/>
              </w:rPr>
              <w:t xml:space="preserve"> 2017</w:t>
            </w:r>
          </w:p>
        </w:tc>
      </w:tr>
    </w:tbl>
    <w:p w14:paraId="00B71EBE" w14:textId="77777777" w:rsidR="00A614A8" w:rsidRPr="00410705" w:rsidRDefault="00A614A8" w:rsidP="00D530B4">
      <w:pPr>
        <w:keepNext/>
        <w:keepLines/>
        <w:autoSpaceDE w:val="0"/>
        <w:autoSpaceDN w:val="0"/>
        <w:adjustRightInd w:val="0"/>
        <w:spacing w:after="0" w:line="240" w:lineRule="auto"/>
        <w:jc w:val="both"/>
        <w:outlineLvl w:val="1"/>
        <w:rPr>
          <w:rFonts w:ascii="Calibri (bold)" w:hAnsi="Calibri (bold)" w:cstheme="majorHAnsi" w:hint="eastAsia"/>
        </w:rPr>
      </w:pPr>
    </w:p>
    <w:p w14:paraId="0AFFB729" w14:textId="00E3176A" w:rsidR="00984B3B" w:rsidRPr="00410705" w:rsidRDefault="002D666C"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TRAVEL AND ACCOMODATION EXPENSES</w:t>
      </w:r>
    </w:p>
    <w:p w14:paraId="621F21B6" w14:textId="1B7E1BFA" w:rsidR="0068242D" w:rsidRPr="00410705" w:rsidRDefault="00D251E7" w:rsidP="008E5116">
      <w:pPr>
        <w:autoSpaceDE w:val="0"/>
        <w:autoSpaceDN w:val="0"/>
        <w:adjustRightInd w:val="0"/>
        <w:spacing w:after="0" w:line="240" w:lineRule="auto"/>
        <w:jc w:val="both"/>
        <w:rPr>
          <w:rFonts w:ascii="Calibri (bold)" w:eastAsia="Times New Roman" w:hAnsi="Calibri (bold)" w:cstheme="majorHAnsi"/>
          <w:b/>
        </w:rPr>
      </w:pPr>
      <w:r w:rsidRPr="00410705">
        <w:rPr>
          <w:rFonts w:ascii="Calibri (bold)" w:eastAsia="Times New Roman" w:hAnsi="Calibri (bold)" w:cstheme="majorHAnsi"/>
        </w:rPr>
        <w:t>UN Women will bear the travel and accommodations costs beyond commuting distance from the consultant’s usual place of residence for UN Women authorized travel as per the UN Women standard guidelines</w:t>
      </w:r>
      <w:r w:rsidRPr="00410705">
        <w:rPr>
          <w:rFonts w:ascii="Calibri (bold)" w:eastAsia="Times New Roman" w:hAnsi="Calibri (bold)" w:cstheme="majorHAnsi"/>
          <w:b/>
        </w:rPr>
        <w:t xml:space="preserve">. </w:t>
      </w:r>
    </w:p>
    <w:p w14:paraId="5003F7F2" w14:textId="52CC4634" w:rsidR="00725CE5" w:rsidRPr="00410705" w:rsidRDefault="00725CE5">
      <w:pPr>
        <w:rPr>
          <w:rFonts w:ascii="Calibri (bold)" w:eastAsia="Times New Roman" w:hAnsi="Calibri (bold)" w:cstheme="majorHAnsi"/>
          <w:b/>
        </w:rPr>
      </w:pPr>
      <w:r w:rsidRPr="00410705">
        <w:rPr>
          <w:rFonts w:ascii="Calibri (bold)" w:eastAsia="Times New Roman" w:hAnsi="Calibri (bold)" w:cstheme="majorHAnsi"/>
          <w:b/>
        </w:rPr>
        <w:br w:type="page"/>
      </w:r>
    </w:p>
    <w:p w14:paraId="01AE0CE4" w14:textId="77777777" w:rsidR="008E5116" w:rsidRPr="00410705" w:rsidRDefault="008E5116" w:rsidP="008E5116">
      <w:pPr>
        <w:autoSpaceDE w:val="0"/>
        <w:autoSpaceDN w:val="0"/>
        <w:adjustRightInd w:val="0"/>
        <w:spacing w:after="0" w:line="240" w:lineRule="auto"/>
        <w:jc w:val="both"/>
        <w:rPr>
          <w:rFonts w:ascii="Calibri (bold)" w:eastAsia="Times New Roman" w:hAnsi="Calibri (bold)" w:cstheme="majorHAnsi"/>
          <w:b/>
        </w:rPr>
      </w:pPr>
    </w:p>
    <w:p w14:paraId="74D2DF36" w14:textId="3DB59BB5" w:rsidR="001D5ADE" w:rsidRPr="00410705" w:rsidRDefault="004B6007" w:rsidP="008E5116">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competencies</w:t>
      </w:r>
      <w:r w:rsidR="00963A89" w:rsidRPr="00410705">
        <w:rPr>
          <w:rFonts w:ascii="Calibri (bold)" w:eastAsia="Times New Roman" w:hAnsi="Calibri (bold)" w:cstheme="majorHAnsi"/>
          <w:b/>
          <w:caps/>
          <w:color w:val="000000" w:themeColor="text1"/>
          <w:bdr w:val="none" w:sz="0" w:space="0" w:color="auto" w:frame="1"/>
        </w:rPr>
        <w:t xml:space="preserve"> </w:t>
      </w:r>
    </w:p>
    <w:p w14:paraId="0334E04C" w14:textId="77777777" w:rsidR="00963A89" w:rsidRPr="00410705" w:rsidRDefault="00963A89" w:rsidP="00D530B4">
      <w:pPr>
        <w:spacing w:before="100" w:beforeAutospacing="1" w:after="100" w:afterAutospacing="1" w:line="240" w:lineRule="auto"/>
        <w:jc w:val="both"/>
        <w:rPr>
          <w:rFonts w:ascii="Calibri (bold)" w:eastAsia="Times New Roman" w:hAnsi="Calibri (bold)" w:cstheme="majorHAnsi"/>
          <w:b/>
          <w:color w:val="000000"/>
        </w:rPr>
      </w:pPr>
      <w:r w:rsidRPr="00410705">
        <w:rPr>
          <w:rFonts w:ascii="Calibri (bold)" w:eastAsia="Times New Roman" w:hAnsi="Calibri (bold)" w:cstheme="majorHAnsi"/>
          <w:b/>
          <w:color w:val="000000"/>
        </w:rPr>
        <w:t>Functional Competencies:</w:t>
      </w:r>
    </w:p>
    <w:p w14:paraId="1E8D8600" w14:textId="1E774078" w:rsidR="00963A89" w:rsidRPr="00410705" w:rsidRDefault="00963A89" w:rsidP="00725CE5">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Excellent programme formulation, implementation, monitoring and evaluation skills</w:t>
      </w:r>
    </w:p>
    <w:p w14:paraId="365A5EEE" w14:textId="3BE4D32B" w:rsidR="00963A89" w:rsidRPr="00410705" w:rsidRDefault="00963A89" w:rsidP="00725CE5">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Excellent knowledge of results based management principles and approaches</w:t>
      </w:r>
    </w:p>
    <w:p w14:paraId="43F8B264" w14:textId="03EEAF82" w:rsidR="00963A89" w:rsidRPr="00410705" w:rsidRDefault="00963A89" w:rsidP="00725CE5">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 xml:space="preserve">Ability to develop detailed operational plans, budgets, and deliver on the </w:t>
      </w:r>
      <w:r w:rsidR="00725CE5" w:rsidRPr="00410705">
        <w:rPr>
          <w:rFonts w:ascii="Calibri (bold)" w:eastAsiaTheme="minorHAnsi" w:hAnsi="Calibri (bold)" w:cstheme="majorHAnsi"/>
          <w:color w:val="000000" w:themeColor="text1"/>
        </w:rPr>
        <w:t>development</w:t>
      </w:r>
      <w:r w:rsidRPr="00410705">
        <w:rPr>
          <w:rFonts w:ascii="Calibri (bold)" w:eastAsiaTheme="minorHAnsi" w:hAnsi="Calibri (bold)" w:cstheme="majorHAnsi"/>
          <w:color w:val="000000" w:themeColor="text1"/>
        </w:rPr>
        <w:t xml:space="preserve"> results</w:t>
      </w:r>
    </w:p>
    <w:p w14:paraId="36E08FAE" w14:textId="2CA042A7" w:rsidR="00963A89" w:rsidRPr="00410705" w:rsidRDefault="00963A89" w:rsidP="00725CE5">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Outstanding knowledge working in post-conflict and transitioning scenarios</w:t>
      </w:r>
    </w:p>
    <w:p w14:paraId="5FF4C885" w14:textId="5FB45B44" w:rsidR="00963A89" w:rsidRPr="00410705" w:rsidRDefault="00963A89" w:rsidP="00725CE5">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Ability to lead formulation of strategies and their implementation</w:t>
      </w:r>
    </w:p>
    <w:p w14:paraId="2293C541" w14:textId="22D9030C" w:rsidR="00836AEF" w:rsidRPr="00410705" w:rsidRDefault="008E5116" w:rsidP="00725CE5">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Excellent networking skills</w:t>
      </w:r>
    </w:p>
    <w:p w14:paraId="628C3802" w14:textId="77777777" w:rsidR="00725CE5" w:rsidRPr="00410705" w:rsidRDefault="00725CE5" w:rsidP="00725CE5">
      <w:pPr>
        <w:spacing w:after="0" w:line="360" w:lineRule="auto"/>
        <w:jc w:val="both"/>
        <w:rPr>
          <w:rFonts w:ascii="Calibri (bold)" w:eastAsia="Times New Roman" w:hAnsi="Calibri (bold)" w:cstheme="majorHAnsi"/>
          <w:color w:val="000000"/>
        </w:rPr>
      </w:pPr>
    </w:p>
    <w:p w14:paraId="121D018B" w14:textId="1A1A6452" w:rsidR="00963A89" w:rsidRPr="00410705" w:rsidRDefault="00963A89"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t xml:space="preserve">REQUIRED SKILLS AND EXPERIENCE </w:t>
      </w:r>
    </w:p>
    <w:p w14:paraId="74045ECA" w14:textId="7A7CC6A6" w:rsidR="00963A89" w:rsidRPr="00410705" w:rsidRDefault="00963A89" w:rsidP="00D53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jc w:val="both"/>
        <w:rPr>
          <w:rFonts w:ascii="Calibri (bold)" w:eastAsia="ArialMT" w:hAnsi="Calibri (bold)" w:cstheme="majorHAnsi"/>
          <w:b/>
          <w:bCs/>
        </w:rPr>
      </w:pPr>
    </w:p>
    <w:p w14:paraId="6BA9908B" w14:textId="77777777" w:rsidR="00635733" w:rsidRPr="00410705" w:rsidRDefault="00635733" w:rsidP="00D530B4">
      <w:pPr>
        <w:spacing w:after="0" w:line="240" w:lineRule="auto"/>
        <w:jc w:val="both"/>
        <w:rPr>
          <w:rFonts w:ascii="Calibri (bold)" w:eastAsia="Times New Roman" w:hAnsi="Calibri (bold)" w:cstheme="majorHAnsi"/>
          <w:b/>
          <w:color w:val="000000" w:themeColor="text1"/>
        </w:rPr>
      </w:pPr>
      <w:r w:rsidRPr="00410705">
        <w:rPr>
          <w:rFonts w:ascii="Calibri (bold)" w:hAnsi="Calibri (bold)" w:cstheme="majorHAnsi"/>
          <w:b/>
          <w:color w:val="000000" w:themeColor="text1"/>
        </w:rPr>
        <w:t>Education</w:t>
      </w:r>
    </w:p>
    <w:p w14:paraId="1AD79E2D" w14:textId="292C2344" w:rsidR="00635733" w:rsidRPr="00410705" w:rsidRDefault="001A2246" w:rsidP="001A2246">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rPr>
      </w:pPr>
      <w:r w:rsidRPr="00410705">
        <w:rPr>
          <w:rFonts w:ascii="Calibri (bold)" w:eastAsiaTheme="minorHAnsi" w:hAnsi="Calibri (bold)" w:cstheme="majorHAnsi"/>
        </w:rPr>
        <w:t>Masters or higher level degree in social science/ research monitoring and evaluation is required, preference will be given to holders of PhD degree.</w:t>
      </w:r>
    </w:p>
    <w:p w14:paraId="1FDDD76D" w14:textId="2229F313" w:rsidR="00E65CD6" w:rsidRPr="00410705" w:rsidRDefault="00E65CD6" w:rsidP="00D53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jc w:val="both"/>
        <w:rPr>
          <w:rFonts w:ascii="Calibri (bold)" w:eastAsia="ArialMT" w:hAnsi="Calibri (bold)" w:cstheme="majorHAnsi"/>
          <w:b/>
          <w:bCs/>
        </w:rPr>
      </w:pPr>
    </w:p>
    <w:p w14:paraId="530F47D3" w14:textId="77777777" w:rsidR="00635733" w:rsidRPr="00410705" w:rsidRDefault="00635733" w:rsidP="00D530B4">
      <w:pPr>
        <w:spacing w:after="0" w:line="240" w:lineRule="auto"/>
        <w:jc w:val="both"/>
        <w:rPr>
          <w:rFonts w:ascii="Calibri (bold)" w:eastAsia="Times New Roman" w:hAnsi="Calibri (bold)" w:cstheme="majorHAnsi"/>
          <w:b/>
          <w:color w:val="000000" w:themeColor="text1"/>
        </w:rPr>
      </w:pPr>
      <w:r w:rsidRPr="00410705">
        <w:rPr>
          <w:rFonts w:ascii="Calibri (bold)" w:eastAsia="Times New Roman" w:hAnsi="Calibri (bold)" w:cstheme="majorHAnsi"/>
          <w:b/>
          <w:color w:val="000000" w:themeColor="text1"/>
        </w:rPr>
        <w:t>Experience</w:t>
      </w:r>
    </w:p>
    <w:p w14:paraId="0D30F627" w14:textId="42D8FACE" w:rsidR="00635733" w:rsidRPr="00410705" w:rsidRDefault="00635733" w:rsidP="00D530B4">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 xml:space="preserve">A minimum of 10 </w:t>
      </w:r>
      <w:r w:rsidR="00592A11" w:rsidRPr="00410705">
        <w:rPr>
          <w:rFonts w:ascii="Calibri (bold)" w:eastAsiaTheme="minorHAnsi" w:hAnsi="Calibri (bold)" w:cstheme="majorHAnsi"/>
          <w:color w:val="000000" w:themeColor="text1"/>
        </w:rPr>
        <w:t>years’</w:t>
      </w:r>
      <w:r w:rsidRPr="00410705">
        <w:rPr>
          <w:rFonts w:ascii="Calibri (bold)" w:eastAsiaTheme="minorHAnsi" w:hAnsi="Calibri (bold)" w:cstheme="majorHAnsi"/>
          <w:color w:val="000000" w:themeColor="text1"/>
        </w:rPr>
        <w:t xml:space="preserve"> relevant experience undertaking evaluations is required including proven practical professional experience in designing and conducting evaluations.</w:t>
      </w:r>
    </w:p>
    <w:p w14:paraId="65285EED" w14:textId="0ECA5B1B" w:rsidR="00592A11" w:rsidRPr="00410705" w:rsidRDefault="000C4F5C" w:rsidP="00592A11">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 xml:space="preserve">Experience of conducting </w:t>
      </w:r>
      <w:r w:rsidR="00592A11" w:rsidRPr="00410705">
        <w:rPr>
          <w:rFonts w:ascii="Calibri (bold)" w:eastAsiaTheme="minorHAnsi" w:hAnsi="Calibri (bold)" w:cstheme="majorHAnsi"/>
          <w:color w:val="000000" w:themeColor="text1"/>
        </w:rPr>
        <w:t xml:space="preserve">meta-evaluation and meta-analysis preferably with UN agencies, is an asset. </w:t>
      </w:r>
    </w:p>
    <w:p w14:paraId="5757DDA0" w14:textId="77777777" w:rsidR="00592A11" w:rsidRPr="00410705" w:rsidRDefault="00592A11" w:rsidP="00592A11">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Quantitative and qualitative data analysis skills.</w:t>
      </w:r>
    </w:p>
    <w:p w14:paraId="1FE86244" w14:textId="77777777" w:rsidR="00592A11" w:rsidRPr="00410705" w:rsidRDefault="00592A11" w:rsidP="00592A11">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Proven ability to produce coherent, clear and analytic reports of high quality is a requirement.</w:t>
      </w:r>
    </w:p>
    <w:p w14:paraId="13628590" w14:textId="4E16152E" w:rsidR="00592A11" w:rsidRPr="00410705" w:rsidRDefault="00592A11" w:rsidP="00592A11">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Experience of facilitating workshops for initiating evaluation and for sharing evaluation findings</w:t>
      </w:r>
      <w:r w:rsidR="00754793" w:rsidRPr="00410705">
        <w:rPr>
          <w:rFonts w:ascii="Calibri (bold)" w:eastAsiaTheme="minorHAnsi" w:hAnsi="Calibri (bold)" w:cstheme="majorHAnsi"/>
          <w:color w:val="000000" w:themeColor="text1"/>
        </w:rPr>
        <w:t>.</w:t>
      </w:r>
    </w:p>
    <w:p w14:paraId="58B6BEAF" w14:textId="77777777" w:rsidR="00754793" w:rsidRPr="00410705" w:rsidRDefault="00754793" w:rsidP="00754793">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Substantive experience in leading evaluation with a strong gender focus is preferred.</w:t>
      </w:r>
    </w:p>
    <w:p w14:paraId="1E8B9871" w14:textId="461E4C50" w:rsidR="00592A11" w:rsidRPr="00410705" w:rsidRDefault="00592A11" w:rsidP="00592A11">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Detailed knowledge of the role of the UN and its programming is desirable.</w:t>
      </w:r>
    </w:p>
    <w:p w14:paraId="7FDDA83B" w14:textId="502084B2" w:rsidR="00592A11" w:rsidRPr="00410705" w:rsidRDefault="00592A11" w:rsidP="00592A11">
      <w:pPr>
        <w:pStyle w:val="ListParagraph"/>
        <w:numPr>
          <w:ilvl w:val="0"/>
          <w:numId w:val="33"/>
        </w:num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Working experience in Nepal will be an</w:t>
      </w:r>
      <w:r w:rsidR="00754793" w:rsidRPr="00410705">
        <w:rPr>
          <w:rFonts w:ascii="Calibri (bold)" w:eastAsiaTheme="minorHAnsi" w:hAnsi="Calibri (bold)" w:cstheme="majorHAnsi"/>
          <w:color w:val="000000" w:themeColor="text1"/>
        </w:rPr>
        <w:t xml:space="preserve"> asset</w:t>
      </w:r>
      <w:r w:rsidRPr="00410705">
        <w:rPr>
          <w:rFonts w:ascii="Calibri (bold)" w:eastAsiaTheme="minorHAnsi" w:hAnsi="Calibri (bold)" w:cstheme="majorHAnsi"/>
          <w:color w:val="000000" w:themeColor="text1"/>
        </w:rPr>
        <w:t>.</w:t>
      </w:r>
    </w:p>
    <w:p w14:paraId="23032653" w14:textId="77777777" w:rsidR="00D94D07" w:rsidRPr="00410705" w:rsidRDefault="00D94D07" w:rsidP="00D530B4">
      <w:pPr>
        <w:spacing w:after="0" w:line="240" w:lineRule="auto"/>
        <w:jc w:val="both"/>
        <w:rPr>
          <w:rFonts w:ascii="Calibri (bold)" w:eastAsia="Times New Roman" w:hAnsi="Calibri (bold)" w:cstheme="majorHAnsi"/>
          <w:b/>
          <w:color w:val="000000" w:themeColor="text1"/>
        </w:rPr>
      </w:pPr>
    </w:p>
    <w:p w14:paraId="4A456BAD" w14:textId="12190A81" w:rsidR="00D94D07" w:rsidRPr="00410705" w:rsidRDefault="00D94D07" w:rsidP="00D530B4">
      <w:pPr>
        <w:spacing w:after="0" w:line="240" w:lineRule="auto"/>
        <w:jc w:val="both"/>
        <w:rPr>
          <w:rFonts w:ascii="Calibri (bold)" w:eastAsia="Times New Roman" w:hAnsi="Calibri (bold)" w:cstheme="majorHAnsi"/>
          <w:b/>
          <w:color w:val="000000" w:themeColor="text1"/>
        </w:rPr>
      </w:pPr>
      <w:r w:rsidRPr="00410705">
        <w:rPr>
          <w:rFonts w:ascii="Calibri (bold)" w:eastAsia="Times New Roman" w:hAnsi="Calibri (bold)" w:cstheme="majorHAnsi"/>
          <w:b/>
          <w:color w:val="000000" w:themeColor="text1"/>
        </w:rPr>
        <w:t>Language skills</w:t>
      </w:r>
    </w:p>
    <w:p w14:paraId="45FFD583" w14:textId="762869C3" w:rsidR="00725CE5" w:rsidRPr="00410705" w:rsidRDefault="00D94D07" w:rsidP="00F65F9C">
      <w:pPr>
        <w:pStyle w:val="ListParagraph"/>
        <w:numPr>
          <w:ilvl w:val="0"/>
          <w:numId w:val="34"/>
        </w:numPr>
        <w:spacing w:after="0" w:line="240" w:lineRule="auto"/>
        <w:jc w:val="both"/>
        <w:rPr>
          <w:rFonts w:ascii="Calibri (bold)" w:eastAsia="Times New Roman" w:hAnsi="Calibri (bold)" w:cstheme="majorHAnsi"/>
          <w:color w:val="000000" w:themeColor="text1"/>
        </w:rPr>
      </w:pPr>
      <w:r w:rsidRPr="00410705">
        <w:rPr>
          <w:rFonts w:ascii="Calibri (bold)" w:eastAsia="Times New Roman" w:hAnsi="Calibri (bold)" w:cstheme="majorHAnsi"/>
          <w:color w:val="000000" w:themeColor="text1"/>
        </w:rPr>
        <w:t>Excellent command of written and oral English.</w:t>
      </w:r>
    </w:p>
    <w:p w14:paraId="076E4E03" w14:textId="77777777" w:rsidR="00725CE5" w:rsidRPr="00410705" w:rsidRDefault="00725CE5">
      <w:pPr>
        <w:rPr>
          <w:rFonts w:ascii="Calibri (bold)" w:eastAsia="Times New Roman" w:hAnsi="Calibri (bold)" w:cstheme="majorHAnsi"/>
          <w:color w:val="000000" w:themeColor="text1"/>
        </w:rPr>
      </w:pPr>
      <w:r w:rsidRPr="00410705">
        <w:rPr>
          <w:rFonts w:ascii="Calibri (bold)" w:eastAsia="Times New Roman" w:hAnsi="Calibri (bold)" w:cstheme="majorHAnsi"/>
          <w:color w:val="000000" w:themeColor="text1"/>
        </w:rPr>
        <w:br w:type="page"/>
      </w:r>
    </w:p>
    <w:p w14:paraId="2BC7A809" w14:textId="5C2B870F" w:rsidR="00FC7072" w:rsidRPr="00410705" w:rsidRDefault="00FC7072" w:rsidP="00D530B4">
      <w:pPr>
        <w:pStyle w:val="ListParagraph"/>
        <w:numPr>
          <w:ilvl w:val="0"/>
          <w:numId w:val="24"/>
        </w:numPr>
        <w:shd w:val="clear" w:color="auto" w:fill="9CC2E5" w:themeFill="accent1" w:themeFillTint="99"/>
        <w:spacing w:after="0" w:line="293" w:lineRule="atLeast"/>
        <w:ind w:left="360"/>
        <w:jc w:val="both"/>
        <w:textAlignment w:val="baseline"/>
        <w:rPr>
          <w:rFonts w:ascii="Calibri (bold)" w:eastAsia="Times New Roman" w:hAnsi="Calibri (bold)" w:cstheme="majorHAnsi"/>
          <w:b/>
          <w:caps/>
          <w:color w:val="000000" w:themeColor="text1"/>
          <w:bdr w:val="none" w:sz="0" w:space="0" w:color="auto" w:frame="1"/>
        </w:rPr>
      </w:pPr>
      <w:r w:rsidRPr="00410705">
        <w:rPr>
          <w:rFonts w:ascii="Calibri (bold)" w:eastAsia="Times New Roman" w:hAnsi="Calibri (bold)" w:cstheme="majorHAnsi"/>
          <w:b/>
          <w:caps/>
          <w:color w:val="000000" w:themeColor="text1"/>
          <w:bdr w:val="none" w:sz="0" w:space="0" w:color="auto" w:frame="1"/>
        </w:rPr>
        <w:lastRenderedPageBreak/>
        <w:t>EV</w:t>
      </w:r>
      <w:r w:rsidR="008B3C57" w:rsidRPr="00410705">
        <w:rPr>
          <w:rFonts w:ascii="Calibri (bold)" w:eastAsia="Times New Roman" w:hAnsi="Calibri (bold)" w:cstheme="majorHAnsi"/>
          <w:b/>
          <w:caps/>
          <w:color w:val="000000" w:themeColor="text1"/>
          <w:bdr w:val="none" w:sz="0" w:space="0" w:color="auto" w:frame="1"/>
        </w:rPr>
        <w:t>al</w:t>
      </w:r>
      <w:r w:rsidRPr="00410705">
        <w:rPr>
          <w:rFonts w:ascii="Calibri (bold)" w:eastAsia="Times New Roman" w:hAnsi="Calibri (bold)" w:cstheme="majorHAnsi"/>
          <w:b/>
          <w:caps/>
          <w:color w:val="000000" w:themeColor="text1"/>
          <w:bdr w:val="none" w:sz="0" w:space="0" w:color="auto" w:frame="1"/>
        </w:rPr>
        <w:t>UATION AND SELECTION CRITERIA</w:t>
      </w:r>
    </w:p>
    <w:p w14:paraId="04840BF2" w14:textId="77777777" w:rsidR="001A2246" w:rsidRPr="00410705" w:rsidRDefault="001A2246" w:rsidP="00D530B4">
      <w:pPr>
        <w:spacing w:after="0" w:line="293" w:lineRule="atLeast"/>
        <w:jc w:val="both"/>
        <w:textAlignment w:val="baseline"/>
        <w:rPr>
          <w:rFonts w:ascii="Calibri (bold)" w:eastAsia="Times New Roman" w:hAnsi="Calibri (bold)" w:cstheme="majorHAnsi"/>
        </w:rPr>
      </w:pPr>
    </w:p>
    <w:p w14:paraId="75C4D7B6" w14:textId="77777777" w:rsidR="001A2246" w:rsidRPr="00410705" w:rsidRDefault="001A2246" w:rsidP="001A2246">
      <w:pPr>
        <w:snapToGrid w:val="0"/>
        <w:jc w:val="both"/>
        <w:rPr>
          <w:rFonts w:ascii="Calibri (bold)" w:hAnsi="Calibri (bold)" w:cstheme="majorHAnsi" w:hint="eastAsia"/>
        </w:rPr>
      </w:pPr>
      <w:r w:rsidRPr="00410705">
        <w:rPr>
          <w:rFonts w:ascii="Calibri (bold)" w:hAnsi="Calibri (bold)" w:cstheme="majorHAnsi"/>
        </w:rPr>
        <w:t>UN Women applies a fair and transparent selection process that takes into account both the technical qualification and the financial proposals submitted in support of consultant applications. Candidate applications will be evaluated using a cumulative analysis method taking into consideration the combination of applicant qualifications and financial proposal. The contract will be awarded to the individual consultant whose offer has been evaluated and determined as:</w:t>
      </w:r>
    </w:p>
    <w:p w14:paraId="1B944A18" w14:textId="77777777" w:rsidR="001A2246" w:rsidRPr="00410705" w:rsidRDefault="001A2246" w:rsidP="001A2246">
      <w:pPr>
        <w:pStyle w:val="ListParagraph"/>
        <w:numPr>
          <w:ilvl w:val="0"/>
          <w:numId w:val="39"/>
        </w:numPr>
        <w:snapToGrid w:val="0"/>
        <w:spacing w:after="0" w:line="240" w:lineRule="auto"/>
        <w:jc w:val="both"/>
        <w:rPr>
          <w:rFonts w:ascii="Calibri (bold)" w:hAnsi="Calibri (bold)" w:cstheme="majorHAnsi" w:hint="eastAsia"/>
        </w:rPr>
      </w:pPr>
      <w:r w:rsidRPr="00410705">
        <w:rPr>
          <w:rFonts w:ascii="Calibri (bold)" w:hAnsi="Calibri (bold)" w:cstheme="majorHAnsi"/>
        </w:rPr>
        <w:t xml:space="preserve">Responsive/compliant/acceptable; and </w:t>
      </w:r>
    </w:p>
    <w:p w14:paraId="22EB40A1" w14:textId="77777777" w:rsidR="001A2246" w:rsidRPr="00410705" w:rsidRDefault="001A2246" w:rsidP="001A2246">
      <w:pPr>
        <w:pStyle w:val="ListParagraph"/>
        <w:numPr>
          <w:ilvl w:val="0"/>
          <w:numId w:val="39"/>
        </w:numPr>
        <w:snapToGrid w:val="0"/>
        <w:spacing w:after="0" w:line="240" w:lineRule="auto"/>
        <w:jc w:val="both"/>
        <w:rPr>
          <w:rFonts w:ascii="Calibri (bold)" w:hAnsi="Calibri (bold)" w:cstheme="majorHAnsi" w:hint="eastAsia"/>
        </w:rPr>
      </w:pPr>
      <w:r w:rsidRPr="00410705">
        <w:rPr>
          <w:rFonts w:ascii="Calibri (bold)" w:hAnsi="Calibri (bold)" w:cstheme="majorHAnsi"/>
        </w:rPr>
        <w:t>Having received the highest score out of below defined technical/interview and financial criteria.</w:t>
      </w:r>
    </w:p>
    <w:p w14:paraId="361B2606" w14:textId="77777777" w:rsidR="001A2246" w:rsidRPr="00410705" w:rsidRDefault="001A2246" w:rsidP="001A2246">
      <w:pPr>
        <w:pStyle w:val="ListParagraph"/>
        <w:snapToGrid w:val="0"/>
        <w:jc w:val="both"/>
        <w:rPr>
          <w:rFonts w:ascii="Calibri (bold)" w:hAnsi="Calibri (bold)" w:cstheme="majorHAnsi" w:hint="eastAsia"/>
        </w:rPr>
      </w:pPr>
    </w:p>
    <w:p w14:paraId="4A8E7D3C" w14:textId="32C174C6" w:rsidR="001A2246" w:rsidRPr="00410705" w:rsidRDefault="001A2246" w:rsidP="001A2246">
      <w:pPr>
        <w:snapToGrid w:val="0"/>
        <w:jc w:val="both"/>
        <w:rPr>
          <w:rFonts w:ascii="Calibri (bold)" w:hAnsi="Calibri (bold)" w:cstheme="majorHAnsi" w:hint="eastAsia"/>
        </w:rPr>
      </w:pPr>
      <w:r w:rsidRPr="00410705">
        <w:rPr>
          <w:rFonts w:ascii="Calibri (bold)" w:hAnsi="Calibri (bold)" w:cstheme="majorHAnsi"/>
        </w:rPr>
        <w:t>Only candidates obtaining a minimum of 70 per cent in the technical evaluation will be considered for further evaluation process. The maximum number of points assigned to the financial proposal will be allocated to the lowest price proposal among the qualified candidates. All other price proposals receive points in inverse proportion.</w:t>
      </w:r>
    </w:p>
    <w:p w14:paraId="23E141C6" w14:textId="77777777" w:rsidR="001A2246" w:rsidRPr="00410705" w:rsidRDefault="001A2246" w:rsidP="001A2246">
      <w:pPr>
        <w:snapToGrid w:val="0"/>
        <w:jc w:val="both"/>
        <w:rPr>
          <w:rFonts w:ascii="Calibri (bold)" w:hAnsi="Calibri (bold)" w:cstheme="majorHAnsi" w:hint="eastAsia"/>
          <w:color w:val="000000"/>
        </w:rPr>
      </w:pPr>
      <w:r w:rsidRPr="00410705">
        <w:rPr>
          <w:rFonts w:ascii="Calibri (bold)" w:hAnsi="Calibri (bold)" w:cstheme="majorHAnsi"/>
        </w:rPr>
        <w:t xml:space="preserve">Technical evaluation </w:t>
      </w:r>
      <w:r w:rsidRPr="00410705">
        <w:rPr>
          <w:rFonts w:ascii="Calibri (bold)" w:hAnsi="Calibri (bold)" w:cstheme="majorHAnsi"/>
          <w:color w:val="000000"/>
        </w:rPr>
        <w:t xml:space="preserve">criteria (including a minimum qualification and experience):  </w:t>
      </w:r>
    </w:p>
    <w:tbl>
      <w:tblPr>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0"/>
        <w:gridCol w:w="2250"/>
      </w:tblGrid>
      <w:tr w:rsidR="001A2246" w:rsidRPr="002D1338" w14:paraId="030C7033" w14:textId="77777777" w:rsidTr="008B3C57">
        <w:tc>
          <w:tcPr>
            <w:tcW w:w="7200" w:type="dxa"/>
            <w:shd w:val="clear" w:color="auto" w:fill="auto"/>
          </w:tcPr>
          <w:p w14:paraId="13A5167C" w14:textId="77777777" w:rsidR="001A2246" w:rsidRPr="00410705" w:rsidRDefault="001A2246" w:rsidP="008B3C57">
            <w:pPr>
              <w:snapToGrid w:val="0"/>
              <w:jc w:val="both"/>
              <w:rPr>
                <w:rFonts w:ascii="Calibri (bold)" w:hAnsi="Calibri (bold)" w:cstheme="majorHAnsi" w:hint="eastAsia"/>
                <w:b/>
              </w:rPr>
            </w:pPr>
            <w:r w:rsidRPr="00410705">
              <w:rPr>
                <w:rFonts w:ascii="Calibri (bold)" w:hAnsi="Calibri (bold)" w:cstheme="majorHAnsi"/>
                <w:b/>
              </w:rPr>
              <w:t>Technical Evaluation Criteria</w:t>
            </w:r>
          </w:p>
          <w:p w14:paraId="3F5C4673" w14:textId="77777777" w:rsidR="001A2246" w:rsidRPr="00410705" w:rsidRDefault="001A2246" w:rsidP="008B3C57">
            <w:pPr>
              <w:snapToGrid w:val="0"/>
              <w:jc w:val="both"/>
              <w:rPr>
                <w:rFonts w:ascii="Calibri (bold)" w:hAnsi="Calibri (bold)" w:cstheme="majorHAnsi" w:hint="eastAsia"/>
                <w:b/>
              </w:rPr>
            </w:pPr>
          </w:p>
        </w:tc>
        <w:tc>
          <w:tcPr>
            <w:tcW w:w="2250" w:type="dxa"/>
            <w:shd w:val="clear" w:color="auto" w:fill="auto"/>
          </w:tcPr>
          <w:p w14:paraId="5207747B" w14:textId="77777777" w:rsidR="001A2246" w:rsidRPr="00410705" w:rsidRDefault="001A2246" w:rsidP="008B3C57">
            <w:pPr>
              <w:snapToGrid w:val="0"/>
              <w:jc w:val="both"/>
              <w:rPr>
                <w:rFonts w:ascii="Calibri (bold)" w:hAnsi="Calibri (bold)" w:cstheme="majorHAnsi" w:hint="eastAsia"/>
                <w:b/>
              </w:rPr>
            </w:pPr>
            <w:r w:rsidRPr="00410705">
              <w:rPr>
                <w:rFonts w:ascii="Calibri (bold)" w:hAnsi="Calibri (bold)" w:cstheme="majorHAnsi"/>
                <w:b/>
              </w:rPr>
              <w:t>Obtainable Score</w:t>
            </w:r>
          </w:p>
        </w:tc>
      </w:tr>
      <w:tr w:rsidR="001A2246" w:rsidRPr="002D1338" w14:paraId="32A69FFC" w14:textId="77777777" w:rsidTr="008B3C57">
        <w:tc>
          <w:tcPr>
            <w:tcW w:w="7200" w:type="dxa"/>
            <w:shd w:val="clear" w:color="auto" w:fill="auto"/>
          </w:tcPr>
          <w:p w14:paraId="0670F7EF" w14:textId="77777777" w:rsidR="001A2246" w:rsidRPr="00410705" w:rsidRDefault="001A2246" w:rsidP="001A2246">
            <w:pPr>
              <w:autoSpaceDE w:val="0"/>
              <w:autoSpaceDN w:val="0"/>
              <w:adjustRightInd w:val="0"/>
              <w:spacing w:after="0" w:line="240" w:lineRule="auto"/>
              <w:jc w:val="both"/>
              <w:rPr>
                <w:rFonts w:ascii="Calibri (bold)" w:eastAsiaTheme="minorHAnsi" w:hAnsi="Calibri (bold)" w:cstheme="majorHAnsi"/>
              </w:rPr>
            </w:pPr>
          </w:p>
          <w:p w14:paraId="087F707A" w14:textId="36FC1C0E" w:rsidR="001A2246" w:rsidRPr="00410705" w:rsidRDefault="001A2246" w:rsidP="001A2246">
            <w:pPr>
              <w:autoSpaceDE w:val="0"/>
              <w:autoSpaceDN w:val="0"/>
              <w:adjustRightInd w:val="0"/>
              <w:spacing w:after="0" w:line="240" w:lineRule="auto"/>
              <w:jc w:val="both"/>
              <w:rPr>
                <w:rFonts w:ascii="Calibri (bold)" w:eastAsiaTheme="minorHAnsi" w:hAnsi="Calibri (bold)" w:cstheme="majorHAnsi"/>
              </w:rPr>
            </w:pPr>
            <w:r w:rsidRPr="00410705">
              <w:rPr>
                <w:rFonts w:ascii="Calibri (bold)" w:eastAsiaTheme="minorHAnsi" w:hAnsi="Calibri (bold)" w:cstheme="majorHAnsi"/>
              </w:rPr>
              <w:t xml:space="preserve">Masters or higher level degree in social science/ research monitoring and evaluation is required, preference will be given to holders of PhD degree. </w:t>
            </w:r>
          </w:p>
          <w:p w14:paraId="76417B27" w14:textId="1212572A" w:rsidR="001A2246" w:rsidRPr="00410705" w:rsidRDefault="001A2246" w:rsidP="001A2246">
            <w:pPr>
              <w:widowControl w:val="0"/>
              <w:snapToGrid w:val="0"/>
              <w:spacing w:after="0" w:line="240" w:lineRule="auto"/>
              <w:jc w:val="both"/>
              <w:rPr>
                <w:rFonts w:ascii="Calibri (bold)" w:hAnsi="Calibri (bold)" w:cstheme="majorHAnsi" w:hint="eastAsia"/>
              </w:rPr>
            </w:pPr>
            <w:r w:rsidRPr="00410705">
              <w:rPr>
                <w:rFonts w:ascii="Calibri (bold)" w:hAnsi="Calibri (bold)" w:cstheme="majorHAnsi"/>
              </w:rPr>
              <w:t xml:space="preserve"> </w:t>
            </w:r>
          </w:p>
        </w:tc>
        <w:tc>
          <w:tcPr>
            <w:tcW w:w="2250" w:type="dxa"/>
            <w:shd w:val="clear" w:color="auto" w:fill="auto"/>
          </w:tcPr>
          <w:p w14:paraId="491E8379" w14:textId="1E2CCAD8" w:rsidR="001A2246" w:rsidRPr="00410705" w:rsidRDefault="000C4F5C" w:rsidP="008B3C57">
            <w:pPr>
              <w:snapToGrid w:val="0"/>
              <w:jc w:val="both"/>
              <w:rPr>
                <w:rFonts w:ascii="Calibri (bold)" w:hAnsi="Calibri (bold)" w:cstheme="majorHAnsi" w:hint="eastAsia"/>
              </w:rPr>
            </w:pPr>
            <w:r w:rsidRPr="00410705">
              <w:rPr>
                <w:rFonts w:ascii="Calibri (bold)" w:hAnsi="Calibri (bold)" w:cstheme="majorHAnsi"/>
              </w:rPr>
              <w:t>10</w:t>
            </w:r>
          </w:p>
        </w:tc>
      </w:tr>
      <w:tr w:rsidR="001A2246" w:rsidRPr="002D1338" w14:paraId="6E55AB65" w14:textId="77777777" w:rsidTr="008B3C57">
        <w:tc>
          <w:tcPr>
            <w:tcW w:w="7200" w:type="dxa"/>
            <w:shd w:val="clear" w:color="auto" w:fill="auto"/>
          </w:tcPr>
          <w:p w14:paraId="48B89D45" w14:textId="731419FB" w:rsidR="001A2246" w:rsidRPr="00410705" w:rsidRDefault="001A2246" w:rsidP="000C4F5C">
            <w:pPr>
              <w:autoSpaceDE w:val="0"/>
              <w:autoSpaceDN w:val="0"/>
              <w:adjustRightInd w:val="0"/>
              <w:spacing w:after="0" w:line="240" w:lineRule="auto"/>
              <w:jc w:val="both"/>
              <w:rPr>
                <w:rFonts w:ascii="Calibri (bold)" w:hAnsi="Calibri (bold)" w:cstheme="majorHAnsi" w:hint="eastAsia"/>
              </w:rPr>
            </w:pPr>
            <w:r w:rsidRPr="00410705">
              <w:rPr>
                <w:rFonts w:ascii="Calibri (bold)" w:eastAsiaTheme="minorHAnsi" w:hAnsi="Calibri (bold)" w:cstheme="majorHAnsi"/>
                <w:color w:val="000000" w:themeColor="text1"/>
              </w:rPr>
              <w:t>Minimum of 10 years’ relevant experience undertaking evaluations including proven practical professional experience in designing and conducting evaluations.</w:t>
            </w:r>
          </w:p>
        </w:tc>
        <w:tc>
          <w:tcPr>
            <w:tcW w:w="2250" w:type="dxa"/>
            <w:shd w:val="clear" w:color="auto" w:fill="auto"/>
          </w:tcPr>
          <w:p w14:paraId="6D764C2F" w14:textId="7A497C24" w:rsidR="001A2246" w:rsidRPr="00410705" w:rsidRDefault="000C4F5C" w:rsidP="008B3C57">
            <w:pPr>
              <w:snapToGrid w:val="0"/>
              <w:jc w:val="both"/>
              <w:rPr>
                <w:rFonts w:ascii="Calibri (bold)" w:hAnsi="Calibri (bold)" w:cstheme="majorHAnsi" w:hint="eastAsia"/>
              </w:rPr>
            </w:pPr>
            <w:r w:rsidRPr="00410705">
              <w:rPr>
                <w:rFonts w:ascii="Calibri (bold)" w:hAnsi="Calibri (bold)" w:cstheme="majorHAnsi"/>
              </w:rPr>
              <w:t>25</w:t>
            </w:r>
          </w:p>
        </w:tc>
      </w:tr>
      <w:tr w:rsidR="001A2246" w:rsidRPr="002D1338" w14:paraId="1136BE68" w14:textId="77777777" w:rsidTr="008B3C57">
        <w:tc>
          <w:tcPr>
            <w:tcW w:w="7200" w:type="dxa"/>
            <w:shd w:val="clear" w:color="auto" w:fill="auto"/>
          </w:tcPr>
          <w:p w14:paraId="3846646E" w14:textId="70F08E92" w:rsidR="001A2246" w:rsidRPr="00410705" w:rsidRDefault="001A2246" w:rsidP="000C4F5C">
            <w:p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 xml:space="preserve">Experience </w:t>
            </w:r>
            <w:r w:rsidR="000C4F5C" w:rsidRPr="00410705">
              <w:rPr>
                <w:rFonts w:ascii="Calibri (bold)" w:eastAsiaTheme="minorHAnsi" w:hAnsi="Calibri (bold)" w:cstheme="majorHAnsi"/>
                <w:color w:val="000000" w:themeColor="text1"/>
              </w:rPr>
              <w:t>of conducting</w:t>
            </w:r>
            <w:r w:rsidRPr="00410705">
              <w:rPr>
                <w:rFonts w:ascii="Calibri (bold)" w:eastAsiaTheme="minorHAnsi" w:hAnsi="Calibri (bold)" w:cstheme="majorHAnsi"/>
                <w:color w:val="000000" w:themeColor="text1"/>
              </w:rPr>
              <w:t xml:space="preserve"> meta-evaluation and meta-analysis </w:t>
            </w:r>
            <w:r w:rsidR="000C4F5C" w:rsidRPr="00410705">
              <w:rPr>
                <w:rFonts w:ascii="Calibri (bold)" w:eastAsiaTheme="minorHAnsi" w:hAnsi="Calibri (bold)" w:cstheme="majorHAnsi"/>
                <w:color w:val="000000" w:themeColor="text1"/>
              </w:rPr>
              <w:t>for UN Agencies</w:t>
            </w:r>
          </w:p>
        </w:tc>
        <w:tc>
          <w:tcPr>
            <w:tcW w:w="2250" w:type="dxa"/>
            <w:shd w:val="clear" w:color="auto" w:fill="auto"/>
          </w:tcPr>
          <w:p w14:paraId="7F87A0F4" w14:textId="67FE3806" w:rsidR="001A2246" w:rsidRPr="00410705" w:rsidRDefault="000C4F5C" w:rsidP="008B3C57">
            <w:pPr>
              <w:snapToGrid w:val="0"/>
              <w:jc w:val="both"/>
              <w:rPr>
                <w:rFonts w:ascii="Calibri (bold)" w:hAnsi="Calibri (bold)" w:cstheme="majorHAnsi" w:hint="eastAsia"/>
              </w:rPr>
            </w:pPr>
            <w:r w:rsidRPr="00410705">
              <w:rPr>
                <w:rFonts w:ascii="Calibri (bold)" w:hAnsi="Calibri (bold)" w:cstheme="majorHAnsi"/>
              </w:rPr>
              <w:t>20</w:t>
            </w:r>
          </w:p>
        </w:tc>
      </w:tr>
      <w:tr w:rsidR="000C4F5C" w:rsidRPr="002D1338" w14:paraId="34D541B2" w14:textId="77777777" w:rsidTr="008B3C57">
        <w:tc>
          <w:tcPr>
            <w:tcW w:w="7200" w:type="dxa"/>
            <w:shd w:val="clear" w:color="auto" w:fill="auto"/>
          </w:tcPr>
          <w:p w14:paraId="2E69ABC1" w14:textId="33268537" w:rsidR="000C4F5C" w:rsidRPr="00410705" w:rsidRDefault="000C4F5C" w:rsidP="000C4F5C">
            <w:p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Ability to produce coherent, clear and analytic high quality reports- based on the writing sample</w:t>
            </w:r>
          </w:p>
        </w:tc>
        <w:tc>
          <w:tcPr>
            <w:tcW w:w="2250" w:type="dxa"/>
            <w:shd w:val="clear" w:color="auto" w:fill="auto"/>
          </w:tcPr>
          <w:p w14:paraId="26EEDE5C" w14:textId="75FF4A6A" w:rsidR="000C4F5C" w:rsidRPr="00410705" w:rsidRDefault="000C4F5C" w:rsidP="008B3C57">
            <w:pPr>
              <w:snapToGrid w:val="0"/>
              <w:jc w:val="both"/>
              <w:rPr>
                <w:rFonts w:ascii="Calibri (bold)" w:hAnsi="Calibri (bold)" w:cstheme="majorHAnsi" w:hint="eastAsia"/>
              </w:rPr>
            </w:pPr>
            <w:r w:rsidRPr="00410705">
              <w:rPr>
                <w:rFonts w:ascii="Calibri (bold)" w:hAnsi="Calibri (bold)" w:cstheme="majorHAnsi"/>
              </w:rPr>
              <w:t>20</w:t>
            </w:r>
          </w:p>
        </w:tc>
      </w:tr>
      <w:tr w:rsidR="000C4F5C" w:rsidRPr="002D1338" w14:paraId="586DE10E" w14:textId="77777777" w:rsidTr="008B3C57">
        <w:tc>
          <w:tcPr>
            <w:tcW w:w="7200" w:type="dxa"/>
            <w:shd w:val="clear" w:color="auto" w:fill="auto"/>
          </w:tcPr>
          <w:p w14:paraId="3477274E" w14:textId="63A9F3E9" w:rsidR="000C4F5C" w:rsidRPr="00410705" w:rsidRDefault="000C4F5C" w:rsidP="000C4F5C">
            <w:p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 xml:space="preserve">Substantive experience in leading evaluation with a strong gender focus </w:t>
            </w:r>
          </w:p>
        </w:tc>
        <w:tc>
          <w:tcPr>
            <w:tcW w:w="2250" w:type="dxa"/>
            <w:shd w:val="clear" w:color="auto" w:fill="auto"/>
          </w:tcPr>
          <w:p w14:paraId="5A2BABE2" w14:textId="02BE1A94" w:rsidR="000C4F5C" w:rsidRPr="00410705" w:rsidRDefault="000C4F5C" w:rsidP="008B3C57">
            <w:pPr>
              <w:snapToGrid w:val="0"/>
              <w:jc w:val="both"/>
              <w:rPr>
                <w:rFonts w:ascii="Calibri (bold)" w:hAnsi="Calibri (bold)" w:cstheme="majorHAnsi" w:hint="eastAsia"/>
              </w:rPr>
            </w:pPr>
            <w:r w:rsidRPr="00410705">
              <w:rPr>
                <w:rFonts w:ascii="Calibri (bold)" w:hAnsi="Calibri (bold)" w:cstheme="majorHAnsi"/>
              </w:rPr>
              <w:t>15</w:t>
            </w:r>
          </w:p>
        </w:tc>
      </w:tr>
      <w:tr w:rsidR="000C4F5C" w:rsidRPr="002D1338" w14:paraId="33E3C4B4" w14:textId="77777777" w:rsidTr="008B3C57">
        <w:tc>
          <w:tcPr>
            <w:tcW w:w="7200" w:type="dxa"/>
            <w:shd w:val="clear" w:color="auto" w:fill="auto"/>
          </w:tcPr>
          <w:p w14:paraId="5085D1DB" w14:textId="2AE2F3E5" w:rsidR="000C4F5C" w:rsidRPr="00410705" w:rsidRDefault="000C4F5C" w:rsidP="000C4F5C">
            <w:pPr>
              <w:autoSpaceDE w:val="0"/>
              <w:autoSpaceDN w:val="0"/>
              <w:adjustRightInd w:val="0"/>
              <w:spacing w:after="0" w:line="240" w:lineRule="auto"/>
              <w:jc w:val="both"/>
              <w:rPr>
                <w:rFonts w:ascii="Calibri (bold)" w:eastAsiaTheme="minorHAnsi" w:hAnsi="Calibri (bold)" w:cstheme="majorHAnsi"/>
                <w:color w:val="000000" w:themeColor="text1"/>
              </w:rPr>
            </w:pPr>
            <w:r w:rsidRPr="00410705">
              <w:rPr>
                <w:rFonts w:ascii="Calibri (bold)" w:eastAsiaTheme="minorHAnsi" w:hAnsi="Calibri (bold)" w:cstheme="majorHAnsi"/>
                <w:color w:val="000000" w:themeColor="text1"/>
              </w:rPr>
              <w:t>Experience of facilitating workshops for initiating evaluation and for sharing evaluation findings.</w:t>
            </w:r>
          </w:p>
        </w:tc>
        <w:tc>
          <w:tcPr>
            <w:tcW w:w="2250" w:type="dxa"/>
            <w:shd w:val="clear" w:color="auto" w:fill="auto"/>
          </w:tcPr>
          <w:p w14:paraId="38D08DFC" w14:textId="6CB5C53E" w:rsidR="000C4F5C" w:rsidRPr="00410705" w:rsidRDefault="000C4F5C" w:rsidP="008B3C57">
            <w:pPr>
              <w:snapToGrid w:val="0"/>
              <w:jc w:val="both"/>
              <w:rPr>
                <w:rFonts w:ascii="Calibri (bold)" w:hAnsi="Calibri (bold)" w:cstheme="majorHAnsi" w:hint="eastAsia"/>
              </w:rPr>
            </w:pPr>
            <w:r w:rsidRPr="00410705">
              <w:rPr>
                <w:rFonts w:ascii="Calibri (bold)" w:hAnsi="Calibri (bold)" w:cstheme="majorHAnsi"/>
              </w:rPr>
              <w:t>10</w:t>
            </w:r>
          </w:p>
        </w:tc>
      </w:tr>
      <w:tr w:rsidR="001A2246" w:rsidRPr="002D1338" w14:paraId="2E02E6CB" w14:textId="77777777" w:rsidTr="008B3C57">
        <w:tc>
          <w:tcPr>
            <w:tcW w:w="7200" w:type="dxa"/>
            <w:shd w:val="clear" w:color="auto" w:fill="auto"/>
          </w:tcPr>
          <w:p w14:paraId="679D3980" w14:textId="77777777" w:rsidR="001A2246" w:rsidRPr="00410705" w:rsidRDefault="001A2246" w:rsidP="008B3C57">
            <w:pPr>
              <w:snapToGrid w:val="0"/>
              <w:jc w:val="both"/>
              <w:rPr>
                <w:rFonts w:ascii="Calibri (bold)" w:hAnsi="Calibri (bold)" w:cstheme="majorHAnsi" w:hint="eastAsia"/>
                <w:b/>
              </w:rPr>
            </w:pPr>
            <w:r w:rsidRPr="00410705">
              <w:rPr>
                <w:rFonts w:ascii="Calibri (bold)" w:hAnsi="Calibri (bold)" w:cstheme="majorHAnsi"/>
                <w:b/>
              </w:rPr>
              <w:t>Total</w:t>
            </w:r>
          </w:p>
        </w:tc>
        <w:tc>
          <w:tcPr>
            <w:tcW w:w="2250" w:type="dxa"/>
            <w:shd w:val="clear" w:color="auto" w:fill="auto"/>
          </w:tcPr>
          <w:p w14:paraId="15B3CE6D" w14:textId="77777777" w:rsidR="001A2246" w:rsidRPr="00410705" w:rsidRDefault="001A2246" w:rsidP="008B3C57">
            <w:pPr>
              <w:snapToGrid w:val="0"/>
              <w:jc w:val="both"/>
              <w:rPr>
                <w:rFonts w:ascii="Calibri (bold)" w:hAnsi="Calibri (bold)" w:cstheme="majorHAnsi" w:hint="eastAsia"/>
                <w:b/>
              </w:rPr>
            </w:pPr>
            <w:r w:rsidRPr="00410705">
              <w:rPr>
                <w:rFonts w:ascii="Calibri (bold)" w:hAnsi="Calibri (bold)" w:cstheme="majorHAnsi"/>
                <w:b/>
              </w:rPr>
              <w:t>100</w:t>
            </w:r>
          </w:p>
        </w:tc>
      </w:tr>
    </w:tbl>
    <w:p w14:paraId="405CC041" w14:textId="77777777" w:rsidR="001A2246" w:rsidRPr="00410705" w:rsidRDefault="001A2246" w:rsidP="001A2246">
      <w:pPr>
        <w:snapToGrid w:val="0"/>
        <w:jc w:val="both"/>
        <w:rPr>
          <w:rFonts w:ascii="Calibri (bold)" w:hAnsi="Calibri (bold)" w:cstheme="majorHAnsi" w:hint="eastAsia"/>
        </w:rPr>
      </w:pPr>
    </w:p>
    <w:p w14:paraId="41485488" w14:textId="77777777" w:rsidR="001A2246" w:rsidRPr="00410705" w:rsidRDefault="001A2246" w:rsidP="001A2246">
      <w:pPr>
        <w:snapToGrid w:val="0"/>
        <w:rPr>
          <w:rFonts w:ascii="Calibri (bold)" w:hAnsi="Calibri (bold)" w:cstheme="majorHAnsi" w:hint="eastAsia"/>
          <w:b/>
        </w:rPr>
      </w:pPr>
      <w:r w:rsidRPr="00410705">
        <w:rPr>
          <w:rFonts w:ascii="Calibri (bold)" w:hAnsi="Calibri (bold)" w:cstheme="majorHAnsi"/>
        </w:rPr>
        <w:t>Technical Evaluation – documents based/interview (70%).</w:t>
      </w:r>
      <w:r w:rsidRPr="00410705">
        <w:rPr>
          <w:rFonts w:ascii="Calibri (bold)" w:hAnsi="Calibri (bold)" w:cstheme="majorHAnsi"/>
        </w:rPr>
        <w:br/>
        <w:t xml:space="preserve">Financial Evaluation (30%); </w:t>
      </w:r>
    </w:p>
    <w:p w14:paraId="0EDFB3DC" w14:textId="6BD9F984" w:rsidR="000C4F5C" w:rsidRPr="00410705" w:rsidRDefault="000C4F5C">
      <w:pPr>
        <w:rPr>
          <w:rFonts w:ascii="Calibri (bold)" w:hAnsi="Calibri (bold)" w:cstheme="majorHAnsi" w:hint="eastAsia"/>
        </w:rPr>
      </w:pPr>
      <w:r w:rsidRPr="00410705">
        <w:rPr>
          <w:rFonts w:ascii="Calibri (bold)" w:hAnsi="Calibri (bold)" w:cstheme="majorHAnsi"/>
        </w:rPr>
        <w:br w:type="page"/>
      </w:r>
    </w:p>
    <w:p w14:paraId="2446342B" w14:textId="77777777" w:rsidR="001A2246" w:rsidRPr="00410705" w:rsidRDefault="001A2246" w:rsidP="001A2246">
      <w:pPr>
        <w:snapToGrid w:val="0"/>
        <w:jc w:val="both"/>
        <w:rPr>
          <w:rFonts w:ascii="Calibri (bold)" w:hAnsi="Calibri (bold)" w:cstheme="majorHAnsi" w:hint="eastAsia"/>
        </w:rPr>
      </w:pPr>
    </w:p>
    <w:p w14:paraId="3703B938" w14:textId="77777777" w:rsidR="001A2246" w:rsidRPr="00410705" w:rsidRDefault="001A2246" w:rsidP="001A2246">
      <w:pPr>
        <w:snapToGrid w:val="0"/>
        <w:jc w:val="both"/>
        <w:rPr>
          <w:rFonts w:ascii="Calibri (bold)" w:hAnsi="Calibri (bold)" w:cstheme="majorHAnsi" w:hint="eastAsia"/>
        </w:rPr>
      </w:pPr>
      <w:r w:rsidRPr="00410705">
        <w:rPr>
          <w:rFonts w:ascii="Calibri (bold)" w:hAnsi="Calibri (bold)" w:cstheme="majorHAnsi"/>
        </w:rPr>
        <w:t>Evaluation of submitted financial offers will be done based on the following formula: S = F min / F * 30</w:t>
      </w:r>
    </w:p>
    <w:p w14:paraId="5DAFB841" w14:textId="77777777" w:rsidR="000C4F5C" w:rsidRPr="00410705" w:rsidRDefault="001A2246" w:rsidP="000C4F5C">
      <w:pPr>
        <w:pStyle w:val="ListParagraph"/>
        <w:numPr>
          <w:ilvl w:val="0"/>
          <w:numId w:val="42"/>
        </w:numPr>
        <w:snapToGrid w:val="0"/>
        <w:jc w:val="both"/>
        <w:rPr>
          <w:rFonts w:ascii="Calibri (bold)" w:hAnsi="Calibri (bold)" w:cstheme="majorHAnsi" w:hint="eastAsia"/>
        </w:rPr>
      </w:pPr>
      <w:r w:rsidRPr="00410705">
        <w:rPr>
          <w:rFonts w:ascii="Calibri (bold)" w:hAnsi="Calibri (bold)" w:cstheme="majorHAnsi"/>
        </w:rPr>
        <w:t xml:space="preserve">S - Score received on financial evaluation; </w:t>
      </w:r>
    </w:p>
    <w:p w14:paraId="0145FFE2" w14:textId="77777777" w:rsidR="000C4F5C" w:rsidRPr="00410705" w:rsidRDefault="001A2246" w:rsidP="000C4F5C">
      <w:pPr>
        <w:pStyle w:val="ListParagraph"/>
        <w:numPr>
          <w:ilvl w:val="0"/>
          <w:numId w:val="42"/>
        </w:numPr>
        <w:snapToGrid w:val="0"/>
        <w:jc w:val="both"/>
        <w:rPr>
          <w:rFonts w:ascii="Calibri (bold)" w:hAnsi="Calibri (bold)" w:cstheme="majorHAnsi" w:hint="eastAsia"/>
        </w:rPr>
      </w:pPr>
      <w:r w:rsidRPr="00410705">
        <w:rPr>
          <w:rFonts w:ascii="Calibri (bold)" w:hAnsi="Calibri (bold)" w:cstheme="majorHAnsi"/>
        </w:rPr>
        <w:t xml:space="preserve">F min - the lowest financial offer out of all the submitted offers qualified over the technical evaluation round; </w:t>
      </w:r>
    </w:p>
    <w:p w14:paraId="24E558F6" w14:textId="0427ADDF" w:rsidR="001A2246" w:rsidRPr="00410705" w:rsidRDefault="001A2246" w:rsidP="000C4F5C">
      <w:pPr>
        <w:pStyle w:val="ListParagraph"/>
        <w:numPr>
          <w:ilvl w:val="0"/>
          <w:numId w:val="42"/>
        </w:numPr>
        <w:snapToGrid w:val="0"/>
        <w:jc w:val="both"/>
        <w:rPr>
          <w:rFonts w:ascii="Calibri (bold)" w:hAnsi="Calibri (bold)" w:cstheme="majorHAnsi" w:hint="eastAsia"/>
        </w:rPr>
      </w:pPr>
      <w:r w:rsidRPr="00410705">
        <w:rPr>
          <w:rFonts w:ascii="Calibri (bold)" w:hAnsi="Calibri (bold)" w:cstheme="majorHAnsi"/>
        </w:rPr>
        <w:t>F - financial offer under the consideration.</w:t>
      </w:r>
    </w:p>
    <w:p w14:paraId="4AD1EA0B" w14:textId="77777777" w:rsidR="001A2246" w:rsidRPr="00410705" w:rsidRDefault="001A2246" w:rsidP="001A2246">
      <w:pPr>
        <w:snapToGrid w:val="0"/>
        <w:rPr>
          <w:rFonts w:ascii="Calibri (bold)" w:hAnsi="Calibri (bold)" w:cstheme="majorHAnsi" w:hint="eastAsia"/>
        </w:rPr>
      </w:pPr>
      <w:r w:rsidRPr="00410705">
        <w:rPr>
          <w:rFonts w:ascii="Calibri (bold)" w:hAnsi="Calibri (bold)" w:cstheme="majorHAnsi"/>
        </w:rPr>
        <w:t>The candidate who scores highest cumulative score will be considered for the service.</w:t>
      </w:r>
    </w:p>
    <w:p w14:paraId="0045B21F" w14:textId="77777777" w:rsidR="00FC7072" w:rsidRPr="00410705" w:rsidRDefault="00FC7072" w:rsidP="00D530B4">
      <w:pPr>
        <w:spacing w:after="0" w:line="293" w:lineRule="atLeast"/>
        <w:jc w:val="both"/>
        <w:textAlignment w:val="baseline"/>
        <w:rPr>
          <w:rFonts w:ascii="Calibri (bold)" w:eastAsia="Times New Roman" w:hAnsi="Calibri (bold)" w:cstheme="majorHAnsi"/>
          <w:color w:val="000000" w:themeColor="text1"/>
        </w:rPr>
      </w:pPr>
    </w:p>
    <w:p w14:paraId="0CCF0A02" w14:textId="77777777" w:rsidR="00FC7072" w:rsidRPr="00410705" w:rsidRDefault="00FC7072" w:rsidP="00D530B4">
      <w:pPr>
        <w:spacing w:after="0" w:line="293" w:lineRule="atLeast"/>
        <w:jc w:val="both"/>
        <w:textAlignment w:val="baseline"/>
        <w:rPr>
          <w:rFonts w:ascii="Calibri (bold)" w:eastAsia="Times New Roman" w:hAnsi="Calibri (bold)" w:cstheme="majorHAnsi"/>
          <w:b/>
          <w:color w:val="000000" w:themeColor="text1"/>
        </w:rPr>
      </w:pPr>
      <w:r w:rsidRPr="00410705">
        <w:rPr>
          <w:rFonts w:ascii="Calibri (bold)" w:eastAsia="Times New Roman" w:hAnsi="Calibri (bold)" w:cstheme="majorHAnsi"/>
          <w:b/>
          <w:color w:val="000000" w:themeColor="text1"/>
        </w:rPr>
        <w:t>How to Apply</w:t>
      </w:r>
    </w:p>
    <w:p w14:paraId="0FC62A7F" w14:textId="77777777" w:rsidR="001A2246" w:rsidRPr="00410705" w:rsidRDefault="001A2246" w:rsidP="00754793">
      <w:pPr>
        <w:snapToGrid w:val="0"/>
        <w:jc w:val="both"/>
        <w:rPr>
          <w:rFonts w:ascii="Calibri (bold)" w:hAnsi="Calibri (bold)" w:cstheme="majorHAnsi" w:hint="eastAsia"/>
        </w:rPr>
      </w:pPr>
    </w:p>
    <w:p w14:paraId="6778E0A8" w14:textId="6FE3C33F" w:rsidR="00754793" w:rsidRPr="00410705" w:rsidRDefault="00754793" w:rsidP="00754793">
      <w:pPr>
        <w:snapToGrid w:val="0"/>
        <w:jc w:val="both"/>
        <w:rPr>
          <w:rFonts w:ascii="Calibri (bold)" w:hAnsi="Calibri (bold)" w:cstheme="majorHAnsi" w:hint="eastAsia"/>
        </w:rPr>
      </w:pPr>
      <w:r w:rsidRPr="00410705">
        <w:rPr>
          <w:rFonts w:ascii="Calibri (bold)" w:hAnsi="Calibri (bold)" w:cstheme="majorHAnsi"/>
        </w:rPr>
        <w:t>Interested individual/consultants must submit the following documents:</w:t>
      </w:r>
    </w:p>
    <w:p w14:paraId="4A6AF582" w14:textId="684DD0E4" w:rsidR="00754793" w:rsidRPr="00410705" w:rsidRDefault="00754793" w:rsidP="00754793">
      <w:pPr>
        <w:pStyle w:val="ListParagraph"/>
        <w:numPr>
          <w:ilvl w:val="0"/>
          <w:numId w:val="38"/>
        </w:numPr>
        <w:snapToGrid w:val="0"/>
        <w:spacing w:after="0" w:line="240" w:lineRule="auto"/>
        <w:contextualSpacing w:val="0"/>
        <w:jc w:val="both"/>
        <w:rPr>
          <w:rFonts w:ascii="Calibri (bold)" w:hAnsi="Calibri (bold)" w:cstheme="majorHAnsi" w:hint="eastAsia"/>
        </w:rPr>
      </w:pPr>
      <w:r w:rsidRPr="00410705">
        <w:rPr>
          <w:rFonts w:ascii="Calibri (bold)" w:hAnsi="Calibri (bold)" w:cstheme="majorHAnsi"/>
        </w:rPr>
        <w:t>Cover letter</w:t>
      </w:r>
    </w:p>
    <w:p w14:paraId="234F8119" w14:textId="11A03702" w:rsidR="00754793" w:rsidRPr="00E24AF4" w:rsidRDefault="00754793" w:rsidP="00754793">
      <w:pPr>
        <w:pStyle w:val="ListParagraph"/>
        <w:numPr>
          <w:ilvl w:val="0"/>
          <w:numId w:val="38"/>
        </w:numPr>
        <w:snapToGrid w:val="0"/>
        <w:spacing w:after="0" w:line="240" w:lineRule="auto"/>
        <w:contextualSpacing w:val="0"/>
        <w:jc w:val="both"/>
        <w:rPr>
          <w:rFonts w:ascii="Calibri (bold)" w:hAnsi="Calibri (bold)" w:cstheme="majorHAnsi" w:hint="eastAsia"/>
        </w:rPr>
      </w:pPr>
      <w:r w:rsidRPr="00410705">
        <w:rPr>
          <w:rFonts w:ascii="Calibri (bold)" w:hAnsi="Calibri (bold)" w:cstheme="majorHAnsi"/>
        </w:rPr>
        <w:t>UN P11 form (blank form can be downloaded from: </w:t>
      </w:r>
      <w:hyperlink r:id="rId11" w:history="1">
        <w:r w:rsidRPr="00E24AF4">
          <w:rPr>
            <w:rStyle w:val="Hyperlink"/>
            <w:rFonts w:ascii="Calibri (bold)" w:hAnsi="Calibri (bold)" w:cstheme="majorHAnsi"/>
          </w:rPr>
          <w:t>http://www.unwomen.org/en/about-us/employment</w:t>
        </w:r>
      </w:hyperlink>
      <w:r w:rsidRPr="00E24AF4">
        <w:rPr>
          <w:rFonts w:ascii="Calibri (bold)" w:hAnsi="Calibri (bold)" w:cstheme="majorHAnsi"/>
          <w:i/>
        </w:rPr>
        <w:t>/</w:t>
      </w:r>
      <w:r w:rsidRPr="00E24AF4">
        <w:rPr>
          <w:rFonts w:ascii="Calibri (bold)" w:hAnsi="Calibri (bold)" w:cstheme="majorHAnsi"/>
        </w:rPr>
        <w:t>) or curriculum vitae in any standard format.</w:t>
      </w:r>
    </w:p>
    <w:p w14:paraId="3C185D6C" w14:textId="0C1BCC76" w:rsidR="00754793" w:rsidRPr="00E24AF4" w:rsidRDefault="00754793" w:rsidP="00754793">
      <w:pPr>
        <w:pStyle w:val="ListParagraph"/>
        <w:numPr>
          <w:ilvl w:val="0"/>
          <w:numId w:val="38"/>
        </w:numPr>
        <w:snapToGrid w:val="0"/>
        <w:spacing w:after="0" w:line="240" w:lineRule="auto"/>
        <w:contextualSpacing w:val="0"/>
        <w:jc w:val="both"/>
        <w:rPr>
          <w:rFonts w:ascii="Calibri (bold)" w:hAnsi="Calibri (bold)" w:cstheme="majorHAnsi" w:hint="eastAsia"/>
        </w:rPr>
      </w:pPr>
      <w:r w:rsidRPr="00E24AF4">
        <w:rPr>
          <w:rFonts w:ascii="Calibri (bold)" w:hAnsi="Calibri (bold)" w:cstheme="majorHAnsi"/>
        </w:rPr>
        <w:t>A separate page of lump-sum financial proposal including consultant fee, translation/ editing and proof reading, and other relevant cost to undertake the above deliverables.</w:t>
      </w:r>
    </w:p>
    <w:p w14:paraId="0DC4BAB3" w14:textId="2D7D96A5" w:rsidR="00754793" w:rsidRPr="00E24AF4" w:rsidRDefault="00754793" w:rsidP="00754793">
      <w:pPr>
        <w:pStyle w:val="ListParagraph"/>
        <w:numPr>
          <w:ilvl w:val="0"/>
          <w:numId w:val="38"/>
        </w:numPr>
        <w:snapToGrid w:val="0"/>
        <w:spacing w:after="0" w:line="240" w:lineRule="auto"/>
        <w:contextualSpacing w:val="0"/>
        <w:jc w:val="both"/>
        <w:rPr>
          <w:rFonts w:ascii="Calibri (bold)" w:hAnsi="Calibri (bold)" w:cstheme="majorHAnsi" w:hint="eastAsia"/>
        </w:rPr>
      </w:pPr>
      <w:r w:rsidRPr="00E24AF4">
        <w:rPr>
          <w:rFonts w:ascii="Calibri (bold)" w:eastAsia="Times New Roman" w:hAnsi="Calibri (bold)" w:cstheme="majorHAnsi"/>
        </w:rPr>
        <w:t xml:space="preserve">A recent (within three years) written sample with min. 3000 words where </w:t>
      </w:r>
      <w:r w:rsidR="001A2246" w:rsidRPr="00E24AF4">
        <w:rPr>
          <w:rFonts w:ascii="Calibri (bold)" w:eastAsia="Times New Roman" w:hAnsi="Calibri (bold)" w:cstheme="majorHAnsi"/>
        </w:rPr>
        <w:t>the applicant is the lead evaluator.</w:t>
      </w:r>
    </w:p>
    <w:p w14:paraId="026B3016" w14:textId="77777777" w:rsidR="001A2246" w:rsidRPr="00E24AF4" w:rsidRDefault="001A2246" w:rsidP="00D530B4">
      <w:pPr>
        <w:spacing w:after="0" w:line="293" w:lineRule="atLeast"/>
        <w:jc w:val="both"/>
        <w:textAlignment w:val="baseline"/>
        <w:rPr>
          <w:rFonts w:ascii="Calibri (bold)" w:eastAsia="Times New Roman" w:hAnsi="Calibri (bold)" w:cstheme="majorHAnsi"/>
          <w:b/>
          <w:color w:val="000000" w:themeColor="text1"/>
        </w:rPr>
      </w:pPr>
    </w:p>
    <w:p w14:paraId="011B1734" w14:textId="77BA1E03" w:rsidR="001A2246" w:rsidRPr="00E24AF4" w:rsidRDefault="001A2246" w:rsidP="001A2246">
      <w:pPr>
        <w:pStyle w:val="ListParagraph"/>
        <w:snapToGrid w:val="0"/>
        <w:spacing w:after="0" w:line="240" w:lineRule="auto"/>
        <w:contextualSpacing w:val="0"/>
        <w:jc w:val="both"/>
        <w:rPr>
          <w:rFonts w:ascii="Calibri (bold)" w:hAnsi="Calibri (bold)" w:cstheme="majorHAnsi" w:hint="eastAsia"/>
        </w:rPr>
      </w:pPr>
      <w:r w:rsidRPr="00E24AF4">
        <w:rPr>
          <w:rFonts w:ascii="Calibri (bold)" w:hAnsi="Calibri (bold)" w:cstheme="majorHAnsi"/>
        </w:rPr>
        <w:t>Note: Please upload the required document as on attachment.</w:t>
      </w:r>
    </w:p>
    <w:p w14:paraId="633EACE1" w14:textId="014E15D7" w:rsidR="00FC7072" w:rsidRPr="00E24AF4" w:rsidRDefault="00FC7072" w:rsidP="001A2246">
      <w:pPr>
        <w:pStyle w:val="ListParagraph"/>
        <w:snapToGrid w:val="0"/>
        <w:spacing w:after="0" w:line="240" w:lineRule="auto"/>
        <w:contextualSpacing w:val="0"/>
        <w:jc w:val="both"/>
        <w:rPr>
          <w:rFonts w:ascii="Calibri (bold)" w:hAnsi="Calibri (bold)" w:cstheme="majorHAnsi" w:hint="eastAsia"/>
        </w:rPr>
      </w:pPr>
    </w:p>
    <w:p w14:paraId="767B1A03" w14:textId="77777777" w:rsidR="00FC7072" w:rsidRPr="00E24AF4" w:rsidRDefault="00FC7072" w:rsidP="00D530B4">
      <w:pPr>
        <w:spacing w:after="0" w:line="293" w:lineRule="atLeast"/>
        <w:jc w:val="both"/>
        <w:textAlignment w:val="baseline"/>
        <w:rPr>
          <w:rFonts w:ascii="Calibri (bold)" w:eastAsia="Times New Roman" w:hAnsi="Calibri (bold)" w:cstheme="majorHAnsi"/>
          <w:color w:val="000000" w:themeColor="text1"/>
        </w:rPr>
      </w:pPr>
    </w:p>
    <w:p w14:paraId="6BA1E2F8" w14:textId="77777777" w:rsidR="00FC7072" w:rsidRPr="00E24AF4" w:rsidRDefault="00FC7072" w:rsidP="00D530B4">
      <w:pPr>
        <w:spacing w:after="0" w:line="293" w:lineRule="atLeast"/>
        <w:jc w:val="both"/>
        <w:textAlignment w:val="baseline"/>
        <w:rPr>
          <w:rFonts w:ascii="Calibri (bold)" w:eastAsia="Times New Roman" w:hAnsi="Calibri (bold)" w:cstheme="majorHAnsi"/>
          <w:b/>
        </w:rPr>
      </w:pPr>
      <w:r w:rsidRPr="00E24AF4">
        <w:rPr>
          <w:rFonts w:ascii="Calibri (bold)" w:eastAsia="Times New Roman" w:hAnsi="Calibri (bold)" w:cstheme="majorHAnsi"/>
          <w:b/>
        </w:rPr>
        <w:t>Note</w:t>
      </w:r>
    </w:p>
    <w:p w14:paraId="13C81CAD" w14:textId="77777777" w:rsidR="00AE3D45" w:rsidRPr="00E24AF4" w:rsidRDefault="00FC7072" w:rsidP="00AE3D45">
      <w:pPr>
        <w:spacing w:after="0" w:line="293" w:lineRule="atLeast"/>
        <w:jc w:val="both"/>
        <w:textAlignment w:val="baseline"/>
        <w:rPr>
          <w:rFonts w:ascii="Calibri (bold)" w:eastAsia="Times New Roman" w:hAnsi="Calibri (bold)" w:cstheme="majorHAnsi"/>
        </w:rPr>
      </w:pPr>
      <w:r w:rsidRPr="00E24AF4">
        <w:rPr>
          <w:rFonts w:ascii="Calibri (bold)" w:eastAsia="Times New Roman" w:hAnsi="Calibri (bold)" w:cstheme="majorHAnsi"/>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61F2F8EC" w14:textId="77777777" w:rsidR="00725CE5" w:rsidRPr="00E24AF4" w:rsidRDefault="00725CE5">
      <w:pPr>
        <w:rPr>
          <w:rFonts w:ascii="Calibri (bold)" w:hAnsi="Calibri (bold)" w:cstheme="majorHAnsi" w:hint="eastAsia"/>
          <w:b/>
        </w:rPr>
      </w:pPr>
      <w:r w:rsidRPr="00E24AF4">
        <w:rPr>
          <w:rFonts w:ascii="Calibri (bold)" w:hAnsi="Calibri (bold)" w:cstheme="majorHAnsi"/>
          <w:b/>
        </w:rPr>
        <w:br w:type="page"/>
      </w:r>
    </w:p>
    <w:p w14:paraId="777A13B7" w14:textId="471B7157" w:rsidR="007F1DE0" w:rsidRPr="00E24AF4" w:rsidRDefault="002E49D7" w:rsidP="00D530B4">
      <w:pPr>
        <w:jc w:val="both"/>
        <w:rPr>
          <w:rFonts w:ascii="Calibri (bold)" w:hAnsi="Calibri (bold)" w:cstheme="majorHAnsi" w:hint="eastAsia"/>
          <w:b/>
        </w:rPr>
      </w:pPr>
      <w:r w:rsidRPr="00E24AF4">
        <w:rPr>
          <w:rFonts w:ascii="Calibri (bold)" w:hAnsi="Calibri (bold)" w:cstheme="majorHAnsi"/>
          <w:b/>
          <w:color w:val="000000" w:themeColor="text1"/>
        </w:rPr>
        <w:lastRenderedPageBreak/>
        <w:t>Annex</w:t>
      </w:r>
      <w:r w:rsidR="00DB6E9E" w:rsidRPr="00E24AF4">
        <w:rPr>
          <w:rFonts w:ascii="Calibri (bold)" w:hAnsi="Calibri (bold)" w:cstheme="majorHAnsi"/>
          <w:b/>
        </w:rPr>
        <w:t xml:space="preserve"> </w:t>
      </w:r>
      <w:r w:rsidR="00725CE5" w:rsidRPr="00E24AF4">
        <w:rPr>
          <w:rFonts w:ascii="Calibri (bold)" w:hAnsi="Calibri (bold)" w:cstheme="majorHAnsi"/>
          <w:b/>
        </w:rPr>
        <w:t>1</w:t>
      </w:r>
      <w:r w:rsidR="00DB6E9E" w:rsidRPr="00E24AF4">
        <w:rPr>
          <w:rFonts w:ascii="Calibri (bold)" w:hAnsi="Calibri (bold)" w:cstheme="majorHAnsi"/>
          <w:b/>
        </w:rPr>
        <w:t>:</w:t>
      </w:r>
      <w:r w:rsidR="00725CE5" w:rsidRPr="00E24AF4">
        <w:rPr>
          <w:rFonts w:ascii="Calibri (bold)" w:hAnsi="Calibri (bold)" w:cstheme="majorHAnsi"/>
          <w:b/>
        </w:rPr>
        <w:t xml:space="preserve"> List of e</w:t>
      </w:r>
      <w:r w:rsidR="00F37B23" w:rsidRPr="00E24AF4">
        <w:rPr>
          <w:rFonts w:ascii="Calibri (bold)" w:hAnsi="Calibri (bold)" w:cstheme="majorHAnsi"/>
          <w:b/>
        </w:rPr>
        <w:t xml:space="preserve">valuations </w:t>
      </w:r>
      <w:r w:rsidR="00725CE5" w:rsidRPr="00E24AF4">
        <w:rPr>
          <w:rFonts w:ascii="Calibri (bold)" w:hAnsi="Calibri (bold)" w:cstheme="majorHAnsi"/>
          <w:b/>
        </w:rPr>
        <w:t xml:space="preserve">commissioned by UN Women on WPS </w:t>
      </w:r>
      <w:r w:rsidR="00F37B23" w:rsidRPr="00E24AF4">
        <w:rPr>
          <w:rFonts w:ascii="Calibri (bold)" w:hAnsi="Calibri (bold)" w:cstheme="majorHAnsi"/>
          <w:b/>
        </w:rPr>
        <w:t xml:space="preserve">in </w:t>
      </w:r>
      <w:r w:rsidR="00EC2530" w:rsidRPr="00E24AF4">
        <w:rPr>
          <w:rFonts w:ascii="Calibri (bold)" w:hAnsi="Calibri (bold)" w:cstheme="majorHAnsi"/>
          <w:b/>
        </w:rPr>
        <w:t>2014-2017</w:t>
      </w:r>
    </w:p>
    <w:tbl>
      <w:tblPr>
        <w:tblW w:w="9080" w:type="dxa"/>
        <w:tblInd w:w="-10" w:type="dxa"/>
        <w:tblLook w:val="04A0" w:firstRow="1" w:lastRow="0" w:firstColumn="1" w:lastColumn="0" w:noHBand="0" w:noVBand="1"/>
      </w:tblPr>
      <w:tblGrid>
        <w:gridCol w:w="2933"/>
        <w:gridCol w:w="1269"/>
        <w:gridCol w:w="1406"/>
        <w:gridCol w:w="1707"/>
        <w:gridCol w:w="1765"/>
      </w:tblGrid>
      <w:tr w:rsidR="002E5EA2" w:rsidRPr="00E24AF4" w14:paraId="02A141B7" w14:textId="77777777" w:rsidTr="00710B00">
        <w:trPr>
          <w:trHeight w:val="810"/>
        </w:trPr>
        <w:tc>
          <w:tcPr>
            <w:tcW w:w="2933" w:type="dxa"/>
            <w:tcBorders>
              <w:top w:val="single" w:sz="8" w:space="0" w:color="auto"/>
              <w:left w:val="single" w:sz="8" w:space="0" w:color="auto"/>
              <w:bottom w:val="single" w:sz="8" w:space="0" w:color="auto"/>
              <w:right w:val="single" w:sz="4" w:space="0" w:color="auto"/>
            </w:tcBorders>
            <w:shd w:val="clear" w:color="auto" w:fill="D9E2F3" w:themeFill="accent5" w:themeFillTint="33"/>
            <w:vAlign w:val="center"/>
            <w:hideMark/>
          </w:tcPr>
          <w:p w14:paraId="07B16A81" w14:textId="77777777" w:rsidR="002E5EA2" w:rsidRPr="00E24AF4" w:rsidRDefault="002E5EA2" w:rsidP="00D530B4">
            <w:pPr>
              <w:spacing w:after="0" w:line="240" w:lineRule="auto"/>
              <w:jc w:val="both"/>
              <w:rPr>
                <w:rFonts w:ascii="Calibri (bold)" w:eastAsia="Times New Roman" w:hAnsi="Calibri (bold)" w:cstheme="majorHAnsi"/>
                <w:b/>
                <w:bCs/>
                <w:color w:val="000000"/>
                <w:lang w:eastAsia="en-US"/>
              </w:rPr>
            </w:pPr>
            <w:r w:rsidRPr="00E24AF4">
              <w:rPr>
                <w:rFonts w:ascii="Calibri (bold)" w:eastAsia="Times New Roman" w:hAnsi="Calibri (bold)" w:cstheme="majorHAnsi"/>
                <w:b/>
                <w:bCs/>
                <w:color w:val="000000" w:themeColor="text1"/>
                <w:lang w:eastAsia="en-US"/>
              </w:rPr>
              <w:t>Evaluation</w:t>
            </w:r>
          </w:p>
        </w:tc>
        <w:tc>
          <w:tcPr>
            <w:tcW w:w="1269" w:type="dxa"/>
            <w:tcBorders>
              <w:top w:val="single" w:sz="8" w:space="0" w:color="auto"/>
              <w:left w:val="nil"/>
              <w:bottom w:val="single" w:sz="8" w:space="0" w:color="auto"/>
              <w:right w:val="single" w:sz="4" w:space="0" w:color="auto"/>
            </w:tcBorders>
            <w:shd w:val="clear" w:color="auto" w:fill="D9E2F3" w:themeFill="accent5" w:themeFillTint="33"/>
            <w:vAlign w:val="center"/>
            <w:hideMark/>
          </w:tcPr>
          <w:p w14:paraId="3C4F9D39" w14:textId="77777777" w:rsidR="002E5EA2" w:rsidRPr="00E24AF4" w:rsidRDefault="002E5EA2" w:rsidP="00D530B4">
            <w:pPr>
              <w:spacing w:after="0" w:line="240" w:lineRule="auto"/>
              <w:jc w:val="both"/>
              <w:rPr>
                <w:rFonts w:ascii="Calibri (bold)" w:eastAsia="Times New Roman" w:hAnsi="Calibri (bold)" w:cstheme="majorHAnsi"/>
                <w:b/>
                <w:bCs/>
                <w:color w:val="000000"/>
                <w:lang w:eastAsia="en-US"/>
              </w:rPr>
            </w:pPr>
            <w:r w:rsidRPr="00E24AF4">
              <w:rPr>
                <w:rFonts w:ascii="Calibri (bold)" w:eastAsia="Times New Roman" w:hAnsi="Calibri (bold)" w:cstheme="majorHAnsi"/>
                <w:b/>
                <w:bCs/>
                <w:color w:val="000000" w:themeColor="text1"/>
                <w:lang w:eastAsia="en-US"/>
              </w:rPr>
              <w:t>Evaluation Type</w:t>
            </w:r>
          </w:p>
        </w:tc>
        <w:tc>
          <w:tcPr>
            <w:tcW w:w="1406" w:type="dxa"/>
            <w:tcBorders>
              <w:top w:val="single" w:sz="8" w:space="0" w:color="auto"/>
              <w:left w:val="nil"/>
              <w:bottom w:val="single" w:sz="8" w:space="0" w:color="auto"/>
              <w:right w:val="single" w:sz="4" w:space="0" w:color="auto"/>
            </w:tcBorders>
            <w:shd w:val="clear" w:color="auto" w:fill="D9E2F3" w:themeFill="accent5" w:themeFillTint="33"/>
            <w:vAlign w:val="center"/>
            <w:hideMark/>
          </w:tcPr>
          <w:p w14:paraId="554F5CB0" w14:textId="77777777" w:rsidR="002E5EA2" w:rsidRPr="00E24AF4" w:rsidRDefault="002E5EA2" w:rsidP="00D530B4">
            <w:pPr>
              <w:spacing w:after="0" w:line="240" w:lineRule="auto"/>
              <w:jc w:val="both"/>
              <w:rPr>
                <w:rFonts w:ascii="Calibri (bold)" w:eastAsia="Times New Roman" w:hAnsi="Calibri (bold)" w:cstheme="majorHAnsi"/>
                <w:b/>
                <w:bCs/>
                <w:color w:val="000000"/>
                <w:lang w:eastAsia="en-US"/>
              </w:rPr>
            </w:pPr>
            <w:r w:rsidRPr="00E24AF4">
              <w:rPr>
                <w:rFonts w:ascii="Calibri (bold)" w:eastAsia="Times New Roman" w:hAnsi="Calibri (bold)" w:cstheme="majorHAnsi"/>
                <w:b/>
                <w:bCs/>
                <w:color w:val="000000" w:themeColor="text1"/>
                <w:lang w:eastAsia="en-US"/>
              </w:rPr>
              <w:t>Country</w:t>
            </w:r>
          </w:p>
        </w:tc>
        <w:tc>
          <w:tcPr>
            <w:tcW w:w="1707" w:type="dxa"/>
            <w:tcBorders>
              <w:top w:val="single" w:sz="8" w:space="0" w:color="auto"/>
              <w:left w:val="nil"/>
              <w:bottom w:val="single" w:sz="8" w:space="0" w:color="auto"/>
              <w:right w:val="single" w:sz="4" w:space="0" w:color="auto"/>
            </w:tcBorders>
            <w:shd w:val="clear" w:color="auto" w:fill="D9E2F3" w:themeFill="accent5" w:themeFillTint="33"/>
            <w:vAlign w:val="center"/>
            <w:hideMark/>
          </w:tcPr>
          <w:p w14:paraId="60A3A2A1" w14:textId="77777777" w:rsidR="002E5EA2" w:rsidRPr="00E24AF4" w:rsidRDefault="002E5EA2" w:rsidP="00D530B4">
            <w:pPr>
              <w:spacing w:after="0" w:line="240" w:lineRule="auto"/>
              <w:jc w:val="both"/>
              <w:rPr>
                <w:rFonts w:ascii="Calibri (bold)" w:eastAsia="Times New Roman" w:hAnsi="Calibri (bold)" w:cstheme="majorHAnsi"/>
                <w:b/>
                <w:bCs/>
                <w:color w:val="000000"/>
                <w:lang w:eastAsia="en-US"/>
              </w:rPr>
            </w:pPr>
            <w:r w:rsidRPr="00E24AF4">
              <w:rPr>
                <w:rFonts w:ascii="Calibri (bold)" w:eastAsia="Times New Roman" w:hAnsi="Calibri (bold)" w:cstheme="majorHAnsi"/>
                <w:b/>
                <w:bCs/>
                <w:color w:val="000000" w:themeColor="text1"/>
                <w:lang w:eastAsia="en-US"/>
              </w:rPr>
              <w:t>Completion Year</w:t>
            </w:r>
          </w:p>
        </w:tc>
        <w:tc>
          <w:tcPr>
            <w:tcW w:w="1765" w:type="dxa"/>
            <w:tcBorders>
              <w:top w:val="single" w:sz="8" w:space="0" w:color="auto"/>
              <w:left w:val="nil"/>
              <w:bottom w:val="single" w:sz="8" w:space="0" w:color="auto"/>
              <w:right w:val="single" w:sz="8" w:space="0" w:color="auto"/>
            </w:tcBorders>
            <w:shd w:val="clear" w:color="auto" w:fill="D9E2F3" w:themeFill="accent5" w:themeFillTint="33"/>
            <w:vAlign w:val="center"/>
            <w:hideMark/>
          </w:tcPr>
          <w:p w14:paraId="00A2DA67" w14:textId="77777777" w:rsidR="002E5EA2" w:rsidRPr="00E24AF4" w:rsidRDefault="002E5EA2" w:rsidP="00D530B4">
            <w:pPr>
              <w:spacing w:after="0" w:line="240" w:lineRule="auto"/>
              <w:jc w:val="both"/>
              <w:rPr>
                <w:rFonts w:ascii="Calibri (bold)" w:eastAsia="Times New Roman" w:hAnsi="Calibri (bold)" w:cstheme="majorHAnsi"/>
                <w:b/>
                <w:bCs/>
                <w:color w:val="000000"/>
                <w:lang w:eastAsia="en-US"/>
              </w:rPr>
            </w:pPr>
            <w:r w:rsidRPr="00E24AF4">
              <w:rPr>
                <w:rFonts w:ascii="Calibri (bold)" w:eastAsia="Times New Roman" w:hAnsi="Calibri (bold)" w:cstheme="majorHAnsi"/>
                <w:b/>
                <w:bCs/>
                <w:color w:val="000000" w:themeColor="text1"/>
                <w:lang w:eastAsia="en-US"/>
              </w:rPr>
              <w:t>Quality Rating</w:t>
            </w:r>
          </w:p>
        </w:tc>
      </w:tr>
      <w:tr w:rsidR="002E5EA2" w:rsidRPr="00E24AF4" w14:paraId="4B5A580F" w14:textId="77777777" w:rsidTr="00710B00">
        <w:trPr>
          <w:trHeight w:val="1402"/>
        </w:trPr>
        <w:tc>
          <w:tcPr>
            <w:tcW w:w="2933" w:type="dxa"/>
            <w:tcBorders>
              <w:top w:val="nil"/>
              <w:left w:val="single" w:sz="8" w:space="0" w:color="auto"/>
              <w:bottom w:val="single" w:sz="4" w:space="0" w:color="auto"/>
              <w:right w:val="single" w:sz="4" w:space="0" w:color="auto"/>
            </w:tcBorders>
            <w:shd w:val="clear" w:color="auto" w:fill="auto"/>
            <w:vAlign w:val="center"/>
            <w:hideMark/>
          </w:tcPr>
          <w:p w14:paraId="7F62C7F8"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Final evaluation of the "Strengthening implementation of women, peace and security agenda in Nepal" (SIWPSAIN) project</w:t>
            </w:r>
          </w:p>
        </w:tc>
        <w:tc>
          <w:tcPr>
            <w:tcW w:w="1269" w:type="dxa"/>
            <w:tcBorders>
              <w:top w:val="nil"/>
              <w:left w:val="nil"/>
              <w:bottom w:val="single" w:sz="4" w:space="0" w:color="auto"/>
              <w:right w:val="single" w:sz="4" w:space="0" w:color="auto"/>
            </w:tcBorders>
            <w:shd w:val="clear" w:color="auto" w:fill="auto"/>
            <w:vAlign w:val="center"/>
            <w:hideMark/>
          </w:tcPr>
          <w:p w14:paraId="0B9E6D2B"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Country-level Evaluation</w:t>
            </w:r>
          </w:p>
        </w:tc>
        <w:tc>
          <w:tcPr>
            <w:tcW w:w="1406" w:type="dxa"/>
            <w:tcBorders>
              <w:top w:val="nil"/>
              <w:left w:val="nil"/>
              <w:bottom w:val="single" w:sz="4" w:space="0" w:color="auto"/>
              <w:right w:val="single" w:sz="4" w:space="0" w:color="auto"/>
            </w:tcBorders>
            <w:shd w:val="clear" w:color="auto" w:fill="auto"/>
            <w:vAlign w:val="center"/>
            <w:hideMark/>
          </w:tcPr>
          <w:p w14:paraId="57CEBD59"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Nepal</w:t>
            </w:r>
          </w:p>
        </w:tc>
        <w:tc>
          <w:tcPr>
            <w:tcW w:w="1707" w:type="dxa"/>
            <w:tcBorders>
              <w:top w:val="nil"/>
              <w:left w:val="nil"/>
              <w:bottom w:val="single" w:sz="4" w:space="0" w:color="auto"/>
              <w:right w:val="single" w:sz="4" w:space="0" w:color="auto"/>
            </w:tcBorders>
            <w:shd w:val="clear" w:color="auto" w:fill="auto"/>
            <w:vAlign w:val="center"/>
            <w:hideMark/>
          </w:tcPr>
          <w:p w14:paraId="3142D80C"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2016</w:t>
            </w:r>
          </w:p>
        </w:tc>
        <w:tc>
          <w:tcPr>
            <w:tcW w:w="1765" w:type="dxa"/>
            <w:tcBorders>
              <w:top w:val="nil"/>
              <w:left w:val="nil"/>
              <w:bottom w:val="single" w:sz="4" w:space="0" w:color="auto"/>
              <w:right w:val="single" w:sz="8" w:space="0" w:color="auto"/>
            </w:tcBorders>
            <w:shd w:val="clear" w:color="auto" w:fill="auto"/>
            <w:vAlign w:val="center"/>
            <w:hideMark/>
          </w:tcPr>
          <w:p w14:paraId="6C672098"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Very Good</w:t>
            </w:r>
          </w:p>
        </w:tc>
      </w:tr>
      <w:tr w:rsidR="002E5EA2" w:rsidRPr="00E24AF4" w14:paraId="47F987F1" w14:textId="77777777" w:rsidTr="00710B00">
        <w:trPr>
          <w:trHeight w:val="1403"/>
        </w:trPr>
        <w:tc>
          <w:tcPr>
            <w:tcW w:w="2933" w:type="dxa"/>
            <w:tcBorders>
              <w:top w:val="nil"/>
              <w:left w:val="single" w:sz="8" w:space="0" w:color="auto"/>
              <w:bottom w:val="single" w:sz="4" w:space="0" w:color="auto"/>
              <w:right w:val="single" w:sz="4" w:space="0" w:color="auto"/>
            </w:tcBorders>
            <w:shd w:val="clear" w:color="auto" w:fill="auto"/>
            <w:vAlign w:val="center"/>
            <w:hideMark/>
          </w:tcPr>
          <w:p w14:paraId="63F12691"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Final evaluation of the "Localizing women, peace and security agenda in central Terai districts of Nepal" (GPI-CT)</w:t>
            </w:r>
          </w:p>
        </w:tc>
        <w:tc>
          <w:tcPr>
            <w:tcW w:w="1269" w:type="dxa"/>
            <w:tcBorders>
              <w:top w:val="nil"/>
              <w:left w:val="nil"/>
              <w:bottom w:val="single" w:sz="4" w:space="0" w:color="auto"/>
              <w:right w:val="single" w:sz="4" w:space="0" w:color="auto"/>
            </w:tcBorders>
            <w:shd w:val="clear" w:color="auto" w:fill="auto"/>
            <w:vAlign w:val="center"/>
            <w:hideMark/>
          </w:tcPr>
          <w:p w14:paraId="356170D4"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Country-level Evaluation</w:t>
            </w:r>
          </w:p>
        </w:tc>
        <w:tc>
          <w:tcPr>
            <w:tcW w:w="1406" w:type="dxa"/>
            <w:tcBorders>
              <w:top w:val="nil"/>
              <w:left w:val="nil"/>
              <w:bottom w:val="single" w:sz="4" w:space="0" w:color="auto"/>
              <w:right w:val="single" w:sz="4" w:space="0" w:color="auto"/>
            </w:tcBorders>
            <w:shd w:val="clear" w:color="auto" w:fill="auto"/>
            <w:vAlign w:val="center"/>
            <w:hideMark/>
          </w:tcPr>
          <w:p w14:paraId="76323AEC"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Nepal</w:t>
            </w:r>
          </w:p>
        </w:tc>
        <w:tc>
          <w:tcPr>
            <w:tcW w:w="1707" w:type="dxa"/>
            <w:tcBorders>
              <w:top w:val="nil"/>
              <w:left w:val="nil"/>
              <w:bottom w:val="single" w:sz="4" w:space="0" w:color="auto"/>
              <w:right w:val="single" w:sz="4" w:space="0" w:color="auto"/>
            </w:tcBorders>
            <w:shd w:val="clear" w:color="auto" w:fill="auto"/>
            <w:vAlign w:val="center"/>
            <w:hideMark/>
          </w:tcPr>
          <w:p w14:paraId="000B5BA3"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2016</w:t>
            </w:r>
          </w:p>
        </w:tc>
        <w:tc>
          <w:tcPr>
            <w:tcW w:w="1765" w:type="dxa"/>
            <w:tcBorders>
              <w:top w:val="nil"/>
              <w:left w:val="nil"/>
              <w:bottom w:val="single" w:sz="4" w:space="0" w:color="auto"/>
              <w:right w:val="single" w:sz="8" w:space="0" w:color="auto"/>
            </w:tcBorders>
            <w:shd w:val="clear" w:color="auto" w:fill="auto"/>
            <w:vAlign w:val="center"/>
            <w:hideMark/>
          </w:tcPr>
          <w:p w14:paraId="4EC71EE8"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Satisfactory</w:t>
            </w:r>
          </w:p>
        </w:tc>
      </w:tr>
      <w:tr w:rsidR="002E5EA2" w:rsidRPr="00E24AF4" w14:paraId="447AF833" w14:textId="77777777" w:rsidTr="00710B00">
        <w:trPr>
          <w:trHeight w:val="1200"/>
        </w:trPr>
        <w:tc>
          <w:tcPr>
            <w:tcW w:w="2933" w:type="dxa"/>
            <w:tcBorders>
              <w:top w:val="nil"/>
              <w:left w:val="single" w:sz="8" w:space="0" w:color="auto"/>
              <w:bottom w:val="single" w:sz="4" w:space="0" w:color="auto"/>
              <w:right w:val="single" w:sz="4" w:space="0" w:color="auto"/>
            </w:tcBorders>
            <w:shd w:val="clear" w:color="auto" w:fill="auto"/>
            <w:vAlign w:val="center"/>
            <w:hideMark/>
          </w:tcPr>
          <w:p w14:paraId="4AE111F9"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Mid-term assessment of Gender Responsive Recovery for Sustainable Peace (GRRSP) project</w:t>
            </w:r>
          </w:p>
        </w:tc>
        <w:tc>
          <w:tcPr>
            <w:tcW w:w="1269" w:type="dxa"/>
            <w:tcBorders>
              <w:top w:val="nil"/>
              <w:left w:val="nil"/>
              <w:bottom w:val="single" w:sz="4" w:space="0" w:color="auto"/>
              <w:right w:val="single" w:sz="4" w:space="0" w:color="auto"/>
            </w:tcBorders>
            <w:shd w:val="clear" w:color="auto" w:fill="auto"/>
            <w:vAlign w:val="center"/>
            <w:hideMark/>
          </w:tcPr>
          <w:p w14:paraId="377B6D1A"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Programme Evaluation</w:t>
            </w:r>
          </w:p>
        </w:tc>
        <w:tc>
          <w:tcPr>
            <w:tcW w:w="1406" w:type="dxa"/>
            <w:tcBorders>
              <w:top w:val="nil"/>
              <w:left w:val="nil"/>
              <w:bottom w:val="single" w:sz="4" w:space="0" w:color="auto"/>
              <w:right w:val="single" w:sz="4" w:space="0" w:color="auto"/>
            </w:tcBorders>
            <w:shd w:val="clear" w:color="auto" w:fill="auto"/>
            <w:vAlign w:val="center"/>
            <w:hideMark/>
          </w:tcPr>
          <w:p w14:paraId="15154AA6"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Nepal</w:t>
            </w:r>
          </w:p>
        </w:tc>
        <w:tc>
          <w:tcPr>
            <w:tcW w:w="1707" w:type="dxa"/>
            <w:tcBorders>
              <w:top w:val="nil"/>
              <w:left w:val="nil"/>
              <w:bottom w:val="single" w:sz="4" w:space="0" w:color="auto"/>
              <w:right w:val="single" w:sz="4" w:space="0" w:color="auto"/>
            </w:tcBorders>
            <w:shd w:val="clear" w:color="auto" w:fill="auto"/>
            <w:vAlign w:val="center"/>
            <w:hideMark/>
          </w:tcPr>
          <w:p w14:paraId="6CDD91BA"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2015</w:t>
            </w:r>
          </w:p>
        </w:tc>
        <w:tc>
          <w:tcPr>
            <w:tcW w:w="1765" w:type="dxa"/>
            <w:tcBorders>
              <w:top w:val="nil"/>
              <w:left w:val="nil"/>
              <w:bottom w:val="single" w:sz="4" w:space="0" w:color="auto"/>
              <w:right w:val="single" w:sz="8" w:space="0" w:color="auto"/>
            </w:tcBorders>
            <w:shd w:val="clear" w:color="auto" w:fill="auto"/>
            <w:vAlign w:val="center"/>
            <w:hideMark/>
          </w:tcPr>
          <w:p w14:paraId="0B2C7B18"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Good</w:t>
            </w:r>
          </w:p>
        </w:tc>
      </w:tr>
      <w:tr w:rsidR="002E5EA2" w:rsidRPr="00E24AF4" w14:paraId="65AA29F3" w14:textId="77777777" w:rsidTr="00710B00">
        <w:trPr>
          <w:trHeight w:val="1412"/>
        </w:trPr>
        <w:tc>
          <w:tcPr>
            <w:tcW w:w="2933" w:type="dxa"/>
            <w:tcBorders>
              <w:top w:val="nil"/>
              <w:left w:val="single" w:sz="8" w:space="0" w:color="auto"/>
              <w:bottom w:val="single" w:sz="4" w:space="0" w:color="auto"/>
              <w:right w:val="single" w:sz="4" w:space="0" w:color="auto"/>
            </w:tcBorders>
            <w:shd w:val="clear" w:color="auto" w:fill="auto"/>
            <w:vAlign w:val="center"/>
            <w:hideMark/>
          </w:tcPr>
          <w:p w14:paraId="3C908402"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Mid-term evaluation of Strengthening Implementation of Women, Peace and Security Agenda in Nepal (SIWPSAN) project</w:t>
            </w:r>
          </w:p>
        </w:tc>
        <w:tc>
          <w:tcPr>
            <w:tcW w:w="1269" w:type="dxa"/>
            <w:tcBorders>
              <w:top w:val="nil"/>
              <w:left w:val="nil"/>
              <w:bottom w:val="single" w:sz="4" w:space="0" w:color="auto"/>
              <w:right w:val="single" w:sz="4" w:space="0" w:color="auto"/>
            </w:tcBorders>
            <w:shd w:val="clear" w:color="auto" w:fill="auto"/>
            <w:vAlign w:val="center"/>
            <w:hideMark/>
          </w:tcPr>
          <w:p w14:paraId="0F252582"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Country-level Evaluation</w:t>
            </w:r>
          </w:p>
        </w:tc>
        <w:tc>
          <w:tcPr>
            <w:tcW w:w="1406" w:type="dxa"/>
            <w:tcBorders>
              <w:top w:val="nil"/>
              <w:left w:val="nil"/>
              <w:bottom w:val="single" w:sz="4" w:space="0" w:color="auto"/>
              <w:right w:val="single" w:sz="4" w:space="0" w:color="auto"/>
            </w:tcBorders>
            <w:shd w:val="clear" w:color="auto" w:fill="auto"/>
            <w:vAlign w:val="center"/>
            <w:hideMark/>
          </w:tcPr>
          <w:p w14:paraId="1F1CAB78"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Nepal</w:t>
            </w:r>
          </w:p>
        </w:tc>
        <w:tc>
          <w:tcPr>
            <w:tcW w:w="1707" w:type="dxa"/>
            <w:tcBorders>
              <w:top w:val="nil"/>
              <w:left w:val="nil"/>
              <w:bottom w:val="single" w:sz="4" w:space="0" w:color="auto"/>
              <w:right w:val="single" w:sz="4" w:space="0" w:color="auto"/>
            </w:tcBorders>
            <w:shd w:val="clear" w:color="auto" w:fill="auto"/>
            <w:vAlign w:val="center"/>
            <w:hideMark/>
          </w:tcPr>
          <w:p w14:paraId="29EAD9C3"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2015</w:t>
            </w:r>
          </w:p>
        </w:tc>
        <w:tc>
          <w:tcPr>
            <w:tcW w:w="1765" w:type="dxa"/>
            <w:tcBorders>
              <w:top w:val="nil"/>
              <w:left w:val="nil"/>
              <w:bottom w:val="single" w:sz="4" w:space="0" w:color="auto"/>
              <w:right w:val="single" w:sz="8" w:space="0" w:color="auto"/>
            </w:tcBorders>
            <w:shd w:val="clear" w:color="auto" w:fill="auto"/>
            <w:vAlign w:val="center"/>
            <w:hideMark/>
          </w:tcPr>
          <w:p w14:paraId="31B0C60A"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Good</w:t>
            </w:r>
          </w:p>
        </w:tc>
      </w:tr>
      <w:tr w:rsidR="002E5EA2" w:rsidRPr="00E24AF4" w14:paraId="13739635" w14:textId="77777777" w:rsidTr="00710B00">
        <w:trPr>
          <w:trHeight w:val="1160"/>
        </w:trPr>
        <w:tc>
          <w:tcPr>
            <w:tcW w:w="2933" w:type="dxa"/>
            <w:tcBorders>
              <w:top w:val="nil"/>
              <w:left w:val="single" w:sz="8" w:space="0" w:color="auto"/>
              <w:bottom w:val="single" w:sz="4" w:space="0" w:color="auto"/>
              <w:right w:val="single" w:sz="4" w:space="0" w:color="auto"/>
            </w:tcBorders>
            <w:shd w:val="clear" w:color="auto" w:fill="auto"/>
            <w:vAlign w:val="center"/>
            <w:hideMark/>
          </w:tcPr>
          <w:p w14:paraId="4C183195"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Final evaluation of the Gender Responsive Recovery for Sustainable Peace (GRRSP) project</w:t>
            </w:r>
          </w:p>
        </w:tc>
        <w:tc>
          <w:tcPr>
            <w:tcW w:w="1269" w:type="dxa"/>
            <w:tcBorders>
              <w:top w:val="nil"/>
              <w:left w:val="nil"/>
              <w:bottom w:val="single" w:sz="4" w:space="0" w:color="auto"/>
              <w:right w:val="single" w:sz="4" w:space="0" w:color="auto"/>
            </w:tcBorders>
            <w:shd w:val="clear" w:color="auto" w:fill="auto"/>
            <w:vAlign w:val="center"/>
            <w:hideMark/>
          </w:tcPr>
          <w:p w14:paraId="573306F5"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Country-level Evaluation</w:t>
            </w:r>
          </w:p>
        </w:tc>
        <w:tc>
          <w:tcPr>
            <w:tcW w:w="1406" w:type="dxa"/>
            <w:tcBorders>
              <w:top w:val="nil"/>
              <w:left w:val="nil"/>
              <w:bottom w:val="single" w:sz="4" w:space="0" w:color="auto"/>
              <w:right w:val="single" w:sz="4" w:space="0" w:color="auto"/>
            </w:tcBorders>
            <w:shd w:val="clear" w:color="auto" w:fill="auto"/>
            <w:vAlign w:val="center"/>
            <w:hideMark/>
          </w:tcPr>
          <w:p w14:paraId="5B9EB912"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Nepal</w:t>
            </w:r>
          </w:p>
        </w:tc>
        <w:tc>
          <w:tcPr>
            <w:tcW w:w="1707" w:type="dxa"/>
            <w:tcBorders>
              <w:top w:val="nil"/>
              <w:left w:val="nil"/>
              <w:bottom w:val="single" w:sz="4" w:space="0" w:color="auto"/>
              <w:right w:val="single" w:sz="4" w:space="0" w:color="auto"/>
            </w:tcBorders>
            <w:shd w:val="clear" w:color="auto" w:fill="auto"/>
            <w:vAlign w:val="center"/>
            <w:hideMark/>
          </w:tcPr>
          <w:p w14:paraId="732EE019"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2015</w:t>
            </w:r>
          </w:p>
        </w:tc>
        <w:tc>
          <w:tcPr>
            <w:tcW w:w="1765" w:type="dxa"/>
            <w:tcBorders>
              <w:top w:val="nil"/>
              <w:left w:val="nil"/>
              <w:bottom w:val="single" w:sz="4" w:space="0" w:color="auto"/>
              <w:right w:val="single" w:sz="8" w:space="0" w:color="auto"/>
            </w:tcBorders>
            <w:shd w:val="clear" w:color="auto" w:fill="auto"/>
            <w:vAlign w:val="center"/>
            <w:hideMark/>
          </w:tcPr>
          <w:p w14:paraId="685802E2"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Good</w:t>
            </w:r>
          </w:p>
        </w:tc>
      </w:tr>
      <w:tr w:rsidR="002E5EA2" w:rsidRPr="00E24AF4" w14:paraId="501D438A" w14:textId="77777777" w:rsidTr="00710B00">
        <w:trPr>
          <w:trHeight w:val="890"/>
        </w:trPr>
        <w:tc>
          <w:tcPr>
            <w:tcW w:w="2933" w:type="dxa"/>
            <w:tcBorders>
              <w:top w:val="nil"/>
              <w:left w:val="single" w:sz="8" w:space="0" w:color="auto"/>
              <w:bottom w:val="single" w:sz="4" w:space="0" w:color="auto"/>
              <w:right w:val="single" w:sz="4" w:space="0" w:color="auto"/>
            </w:tcBorders>
            <w:shd w:val="clear" w:color="auto" w:fill="auto"/>
            <w:vAlign w:val="center"/>
            <w:hideMark/>
          </w:tcPr>
          <w:p w14:paraId="54563DA1"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Final Evaluation of Ensuring Participatory and Secure Transition (EPST) Project</w:t>
            </w:r>
          </w:p>
        </w:tc>
        <w:tc>
          <w:tcPr>
            <w:tcW w:w="1269" w:type="dxa"/>
            <w:tcBorders>
              <w:top w:val="nil"/>
              <w:left w:val="nil"/>
              <w:bottom w:val="single" w:sz="4" w:space="0" w:color="auto"/>
              <w:right w:val="single" w:sz="4" w:space="0" w:color="auto"/>
            </w:tcBorders>
            <w:shd w:val="clear" w:color="auto" w:fill="auto"/>
            <w:vAlign w:val="center"/>
            <w:hideMark/>
          </w:tcPr>
          <w:p w14:paraId="0B87232E"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 xml:space="preserve">Country-level Joint Evaluation with UNDP </w:t>
            </w:r>
          </w:p>
        </w:tc>
        <w:tc>
          <w:tcPr>
            <w:tcW w:w="1406" w:type="dxa"/>
            <w:tcBorders>
              <w:top w:val="nil"/>
              <w:left w:val="nil"/>
              <w:bottom w:val="single" w:sz="4" w:space="0" w:color="auto"/>
              <w:right w:val="single" w:sz="4" w:space="0" w:color="auto"/>
            </w:tcBorders>
            <w:shd w:val="clear" w:color="auto" w:fill="auto"/>
            <w:vAlign w:val="center"/>
            <w:hideMark/>
          </w:tcPr>
          <w:p w14:paraId="5A5D5F72"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Nepal</w:t>
            </w:r>
          </w:p>
        </w:tc>
        <w:tc>
          <w:tcPr>
            <w:tcW w:w="1707" w:type="dxa"/>
            <w:tcBorders>
              <w:top w:val="nil"/>
              <w:left w:val="nil"/>
              <w:bottom w:val="single" w:sz="4" w:space="0" w:color="auto"/>
              <w:right w:val="single" w:sz="4" w:space="0" w:color="auto"/>
            </w:tcBorders>
            <w:shd w:val="clear" w:color="auto" w:fill="auto"/>
            <w:vAlign w:val="center"/>
            <w:hideMark/>
          </w:tcPr>
          <w:p w14:paraId="4B237A0C"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2015</w:t>
            </w:r>
          </w:p>
        </w:tc>
        <w:tc>
          <w:tcPr>
            <w:tcW w:w="1765" w:type="dxa"/>
            <w:tcBorders>
              <w:top w:val="nil"/>
              <w:left w:val="nil"/>
              <w:bottom w:val="single" w:sz="4" w:space="0" w:color="auto"/>
              <w:right w:val="single" w:sz="8" w:space="0" w:color="auto"/>
            </w:tcBorders>
            <w:shd w:val="clear" w:color="auto" w:fill="auto"/>
            <w:vAlign w:val="center"/>
            <w:hideMark/>
          </w:tcPr>
          <w:p w14:paraId="2B0DEBD6" w14:textId="77777777" w:rsidR="002E5EA2" w:rsidRPr="00E24AF4" w:rsidRDefault="002E5EA2" w:rsidP="00D530B4">
            <w:pPr>
              <w:spacing w:after="0" w:line="240" w:lineRule="auto"/>
              <w:jc w:val="both"/>
              <w:rPr>
                <w:rFonts w:ascii="Calibri (bold)" w:eastAsia="Times New Roman" w:hAnsi="Calibri (bold)" w:cstheme="majorHAnsi"/>
                <w:color w:val="000000"/>
                <w:lang w:eastAsia="en-US"/>
              </w:rPr>
            </w:pPr>
            <w:r w:rsidRPr="00E24AF4">
              <w:rPr>
                <w:rFonts w:ascii="Calibri (bold)" w:eastAsia="Times New Roman" w:hAnsi="Calibri (bold)" w:cstheme="majorHAnsi"/>
                <w:color w:val="000000" w:themeColor="text1"/>
                <w:lang w:eastAsia="en-US"/>
              </w:rPr>
              <w:t>Satisfactory</w:t>
            </w:r>
          </w:p>
        </w:tc>
      </w:tr>
    </w:tbl>
    <w:p w14:paraId="2B5B6A23" w14:textId="77777777" w:rsidR="00725CE5" w:rsidRPr="00E24AF4" w:rsidRDefault="00725CE5" w:rsidP="00725CE5">
      <w:pPr>
        <w:jc w:val="both"/>
        <w:rPr>
          <w:rFonts w:ascii="Calibri (bold)" w:hAnsi="Calibri (bold)" w:cstheme="majorHAnsi" w:hint="eastAsia"/>
        </w:rPr>
      </w:pPr>
    </w:p>
    <w:p w14:paraId="4473690A" w14:textId="104E6A94" w:rsidR="00725CE5" w:rsidRPr="00E24AF4" w:rsidRDefault="00725CE5" w:rsidP="00725CE5">
      <w:pPr>
        <w:jc w:val="both"/>
        <w:rPr>
          <w:rFonts w:ascii="Calibri (bold)" w:hAnsi="Calibri (bold)" w:cstheme="majorHAnsi" w:hint="eastAsia"/>
        </w:rPr>
      </w:pPr>
      <w:r w:rsidRPr="00E24AF4">
        <w:rPr>
          <w:rFonts w:ascii="Calibri (bold)" w:hAnsi="Calibri (bold)" w:cstheme="majorHAnsi"/>
        </w:rPr>
        <w:t>Note: The relevant evaluation reports can be accessed from</w:t>
      </w:r>
    </w:p>
    <w:p w14:paraId="145A94F6" w14:textId="7F964F76" w:rsidR="00725CE5" w:rsidRPr="00E24AF4" w:rsidRDefault="00725CE5" w:rsidP="00725CE5">
      <w:pPr>
        <w:jc w:val="both"/>
        <w:rPr>
          <w:rFonts w:ascii="Calibri (bold)" w:hAnsi="Calibri (bold)" w:cstheme="majorHAnsi" w:hint="eastAsia"/>
          <w:color w:val="000000" w:themeColor="text1"/>
        </w:rPr>
      </w:pPr>
      <w:r w:rsidRPr="00E24AF4">
        <w:rPr>
          <w:rFonts w:ascii="Calibri (bold)" w:hAnsi="Calibri (bold)" w:cstheme="majorHAnsi"/>
        </w:rPr>
        <w:t xml:space="preserve"> </w:t>
      </w:r>
      <w:hyperlink r:id="rId12" w:history="1">
        <w:r w:rsidRPr="00E24AF4">
          <w:rPr>
            <w:rStyle w:val="Hyperlink"/>
            <w:rFonts w:ascii="Calibri (bold)" w:hAnsi="Calibri (bold)" w:cstheme="majorHAnsi"/>
          </w:rPr>
          <w:t>http://gate.unwomen.org/EvaluationUnit/FullDetails?EvaluationUnitId=169</w:t>
        </w:r>
      </w:hyperlink>
      <w:r w:rsidRPr="00E24AF4">
        <w:rPr>
          <w:rFonts w:ascii="Calibri (bold)" w:hAnsi="Calibri (bold)" w:cstheme="majorHAnsi"/>
        </w:rPr>
        <w:t xml:space="preserve"> </w:t>
      </w:r>
      <w:r w:rsidRPr="00E24AF4" w:rsidDel="00556681">
        <w:rPr>
          <w:rFonts w:ascii="Calibri (bold)" w:hAnsi="Calibri (bold)" w:cstheme="majorHAnsi"/>
          <w:color w:val="000000" w:themeColor="text1"/>
        </w:rPr>
        <w:t xml:space="preserve"> </w:t>
      </w:r>
    </w:p>
    <w:p w14:paraId="17B07D68" w14:textId="7BC0EAB2" w:rsidR="00F37B23" w:rsidRPr="00E24AF4" w:rsidRDefault="00F37B23" w:rsidP="00D530B4">
      <w:pPr>
        <w:jc w:val="both"/>
        <w:rPr>
          <w:rFonts w:ascii="Calibri (bold)" w:hAnsi="Calibri (bold)" w:cstheme="majorHAnsi" w:hint="eastAsia"/>
        </w:rPr>
      </w:pPr>
    </w:p>
    <w:sectPr w:rsidR="00F37B23" w:rsidRPr="00E24AF4">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E3BA3" w14:textId="77777777" w:rsidR="00325D8D" w:rsidRDefault="00325D8D" w:rsidP="00FC4355">
      <w:pPr>
        <w:spacing w:after="0" w:line="240" w:lineRule="auto"/>
      </w:pPr>
      <w:r>
        <w:separator/>
      </w:r>
    </w:p>
  </w:endnote>
  <w:endnote w:type="continuationSeparator" w:id="0">
    <w:p w14:paraId="50F595BF" w14:textId="77777777" w:rsidR="00325D8D" w:rsidRDefault="00325D8D" w:rsidP="00FC4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altName w:val="Leelawadee UI"/>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bold)">
    <w:altName w:val="Calibr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altName w:val="Leelawadee UI"/>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543576"/>
      <w:docPartObj>
        <w:docPartGallery w:val="Page Numbers (Bottom of Page)"/>
        <w:docPartUnique/>
      </w:docPartObj>
    </w:sdtPr>
    <w:sdtEndPr>
      <w:rPr>
        <w:noProof/>
      </w:rPr>
    </w:sdtEndPr>
    <w:sdtContent>
      <w:p w14:paraId="1F59C66C" w14:textId="592EFBFD" w:rsidR="008B3C57" w:rsidRDefault="008B3C57">
        <w:pPr>
          <w:pStyle w:val="Footer"/>
          <w:jc w:val="center"/>
        </w:pPr>
        <w:r>
          <w:fldChar w:fldCharType="begin"/>
        </w:r>
        <w:r>
          <w:instrText xml:space="preserve"> PAGE   \* MERGEFORMAT </w:instrText>
        </w:r>
        <w:r>
          <w:fldChar w:fldCharType="separate"/>
        </w:r>
        <w:r w:rsidR="00053A38">
          <w:rPr>
            <w:noProof/>
          </w:rPr>
          <w:t>1</w:t>
        </w:r>
        <w:r>
          <w:rPr>
            <w:noProof/>
          </w:rPr>
          <w:fldChar w:fldCharType="end"/>
        </w:r>
      </w:p>
    </w:sdtContent>
  </w:sdt>
  <w:p w14:paraId="1F59C66D" w14:textId="77777777" w:rsidR="008B3C57" w:rsidRDefault="008B3C57">
    <w:pPr>
      <w:pStyle w:val="Footer"/>
    </w:pPr>
  </w:p>
  <w:p w14:paraId="5A10B862" w14:textId="77777777" w:rsidR="008B3C57" w:rsidRDefault="008B3C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F67096" w14:textId="77777777" w:rsidR="00325D8D" w:rsidRDefault="00325D8D" w:rsidP="00FC4355">
      <w:pPr>
        <w:spacing w:after="0" w:line="240" w:lineRule="auto"/>
      </w:pPr>
      <w:r>
        <w:separator/>
      </w:r>
    </w:p>
  </w:footnote>
  <w:footnote w:type="continuationSeparator" w:id="0">
    <w:p w14:paraId="6F0E3FA6" w14:textId="77777777" w:rsidR="00325D8D" w:rsidRDefault="00325D8D" w:rsidP="00FC4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D7E4E"/>
    <w:multiLevelType w:val="hybridMultilevel"/>
    <w:tmpl w:val="8D50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726C0"/>
    <w:multiLevelType w:val="hybridMultilevel"/>
    <w:tmpl w:val="152A2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1A640C"/>
    <w:multiLevelType w:val="multilevel"/>
    <w:tmpl w:val="4BA8C672"/>
    <w:lvl w:ilvl="0">
      <w:start w:val="1"/>
      <w:numFmt w:val="decimal"/>
      <w:lvlText w:val="%1."/>
      <w:lvlJc w:val="left"/>
      <w:pPr>
        <w:ind w:left="360" w:hanging="360"/>
      </w:pPr>
      <w:rPr>
        <w:rFonts w:hint="default"/>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8CA22F8"/>
    <w:multiLevelType w:val="hybridMultilevel"/>
    <w:tmpl w:val="92D20B00"/>
    <w:lvl w:ilvl="0" w:tplc="FE8259A0">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2137EE"/>
    <w:multiLevelType w:val="hybridMultilevel"/>
    <w:tmpl w:val="AB2C51BA"/>
    <w:lvl w:ilvl="0" w:tplc="C4302134">
      <w:numFmt w:val="bullet"/>
      <w:lvlText w:val=""/>
      <w:lvlJc w:val="left"/>
      <w:pPr>
        <w:ind w:left="357" w:hanging="252"/>
      </w:pPr>
      <w:rPr>
        <w:rFonts w:ascii="Symbol" w:eastAsia="Symbol" w:hAnsi="Symbol" w:cs="Symbol" w:hint="default"/>
        <w:w w:val="100"/>
        <w:sz w:val="22"/>
        <w:szCs w:val="22"/>
      </w:rPr>
    </w:lvl>
    <w:lvl w:ilvl="1" w:tplc="1D64E010">
      <w:numFmt w:val="bullet"/>
      <w:lvlText w:val="•"/>
      <w:lvlJc w:val="left"/>
      <w:pPr>
        <w:ind w:left="489" w:hanging="252"/>
      </w:pPr>
      <w:rPr>
        <w:rFonts w:hint="default"/>
      </w:rPr>
    </w:lvl>
    <w:lvl w:ilvl="2" w:tplc="8334D1B4">
      <w:numFmt w:val="bullet"/>
      <w:lvlText w:val="•"/>
      <w:lvlJc w:val="left"/>
      <w:pPr>
        <w:ind w:left="618" w:hanging="252"/>
      </w:pPr>
      <w:rPr>
        <w:rFonts w:hint="default"/>
      </w:rPr>
    </w:lvl>
    <w:lvl w:ilvl="3" w:tplc="A30C6BFA">
      <w:numFmt w:val="bullet"/>
      <w:lvlText w:val="•"/>
      <w:lvlJc w:val="left"/>
      <w:pPr>
        <w:ind w:left="747" w:hanging="252"/>
      </w:pPr>
      <w:rPr>
        <w:rFonts w:hint="default"/>
      </w:rPr>
    </w:lvl>
    <w:lvl w:ilvl="4" w:tplc="EE6C6A20">
      <w:numFmt w:val="bullet"/>
      <w:lvlText w:val="•"/>
      <w:lvlJc w:val="left"/>
      <w:pPr>
        <w:ind w:left="876" w:hanging="252"/>
      </w:pPr>
      <w:rPr>
        <w:rFonts w:hint="default"/>
      </w:rPr>
    </w:lvl>
    <w:lvl w:ilvl="5" w:tplc="A476E152">
      <w:numFmt w:val="bullet"/>
      <w:lvlText w:val="•"/>
      <w:lvlJc w:val="left"/>
      <w:pPr>
        <w:ind w:left="1005" w:hanging="252"/>
      </w:pPr>
      <w:rPr>
        <w:rFonts w:hint="default"/>
      </w:rPr>
    </w:lvl>
    <w:lvl w:ilvl="6" w:tplc="A412B9CE">
      <w:numFmt w:val="bullet"/>
      <w:lvlText w:val="•"/>
      <w:lvlJc w:val="left"/>
      <w:pPr>
        <w:ind w:left="1134" w:hanging="252"/>
      </w:pPr>
      <w:rPr>
        <w:rFonts w:hint="default"/>
      </w:rPr>
    </w:lvl>
    <w:lvl w:ilvl="7" w:tplc="84C85A20">
      <w:numFmt w:val="bullet"/>
      <w:lvlText w:val="•"/>
      <w:lvlJc w:val="left"/>
      <w:pPr>
        <w:ind w:left="1263" w:hanging="252"/>
      </w:pPr>
      <w:rPr>
        <w:rFonts w:hint="default"/>
      </w:rPr>
    </w:lvl>
    <w:lvl w:ilvl="8" w:tplc="03F0786C">
      <w:numFmt w:val="bullet"/>
      <w:lvlText w:val="•"/>
      <w:lvlJc w:val="left"/>
      <w:pPr>
        <w:ind w:left="1392" w:hanging="252"/>
      </w:pPr>
      <w:rPr>
        <w:rFonts w:hint="default"/>
      </w:rPr>
    </w:lvl>
  </w:abstractNum>
  <w:abstractNum w:abstractNumId="5" w15:restartNumberingAfterBreak="0">
    <w:nsid w:val="198C52F7"/>
    <w:multiLevelType w:val="hybridMultilevel"/>
    <w:tmpl w:val="848C8C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A34805"/>
    <w:multiLevelType w:val="hybridMultilevel"/>
    <w:tmpl w:val="7624D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D3D80"/>
    <w:multiLevelType w:val="hybridMultilevel"/>
    <w:tmpl w:val="0CB60898"/>
    <w:lvl w:ilvl="0" w:tplc="25C0AA40">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A682C02"/>
    <w:multiLevelType w:val="hybridMultilevel"/>
    <w:tmpl w:val="1B420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EF4602"/>
    <w:multiLevelType w:val="hybridMultilevel"/>
    <w:tmpl w:val="DAE4032A"/>
    <w:lvl w:ilvl="0" w:tplc="FE8259A0">
      <w:numFmt w:val="bullet"/>
      <w:lvlText w:val="•"/>
      <w:lvlJc w:val="left"/>
      <w:pPr>
        <w:ind w:left="1080" w:hanging="72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21DFA"/>
    <w:multiLevelType w:val="hybridMultilevel"/>
    <w:tmpl w:val="7C900350"/>
    <w:lvl w:ilvl="0" w:tplc="76AE52C2">
      <w:numFmt w:val="bullet"/>
      <w:lvlText w:val=""/>
      <w:lvlJc w:val="left"/>
      <w:pPr>
        <w:ind w:left="420" w:hanging="360"/>
      </w:pPr>
      <w:rPr>
        <w:rFonts w:ascii="Symbol" w:eastAsia="Symbol" w:hAnsi="Symbol" w:cs="Symbol" w:hint="default"/>
        <w:w w:val="99"/>
        <w:sz w:val="24"/>
        <w:szCs w:val="24"/>
      </w:rPr>
    </w:lvl>
    <w:lvl w:ilvl="1" w:tplc="4F1EB774">
      <w:numFmt w:val="bullet"/>
      <w:lvlText w:val="•"/>
      <w:lvlJc w:val="left"/>
      <w:pPr>
        <w:ind w:left="1000" w:hanging="360"/>
      </w:pPr>
      <w:rPr>
        <w:rFonts w:hint="default"/>
      </w:rPr>
    </w:lvl>
    <w:lvl w:ilvl="2" w:tplc="8D0C6B70">
      <w:numFmt w:val="bullet"/>
      <w:lvlText w:val="•"/>
      <w:lvlJc w:val="left"/>
      <w:pPr>
        <w:ind w:left="1580" w:hanging="360"/>
      </w:pPr>
      <w:rPr>
        <w:rFonts w:hint="default"/>
      </w:rPr>
    </w:lvl>
    <w:lvl w:ilvl="3" w:tplc="1A70AD1A">
      <w:numFmt w:val="bullet"/>
      <w:lvlText w:val="•"/>
      <w:lvlJc w:val="left"/>
      <w:pPr>
        <w:ind w:left="2160" w:hanging="360"/>
      </w:pPr>
      <w:rPr>
        <w:rFonts w:hint="default"/>
      </w:rPr>
    </w:lvl>
    <w:lvl w:ilvl="4" w:tplc="5C7214DC">
      <w:numFmt w:val="bullet"/>
      <w:lvlText w:val="•"/>
      <w:lvlJc w:val="left"/>
      <w:pPr>
        <w:ind w:left="2741" w:hanging="360"/>
      </w:pPr>
      <w:rPr>
        <w:rFonts w:hint="default"/>
      </w:rPr>
    </w:lvl>
    <w:lvl w:ilvl="5" w:tplc="854C5336">
      <w:numFmt w:val="bullet"/>
      <w:lvlText w:val="•"/>
      <w:lvlJc w:val="left"/>
      <w:pPr>
        <w:ind w:left="3321" w:hanging="360"/>
      </w:pPr>
      <w:rPr>
        <w:rFonts w:hint="default"/>
      </w:rPr>
    </w:lvl>
    <w:lvl w:ilvl="6" w:tplc="ACD63BAE">
      <w:numFmt w:val="bullet"/>
      <w:lvlText w:val="•"/>
      <w:lvlJc w:val="left"/>
      <w:pPr>
        <w:ind w:left="3901" w:hanging="360"/>
      </w:pPr>
      <w:rPr>
        <w:rFonts w:hint="default"/>
      </w:rPr>
    </w:lvl>
    <w:lvl w:ilvl="7" w:tplc="D29AD594">
      <w:numFmt w:val="bullet"/>
      <w:lvlText w:val="•"/>
      <w:lvlJc w:val="left"/>
      <w:pPr>
        <w:ind w:left="4482" w:hanging="360"/>
      </w:pPr>
      <w:rPr>
        <w:rFonts w:hint="default"/>
      </w:rPr>
    </w:lvl>
    <w:lvl w:ilvl="8" w:tplc="1E32C6BA">
      <w:numFmt w:val="bullet"/>
      <w:lvlText w:val="•"/>
      <w:lvlJc w:val="left"/>
      <w:pPr>
        <w:ind w:left="5062" w:hanging="360"/>
      </w:pPr>
      <w:rPr>
        <w:rFonts w:hint="default"/>
      </w:rPr>
    </w:lvl>
  </w:abstractNum>
  <w:abstractNum w:abstractNumId="11" w15:restartNumberingAfterBreak="0">
    <w:nsid w:val="251A05C8"/>
    <w:multiLevelType w:val="hybridMultilevel"/>
    <w:tmpl w:val="372AD2C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15:restartNumberingAfterBreak="0">
    <w:nsid w:val="27786DA6"/>
    <w:multiLevelType w:val="hybridMultilevel"/>
    <w:tmpl w:val="7D8AA2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D97C44"/>
    <w:multiLevelType w:val="hybridMultilevel"/>
    <w:tmpl w:val="107CE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434B28"/>
    <w:multiLevelType w:val="multilevel"/>
    <w:tmpl w:val="073A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6D1AC1"/>
    <w:multiLevelType w:val="hybridMultilevel"/>
    <w:tmpl w:val="4BAC5F50"/>
    <w:lvl w:ilvl="0" w:tplc="E2660D78">
      <w:numFmt w:val="bullet"/>
      <w:lvlText w:val=""/>
      <w:lvlJc w:val="left"/>
      <w:pPr>
        <w:ind w:left="357" w:hanging="252"/>
      </w:pPr>
      <w:rPr>
        <w:rFonts w:ascii="Symbol" w:eastAsia="Symbol" w:hAnsi="Symbol" w:cs="Symbol" w:hint="default"/>
        <w:w w:val="100"/>
        <w:sz w:val="22"/>
        <w:szCs w:val="22"/>
      </w:rPr>
    </w:lvl>
    <w:lvl w:ilvl="1" w:tplc="0A36359E">
      <w:numFmt w:val="bullet"/>
      <w:lvlText w:val="•"/>
      <w:lvlJc w:val="left"/>
      <w:pPr>
        <w:ind w:left="489" w:hanging="252"/>
      </w:pPr>
      <w:rPr>
        <w:rFonts w:hint="default"/>
      </w:rPr>
    </w:lvl>
    <w:lvl w:ilvl="2" w:tplc="67A6BAB8">
      <w:numFmt w:val="bullet"/>
      <w:lvlText w:val="•"/>
      <w:lvlJc w:val="left"/>
      <w:pPr>
        <w:ind w:left="618" w:hanging="252"/>
      </w:pPr>
      <w:rPr>
        <w:rFonts w:hint="default"/>
      </w:rPr>
    </w:lvl>
    <w:lvl w:ilvl="3" w:tplc="D90A10F4">
      <w:numFmt w:val="bullet"/>
      <w:lvlText w:val="•"/>
      <w:lvlJc w:val="left"/>
      <w:pPr>
        <w:ind w:left="747" w:hanging="252"/>
      </w:pPr>
      <w:rPr>
        <w:rFonts w:hint="default"/>
      </w:rPr>
    </w:lvl>
    <w:lvl w:ilvl="4" w:tplc="E5AE093E">
      <w:numFmt w:val="bullet"/>
      <w:lvlText w:val="•"/>
      <w:lvlJc w:val="left"/>
      <w:pPr>
        <w:ind w:left="876" w:hanging="252"/>
      </w:pPr>
      <w:rPr>
        <w:rFonts w:hint="default"/>
      </w:rPr>
    </w:lvl>
    <w:lvl w:ilvl="5" w:tplc="E7707B0A">
      <w:numFmt w:val="bullet"/>
      <w:lvlText w:val="•"/>
      <w:lvlJc w:val="left"/>
      <w:pPr>
        <w:ind w:left="1005" w:hanging="252"/>
      </w:pPr>
      <w:rPr>
        <w:rFonts w:hint="default"/>
      </w:rPr>
    </w:lvl>
    <w:lvl w:ilvl="6" w:tplc="C3AC3ED2">
      <w:numFmt w:val="bullet"/>
      <w:lvlText w:val="•"/>
      <w:lvlJc w:val="left"/>
      <w:pPr>
        <w:ind w:left="1134" w:hanging="252"/>
      </w:pPr>
      <w:rPr>
        <w:rFonts w:hint="default"/>
      </w:rPr>
    </w:lvl>
    <w:lvl w:ilvl="7" w:tplc="537E8D9E">
      <w:numFmt w:val="bullet"/>
      <w:lvlText w:val="•"/>
      <w:lvlJc w:val="left"/>
      <w:pPr>
        <w:ind w:left="1263" w:hanging="252"/>
      </w:pPr>
      <w:rPr>
        <w:rFonts w:hint="default"/>
      </w:rPr>
    </w:lvl>
    <w:lvl w:ilvl="8" w:tplc="61DC9AA4">
      <w:numFmt w:val="bullet"/>
      <w:lvlText w:val="•"/>
      <w:lvlJc w:val="left"/>
      <w:pPr>
        <w:ind w:left="1392" w:hanging="252"/>
      </w:pPr>
      <w:rPr>
        <w:rFonts w:hint="default"/>
      </w:rPr>
    </w:lvl>
  </w:abstractNum>
  <w:abstractNum w:abstractNumId="16" w15:restartNumberingAfterBreak="0">
    <w:nsid w:val="360630E6"/>
    <w:multiLevelType w:val="hybridMultilevel"/>
    <w:tmpl w:val="63540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496B39"/>
    <w:multiLevelType w:val="hybridMultilevel"/>
    <w:tmpl w:val="87346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E35536"/>
    <w:multiLevelType w:val="hybridMultilevel"/>
    <w:tmpl w:val="9A6813EA"/>
    <w:lvl w:ilvl="0" w:tplc="5D7A9EA2">
      <w:start w:val="4"/>
      <w:numFmt w:val="decimal"/>
      <w:lvlText w:val="%1"/>
      <w:lvlJc w:val="left"/>
      <w:pPr>
        <w:ind w:left="1442" w:hanging="120"/>
        <w:jc w:val="right"/>
      </w:pPr>
      <w:rPr>
        <w:rFonts w:hint="default"/>
        <w:w w:val="99"/>
        <w:position w:val="10"/>
      </w:rPr>
    </w:lvl>
    <w:lvl w:ilvl="1" w:tplc="2194A750">
      <w:start w:val="1"/>
      <w:numFmt w:val="decimal"/>
      <w:lvlText w:val="%2."/>
      <w:lvlJc w:val="left"/>
      <w:pPr>
        <w:ind w:left="2368" w:hanging="360"/>
      </w:pPr>
      <w:rPr>
        <w:rFonts w:ascii="Calibri" w:eastAsia="Calibri" w:hAnsi="Calibri" w:cs="Calibri" w:hint="default"/>
        <w:w w:val="99"/>
        <w:sz w:val="24"/>
        <w:szCs w:val="24"/>
      </w:rPr>
    </w:lvl>
    <w:lvl w:ilvl="2" w:tplc="309C16C4">
      <w:numFmt w:val="bullet"/>
      <w:lvlText w:val="•"/>
      <w:lvlJc w:val="left"/>
      <w:pPr>
        <w:ind w:left="2880" w:hanging="360"/>
      </w:pPr>
      <w:rPr>
        <w:rFonts w:hint="default"/>
      </w:rPr>
    </w:lvl>
    <w:lvl w:ilvl="3" w:tplc="A29CA31A">
      <w:numFmt w:val="bullet"/>
      <w:lvlText w:val="•"/>
      <w:lvlJc w:val="left"/>
      <w:pPr>
        <w:ind w:left="4050" w:hanging="360"/>
      </w:pPr>
      <w:rPr>
        <w:rFonts w:hint="default"/>
      </w:rPr>
    </w:lvl>
    <w:lvl w:ilvl="4" w:tplc="BC78F9D4">
      <w:numFmt w:val="bullet"/>
      <w:lvlText w:val="•"/>
      <w:lvlJc w:val="left"/>
      <w:pPr>
        <w:ind w:left="5220" w:hanging="360"/>
      </w:pPr>
      <w:rPr>
        <w:rFonts w:hint="default"/>
      </w:rPr>
    </w:lvl>
    <w:lvl w:ilvl="5" w:tplc="EEC22BDA">
      <w:numFmt w:val="bullet"/>
      <w:lvlText w:val="•"/>
      <w:lvlJc w:val="left"/>
      <w:pPr>
        <w:ind w:left="6390" w:hanging="360"/>
      </w:pPr>
      <w:rPr>
        <w:rFonts w:hint="default"/>
      </w:rPr>
    </w:lvl>
    <w:lvl w:ilvl="6" w:tplc="9EB0439C">
      <w:numFmt w:val="bullet"/>
      <w:lvlText w:val="•"/>
      <w:lvlJc w:val="left"/>
      <w:pPr>
        <w:ind w:left="7560" w:hanging="360"/>
      </w:pPr>
      <w:rPr>
        <w:rFonts w:hint="default"/>
      </w:rPr>
    </w:lvl>
    <w:lvl w:ilvl="7" w:tplc="315C0F9A">
      <w:numFmt w:val="bullet"/>
      <w:lvlText w:val="•"/>
      <w:lvlJc w:val="left"/>
      <w:pPr>
        <w:ind w:left="8730" w:hanging="360"/>
      </w:pPr>
      <w:rPr>
        <w:rFonts w:hint="default"/>
      </w:rPr>
    </w:lvl>
    <w:lvl w:ilvl="8" w:tplc="D1A2C08E">
      <w:numFmt w:val="bullet"/>
      <w:lvlText w:val="•"/>
      <w:lvlJc w:val="left"/>
      <w:pPr>
        <w:ind w:left="9900" w:hanging="360"/>
      </w:pPr>
      <w:rPr>
        <w:rFonts w:hint="default"/>
      </w:rPr>
    </w:lvl>
  </w:abstractNum>
  <w:abstractNum w:abstractNumId="19" w15:restartNumberingAfterBreak="0">
    <w:nsid w:val="3FA72D39"/>
    <w:multiLevelType w:val="hybridMultilevel"/>
    <w:tmpl w:val="56D6BFFE"/>
    <w:lvl w:ilvl="0" w:tplc="C966F840">
      <w:start w:val="1"/>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16D2F"/>
    <w:multiLevelType w:val="hybridMultilevel"/>
    <w:tmpl w:val="ECD68F88"/>
    <w:lvl w:ilvl="0" w:tplc="FE1E584C">
      <w:numFmt w:val="bullet"/>
      <w:lvlText w:val=""/>
      <w:lvlJc w:val="left"/>
      <w:pPr>
        <w:ind w:left="2162" w:hanging="360"/>
      </w:pPr>
      <w:rPr>
        <w:rFonts w:ascii="Symbol" w:eastAsia="Symbol" w:hAnsi="Symbol" w:cs="Symbol" w:hint="default"/>
        <w:w w:val="99"/>
        <w:sz w:val="24"/>
        <w:szCs w:val="24"/>
      </w:rPr>
    </w:lvl>
    <w:lvl w:ilvl="1" w:tplc="CA1E944E">
      <w:numFmt w:val="bullet"/>
      <w:lvlText w:val="•"/>
      <w:lvlJc w:val="left"/>
      <w:pPr>
        <w:ind w:left="3168" w:hanging="360"/>
      </w:pPr>
      <w:rPr>
        <w:rFonts w:hint="default"/>
      </w:rPr>
    </w:lvl>
    <w:lvl w:ilvl="2" w:tplc="FF6C5BBC">
      <w:numFmt w:val="bullet"/>
      <w:lvlText w:val="•"/>
      <w:lvlJc w:val="left"/>
      <w:pPr>
        <w:ind w:left="4176" w:hanging="360"/>
      </w:pPr>
      <w:rPr>
        <w:rFonts w:hint="default"/>
      </w:rPr>
    </w:lvl>
    <w:lvl w:ilvl="3" w:tplc="C6868B16">
      <w:numFmt w:val="bullet"/>
      <w:lvlText w:val="•"/>
      <w:lvlJc w:val="left"/>
      <w:pPr>
        <w:ind w:left="5184" w:hanging="360"/>
      </w:pPr>
      <w:rPr>
        <w:rFonts w:hint="default"/>
      </w:rPr>
    </w:lvl>
    <w:lvl w:ilvl="4" w:tplc="3FB8F63A">
      <w:numFmt w:val="bullet"/>
      <w:lvlText w:val="•"/>
      <w:lvlJc w:val="left"/>
      <w:pPr>
        <w:ind w:left="6192" w:hanging="360"/>
      </w:pPr>
      <w:rPr>
        <w:rFonts w:hint="default"/>
      </w:rPr>
    </w:lvl>
    <w:lvl w:ilvl="5" w:tplc="C0F0356A">
      <w:numFmt w:val="bullet"/>
      <w:lvlText w:val="•"/>
      <w:lvlJc w:val="left"/>
      <w:pPr>
        <w:ind w:left="7200" w:hanging="360"/>
      </w:pPr>
      <w:rPr>
        <w:rFonts w:hint="default"/>
      </w:rPr>
    </w:lvl>
    <w:lvl w:ilvl="6" w:tplc="94E48F98">
      <w:numFmt w:val="bullet"/>
      <w:lvlText w:val="•"/>
      <w:lvlJc w:val="left"/>
      <w:pPr>
        <w:ind w:left="8208" w:hanging="360"/>
      </w:pPr>
      <w:rPr>
        <w:rFonts w:hint="default"/>
      </w:rPr>
    </w:lvl>
    <w:lvl w:ilvl="7" w:tplc="624EE2FC">
      <w:numFmt w:val="bullet"/>
      <w:lvlText w:val="•"/>
      <w:lvlJc w:val="left"/>
      <w:pPr>
        <w:ind w:left="9216" w:hanging="360"/>
      </w:pPr>
      <w:rPr>
        <w:rFonts w:hint="default"/>
      </w:rPr>
    </w:lvl>
    <w:lvl w:ilvl="8" w:tplc="604E213A">
      <w:numFmt w:val="bullet"/>
      <w:lvlText w:val="•"/>
      <w:lvlJc w:val="left"/>
      <w:pPr>
        <w:ind w:left="10224" w:hanging="360"/>
      </w:pPr>
      <w:rPr>
        <w:rFonts w:hint="default"/>
      </w:rPr>
    </w:lvl>
  </w:abstractNum>
  <w:abstractNum w:abstractNumId="21" w15:restartNumberingAfterBreak="0">
    <w:nsid w:val="431A0038"/>
    <w:multiLevelType w:val="hybridMultilevel"/>
    <w:tmpl w:val="C98ED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697E9E"/>
    <w:multiLevelType w:val="hybridMultilevel"/>
    <w:tmpl w:val="94981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CC4872"/>
    <w:multiLevelType w:val="multilevel"/>
    <w:tmpl w:val="EE9EC5F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4" w15:restartNumberingAfterBreak="0">
    <w:nsid w:val="4E833FBD"/>
    <w:multiLevelType w:val="hybridMultilevel"/>
    <w:tmpl w:val="FE8852AC"/>
    <w:lvl w:ilvl="0" w:tplc="04060017">
      <w:start w:val="1"/>
      <w:numFmt w:val="lowerLetter"/>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5" w15:restartNumberingAfterBreak="0">
    <w:nsid w:val="4F442AF9"/>
    <w:multiLevelType w:val="hybridMultilevel"/>
    <w:tmpl w:val="C10C6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92614E"/>
    <w:multiLevelType w:val="hybridMultilevel"/>
    <w:tmpl w:val="979C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D273D6"/>
    <w:multiLevelType w:val="hybridMultilevel"/>
    <w:tmpl w:val="5CF24A26"/>
    <w:lvl w:ilvl="0" w:tplc="66FEA65E">
      <w:start w:val="3"/>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D93ABD"/>
    <w:multiLevelType w:val="multilevel"/>
    <w:tmpl w:val="5F32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880F9C"/>
    <w:multiLevelType w:val="hybridMultilevel"/>
    <w:tmpl w:val="DEA04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985649"/>
    <w:multiLevelType w:val="hybridMultilevel"/>
    <w:tmpl w:val="C75E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EC6686"/>
    <w:multiLevelType w:val="hybridMultilevel"/>
    <w:tmpl w:val="BAB2F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AA277B"/>
    <w:multiLevelType w:val="hybridMultilevel"/>
    <w:tmpl w:val="DEA04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2C005E"/>
    <w:multiLevelType w:val="multilevel"/>
    <w:tmpl w:val="6E52C51A"/>
    <w:lvl w:ilvl="0">
      <w:start w:val="8"/>
      <w:numFmt w:val="decimal"/>
      <w:lvlText w:val="%1.0"/>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7586F29"/>
    <w:multiLevelType w:val="hybridMultilevel"/>
    <w:tmpl w:val="4B7C6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EC30761"/>
    <w:multiLevelType w:val="hybridMultilevel"/>
    <w:tmpl w:val="89900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4627D9"/>
    <w:multiLevelType w:val="hybridMultilevel"/>
    <w:tmpl w:val="E43C6C4A"/>
    <w:lvl w:ilvl="0" w:tplc="E59C56CC">
      <w:numFmt w:val="bullet"/>
      <w:lvlText w:val=""/>
      <w:lvlJc w:val="left"/>
      <w:pPr>
        <w:ind w:left="420" w:hanging="360"/>
      </w:pPr>
      <w:rPr>
        <w:rFonts w:ascii="Symbol" w:eastAsia="Symbol" w:hAnsi="Symbol" w:cs="Symbol" w:hint="default"/>
        <w:w w:val="99"/>
        <w:sz w:val="24"/>
        <w:szCs w:val="24"/>
      </w:rPr>
    </w:lvl>
    <w:lvl w:ilvl="1" w:tplc="2C2E6A46">
      <w:numFmt w:val="bullet"/>
      <w:lvlText w:val="•"/>
      <w:lvlJc w:val="left"/>
      <w:pPr>
        <w:ind w:left="1000" w:hanging="360"/>
      </w:pPr>
      <w:rPr>
        <w:rFonts w:hint="default"/>
      </w:rPr>
    </w:lvl>
    <w:lvl w:ilvl="2" w:tplc="A0C89CCA">
      <w:numFmt w:val="bullet"/>
      <w:lvlText w:val="•"/>
      <w:lvlJc w:val="left"/>
      <w:pPr>
        <w:ind w:left="1580" w:hanging="360"/>
      </w:pPr>
      <w:rPr>
        <w:rFonts w:hint="default"/>
      </w:rPr>
    </w:lvl>
    <w:lvl w:ilvl="3" w:tplc="7F3A4574">
      <w:numFmt w:val="bullet"/>
      <w:lvlText w:val="•"/>
      <w:lvlJc w:val="left"/>
      <w:pPr>
        <w:ind w:left="2160" w:hanging="360"/>
      </w:pPr>
      <w:rPr>
        <w:rFonts w:hint="default"/>
      </w:rPr>
    </w:lvl>
    <w:lvl w:ilvl="4" w:tplc="FF9A8212">
      <w:numFmt w:val="bullet"/>
      <w:lvlText w:val="•"/>
      <w:lvlJc w:val="left"/>
      <w:pPr>
        <w:ind w:left="2741" w:hanging="360"/>
      </w:pPr>
      <w:rPr>
        <w:rFonts w:hint="default"/>
      </w:rPr>
    </w:lvl>
    <w:lvl w:ilvl="5" w:tplc="8AD6A5EE">
      <w:numFmt w:val="bullet"/>
      <w:lvlText w:val="•"/>
      <w:lvlJc w:val="left"/>
      <w:pPr>
        <w:ind w:left="3321" w:hanging="360"/>
      </w:pPr>
      <w:rPr>
        <w:rFonts w:hint="default"/>
      </w:rPr>
    </w:lvl>
    <w:lvl w:ilvl="6" w:tplc="045217A4">
      <w:numFmt w:val="bullet"/>
      <w:lvlText w:val="•"/>
      <w:lvlJc w:val="left"/>
      <w:pPr>
        <w:ind w:left="3901" w:hanging="360"/>
      </w:pPr>
      <w:rPr>
        <w:rFonts w:hint="default"/>
      </w:rPr>
    </w:lvl>
    <w:lvl w:ilvl="7" w:tplc="5F86F4DE">
      <w:numFmt w:val="bullet"/>
      <w:lvlText w:val="•"/>
      <w:lvlJc w:val="left"/>
      <w:pPr>
        <w:ind w:left="4482" w:hanging="360"/>
      </w:pPr>
      <w:rPr>
        <w:rFonts w:hint="default"/>
      </w:rPr>
    </w:lvl>
    <w:lvl w:ilvl="8" w:tplc="752EE134">
      <w:numFmt w:val="bullet"/>
      <w:lvlText w:val="•"/>
      <w:lvlJc w:val="left"/>
      <w:pPr>
        <w:ind w:left="5062" w:hanging="360"/>
      </w:pPr>
      <w:rPr>
        <w:rFonts w:hint="default"/>
      </w:rPr>
    </w:lvl>
  </w:abstractNum>
  <w:abstractNum w:abstractNumId="37" w15:restartNumberingAfterBreak="0">
    <w:nsid w:val="73E73FAD"/>
    <w:multiLevelType w:val="hybridMultilevel"/>
    <w:tmpl w:val="1D886306"/>
    <w:lvl w:ilvl="0" w:tplc="C966F840">
      <w:start w:val="1"/>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02246B"/>
    <w:multiLevelType w:val="hybridMultilevel"/>
    <w:tmpl w:val="C4FA4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451E8B"/>
    <w:multiLevelType w:val="hybridMultilevel"/>
    <w:tmpl w:val="E450619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0" w15:restartNumberingAfterBreak="0">
    <w:nsid w:val="7A265EBE"/>
    <w:multiLevelType w:val="hybridMultilevel"/>
    <w:tmpl w:val="DA52F7CC"/>
    <w:lvl w:ilvl="0" w:tplc="E110D910">
      <w:numFmt w:val="bullet"/>
      <w:lvlText w:val=""/>
      <w:lvlJc w:val="left"/>
      <w:pPr>
        <w:ind w:left="2162" w:hanging="360"/>
      </w:pPr>
      <w:rPr>
        <w:rFonts w:ascii="Symbol" w:eastAsia="Symbol" w:hAnsi="Symbol" w:cs="Symbol" w:hint="default"/>
        <w:w w:val="99"/>
        <w:sz w:val="24"/>
        <w:szCs w:val="24"/>
      </w:rPr>
    </w:lvl>
    <w:lvl w:ilvl="1" w:tplc="B202AB38">
      <w:numFmt w:val="bullet"/>
      <w:lvlText w:val="o"/>
      <w:lvlJc w:val="left"/>
      <w:pPr>
        <w:ind w:left="2522" w:hanging="360"/>
      </w:pPr>
      <w:rPr>
        <w:rFonts w:ascii="Courier New" w:eastAsia="Courier New" w:hAnsi="Courier New" w:cs="Courier New" w:hint="default"/>
        <w:w w:val="99"/>
        <w:sz w:val="24"/>
        <w:szCs w:val="24"/>
      </w:rPr>
    </w:lvl>
    <w:lvl w:ilvl="2" w:tplc="1B68AE96">
      <w:numFmt w:val="bullet"/>
      <w:lvlText w:val="o"/>
      <w:lvlJc w:val="left"/>
      <w:pPr>
        <w:ind w:left="2882" w:hanging="360"/>
      </w:pPr>
      <w:rPr>
        <w:rFonts w:ascii="Courier New" w:eastAsia="Courier New" w:hAnsi="Courier New" w:cs="Courier New" w:hint="default"/>
        <w:w w:val="99"/>
        <w:sz w:val="24"/>
        <w:szCs w:val="24"/>
      </w:rPr>
    </w:lvl>
    <w:lvl w:ilvl="3" w:tplc="5CAEEE8E">
      <w:numFmt w:val="bullet"/>
      <w:lvlText w:val="•"/>
      <w:lvlJc w:val="left"/>
      <w:pPr>
        <w:ind w:left="4050" w:hanging="360"/>
      </w:pPr>
      <w:rPr>
        <w:rFonts w:hint="default"/>
      </w:rPr>
    </w:lvl>
    <w:lvl w:ilvl="4" w:tplc="55F4D0C0">
      <w:numFmt w:val="bullet"/>
      <w:lvlText w:val="•"/>
      <w:lvlJc w:val="left"/>
      <w:pPr>
        <w:ind w:left="5220" w:hanging="360"/>
      </w:pPr>
      <w:rPr>
        <w:rFonts w:hint="default"/>
      </w:rPr>
    </w:lvl>
    <w:lvl w:ilvl="5" w:tplc="EB7EFA32">
      <w:numFmt w:val="bullet"/>
      <w:lvlText w:val="•"/>
      <w:lvlJc w:val="left"/>
      <w:pPr>
        <w:ind w:left="6390" w:hanging="360"/>
      </w:pPr>
      <w:rPr>
        <w:rFonts w:hint="default"/>
      </w:rPr>
    </w:lvl>
    <w:lvl w:ilvl="6" w:tplc="04C66A20">
      <w:numFmt w:val="bullet"/>
      <w:lvlText w:val="•"/>
      <w:lvlJc w:val="left"/>
      <w:pPr>
        <w:ind w:left="7560" w:hanging="360"/>
      </w:pPr>
      <w:rPr>
        <w:rFonts w:hint="default"/>
      </w:rPr>
    </w:lvl>
    <w:lvl w:ilvl="7" w:tplc="ECBCA3EE">
      <w:numFmt w:val="bullet"/>
      <w:lvlText w:val="•"/>
      <w:lvlJc w:val="left"/>
      <w:pPr>
        <w:ind w:left="8730" w:hanging="360"/>
      </w:pPr>
      <w:rPr>
        <w:rFonts w:hint="default"/>
      </w:rPr>
    </w:lvl>
    <w:lvl w:ilvl="8" w:tplc="62086AAA">
      <w:numFmt w:val="bullet"/>
      <w:lvlText w:val="•"/>
      <w:lvlJc w:val="left"/>
      <w:pPr>
        <w:ind w:left="9900" w:hanging="360"/>
      </w:pPr>
      <w:rPr>
        <w:rFonts w:hint="default"/>
      </w:rPr>
    </w:lvl>
  </w:abstractNum>
  <w:abstractNum w:abstractNumId="41" w15:restartNumberingAfterBreak="0">
    <w:nsid w:val="7DD530AE"/>
    <w:multiLevelType w:val="hybridMultilevel"/>
    <w:tmpl w:val="817E3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596DEE"/>
    <w:multiLevelType w:val="hybridMultilevel"/>
    <w:tmpl w:val="CEB48FE4"/>
    <w:lvl w:ilvl="0" w:tplc="C966F840">
      <w:start w:val="1"/>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7"/>
  </w:num>
  <w:num w:numId="3">
    <w:abstractNumId w:val="2"/>
  </w:num>
  <w:num w:numId="4">
    <w:abstractNumId w:val="7"/>
  </w:num>
  <w:num w:numId="5">
    <w:abstractNumId w:val="30"/>
  </w:num>
  <w:num w:numId="6">
    <w:abstractNumId w:val="17"/>
  </w:num>
  <w:num w:numId="7">
    <w:abstractNumId w:val="34"/>
  </w:num>
  <w:num w:numId="8">
    <w:abstractNumId w:val="22"/>
  </w:num>
  <w:num w:numId="9">
    <w:abstractNumId w:val="42"/>
  </w:num>
  <w:num w:numId="10">
    <w:abstractNumId w:val="19"/>
  </w:num>
  <w:num w:numId="11">
    <w:abstractNumId w:val="6"/>
  </w:num>
  <w:num w:numId="12">
    <w:abstractNumId w:val="39"/>
  </w:num>
  <w:num w:numId="13">
    <w:abstractNumId w:val="41"/>
  </w:num>
  <w:num w:numId="14">
    <w:abstractNumId w:val="33"/>
  </w:num>
  <w:num w:numId="15">
    <w:abstractNumId w:val="5"/>
  </w:num>
  <w:num w:numId="16">
    <w:abstractNumId w:val="12"/>
  </w:num>
  <w:num w:numId="17">
    <w:abstractNumId w:val="3"/>
  </w:num>
  <w:num w:numId="18">
    <w:abstractNumId w:val="26"/>
  </w:num>
  <w:num w:numId="19">
    <w:abstractNumId w:val="9"/>
  </w:num>
  <w:num w:numId="20">
    <w:abstractNumId w:val="25"/>
  </w:num>
  <w:num w:numId="21">
    <w:abstractNumId w:val="23"/>
  </w:num>
  <w:num w:numId="22">
    <w:abstractNumId w:val="31"/>
  </w:num>
  <w:num w:numId="23">
    <w:abstractNumId w:val="0"/>
  </w:num>
  <w:num w:numId="24">
    <w:abstractNumId w:val="29"/>
  </w:num>
  <w:num w:numId="25">
    <w:abstractNumId w:val="18"/>
  </w:num>
  <w:num w:numId="26">
    <w:abstractNumId w:val="20"/>
  </w:num>
  <w:num w:numId="27">
    <w:abstractNumId w:val="40"/>
  </w:num>
  <w:num w:numId="28">
    <w:abstractNumId w:val="35"/>
  </w:num>
  <w:num w:numId="29">
    <w:abstractNumId w:val="15"/>
  </w:num>
  <w:num w:numId="30">
    <w:abstractNumId w:val="10"/>
  </w:num>
  <w:num w:numId="31">
    <w:abstractNumId w:val="4"/>
  </w:num>
  <w:num w:numId="32">
    <w:abstractNumId w:val="36"/>
  </w:num>
  <w:num w:numId="33">
    <w:abstractNumId w:val="21"/>
  </w:num>
  <w:num w:numId="34">
    <w:abstractNumId w:val="11"/>
  </w:num>
  <w:num w:numId="35">
    <w:abstractNumId w:val="28"/>
  </w:num>
  <w:num w:numId="36">
    <w:abstractNumId w:val="14"/>
  </w:num>
  <w:num w:numId="37">
    <w:abstractNumId w:val="32"/>
  </w:num>
  <w:num w:numId="38">
    <w:abstractNumId w:val="1"/>
  </w:num>
  <w:num w:numId="39">
    <w:abstractNumId w:val="27"/>
  </w:num>
  <w:num w:numId="40">
    <w:abstractNumId w:val="8"/>
  </w:num>
  <w:num w:numId="41">
    <w:abstractNumId w:val="13"/>
  </w:num>
  <w:num w:numId="42">
    <w:abstractNumId w:val="38"/>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209"/>
    <w:rsid w:val="00000E9D"/>
    <w:rsid w:val="00001665"/>
    <w:rsid w:val="00005984"/>
    <w:rsid w:val="000067FF"/>
    <w:rsid w:val="00011673"/>
    <w:rsid w:val="00013788"/>
    <w:rsid w:val="00016027"/>
    <w:rsid w:val="00017192"/>
    <w:rsid w:val="00024DA0"/>
    <w:rsid w:val="000258E5"/>
    <w:rsid w:val="0002611F"/>
    <w:rsid w:val="000276F8"/>
    <w:rsid w:val="00030322"/>
    <w:rsid w:val="00030C10"/>
    <w:rsid w:val="0003369C"/>
    <w:rsid w:val="000405E3"/>
    <w:rsid w:val="00042379"/>
    <w:rsid w:val="0005047E"/>
    <w:rsid w:val="0005177A"/>
    <w:rsid w:val="00053A38"/>
    <w:rsid w:val="00056B22"/>
    <w:rsid w:val="0006003F"/>
    <w:rsid w:val="00061CE5"/>
    <w:rsid w:val="000657C6"/>
    <w:rsid w:val="000674E5"/>
    <w:rsid w:val="000719C2"/>
    <w:rsid w:val="00072574"/>
    <w:rsid w:val="00074B7D"/>
    <w:rsid w:val="00075802"/>
    <w:rsid w:val="000775B8"/>
    <w:rsid w:val="00077A4F"/>
    <w:rsid w:val="00080F8F"/>
    <w:rsid w:val="00085032"/>
    <w:rsid w:val="000927C4"/>
    <w:rsid w:val="000A36FB"/>
    <w:rsid w:val="000B1724"/>
    <w:rsid w:val="000C4F5C"/>
    <w:rsid w:val="000D008F"/>
    <w:rsid w:val="000D1635"/>
    <w:rsid w:val="000D5472"/>
    <w:rsid w:val="000E5EE6"/>
    <w:rsid w:val="000F0732"/>
    <w:rsid w:val="000F39DF"/>
    <w:rsid w:val="000F53F4"/>
    <w:rsid w:val="0010249F"/>
    <w:rsid w:val="001036AD"/>
    <w:rsid w:val="001048C1"/>
    <w:rsid w:val="0011083C"/>
    <w:rsid w:val="00113CAA"/>
    <w:rsid w:val="001147FA"/>
    <w:rsid w:val="001151C0"/>
    <w:rsid w:val="00116D5B"/>
    <w:rsid w:val="00117D8A"/>
    <w:rsid w:val="00120269"/>
    <w:rsid w:val="00121043"/>
    <w:rsid w:val="0012143D"/>
    <w:rsid w:val="0012582D"/>
    <w:rsid w:val="00126137"/>
    <w:rsid w:val="0013322C"/>
    <w:rsid w:val="00134247"/>
    <w:rsid w:val="00141F7D"/>
    <w:rsid w:val="00142BCF"/>
    <w:rsid w:val="00143EA5"/>
    <w:rsid w:val="00143FF3"/>
    <w:rsid w:val="00162F8F"/>
    <w:rsid w:val="00165AAB"/>
    <w:rsid w:val="001665C6"/>
    <w:rsid w:val="00166A5E"/>
    <w:rsid w:val="001735C1"/>
    <w:rsid w:val="00173FF3"/>
    <w:rsid w:val="00191AE6"/>
    <w:rsid w:val="00192780"/>
    <w:rsid w:val="00192BD4"/>
    <w:rsid w:val="00197C1A"/>
    <w:rsid w:val="001A2246"/>
    <w:rsid w:val="001B5A65"/>
    <w:rsid w:val="001C0B54"/>
    <w:rsid w:val="001C2CF5"/>
    <w:rsid w:val="001C343A"/>
    <w:rsid w:val="001C5CA7"/>
    <w:rsid w:val="001C668F"/>
    <w:rsid w:val="001D2372"/>
    <w:rsid w:val="001D2435"/>
    <w:rsid w:val="001D47CA"/>
    <w:rsid w:val="001D5ADE"/>
    <w:rsid w:val="001D7A30"/>
    <w:rsid w:val="001D7EE0"/>
    <w:rsid w:val="001E1F75"/>
    <w:rsid w:val="001E421B"/>
    <w:rsid w:val="001F11F9"/>
    <w:rsid w:val="001F2321"/>
    <w:rsid w:val="001F3E64"/>
    <w:rsid w:val="001F548A"/>
    <w:rsid w:val="001F56E9"/>
    <w:rsid w:val="001F78D5"/>
    <w:rsid w:val="00201C94"/>
    <w:rsid w:val="00202473"/>
    <w:rsid w:val="00203E66"/>
    <w:rsid w:val="002106B8"/>
    <w:rsid w:val="00216251"/>
    <w:rsid w:val="002172F5"/>
    <w:rsid w:val="00220B99"/>
    <w:rsid w:val="002219A0"/>
    <w:rsid w:val="002219FA"/>
    <w:rsid w:val="00223BBE"/>
    <w:rsid w:val="00227C8B"/>
    <w:rsid w:val="002325DB"/>
    <w:rsid w:val="00232D94"/>
    <w:rsid w:val="00234D4B"/>
    <w:rsid w:val="0023510D"/>
    <w:rsid w:val="00235C25"/>
    <w:rsid w:val="002376DF"/>
    <w:rsid w:val="00241083"/>
    <w:rsid w:val="0024142E"/>
    <w:rsid w:val="00241BCF"/>
    <w:rsid w:val="00245C24"/>
    <w:rsid w:val="002504C5"/>
    <w:rsid w:val="00254624"/>
    <w:rsid w:val="0026062C"/>
    <w:rsid w:val="002606FC"/>
    <w:rsid w:val="00261E76"/>
    <w:rsid w:val="0026715C"/>
    <w:rsid w:val="00267697"/>
    <w:rsid w:val="00270DAF"/>
    <w:rsid w:val="00271132"/>
    <w:rsid w:val="00272FAD"/>
    <w:rsid w:val="0027515F"/>
    <w:rsid w:val="00275CF1"/>
    <w:rsid w:val="00280D1D"/>
    <w:rsid w:val="00281920"/>
    <w:rsid w:val="00281B61"/>
    <w:rsid w:val="00282295"/>
    <w:rsid w:val="00282858"/>
    <w:rsid w:val="002833B5"/>
    <w:rsid w:val="00285505"/>
    <w:rsid w:val="002916FF"/>
    <w:rsid w:val="00293F43"/>
    <w:rsid w:val="0029622C"/>
    <w:rsid w:val="002B2136"/>
    <w:rsid w:val="002B236F"/>
    <w:rsid w:val="002B3054"/>
    <w:rsid w:val="002B7B51"/>
    <w:rsid w:val="002C194B"/>
    <w:rsid w:val="002C66B1"/>
    <w:rsid w:val="002D0EEF"/>
    <w:rsid w:val="002D1338"/>
    <w:rsid w:val="002D666C"/>
    <w:rsid w:val="002E0B6F"/>
    <w:rsid w:val="002E0D06"/>
    <w:rsid w:val="002E3F73"/>
    <w:rsid w:val="002E493F"/>
    <w:rsid w:val="002E49D7"/>
    <w:rsid w:val="002E5EA2"/>
    <w:rsid w:val="002F4DA7"/>
    <w:rsid w:val="002F7877"/>
    <w:rsid w:val="002F7933"/>
    <w:rsid w:val="0030297B"/>
    <w:rsid w:val="00304368"/>
    <w:rsid w:val="00311C72"/>
    <w:rsid w:val="00312CE2"/>
    <w:rsid w:val="0031369D"/>
    <w:rsid w:val="00314E21"/>
    <w:rsid w:val="00316CB7"/>
    <w:rsid w:val="00316F75"/>
    <w:rsid w:val="003179DF"/>
    <w:rsid w:val="00325D8D"/>
    <w:rsid w:val="00325FFE"/>
    <w:rsid w:val="00331516"/>
    <w:rsid w:val="003362CF"/>
    <w:rsid w:val="003475F0"/>
    <w:rsid w:val="00347FD8"/>
    <w:rsid w:val="003512E1"/>
    <w:rsid w:val="0035346E"/>
    <w:rsid w:val="00354B81"/>
    <w:rsid w:val="003565F7"/>
    <w:rsid w:val="00357933"/>
    <w:rsid w:val="0036367C"/>
    <w:rsid w:val="00365C35"/>
    <w:rsid w:val="00376832"/>
    <w:rsid w:val="00377806"/>
    <w:rsid w:val="00380F5D"/>
    <w:rsid w:val="00384EDA"/>
    <w:rsid w:val="00387FC1"/>
    <w:rsid w:val="003919EC"/>
    <w:rsid w:val="00395CD5"/>
    <w:rsid w:val="003A0902"/>
    <w:rsid w:val="003A0B9F"/>
    <w:rsid w:val="003B1020"/>
    <w:rsid w:val="003B1642"/>
    <w:rsid w:val="003B1EC3"/>
    <w:rsid w:val="003B3E03"/>
    <w:rsid w:val="003B5403"/>
    <w:rsid w:val="003B5551"/>
    <w:rsid w:val="003B7119"/>
    <w:rsid w:val="003B71D3"/>
    <w:rsid w:val="003C09B2"/>
    <w:rsid w:val="003C2C7D"/>
    <w:rsid w:val="003C4E02"/>
    <w:rsid w:val="003C6FF0"/>
    <w:rsid w:val="003D010A"/>
    <w:rsid w:val="003D147D"/>
    <w:rsid w:val="003D25E0"/>
    <w:rsid w:val="003D3760"/>
    <w:rsid w:val="003D63BE"/>
    <w:rsid w:val="003E0B8C"/>
    <w:rsid w:val="003E29CB"/>
    <w:rsid w:val="003E5C1B"/>
    <w:rsid w:val="003F14A3"/>
    <w:rsid w:val="003F2FFB"/>
    <w:rsid w:val="003F38B7"/>
    <w:rsid w:val="003F433A"/>
    <w:rsid w:val="003F793C"/>
    <w:rsid w:val="003F7CEB"/>
    <w:rsid w:val="00410705"/>
    <w:rsid w:val="004158B2"/>
    <w:rsid w:val="0042074B"/>
    <w:rsid w:val="00420B76"/>
    <w:rsid w:val="004224A6"/>
    <w:rsid w:val="00426205"/>
    <w:rsid w:val="004279E9"/>
    <w:rsid w:val="004307B7"/>
    <w:rsid w:val="0043417A"/>
    <w:rsid w:val="00437E33"/>
    <w:rsid w:val="00437E86"/>
    <w:rsid w:val="00442AA2"/>
    <w:rsid w:val="00445499"/>
    <w:rsid w:val="004516E9"/>
    <w:rsid w:val="0045203B"/>
    <w:rsid w:val="0045359B"/>
    <w:rsid w:val="00453771"/>
    <w:rsid w:val="00456FCA"/>
    <w:rsid w:val="0046021C"/>
    <w:rsid w:val="00460E5F"/>
    <w:rsid w:val="00463F81"/>
    <w:rsid w:val="00464320"/>
    <w:rsid w:val="0048034E"/>
    <w:rsid w:val="00480C09"/>
    <w:rsid w:val="004847F0"/>
    <w:rsid w:val="004958CF"/>
    <w:rsid w:val="004A2DBD"/>
    <w:rsid w:val="004A34CD"/>
    <w:rsid w:val="004A3CAD"/>
    <w:rsid w:val="004B0AA2"/>
    <w:rsid w:val="004B37C8"/>
    <w:rsid w:val="004B4E43"/>
    <w:rsid w:val="004B6007"/>
    <w:rsid w:val="004B6C27"/>
    <w:rsid w:val="004C0AF0"/>
    <w:rsid w:val="004C124E"/>
    <w:rsid w:val="004C150C"/>
    <w:rsid w:val="004C352A"/>
    <w:rsid w:val="004C3AD3"/>
    <w:rsid w:val="004D208E"/>
    <w:rsid w:val="004E23E9"/>
    <w:rsid w:val="004E2635"/>
    <w:rsid w:val="004E399B"/>
    <w:rsid w:val="004F04C8"/>
    <w:rsid w:val="004F07A4"/>
    <w:rsid w:val="004F6DDA"/>
    <w:rsid w:val="00501F77"/>
    <w:rsid w:val="0050356D"/>
    <w:rsid w:val="0051526B"/>
    <w:rsid w:val="0051557B"/>
    <w:rsid w:val="00517AE3"/>
    <w:rsid w:val="00523007"/>
    <w:rsid w:val="00523EFB"/>
    <w:rsid w:val="00524239"/>
    <w:rsid w:val="00525775"/>
    <w:rsid w:val="00525FD2"/>
    <w:rsid w:val="00525FD3"/>
    <w:rsid w:val="0053475D"/>
    <w:rsid w:val="00535789"/>
    <w:rsid w:val="00537CE7"/>
    <w:rsid w:val="00540FDD"/>
    <w:rsid w:val="005461EC"/>
    <w:rsid w:val="00546691"/>
    <w:rsid w:val="00547143"/>
    <w:rsid w:val="00552F0A"/>
    <w:rsid w:val="00553708"/>
    <w:rsid w:val="005561E1"/>
    <w:rsid w:val="00556681"/>
    <w:rsid w:val="005573B9"/>
    <w:rsid w:val="00563951"/>
    <w:rsid w:val="0056447E"/>
    <w:rsid w:val="005675F5"/>
    <w:rsid w:val="005721A3"/>
    <w:rsid w:val="00580F5A"/>
    <w:rsid w:val="0058327A"/>
    <w:rsid w:val="0058494B"/>
    <w:rsid w:val="00592A11"/>
    <w:rsid w:val="00592A98"/>
    <w:rsid w:val="0059598B"/>
    <w:rsid w:val="005965FA"/>
    <w:rsid w:val="00596CE3"/>
    <w:rsid w:val="00596E2B"/>
    <w:rsid w:val="005A18D2"/>
    <w:rsid w:val="005A2AE1"/>
    <w:rsid w:val="005A43B2"/>
    <w:rsid w:val="005A532C"/>
    <w:rsid w:val="005B0724"/>
    <w:rsid w:val="005B1ABD"/>
    <w:rsid w:val="005B4F94"/>
    <w:rsid w:val="005B6727"/>
    <w:rsid w:val="005C7A04"/>
    <w:rsid w:val="005D01C7"/>
    <w:rsid w:val="005D1B04"/>
    <w:rsid w:val="005D658A"/>
    <w:rsid w:val="005E21D2"/>
    <w:rsid w:val="005F1C7D"/>
    <w:rsid w:val="005F7EF2"/>
    <w:rsid w:val="006000A0"/>
    <w:rsid w:val="00605006"/>
    <w:rsid w:val="0060646D"/>
    <w:rsid w:val="00613D03"/>
    <w:rsid w:val="00615981"/>
    <w:rsid w:val="0062571E"/>
    <w:rsid w:val="00626558"/>
    <w:rsid w:val="006276C9"/>
    <w:rsid w:val="006316B6"/>
    <w:rsid w:val="00631737"/>
    <w:rsid w:val="00634D0B"/>
    <w:rsid w:val="00635733"/>
    <w:rsid w:val="00636DC1"/>
    <w:rsid w:val="006411FF"/>
    <w:rsid w:val="00641F29"/>
    <w:rsid w:val="0064255D"/>
    <w:rsid w:val="0064316F"/>
    <w:rsid w:val="006441A8"/>
    <w:rsid w:val="006500B8"/>
    <w:rsid w:val="00650CBD"/>
    <w:rsid w:val="00662AA4"/>
    <w:rsid w:val="00667A63"/>
    <w:rsid w:val="00670542"/>
    <w:rsid w:val="006735C1"/>
    <w:rsid w:val="0068242D"/>
    <w:rsid w:val="00683809"/>
    <w:rsid w:val="00684352"/>
    <w:rsid w:val="006867B7"/>
    <w:rsid w:val="006960AA"/>
    <w:rsid w:val="00697035"/>
    <w:rsid w:val="0069780E"/>
    <w:rsid w:val="006A01CA"/>
    <w:rsid w:val="006A0D3F"/>
    <w:rsid w:val="006A37FD"/>
    <w:rsid w:val="006A5AFF"/>
    <w:rsid w:val="006B3111"/>
    <w:rsid w:val="006B7E96"/>
    <w:rsid w:val="006C76B8"/>
    <w:rsid w:val="006D3EAE"/>
    <w:rsid w:val="006D754B"/>
    <w:rsid w:val="006E1A09"/>
    <w:rsid w:val="006E3BC4"/>
    <w:rsid w:val="006F0E1E"/>
    <w:rsid w:val="006F5446"/>
    <w:rsid w:val="00702968"/>
    <w:rsid w:val="00704BA5"/>
    <w:rsid w:val="00707C58"/>
    <w:rsid w:val="00710387"/>
    <w:rsid w:val="00710B00"/>
    <w:rsid w:val="00714FAD"/>
    <w:rsid w:val="00715AC8"/>
    <w:rsid w:val="00715C8B"/>
    <w:rsid w:val="00720DE9"/>
    <w:rsid w:val="00723240"/>
    <w:rsid w:val="00723BF5"/>
    <w:rsid w:val="00725CE5"/>
    <w:rsid w:val="00727021"/>
    <w:rsid w:val="007405DA"/>
    <w:rsid w:val="00751900"/>
    <w:rsid w:val="00752994"/>
    <w:rsid w:val="00752A08"/>
    <w:rsid w:val="00754793"/>
    <w:rsid w:val="007756A7"/>
    <w:rsid w:val="00776A2D"/>
    <w:rsid w:val="0079647D"/>
    <w:rsid w:val="007A1E99"/>
    <w:rsid w:val="007A27EF"/>
    <w:rsid w:val="007A516B"/>
    <w:rsid w:val="007A7FDE"/>
    <w:rsid w:val="007B1A99"/>
    <w:rsid w:val="007B32E3"/>
    <w:rsid w:val="007B4C84"/>
    <w:rsid w:val="007B5DD2"/>
    <w:rsid w:val="007D037D"/>
    <w:rsid w:val="007D0979"/>
    <w:rsid w:val="007D2259"/>
    <w:rsid w:val="007D52BA"/>
    <w:rsid w:val="007D6FB4"/>
    <w:rsid w:val="007E0008"/>
    <w:rsid w:val="007E0CAA"/>
    <w:rsid w:val="007E2F2D"/>
    <w:rsid w:val="007F02C0"/>
    <w:rsid w:val="007F129B"/>
    <w:rsid w:val="007F12EE"/>
    <w:rsid w:val="007F1DE0"/>
    <w:rsid w:val="007F377B"/>
    <w:rsid w:val="008026B3"/>
    <w:rsid w:val="008028D4"/>
    <w:rsid w:val="00802A7F"/>
    <w:rsid w:val="008054AD"/>
    <w:rsid w:val="00811E7D"/>
    <w:rsid w:val="00812B5A"/>
    <w:rsid w:val="00821F42"/>
    <w:rsid w:val="00823C9A"/>
    <w:rsid w:val="00826C86"/>
    <w:rsid w:val="008273A8"/>
    <w:rsid w:val="00827689"/>
    <w:rsid w:val="00827A93"/>
    <w:rsid w:val="00827B58"/>
    <w:rsid w:val="00831D2F"/>
    <w:rsid w:val="00836AEF"/>
    <w:rsid w:val="00837084"/>
    <w:rsid w:val="00840087"/>
    <w:rsid w:val="00840151"/>
    <w:rsid w:val="00840269"/>
    <w:rsid w:val="008453D5"/>
    <w:rsid w:val="00847B7D"/>
    <w:rsid w:val="00852E68"/>
    <w:rsid w:val="00860AEF"/>
    <w:rsid w:val="00862898"/>
    <w:rsid w:val="00863328"/>
    <w:rsid w:val="00876939"/>
    <w:rsid w:val="008814C7"/>
    <w:rsid w:val="0088682F"/>
    <w:rsid w:val="00890EF7"/>
    <w:rsid w:val="008966E1"/>
    <w:rsid w:val="00897F27"/>
    <w:rsid w:val="008A1AB4"/>
    <w:rsid w:val="008A3E10"/>
    <w:rsid w:val="008B0E39"/>
    <w:rsid w:val="008B17B4"/>
    <w:rsid w:val="008B3BA1"/>
    <w:rsid w:val="008B3C57"/>
    <w:rsid w:val="008B512F"/>
    <w:rsid w:val="008C111C"/>
    <w:rsid w:val="008C7546"/>
    <w:rsid w:val="008D5CF0"/>
    <w:rsid w:val="008D71B4"/>
    <w:rsid w:val="008D7667"/>
    <w:rsid w:val="008D77BA"/>
    <w:rsid w:val="008E5116"/>
    <w:rsid w:val="008E5671"/>
    <w:rsid w:val="008F1E8D"/>
    <w:rsid w:val="00902221"/>
    <w:rsid w:val="0090308D"/>
    <w:rsid w:val="00906276"/>
    <w:rsid w:val="009069C8"/>
    <w:rsid w:val="0091336B"/>
    <w:rsid w:val="009226D3"/>
    <w:rsid w:val="00925961"/>
    <w:rsid w:val="00931E6D"/>
    <w:rsid w:val="00933B93"/>
    <w:rsid w:val="009342E1"/>
    <w:rsid w:val="0093551E"/>
    <w:rsid w:val="00937FCB"/>
    <w:rsid w:val="009411DB"/>
    <w:rsid w:val="00941D38"/>
    <w:rsid w:val="009447D7"/>
    <w:rsid w:val="00944D23"/>
    <w:rsid w:val="00946E3F"/>
    <w:rsid w:val="00950B48"/>
    <w:rsid w:val="009526B4"/>
    <w:rsid w:val="0095424F"/>
    <w:rsid w:val="00954895"/>
    <w:rsid w:val="00956275"/>
    <w:rsid w:val="00957B8E"/>
    <w:rsid w:val="00963A89"/>
    <w:rsid w:val="00964A72"/>
    <w:rsid w:val="009677B3"/>
    <w:rsid w:val="0097013A"/>
    <w:rsid w:val="009706D0"/>
    <w:rsid w:val="009724F8"/>
    <w:rsid w:val="00977209"/>
    <w:rsid w:val="00982AA5"/>
    <w:rsid w:val="00984B3B"/>
    <w:rsid w:val="00986A6B"/>
    <w:rsid w:val="00990CE7"/>
    <w:rsid w:val="009A35DE"/>
    <w:rsid w:val="009B1A1E"/>
    <w:rsid w:val="009B2B5E"/>
    <w:rsid w:val="009B7159"/>
    <w:rsid w:val="009C1C84"/>
    <w:rsid w:val="009C39A9"/>
    <w:rsid w:val="009C4F71"/>
    <w:rsid w:val="009D0849"/>
    <w:rsid w:val="009D2ACA"/>
    <w:rsid w:val="009D4E2B"/>
    <w:rsid w:val="009D7F68"/>
    <w:rsid w:val="009E2163"/>
    <w:rsid w:val="009E2EE5"/>
    <w:rsid w:val="009E2F35"/>
    <w:rsid w:val="009F04DE"/>
    <w:rsid w:val="009F2C4A"/>
    <w:rsid w:val="009F766D"/>
    <w:rsid w:val="00A00085"/>
    <w:rsid w:val="00A00D4B"/>
    <w:rsid w:val="00A02B26"/>
    <w:rsid w:val="00A03403"/>
    <w:rsid w:val="00A058EC"/>
    <w:rsid w:val="00A0667E"/>
    <w:rsid w:val="00A07005"/>
    <w:rsid w:val="00A1077A"/>
    <w:rsid w:val="00A1176B"/>
    <w:rsid w:val="00A2096C"/>
    <w:rsid w:val="00A2108F"/>
    <w:rsid w:val="00A256B0"/>
    <w:rsid w:val="00A3771C"/>
    <w:rsid w:val="00A37B16"/>
    <w:rsid w:val="00A614A8"/>
    <w:rsid w:val="00A6268D"/>
    <w:rsid w:val="00A637EB"/>
    <w:rsid w:val="00A73640"/>
    <w:rsid w:val="00A74CA7"/>
    <w:rsid w:val="00A756DA"/>
    <w:rsid w:val="00A76CA4"/>
    <w:rsid w:val="00A77156"/>
    <w:rsid w:val="00A8515C"/>
    <w:rsid w:val="00A862CF"/>
    <w:rsid w:val="00A926FD"/>
    <w:rsid w:val="00AA477E"/>
    <w:rsid w:val="00AA58F1"/>
    <w:rsid w:val="00AA66AC"/>
    <w:rsid w:val="00AB7A8F"/>
    <w:rsid w:val="00AC01D2"/>
    <w:rsid w:val="00AC5A4A"/>
    <w:rsid w:val="00AC74B4"/>
    <w:rsid w:val="00AD0C59"/>
    <w:rsid w:val="00AD0F6B"/>
    <w:rsid w:val="00AD30A6"/>
    <w:rsid w:val="00AE02E5"/>
    <w:rsid w:val="00AE193F"/>
    <w:rsid w:val="00AE2648"/>
    <w:rsid w:val="00AE3430"/>
    <w:rsid w:val="00AE3D45"/>
    <w:rsid w:val="00AE4688"/>
    <w:rsid w:val="00AE656F"/>
    <w:rsid w:val="00AF04C5"/>
    <w:rsid w:val="00AF0DF3"/>
    <w:rsid w:val="00AF4699"/>
    <w:rsid w:val="00B00197"/>
    <w:rsid w:val="00B02326"/>
    <w:rsid w:val="00B03714"/>
    <w:rsid w:val="00B04571"/>
    <w:rsid w:val="00B13051"/>
    <w:rsid w:val="00B15FFC"/>
    <w:rsid w:val="00B20A3E"/>
    <w:rsid w:val="00B3088C"/>
    <w:rsid w:val="00B35E41"/>
    <w:rsid w:val="00B36739"/>
    <w:rsid w:val="00B40297"/>
    <w:rsid w:val="00B407A2"/>
    <w:rsid w:val="00B40E45"/>
    <w:rsid w:val="00B4193A"/>
    <w:rsid w:val="00B43794"/>
    <w:rsid w:val="00B4598B"/>
    <w:rsid w:val="00B477AF"/>
    <w:rsid w:val="00B516EF"/>
    <w:rsid w:val="00B5315A"/>
    <w:rsid w:val="00B54687"/>
    <w:rsid w:val="00B55D5F"/>
    <w:rsid w:val="00B57D32"/>
    <w:rsid w:val="00B60AF8"/>
    <w:rsid w:val="00B63A0E"/>
    <w:rsid w:val="00B64804"/>
    <w:rsid w:val="00B64971"/>
    <w:rsid w:val="00B66AF6"/>
    <w:rsid w:val="00B7152D"/>
    <w:rsid w:val="00B71703"/>
    <w:rsid w:val="00B738DD"/>
    <w:rsid w:val="00B75796"/>
    <w:rsid w:val="00B75DCF"/>
    <w:rsid w:val="00B764E5"/>
    <w:rsid w:val="00B82496"/>
    <w:rsid w:val="00B850A7"/>
    <w:rsid w:val="00B855F9"/>
    <w:rsid w:val="00B87E3A"/>
    <w:rsid w:val="00B9493F"/>
    <w:rsid w:val="00B96F41"/>
    <w:rsid w:val="00B97CB7"/>
    <w:rsid w:val="00BA12BB"/>
    <w:rsid w:val="00BA2034"/>
    <w:rsid w:val="00BA3C1A"/>
    <w:rsid w:val="00BB0F25"/>
    <w:rsid w:val="00BB10CE"/>
    <w:rsid w:val="00BB6942"/>
    <w:rsid w:val="00BD3708"/>
    <w:rsid w:val="00BD74A4"/>
    <w:rsid w:val="00BE41DA"/>
    <w:rsid w:val="00BF4AB3"/>
    <w:rsid w:val="00C00ED2"/>
    <w:rsid w:val="00C0546F"/>
    <w:rsid w:val="00C06938"/>
    <w:rsid w:val="00C07C12"/>
    <w:rsid w:val="00C10CA4"/>
    <w:rsid w:val="00C163C7"/>
    <w:rsid w:val="00C20ED1"/>
    <w:rsid w:val="00C21F39"/>
    <w:rsid w:val="00C25F56"/>
    <w:rsid w:val="00C2720B"/>
    <w:rsid w:val="00C357CD"/>
    <w:rsid w:val="00C41ADB"/>
    <w:rsid w:val="00C4298A"/>
    <w:rsid w:val="00C51DC3"/>
    <w:rsid w:val="00C624DE"/>
    <w:rsid w:val="00C625CC"/>
    <w:rsid w:val="00C64C7D"/>
    <w:rsid w:val="00C67BB3"/>
    <w:rsid w:val="00C77A98"/>
    <w:rsid w:val="00C84116"/>
    <w:rsid w:val="00C849AB"/>
    <w:rsid w:val="00C9066D"/>
    <w:rsid w:val="00CA0603"/>
    <w:rsid w:val="00CA4468"/>
    <w:rsid w:val="00CA4BB9"/>
    <w:rsid w:val="00CB1175"/>
    <w:rsid w:val="00CB1560"/>
    <w:rsid w:val="00CB1766"/>
    <w:rsid w:val="00CB256B"/>
    <w:rsid w:val="00CC09E6"/>
    <w:rsid w:val="00CC5B3E"/>
    <w:rsid w:val="00CD0C64"/>
    <w:rsid w:val="00CD270D"/>
    <w:rsid w:val="00CD4881"/>
    <w:rsid w:val="00CE27A8"/>
    <w:rsid w:val="00CE3082"/>
    <w:rsid w:val="00CF36DF"/>
    <w:rsid w:val="00CF613C"/>
    <w:rsid w:val="00CF713F"/>
    <w:rsid w:val="00CF726F"/>
    <w:rsid w:val="00D04630"/>
    <w:rsid w:val="00D04E01"/>
    <w:rsid w:val="00D10688"/>
    <w:rsid w:val="00D107FD"/>
    <w:rsid w:val="00D11689"/>
    <w:rsid w:val="00D13167"/>
    <w:rsid w:val="00D17673"/>
    <w:rsid w:val="00D20583"/>
    <w:rsid w:val="00D251E7"/>
    <w:rsid w:val="00D25DAA"/>
    <w:rsid w:val="00D2713D"/>
    <w:rsid w:val="00D31971"/>
    <w:rsid w:val="00D42439"/>
    <w:rsid w:val="00D42B94"/>
    <w:rsid w:val="00D4358F"/>
    <w:rsid w:val="00D47E1D"/>
    <w:rsid w:val="00D501D2"/>
    <w:rsid w:val="00D51872"/>
    <w:rsid w:val="00D51C2C"/>
    <w:rsid w:val="00D530B4"/>
    <w:rsid w:val="00D53DF2"/>
    <w:rsid w:val="00D568DD"/>
    <w:rsid w:val="00D57A06"/>
    <w:rsid w:val="00D57EC5"/>
    <w:rsid w:val="00D62EAB"/>
    <w:rsid w:val="00D669C8"/>
    <w:rsid w:val="00D677A1"/>
    <w:rsid w:val="00D67951"/>
    <w:rsid w:val="00D67AC4"/>
    <w:rsid w:val="00D70F90"/>
    <w:rsid w:val="00D74702"/>
    <w:rsid w:val="00D76C32"/>
    <w:rsid w:val="00D82593"/>
    <w:rsid w:val="00D90515"/>
    <w:rsid w:val="00D94D07"/>
    <w:rsid w:val="00D9503B"/>
    <w:rsid w:val="00D97634"/>
    <w:rsid w:val="00DA0E81"/>
    <w:rsid w:val="00DA10E1"/>
    <w:rsid w:val="00DA249E"/>
    <w:rsid w:val="00DA2892"/>
    <w:rsid w:val="00DA48F4"/>
    <w:rsid w:val="00DA4912"/>
    <w:rsid w:val="00DA737F"/>
    <w:rsid w:val="00DB10BF"/>
    <w:rsid w:val="00DB2BB0"/>
    <w:rsid w:val="00DB6E2C"/>
    <w:rsid w:val="00DB6E9E"/>
    <w:rsid w:val="00DC0A6A"/>
    <w:rsid w:val="00DC1D3C"/>
    <w:rsid w:val="00DD0F97"/>
    <w:rsid w:val="00DD1C14"/>
    <w:rsid w:val="00DD4E7B"/>
    <w:rsid w:val="00DE08CB"/>
    <w:rsid w:val="00DE2355"/>
    <w:rsid w:val="00DF0171"/>
    <w:rsid w:val="00DF4780"/>
    <w:rsid w:val="00DF51A6"/>
    <w:rsid w:val="00DF5FF9"/>
    <w:rsid w:val="00DF76BE"/>
    <w:rsid w:val="00E00CEF"/>
    <w:rsid w:val="00E022DE"/>
    <w:rsid w:val="00E04ECA"/>
    <w:rsid w:val="00E07BAC"/>
    <w:rsid w:val="00E10D44"/>
    <w:rsid w:val="00E115C3"/>
    <w:rsid w:val="00E12489"/>
    <w:rsid w:val="00E13C73"/>
    <w:rsid w:val="00E15673"/>
    <w:rsid w:val="00E20F8A"/>
    <w:rsid w:val="00E24AF4"/>
    <w:rsid w:val="00E37D4E"/>
    <w:rsid w:val="00E40447"/>
    <w:rsid w:val="00E44419"/>
    <w:rsid w:val="00E45CBF"/>
    <w:rsid w:val="00E4660D"/>
    <w:rsid w:val="00E53BCD"/>
    <w:rsid w:val="00E5531F"/>
    <w:rsid w:val="00E55E0A"/>
    <w:rsid w:val="00E60330"/>
    <w:rsid w:val="00E605DA"/>
    <w:rsid w:val="00E61C03"/>
    <w:rsid w:val="00E65323"/>
    <w:rsid w:val="00E65CD6"/>
    <w:rsid w:val="00E6666C"/>
    <w:rsid w:val="00E766C2"/>
    <w:rsid w:val="00E83A8C"/>
    <w:rsid w:val="00E84429"/>
    <w:rsid w:val="00E86F08"/>
    <w:rsid w:val="00E87BD0"/>
    <w:rsid w:val="00EA4570"/>
    <w:rsid w:val="00EA4EA8"/>
    <w:rsid w:val="00EA6605"/>
    <w:rsid w:val="00EB1B39"/>
    <w:rsid w:val="00EB30B8"/>
    <w:rsid w:val="00EB34BA"/>
    <w:rsid w:val="00EC132A"/>
    <w:rsid w:val="00EC2530"/>
    <w:rsid w:val="00EC3D4F"/>
    <w:rsid w:val="00EC48F0"/>
    <w:rsid w:val="00EC5F8E"/>
    <w:rsid w:val="00EC6B84"/>
    <w:rsid w:val="00EC7BA7"/>
    <w:rsid w:val="00EE035E"/>
    <w:rsid w:val="00EE26AD"/>
    <w:rsid w:val="00EE41ED"/>
    <w:rsid w:val="00EE6F63"/>
    <w:rsid w:val="00EF14C1"/>
    <w:rsid w:val="00EF1A8C"/>
    <w:rsid w:val="00EF5E01"/>
    <w:rsid w:val="00F00DBF"/>
    <w:rsid w:val="00F05254"/>
    <w:rsid w:val="00F0760E"/>
    <w:rsid w:val="00F11DEB"/>
    <w:rsid w:val="00F12B30"/>
    <w:rsid w:val="00F156F7"/>
    <w:rsid w:val="00F23E9B"/>
    <w:rsid w:val="00F256F2"/>
    <w:rsid w:val="00F27607"/>
    <w:rsid w:val="00F3085B"/>
    <w:rsid w:val="00F31BAF"/>
    <w:rsid w:val="00F328BC"/>
    <w:rsid w:val="00F36A83"/>
    <w:rsid w:val="00F37B23"/>
    <w:rsid w:val="00F40FDA"/>
    <w:rsid w:val="00F44F07"/>
    <w:rsid w:val="00F46DED"/>
    <w:rsid w:val="00F52EC4"/>
    <w:rsid w:val="00F56D2F"/>
    <w:rsid w:val="00F60179"/>
    <w:rsid w:val="00F61422"/>
    <w:rsid w:val="00F6184A"/>
    <w:rsid w:val="00F65F9C"/>
    <w:rsid w:val="00F65FFF"/>
    <w:rsid w:val="00F67CAB"/>
    <w:rsid w:val="00F802ED"/>
    <w:rsid w:val="00F845CD"/>
    <w:rsid w:val="00F914C5"/>
    <w:rsid w:val="00F92F54"/>
    <w:rsid w:val="00F94ABE"/>
    <w:rsid w:val="00F9710A"/>
    <w:rsid w:val="00FA2C00"/>
    <w:rsid w:val="00FA3393"/>
    <w:rsid w:val="00FB057A"/>
    <w:rsid w:val="00FB49A9"/>
    <w:rsid w:val="00FC4355"/>
    <w:rsid w:val="00FC62DD"/>
    <w:rsid w:val="00FC7072"/>
    <w:rsid w:val="00FC7BFC"/>
    <w:rsid w:val="00FD4ECA"/>
    <w:rsid w:val="00FE33A8"/>
    <w:rsid w:val="00FE574F"/>
    <w:rsid w:val="00FE650A"/>
    <w:rsid w:val="00FE6519"/>
    <w:rsid w:val="00FF3FCE"/>
    <w:rsid w:val="00FF654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9C65D"/>
  <w15:chartTrackingRefBased/>
  <w15:docId w15:val="{8F466E1E-1190-4910-BCAC-22A27088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1"/>
    <w:qFormat/>
    <w:rsid w:val="00365C35"/>
    <w:pPr>
      <w:widowControl w:val="0"/>
      <w:spacing w:after="0" w:line="240" w:lineRule="auto"/>
      <w:ind w:left="2008"/>
      <w:outlineLvl w:val="0"/>
    </w:pPr>
    <w:rPr>
      <w:rFonts w:ascii="Calibri" w:eastAsia="Calibri" w:hAnsi="Calibri" w:cs="Calibri"/>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355"/>
  </w:style>
  <w:style w:type="paragraph" w:styleId="Footer">
    <w:name w:val="footer"/>
    <w:basedOn w:val="Normal"/>
    <w:link w:val="FooterChar"/>
    <w:uiPriority w:val="99"/>
    <w:unhideWhenUsed/>
    <w:rsid w:val="00FC4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355"/>
  </w:style>
  <w:style w:type="paragraph" w:styleId="ListParagraph">
    <w:name w:val="List Paragraph"/>
    <w:aliases w:val="Resume Title,List Paragraph_Table bullets"/>
    <w:basedOn w:val="Normal"/>
    <w:link w:val="ListParagraphChar"/>
    <w:uiPriority w:val="34"/>
    <w:qFormat/>
    <w:rsid w:val="006276C9"/>
    <w:pPr>
      <w:ind w:left="720"/>
      <w:contextualSpacing/>
    </w:pPr>
  </w:style>
  <w:style w:type="table" w:styleId="TableGrid">
    <w:name w:val="Table Grid"/>
    <w:basedOn w:val="TableNormal"/>
    <w:uiPriority w:val="59"/>
    <w:rsid w:val="007B32E3"/>
    <w:pPr>
      <w:spacing w:after="0" w:line="240" w:lineRule="auto"/>
    </w:pPr>
    <w:rPr>
      <w:rFonts w:eastAsiaTheme="minorHAnsi"/>
      <w:szCs w:val="28"/>
      <w:lang w:eastAsia="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rsid w:val="007B32E3"/>
    <w:pPr>
      <w:spacing w:after="0" w:line="276" w:lineRule="auto"/>
      <w:jc w:val="both"/>
    </w:pPr>
    <w:rPr>
      <w:rFonts w:ascii="Arial" w:eastAsiaTheme="minorHAnsi" w:hAnsi="Arial" w:cs="Arial"/>
      <w:color w:val="416AA5"/>
      <w:sz w:val="18"/>
      <w:szCs w:val="25"/>
      <w:lang w:eastAsia="en-US" w:bidi="th-TH"/>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7B32E3"/>
    <w:rPr>
      <w:rFonts w:ascii="Arial" w:eastAsiaTheme="minorHAnsi" w:hAnsi="Arial" w:cs="Arial"/>
      <w:color w:val="416AA5"/>
      <w:sz w:val="18"/>
      <w:szCs w:val="25"/>
      <w:lang w:eastAsia="en-US" w:bidi="th-TH"/>
    </w:rPr>
  </w:style>
  <w:style w:type="character" w:styleId="FootnoteReference">
    <w:name w:val="footnote reference"/>
    <w:aliases w:val="ftref,Texto de nota al pie,Carattere Char1,Carattere Char Char Carattere Carattere Char Char,16 Point,Superscript 6 Point,fr"/>
    <w:basedOn w:val="DefaultParagraphFont"/>
    <w:uiPriority w:val="99"/>
    <w:unhideWhenUsed/>
    <w:rsid w:val="007B32E3"/>
    <w:rPr>
      <w:vertAlign w:val="superscript"/>
    </w:rPr>
  </w:style>
  <w:style w:type="paragraph" w:styleId="NoSpacing">
    <w:name w:val="No Spacing"/>
    <w:link w:val="NoSpacingChar"/>
    <w:uiPriority w:val="99"/>
    <w:qFormat/>
    <w:rsid w:val="007B32E3"/>
    <w:pPr>
      <w:spacing w:after="0" w:line="240" w:lineRule="auto"/>
    </w:pPr>
    <w:rPr>
      <w:sz w:val="24"/>
      <w:szCs w:val="24"/>
      <w:lang w:eastAsia="en-US"/>
    </w:rPr>
  </w:style>
  <w:style w:type="character" w:customStyle="1" w:styleId="ListParagraphChar">
    <w:name w:val="List Paragraph Char"/>
    <w:aliases w:val="Resume Title Char,List Paragraph_Table bullets Char"/>
    <w:basedOn w:val="DefaultParagraphFont"/>
    <w:link w:val="ListParagraph"/>
    <w:uiPriority w:val="34"/>
    <w:locked/>
    <w:rsid w:val="007B32E3"/>
  </w:style>
  <w:style w:type="character" w:customStyle="1" w:styleId="NoSpacingChar">
    <w:name w:val="No Spacing Char"/>
    <w:basedOn w:val="DefaultParagraphFont"/>
    <w:link w:val="NoSpacing"/>
    <w:uiPriority w:val="1"/>
    <w:locked/>
    <w:rsid w:val="007B32E3"/>
    <w:rPr>
      <w:sz w:val="24"/>
      <w:szCs w:val="24"/>
      <w:lang w:eastAsia="en-US"/>
    </w:rPr>
  </w:style>
  <w:style w:type="table" w:styleId="GridTable4-Accent5">
    <w:name w:val="Grid Table 4 Accent 5"/>
    <w:basedOn w:val="TableNormal"/>
    <w:uiPriority w:val="49"/>
    <w:rsid w:val="0012104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Default">
    <w:name w:val="Default"/>
    <w:rsid w:val="00437E86"/>
    <w:pPr>
      <w:autoSpaceDE w:val="0"/>
      <w:autoSpaceDN w:val="0"/>
      <w:adjustRightInd w:val="0"/>
      <w:spacing w:after="0" w:line="240" w:lineRule="auto"/>
    </w:pPr>
    <w:rPr>
      <w:rFonts w:ascii="Arial" w:hAnsi="Arial" w:cs="Arial"/>
      <w:color w:val="000000"/>
      <w:sz w:val="24"/>
      <w:szCs w:val="24"/>
    </w:rPr>
  </w:style>
  <w:style w:type="character" w:styleId="Hyperlink">
    <w:name w:val="Hyperlink"/>
    <w:unhideWhenUsed/>
    <w:rsid w:val="0068242D"/>
    <w:rPr>
      <w:color w:val="0000FF"/>
      <w:u w:val="single"/>
    </w:rPr>
  </w:style>
  <w:style w:type="paragraph" w:styleId="BalloonText">
    <w:name w:val="Balloon Text"/>
    <w:basedOn w:val="Normal"/>
    <w:link w:val="BalloonTextChar"/>
    <w:uiPriority w:val="99"/>
    <w:semiHidden/>
    <w:unhideWhenUsed/>
    <w:rsid w:val="00B41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93A"/>
    <w:rPr>
      <w:rFonts w:ascii="Segoe UI" w:hAnsi="Segoe UI" w:cs="Segoe UI"/>
      <w:sz w:val="18"/>
      <w:szCs w:val="18"/>
    </w:rPr>
  </w:style>
  <w:style w:type="character" w:styleId="CommentReference">
    <w:name w:val="annotation reference"/>
    <w:basedOn w:val="DefaultParagraphFont"/>
    <w:uiPriority w:val="99"/>
    <w:semiHidden/>
    <w:unhideWhenUsed/>
    <w:rsid w:val="00B96F41"/>
    <w:rPr>
      <w:sz w:val="16"/>
      <w:szCs w:val="16"/>
    </w:rPr>
  </w:style>
  <w:style w:type="paragraph" w:styleId="CommentText">
    <w:name w:val="annotation text"/>
    <w:basedOn w:val="Normal"/>
    <w:link w:val="CommentTextChar"/>
    <w:uiPriority w:val="99"/>
    <w:semiHidden/>
    <w:unhideWhenUsed/>
    <w:rsid w:val="00B96F41"/>
    <w:pPr>
      <w:spacing w:line="240" w:lineRule="auto"/>
    </w:pPr>
    <w:rPr>
      <w:sz w:val="20"/>
      <w:szCs w:val="20"/>
    </w:rPr>
  </w:style>
  <w:style w:type="character" w:customStyle="1" w:styleId="CommentTextChar">
    <w:name w:val="Comment Text Char"/>
    <w:basedOn w:val="DefaultParagraphFont"/>
    <w:link w:val="CommentText"/>
    <w:uiPriority w:val="99"/>
    <w:semiHidden/>
    <w:rsid w:val="00B96F41"/>
    <w:rPr>
      <w:sz w:val="20"/>
      <w:szCs w:val="20"/>
    </w:rPr>
  </w:style>
  <w:style w:type="paragraph" w:styleId="CommentSubject">
    <w:name w:val="annotation subject"/>
    <w:basedOn w:val="CommentText"/>
    <w:next w:val="CommentText"/>
    <w:link w:val="CommentSubjectChar"/>
    <w:uiPriority w:val="99"/>
    <w:semiHidden/>
    <w:unhideWhenUsed/>
    <w:rsid w:val="00B96F41"/>
    <w:rPr>
      <w:b/>
      <w:bCs/>
    </w:rPr>
  </w:style>
  <w:style w:type="character" w:customStyle="1" w:styleId="CommentSubjectChar">
    <w:name w:val="Comment Subject Char"/>
    <w:basedOn w:val="CommentTextChar"/>
    <w:link w:val="CommentSubject"/>
    <w:uiPriority w:val="99"/>
    <w:semiHidden/>
    <w:rsid w:val="00B96F41"/>
    <w:rPr>
      <w:b/>
      <w:bCs/>
      <w:sz w:val="20"/>
      <w:szCs w:val="20"/>
    </w:rPr>
  </w:style>
  <w:style w:type="character" w:customStyle="1" w:styleId="Heading1Char">
    <w:name w:val="Heading 1 Char"/>
    <w:basedOn w:val="DefaultParagraphFont"/>
    <w:link w:val="Heading1"/>
    <w:uiPriority w:val="1"/>
    <w:rsid w:val="00365C35"/>
    <w:rPr>
      <w:rFonts w:ascii="Calibri" w:eastAsia="Calibri" w:hAnsi="Calibri" w:cs="Calibri"/>
      <w:b/>
      <w:bCs/>
      <w:sz w:val="24"/>
      <w:szCs w:val="24"/>
      <w:lang w:eastAsia="en-US"/>
    </w:rPr>
  </w:style>
  <w:style w:type="paragraph" w:styleId="BodyText">
    <w:name w:val="Body Text"/>
    <w:basedOn w:val="Normal"/>
    <w:link w:val="BodyTextChar"/>
    <w:uiPriority w:val="1"/>
    <w:qFormat/>
    <w:rsid w:val="00365C35"/>
    <w:pPr>
      <w:widowControl w:val="0"/>
      <w:spacing w:after="0" w:line="240" w:lineRule="auto"/>
    </w:pPr>
    <w:rPr>
      <w:rFonts w:ascii="Calibri" w:eastAsia="Calibri" w:hAnsi="Calibri" w:cs="Calibri"/>
      <w:sz w:val="24"/>
      <w:szCs w:val="24"/>
      <w:lang w:eastAsia="en-US"/>
    </w:rPr>
  </w:style>
  <w:style w:type="character" w:customStyle="1" w:styleId="BodyTextChar">
    <w:name w:val="Body Text Char"/>
    <w:basedOn w:val="DefaultParagraphFont"/>
    <w:link w:val="BodyText"/>
    <w:uiPriority w:val="1"/>
    <w:rsid w:val="00365C35"/>
    <w:rPr>
      <w:rFonts w:ascii="Calibri" w:eastAsia="Calibri" w:hAnsi="Calibri" w:cs="Calibri"/>
      <w:sz w:val="24"/>
      <w:szCs w:val="24"/>
      <w:lang w:eastAsia="en-US"/>
    </w:rPr>
  </w:style>
  <w:style w:type="character" w:styleId="Mention">
    <w:name w:val="Mention"/>
    <w:basedOn w:val="DefaultParagraphFont"/>
    <w:uiPriority w:val="99"/>
    <w:semiHidden/>
    <w:unhideWhenUsed/>
    <w:rsid w:val="00F11DEB"/>
    <w:rPr>
      <w:color w:val="2B579A"/>
      <w:shd w:val="clear" w:color="auto" w:fill="E6E6E6"/>
    </w:rPr>
  </w:style>
  <w:style w:type="paragraph" w:customStyle="1" w:styleId="TableParagraph">
    <w:name w:val="Table Paragraph"/>
    <w:basedOn w:val="Normal"/>
    <w:uiPriority w:val="1"/>
    <w:qFormat/>
    <w:rsid w:val="004279E9"/>
    <w:pPr>
      <w:widowControl w:val="0"/>
      <w:spacing w:after="0" w:line="240" w:lineRule="auto"/>
      <w:ind w:left="105"/>
    </w:pPr>
    <w:rPr>
      <w:rFonts w:ascii="Calibri" w:eastAsia="Calibri" w:hAnsi="Calibri" w:cs="Calibri"/>
      <w:lang w:eastAsia="en-US"/>
    </w:rPr>
  </w:style>
  <w:style w:type="paragraph" w:styleId="NormalWeb">
    <w:name w:val="Normal (Web)"/>
    <w:basedOn w:val="Normal"/>
    <w:uiPriority w:val="99"/>
    <w:unhideWhenUsed/>
    <w:rsid w:val="00811E7D"/>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FollowedHyperlink">
    <w:name w:val="FollowedHyperlink"/>
    <w:basedOn w:val="DefaultParagraphFont"/>
    <w:uiPriority w:val="99"/>
    <w:semiHidden/>
    <w:unhideWhenUsed/>
    <w:rsid w:val="00725CE5"/>
    <w:rPr>
      <w:color w:val="954F72" w:themeColor="followedHyperlink"/>
      <w:u w:val="single"/>
    </w:rPr>
  </w:style>
  <w:style w:type="paragraph" w:styleId="Revision">
    <w:name w:val="Revision"/>
    <w:hidden/>
    <w:uiPriority w:val="99"/>
    <w:semiHidden/>
    <w:rsid w:val="004107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797345">
      <w:bodyDiv w:val="1"/>
      <w:marLeft w:val="0"/>
      <w:marRight w:val="0"/>
      <w:marTop w:val="0"/>
      <w:marBottom w:val="0"/>
      <w:divBdr>
        <w:top w:val="none" w:sz="0" w:space="0" w:color="auto"/>
        <w:left w:val="none" w:sz="0" w:space="0" w:color="auto"/>
        <w:bottom w:val="none" w:sz="0" w:space="0" w:color="auto"/>
        <w:right w:val="none" w:sz="0" w:space="0" w:color="auto"/>
      </w:divBdr>
    </w:div>
    <w:div w:id="459885314">
      <w:bodyDiv w:val="1"/>
      <w:marLeft w:val="0"/>
      <w:marRight w:val="0"/>
      <w:marTop w:val="0"/>
      <w:marBottom w:val="0"/>
      <w:divBdr>
        <w:top w:val="none" w:sz="0" w:space="0" w:color="auto"/>
        <w:left w:val="none" w:sz="0" w:space="0" w:color="auto"/>
        <w:bottom w:val="none" w:sz="0" w:space="0" w:color="auto"/>
        <w:right w:val="none" w:sz="0" w:space="0" w:color="auto"/>
      </w:divBdr>
    </w:div>
    <w:div w:id="654992053">
      <w:bodyDiv w:val="1"/>
      <w:marLeft w:val="0"/>
      <w:marRight w:val="0"/>
      <w:marTop w:val="0"/>
      <w:marBottom w:val="0"/>
      <w:divBdr>
        <w:top w:val="none" w:sz="0" w:space="0" w:color="auto"/>
        <w:left w:val="none" w:sz="0" w:space="0" w:color="auto"/>
        <w:bottom w:val="none" w:sz="0" w:space="0" w:color="auto"/>
        <w:right w:val="none" w:sz="0" w:space="0" w:color="auto"/>
      </w:divBdr>
    </w:div>
    <w:div w:id="199282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ate.unwomen.org/EvaluationUnit/FullDetails?EvaluationUnitId=1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women.org/en/about-us/employ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uneval.org/document/detail/100" TargetMode="External"/><Relationship Id="rId4" Type="http://schemas.openxmlformats.org/officeDocument/2006/relationships/settings" Target="settings.xml"/><Relationship Id="rId9" Type="http://schemas.openxmlformats.org/officeDocument/2006/relationships/hyperlink" Target="http://uneval.org/papersandpubs/documentdetail.jsp?doc_id=1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05AFF-F542-49EC-92E4-CC546BA66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Yumiko Kanemitsu</dc:creator>
  <cp:keywords/>
  <dc:description/>
  <cp:lastModifiedBy>Shiva Prakash Adhikari</cp:lastModifiedBy>
  <cp:revision>3</cp:revision>
  <cp:lastPrinted>2017-06-27T10:08:00Z</cp:lastPrinted>
  <dcterms:created xsi:type="dcterms:W3CDTF">2017-08-03T08:57:00Z</dcterms:created>
  <dcterms:modified xsi:type="dcterms:W3CDTF">2017-08-03T09:00:00Z</dcterms:modified>
</cp:coreProperties>
</file>